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254DCC" w14:textId="77777777" w:rsidR="00D870B9" w:rsidRPr="001029E5" w:rsidRDefault="00B32B3B" w:rsidP="00B32B3B">
      <w:pPr>
        <w:jc w:val="center"/>
        <w:rPr>
          <w:sz w:val="28"/>
          <w:szCs w:val="28"/>
        </w:rPr>
      </w:pPr>
      <w:r>
        <w:rPr>
          <w:noProof/>
          <w:lang w:eastAsia="es-CL"/>
        </w:rPr>
        <w:drawing>
          <wp:inline distT="0" distB="0" distL="0" distR="0" wp14:anchorId="197386DD" wp14:editId="000980A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6268B50" w14:textId="77777777" w:rsidR="00B32B3B" w:rsidRPr="001029E5" w:rsidRDefault="00B32B3B" w:rsidP="00B32B3B">
      <w:pPr>
        <w:jc w:val="center"/>
        <w:rPr>
          <w:sz w:val="28"/>
          <w:szCs w:val="28"/>
        </w:rPr>
      </w:pPr>
    </w:p>
    <w:p w14:paraId="1FBB4DD0"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FA4DE8E" w14:textId="77777777" w:rsidR="007A7DEB" w:rsidRDefault="007A7DEB" w:rsidP="007A7DEB">
      <w:pPr>
        <w:spacing w:after="0" w:line="240" w:lineRule="auto"/>
        <w:jc w:val="center"/>
        <w:rPr>
          <w:rFonts w:ascii="Calibri" w:eastAsia="Calibri" w:hAnsi="Calibri" w:cs="Calibri"/>
          <w:b/>
          <w:sz w:val="24"/>
          <w:szCs w:val="24"/>
        </w:rPr>
      </w:pPr>
    </w:p>
    <w:p w14:paraId="22FADE0E"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D258B4B" w14:textId="77777777" w:rsidR="004B4617" w:rsidRDefault="004B4617" w:rsidP="007A7DEB">
      <w:pPr>
        <w:spacing w:after="0" w:line="240" w:lineRule="auto"/>
        <w:jc w:val="center"/>
        <w:rPr>
          <w:rFonts w:ascii="Calibri" w:eastAsia="Calibri" w:hAnsi="Calibri" w:cs="Calibri"/>
          <w:b/>
          <w:sz w:val="24"/>
          <w:szCs w:val="24"/>
        </w:rPr>
      </w:pPr>
    </w:p>
    <w:p w14:paraId="745D654E" w14:textId="77777777" w:rsidR="004B4617" w:rsidRPr="00C13A5E" w:rsidRDefault="004B4617" w:rsidP="007A7DEB">
      <w:pPr>
        <w:spacing w:after="0" w:line="240" w:lineRule="auto"/>
        <w:jc w:val="center"/>
        <w:rPr>
          <w:rFonts w:ascii="Calibri" w:eastAsia="Calibri" w:hAnsi="Calibri" w:cs="Calibri"/>
          <w:b/>
          <w:color w:val="000000" w:themeColor="text1"/>
          <w:sz w:val="24"/>
          <w:szCs w:val="24"/>
        </w:rPr>
      </w:pPr>
    </w:p>
    <w:p w14:paraId="3E044FDB" w14:textId="77777777" w:rsidR="007A7DEB" w:rsidRPr="00C13A5E" w:rsidRDefault="005926C8" w:rsidP="007A7DEB">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sz w:val="24"/>
          <w:szCs w:val="24"/>
        </w:rPr>
        <w:t>CERDOS LONGOVILO - AGROSUPER</w:t>
      </w:r>
    </w:p>
    <w:p w14:paraId="46785B67" w14:textId="77777777" w:rsidR="007A7DEB" w:rsidRPr="00C13A5E" w:rsidRDefault="007A7DEB" w:rsidP="007A7DEB">
      <w:pPr>
        <w:spacing w:after="0" w:line="240" w:lineRule="auto"/>
        <w:jc w:val="center"/>
        <w:rPr>
          <w:rFonts w:ascii="Calibri" w:eastAsia="Calibri" w:hAnsi="Calibri" w:cs="Calibri"/>
          <w:b/>
          <w:color w:val="000000" w:themeColor="text1"/>
          <w:sz w:val="24"/>
          <w:szCs w:val="24"/>
        </w:rPr>
      </w:pPr>
    </w:p>
    <w:p w14:paraId="125745E7" w14:textId="77777777" w:rsidR="004B4617" w:rsidRPr="00C13A5E" w:rsidRDefault="004B4617" w:rsidP="007A7DEB">
      <w:pPr>
        <w:spacing w:after="0" w:line="240" w:lineRule="auto"/>
        <w:jc w:val="center"/>
        <w:rPr>
          <w:rFonts w:ascii="Calibri" w:eastAsia="Calibri" w:hAnsi="Calibri" w:cs="Calibri"/>
          <w:b/>
          <w:color w:val="000000" w:themeColor="text1"/>
          <w:sz w:val="24"/>
          <w:szCs w:val="24"/>
        </w:rPr>
      </w:pPr>
    </w:p>
    <w:p w14:paraId="39216D55" w14:textId="77777777" w:rsidR="007A7DEB" w:rsidRPr="00AE3CB0" w:rsidRDefault="005926C8" w:rsidP="007A7DEB">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sz w:val="24"/>
          <w:szCs w:val="24"/>
        </w:rPr>
        <w:t>DFZ-2018-2286-XIII-RCA</w:t>
      </w:r>
    </w:p>
    <w:p w14:paraId="526C3B7B" w14:textId="77777777" w:rsidR="00B3385D" w:rsidRPr="00AE3CB0" w:rsidRDefault="00B3385D" w:rsidP="007A7DEB">
      <w:pPr>
        <w:spacing w:after="0" w:line="240" w:lineRule="auto"/>
        <w:jc w:val="center"/>
        <w:rPr>
          <w:rFonts w:ascii="Calibri" w:eastAsia="Calibri" w:hAnsi="Calibri" w:cs="Times New Roman"/>
          <w:b/>
          <w:color w:val="000000" w:themeColor="text1"/>
          <w:sz w:val="24"/>
          <w:szCs w:val="24"/>
        </w:rPr>
      </w:pPr>
    </w:p>
    <w:p w14:paraId="1D32C337" w14:textId="2FC7AB34" w:rsidR="00B3385D" w:rsidRPr="00C13A5E" w:rsidRDefault="007F20EF" w:rsidP="007A7DEB">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Dic</w:t>
      </w:r>
      <w:r w:rsidR="000F3865" w:rsidRPr="008A197E">
        <w:rPr>
          <w:rFonts w:ascii="Calibri" w:eastAsia="Calibri" w:hAnsi="Calibri" w:cs="Times New Roman"/>
          <w:b/>
          <w:color w:val="000000" w:themeColor="text1"/>
          <w:sz w:val="24"/>
          <w:szCs w:val="24"/>
        </w:rPr>
        <w:t xml:space="preserve">iembre </w:t>
      </w:r>
      <w:r w:rsidR="00B3385D" w:rsidRPr="008A197E">
        <w:rPr>
          <w:rFonts w:ascii="Calibri" w:eastAsia="Calibri" w:hAnsi="Calibri" w:cs="Times New Roman"/>
          <w:b/>
          <w:color w:val="000000" w:themeColor="text1"/>
          <w:sz w:val="24"/>
          <w:szCs w:val="24"/>
        </w:rPr>
        <w:t>2018</w:t>
      </w:r>
    </w:p>
    <w:p w14:paraId="3F77CD2D"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57B0978" w14:textId="77777777" w:rsidTr="001C2BC9">
        <w:trPr>
          <w:trHeight w:val="567"/>
          <w:jc w:val="center"/>
        </w:trPr>
        <w:tc>
          <w:tcPr>
            <w:tcW w:w="1210" w:type="dxa"/>
            <w:shd w:val="clear" w:color="auto" w:fill="D9D9D9"/>
            <w:vAlign w:val="center"/>
          </w:tcPr>
          <w:p w14:paraId="72071A07"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57E60D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2C564AA9"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9B6DC0" w:rsidRPr="007A7DEB" w14:paraId="440C1B4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C26EC6D" w14:textId="77777777" w:rsidR="009B6DC0" w:rsidRPr="007A7DEB" w:rsidRDefault="009B6DC0" w:rsidP="009B6DC0">
            <w:pPr>
              <w:spacing w:after="0" w:line="240" w:lineRule="auto"/>
              <w:jc w:val="center"/>
              <w:rPr>
                <w:rFonts w:ascii="Calibri" w:eastAsia="Calibri" w:hAnsi="Calibri" w:cs="Calibr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C48F567" w14:textId="77777777" w:rsidR="009B6DC0" w:rsidRPr="007A7DEB" w:rsidRDefault="009B6DC0" w:rsidP="009B6DC0">
            <w:pPr>
              <w:spacing w:after="0" w:line="240" w:lineRule="auto"/>
              <w:jc w:val="center"/>
              <w:rPr>
                <w:rFonts w:ascii="Calibri" w:eastAsia="Calibri" w:hAnsi="Calibri" w:cs="Calibri"/>
                <w:b/>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75FB4828" w14:textId="77777777" w:rsidR="009B6DC0" w:rsidRPr="007A7DEB" w:rsidRDefault="0024465C" w:rsidP="009B6DC0">
            <w:pPr>
              <w:spacing w:after="0" w:line="240" w:lineRule="auto"/>
              <w:jc w:val="center"/>
              <w:rPr>
                <w:rFonts w:ascii="Calibri" w:eastAsia="Calibri" w:hAnsi="Calibri" w:cs="Calibri"/>
                <w:sz w:val="18"/>
                <w:szCs w:val="18"/>
                <w:lang w:val="es-ES_tradnl"/>
              </w:rPr>
            </w:pPr>
            <w:r>
              <w:rPr>
                <w:rFonts w:cs="Calibri"/>
                <w:sz w:val="16"/>
                <w:szCs w:val="16"/>
              </w:rPr>
              <w:pict w14:anchorId="0799AB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95pt;height:59.35pt">
                  <v:imagedata r:id="rId9" o:title=""/>
                  <o:lock v:ext="edit" ungrouping="t" rotation="t" aspectratio="f" cropping="t" verticies="t" grouping="t"/>
                  <o:signatureline v:ext="edit" id="{A6C70D8A-A1E3-446A-B6DB-11DDFDCC04C7}" provid="{00000000-0000-0000-0000-000000000000}" o:suggestedsigner="María Isabel Mallea A." o:suggestedsigner2="Jefe Oficina Región Metropolitana" o:suggestedsigneremail="maria.mallea@sma.gob.cl" issignatureline="t"/>
                </v:shape>
              </w:pict>
            </w:r>
          </w:p>
        </w:tc>
      </w:tr>
      <w:tr w:rsidR="00B33437" w:rsidRPr="007A7DEB" w14:paraId="77CD7B2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7EFFE8" w14:textId="77777777" w:rsidR="00B33437" w:rsidRPr="007621DB" w:rsidRDefault="00B33437" w:rsidP="00B33437">
            <w:pPr>
              <w:spacing w:after="0" w:line="240" w:lineRule="auto"/>
              <w:jc w:val="center"/>
              <w:rPr>
                <w:rFonts w:ascii="Calibri" w:eastAsia="Calibri" w:hAnsi="Calibri" w:cs="Calibri"/>
                <w:sz w:val="18"/>
                <w:szCs w:val="18"/>
                <w:lang w:val="es-ES_tradnl"/>
              </w:rPr>
            </w:pPr>
            <w:r w:rsidRPr="007621D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62C38F3" w14:textId="77777777" w:rsidR="00B33437" w:rsidRPr="007621DB" w:rsidRDefault="005926C8" w:rsidP="00B33437">
            <w:pPr>
              <w:spacing w:after="0" w:line="240" w:lineRule="auto"/>
              <w:jc w:val="center"/>
              <w:rPr>
                <w:rFonts w:ascii="Calibri" w:eastAsia="Calibri" w:hAnsi="Calibri" w:cs="Calibri"/>
                <w:b/>
                <w:sz w:val="18"/>
                <w:szCs w:val="18"/>
                <w:lang w:val="es-ES_tradnl"/>
              </w:rPr>
            </w:pPr>
            <w:r w:rsidRPr="00816662">
              <w:rPr>
                <w:rFonts w:cstheme="minorHAnsi"/>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4991C208" w14:textId="77777777" w:rsidR="00B33437" w:rsidRPr="007621DB" w:rsidRDefault="0024465C" w:rsidP="00B33437">
            <w:pPr>
              <w:spacing w:after="0" w:line="240" w:lineRule="auto"/>
              <w:jc w:val="center"/>
              <w:rPr>
                <w:rFonts w:ascii="Calibri" w:eastAsia="Calibri" w:hAnsi="Calibri" w:cs="Calibri"/>
                <w:noProof/>
                <w:sz w:val="18"/>
                <w:szCs w:val="18"/>
                <w:lang w:eastAsia="es-CL"/>
              </w:rPr>
            </w:pPr>
            <w:r>
              <w:rPr>
                <w:rFonts w:cs="Calibri"/>
                <w:sz w:val="18"/>
                <w:szCs w:val="18"/>
              </w:rPr>
              <w:pict w14:anchorId="2D66CAAC">
                <v:shape id="_x0000_i1026" type="#_x0000_t75" alt="Línea de firma de Microsoft Office..." style="width:116.95pt;height:59.3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Nicolás Muñoz Toro" o:suggestedsigner2="Fiscalizador DFZ" o:suggestedsigneremail="nicolas.munoz@sma.gob.cl" issignatureline="t"/>
                </v:shape>
              </w:pict>
            </w:r>
          </w:p>
        </w:tc>
      </w:tr>
      <w:tr w:rsidR="00B33437" w:rsidRPr="007A7DEB" w14:paraId="2A9A2D5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F9931B" w14:textId="77777777" w:rsidR="00B33437" w:rsidRPr="007621DB" w:rsidRDefault="00B33437" w:rsidP="00B33437">
            <w:pPr>
              <w:spacing w:after="0" w:line="240" w:lineRule="auto"/>
              <w:jc w:val="center"/>
              <w:rPr>
                <w:rFonts w:ascii="Calibri" w:eastAsia="Calibri" w:hAnsi="Calibri" w:cs="Calibri"/>
                <w:sz w:val="18"/>
                <w:szCs w:val="18"/>
                <w:lang w:val="es-ES_tradnl"/>
              </w:rPr>
            </w:pPr>
            <w:r w:rsidRPr="007621D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8D3EDD" w14:textId="77777777" w:rsidR="00B33437" w:rsidRPr="007621DB" w:rsidRDefault="0012250B" w:rsidP="00B33437">
            <w:pPr>
              <w:spacing w:after="0" w:line="240" w:lineRule="auto"/>
              <w:jc w:val="center"/>
              <w:rPr>
                <w:rFonts w:ascii="Calibri" w:eastAsia="Calibri" w:hAnsi="Calibri" w:cs="Calibri"/>
                <w:b/>
                <w:sz w:val="18"/>
                <w:szCs w:val="18"/>
                <w:lang w:val="es-ES_tradnl"/>
              </w:rPr>
            </w:pPr>
            <w:r w:rsidRPr="007621DB">
              <w:rPr>
                <w:rFonts w:cstheme="minorHAnsi"/>
                <w:sz w:val="18"/>
                <w:szCs w:val="18"/>
                <w:lang w:val="es-ES_tradnl"/>
              </w:rPr>
              <w:t>Karina</w:t>
            </w:r>
            <w:r w:rsidR="0039426C" w:rsidRPr="007621DB">
              <w:rPr>
                <w:rFonts w:cstheme="minorHAnsi"/>
                <w:sz w:val="18"/>
                <w:szCs w:val="18"/>
                <w:lang w:val="es-ES_tradnl"/>
              </w:rPr>
              <w:t xml:space="preserve"> </w:t>
            </w:r>
            <w:proofErr w:type="spellStart"/>
            <w:r w:rsidR="0039426C" w:rsidRPr="007621DB">
              <w:rPr>
                <w:rFonts w:cstheme="minorHAnsi"/>
                <w:sz w:val="18"/>
                <w:szCs w:val="18"/>
                <w:lang w:val="es-ES_tradnl"/>
              </w:rPr>
              <w:t>Febr</w:t>
            </w:r>
            <w:r w:rsidR="002B35BC">
              <w:rPr>
                <w:rFonts w:cstheme="minorHAnsi"/>
                <w:sz w:val="18"/>
                <w:szCs w:val="18"/>
                <w:lang w:val="es-ES_tradnl"/>
              </w:rPr>
              <w:t>é</w:t>
            </w:r>
            <w:proofErr w:type="spellEnd"/>
            <w:r w:rsidR="0039426C" w:rsidRPr="007621DB">
              <w:rPr>
                <w:rFonts w:cstheme="minorHAnsi"/>
                <w:sz w:val="18"/>
                <w:szCs w:val="18"/>
                <w:lang w:val="es-ES_tradnl"/>
              </w:rPr>
              <w:t xml:space="preserve"> Lorca</w:t>
            </w:r>
          </w:p>
        </w:tc>
        <w:tc>
          <w:tcPr>
            <w:tcW w:w="2662" w:type="dxa"/>
            <w:tcBorders>
              <w:top w:val="single" w:sz="4" w:space="0" w:color="auto"/>
              <w:left w:val="single" w:sz="4" w:space="0" w:color="auto"/>
              <w:bottom w:val="single" w:sz="4" w:space="0" w:color="auto"/>
              <w:right w:val="single" w:sz="4" w:space="0" w:color="auto"/>
            </w:tcBorders>
            <w:vAlign w:val="center"/>
          </w:tcPr>
          <w:p w14:paraId="42B165C6" w14:textId="77777777" w:rsidR="00B33437" w:rsidRPr="007621DB" w:rsidRDefault="0024465C" w:rsidP="00B33437">
            <w:pPr>
              <w:spacing w:after="0" w:line="240" w:lineRule="auto"/>
              <w:jc w:val="center"/>
              <w:rPr>
                <w:rFonts w:ascii="Calibri" w:eastAsia="Calibri" w:hAnsi="Calibri" w:cs="Calibri"/>
                <w:sz w:val="18"/>
                <w:szCs w:val="18"/>
              </w:rPr>
            </w:pPr>
            <w:r>
              <w:rPr>
                <w:rFonts w:cs="Calibri"/>
                <w:sz w:val="18"/>
                <w:szCs w:val="18"/>
              </w:rPr>
              <w:pict w14:anchorId="5B79E27F">
                <v:shape id="_x0000_i1027" type="#_x0000_t75" alt="Línea de firma de Microsoft Office..." style="width:115.8pt;height:61.05pt" wrapcoords="-84 0 -84 21262 21600 21262 21600 0 -84 0" o:allowoverlap="f">
                  <v:imagedata r:id="rId11" o:title=""/>
                  <o:lock v:ext="edit" ungrouping="t" rotation="t" aspectratio="f" cropping="t" verticies="t" grouping="t"/>
                  <o:signatureline v:ext="edit" id="{748C3B99-BF84-4620-8EC9-5437BC485E70}" provid="{00000000-0000-0000-0000-000000000000}" o:suggestedsigner="Karina Febre Lorca" o:suggestedsigner2="Fiscalizadora DFZ" o:suggestedsigneremail="irma.febre@sma.gob.cl" issignatureline="t"/>
                </v:shape>
              </w:pict>
            </w:r>
          </w:p>
        </w:tc>
      </w:tr>
    </w:tbl>
    <w:p w14:paraId="77C9C588" w14:textId="77777777" w:rsidR="007A7DEB" w:rsidRPr="007A7DEB" w:rsidRDefault="007A7DEB" w:rsidP="007A7DEB">
      <w:pPr>
        <w:spacing w:after="0" w:line="240" w:lineRule="auto"/>
        <w:jc w:val="center"/>
        <w:rPr>
          <w:rFonts w:ascii="Calibri" w:eastAsia="Calibri" w:hAnsi="Calibri" w:cs="Times New Roman"/>
          <w:b/>
          <w:szCs w:val="28"/>
        </w:rPr>
      </w:pPr>
    </w:p>
    <w:p w14:paraId="12ABE054"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531864695" w:displacedByCustomXml="next"/>
    <w:bookmarkStart w:id="5" w:name="_Toc526848689" w:displacedByCustomXml="next"/>
    <w:bookmarkStart w:id="6" w:name="_Toc449106078" w:displacedByCustomXml="next"/>
    <w:bookmarkStart w:id="7" w:name="_Toc526182513" w:displacedByCustomXml="next"/>
    <w:bookmarkStart w:id="8" w:name="_Toc526182668" w:displacedByCustomXml="next"/>
    <w:sdt>
      <w:sdtPr>
        <w:rPr>
          <w:lang w:val="es-ES"/>
        </w:rPr>
        <w:id w:val="-818871519"/>
        <w:docPartObj>
          <w:docPartGallery w:val="Table of Contents"/>
          <w:docPartUnique/>
        </w:docPartObj>
      </w:sdtPr>
      <w:sdtEndPr>
        <w:rPr>
          <w:bCs/>
        </w:rPr>
      </w:sdtEndPr>
      <w:sdtContent>
        <w:p w14:paraId="66C9BBF9"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8"/>
          <w:bookmarkEnd w:id="7"/>
          <w:bookmarkEnd w:id="6"/>
          <w:bookmarkEnd w:id="5"/>
          <w:bookmarkEnd w:id="4"/>
        </w:p>
        <w:p w14:paraId="5BB3D4BD" w14:textId="72A16752" w:rsidR="0024465C"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31864695" w:history="1"/>
        </w:p>
        <w:p w14:paraId="1CF52F01" w14:textId="50B5C4CD" w:rsidR="0024465C" w:rsidRDefault="0024465C">
          <w:pPr>
            <w:pStyle w:val="TDC1"/>
            <w:tabs>
              <w:tab w:val="left" w:pos="440"/>
              <w:tab w:val="right" w:leader="dot" w:pos="9962"/>
            </w:tabs>
            <w:rPr>
              <w:rFonts w:eastAsiaTheme="minorEastAsia"/>
              <w:noProof/>
              <w:lang w:eastAsia="es-CL"/>
            </w:rPr>
          </w:pPr>
          <w:hyperlink w:anchor="_Toc531864696" w:history="1">
            <w:r w:rsidRPr="000E6E1C">
              <w:rPr>
                <w:rStyle w:val="Hipervnculo"/>
                <w:noProof/>
              </w:rPr>
              <w:t>1</w:t>
            </w:r>
            <w:r>
              <w:rPr>
                <w:rFonts w:eastAsiaTheme="minorEastAsia"/>
                <w:noProof/>
                <w:lang w:eastAsia="es-CL"/>
              </w:rPr>
              <w:tab/>
            </w:r>
            <w:r w:rsidRPr="000E6E1C">
              <w:rPr>
                <w:rStyle w:val="Hipervnculo"/>
                <w:noProof/>
              </w:rPr>
              <w:t>RESUMEN</w:t>
            </w:r>
            <w:r>
              <w:rPr>
                <w:noProof/>
                <w:webHidden/>
              </w:rPr>
              <w:tab/>
            </w:r>
            <w:r>
              <w:rPr>
                <w:noProof/>
                <w:webHidden/>
              </w:rPr>
              <w:fldChar w:fldCharType="begin"/>
            </w:r>
            <w:r>
              <w:rPr>
                <w:noProof/>
                <w:webHidden/>
              </w:rPr>
              <w:instrText xml:space="preserve"> PAGEREF _Toc531864696 \h </w:instrText>
            </w:r>
            <w:r>
              <w:rPr>
                <w:noProof/>
                <w:webHidden/>
              </w:rPr>
            </w:r>
            <w:r>
              <w:rPr>
                <w:noProof/>
                <w:webHidden/>
              </w:rPr>
              <w:fldChar w:fldCharType="separate"/>
            </w:r>
            <w:r>
              <w:rPr>
                <w:noProof/>
                <w:webHidden/>
              </w:rPr>
              <w:t>2</w:t>
            </w:r>
            <w:r>
              <w:rPr>
                <w:noProof/>
                <w:webHidden/>
              </w:rPr>
              <w:fldChar w:fldCharType="end"/>
            </w:r>
          </w:hyperlink>
        </w:p>
        <w:p w14:paraId="0518F2C3" w14:textId="22DC0D83" w:rsidR="0024465C" w:rsidRDefault="0024465C">
          <w:pPr>
            <w:pStyle w:val="TDC1"/>
            <w:tabs>
              <w:tab w:val="left" w:pos="440"/>
              <w:tab w:val="right" w:leader="dot" w:pos="9962"/>
            </w:tabs>
            <w:rPr>
              <w:rFonts w:eastAsiaTheme="minorEastAsia"/>
              <w:noProof/>
              <w:lang w:eastAsia="es-CL"/>
            </w:rPr>
          </w:pPr>
          <w:hyperlink w:anchor="_Toc531864697" w:history="1">
            <w:r w:rsidRPr="000E6E1C">
              <w:rPr>
                <w:rStyle w:val="Hipervnculo"/>
                <w:noProof/>
              </w:rPr>
              <w:t>2</w:t>
            </w:r>
            <w:r>
              <w:rPr>
                <w:rFonts w:eastAsiaTheme="minorEastAsia"/>
                <w:noProof/>
                <w:lang w:eastAsia="es-CL"/>
              </w:rPr>
              <w:tab/>
            </w:r>
            <w:r w:rsidRPr="000E6E1C">
              <w:rPr>
                <w:rStyle w:val="Hipervnculo"/>
                <w:noProof/>
              </w:rPr>
              <w:t>IDENTIFICACIÓN DE LA UNIDAD FISCALIZABLE</w:t>
            </w:r>
            <w:r>
              <w:rPr>
                <w:noProof/>
                <w:webHidden/>
              </w:rPr>
              <w:tab/>
            </w:r>
            <w:r>
              <w:rPr>
                <w:noProof/>
                <w:webHidden/>
              </w:rPr>
              <w:fldChar w:fldCharType="begin"/>
            </w:r>
            <w:r>
              <w:rPr>
                <w:noProof/>
                <w:webHidden/>
              </w:rPr>
              <w:instrText xml:space="preserve"> PAGEREF _Toc531864697 \h </w:instrText>
            </w:r>
            <w:r>
              <w:rPr>
                <w:noProof/>
                <w:webHidden/>
              </w:rPr>
            </w:r>
            <w:r>
              <w:rPr>
                <w:noProof/>
                <w:webHidden/>
              </w:rPr>
              <w:fldChar w:fldCharType="separate"/>
            </w:r>
            <w:r>
              <w:rPr>
                <w:noProof/>
                <w:webHidden/>
              </w:rPr>
              <w:t>3</w:t>
            </w:r>
            <w:r>
              <w:rPr>
                <w:noProof/>
                <w:webHidden/>
              </w:rPr>
              <w:fldChar w:fldCharType="end"/>
            </w:r>
          </w:hyperlink>
        </w:p>
        <w:p w14:paraId="367393D2" w14:textId="365D34A4" w:rsidR="0024465C" w:rsidRDefault="0024465C">
          <w:pPr>
            <w:pStyle w:val="TDC1"/>
            <w:tabs>
              <w:tab w:val="left" w:pos="440"/>
              <w:tab w:val="right" w:leader="dot" w:pos="9962"/>
            </w:tabs>
            <w:rPr>
              <w:rFonts w:eastAsiaTheme="minorEastAsia"/>
              <w:noProof/>
              <w:lang w:eastAsia="es-CL"/>
            </w:rPr>
          </w:pPr>
          <w:hyperlink w:anchor="_Toc531864700" w:history="1">
            <w:r w:rsidRPr="000E6E1C">
              <w:rPr>
                <w:rStyle w:val="Hipervnculo"/>
                <w:noProof/>
              </w:rPr>
              <w:t>3</w:t>
            </w:r>
            <w:r>
              <w:rPr>
                <w:rFonts w:eastAsiaTheme="minorEastAsia"/>
                <w:noProof/>
                <w:lang w:eastAsia="es-CL"/>
              </w:rPr>
              <w:tab/>
            </w:r>
            <w:r w:rsidRPr="000E6E1C">
              <w:rPr>
                <w:rStyle w:val="Hipervnculo"/>
                <w:noProof/>
              </w:rPr>
              <w:t>INSTRUMENTOS DE CARÁCTER AMBIENTAL FISCALIZADOS</w:t>
            </w:r>
            <w:r>
              <w:rPr>
                <w:noProof/>
                <w:webHidden/>
              </w:rPr>
              <w:tab/>
            </w:r>
            <w:r>
              <w:rPr>
                <w:noProof/>
                <w:webHidden/>
              </w:rPr>
              <w:fldChar w:fldCharType="begin"/>
            </w:r>
            <w:r>
              <w:rPr>
                <w:noProof/>
                <w:webHidden/>
              </w:rPr>
              <w:instrText xml:space="preserve"> PAGEREF _Toc531864700 \h </w:instrText>
            </w:r>
            <w:r>
              <w:rPr>
                <w:noProof/>
                <w:webHidden/>
              </w:rPr>
            </w:r>
            <w:r>
              <w:rPr>
                <w:noProof/>
                <w:webHidden/>
              </w:rPr>
              <w:fldChar w:fldCharType="separate"/>
            </w:r>
            <w:r>
              <w:rPr>
                <w:noProof/>
                <w:webHidden/>
              </w:rPr>
              <w:t>6</w:t>
            </w:r>
            <w:r>
              <w:rPr>
                <w:noProof/>
                <w:webHidden/>
              </w:rPr>
              <w:fldChar w:fldCharType="end"/>
            </w:r>
          </w:hyperlink>
        </w:p>
        <w:p w14:paraId="0AFAA161" w14:textId="2967E782" w:rsidR="0024465C" w:rsidRDefault="0024465C">
          <w:pPr>
            <w:pStyle w:val="TDC1"/>
            <w:tabs>
              <w:tab w:val="left" w:pos="440"/>
              <w:tab w:val="right" w:leader="dot" w:pos="9962"/>
            </w:tabs>
            <w:rPr>
              <w:rFonts w:eastAsiaTheme="minorEastAsia"/>
              <w:noProof/>
              <w:lang w:eastAsia="es-CL"/>
            </w:rPr>
          </w:pPr>
          <w:hyperlink w:anchor="_Toc531864701" w:history="1">
            <w:r w:rsidRPr="000E6E1C">
              <w:rPr>
                <w:rStyle w:val="Hipervnculo"/>
                <w:noProof/>
              </w:rPr>
              <w:t>4</w:t>
            </w:r>
            <w:r>
              <w:rPr>
                <w:rFonts w:eastAsiaTheme="minorEastAsia"/>
                <w:noProof/>
                <w:lang w:eastAsia="es-CL"/>
              </w:rPr>
              <w:tab/>
            </w:r>
            <w:r w:rsidRPr="000E6E1C">
              <w:rPr>
                <w:rStyle w:val="Hipervnculo"/>
                <w:noProof/>
              </w:rPr>
              <w:t>ANTECEDENTES DE LA ACTIVIDAD DE FISCALIZACIÓN</w:t>
            </w:r>
            <w:r>
              <w:rPr>
                <w:noProof/>
                <w:webHidden/>
              </w:rPr>
              <w:tab/>
            </w:r>
            <w:r>
              <w:rPr>
                <w:noProof/>
                <w:webHidden/>
              </w:rPr>
              <w:fldChar w:fldCharType="begin"/>
            </w:r>
            <w:r>
              <w:rPr>
                <w:noProof/>
                <w:webHidden/>
              </w:rPr>
              <w:instrText xml:space="preserve"> PAGEREF _Toc531864701 \h </w:instrText>
            </w:r>
            <w:r>
              <w:rPr>
                <w:noProof/>
                <w:webHidden/>
              </w:rPr>
            </w:r>
            <w:r>
              <w:rPr>
                <w:noProof/>
                <w:webHidden/>
              </w:rPr>
              <w:fldChar w:fldCharType="separate"/>
            </w:r>
            <w:r>
              <w:rPr>
                <w:noProof/>
                <w:webHidden/>
              </w:rPr>
              <w:t>6</w:t>
            </w:r>
            <w:r>
              <w:rPr>
                <w:noProof/>
                <w:webHidden/>
              </w:rPr>
              <w:fldChar w:fldCharType="end"/>
            </w:r>
          </w:hyperlink>
        </w:p>
        <w:p w14:paraId="34B6CDD3" w14:textId="0FDAE9D8" w:rsidR="0024465C" w:rsidRDefault="0024465C">
          <w:pPr>
            <w:pStyle w:val="TDC1"/>
            <w:tabs>
              <w:tab w:val="left" w:pos="440"/>
              <w:tab w:val="right" w:leader="dot" w:pos="9962"/>
            </w:tabs>
            <w:rPr>
              <w:rFonts w:eastAsiaTheme="minorEastAsia"/>
              <w:noProof/>
              <w:lang w:eastAsia="es-CL"/>
            </w:rPr>
          </w:pPr>
          <w:hyperlink w:anchor="_Toc531864710" w:history="1">
            <w:r w:rsidRPr="000E6E1C">
              <w:rPr>
                <w:rStyle w:val="Hipervnculo"/>
                <w:noProof/>
              </w:rPr>
              <w:t>5</w:t>
            </w:r>
            <w:r>
              <w:rPr>
                <w:rFonts w:eastAsiaTheme="minorEastAsia"/>
                <w:noProof/>
                <w:lang w:eastAsia="es-CL"/>
              </w:rPr>
              <w:tab/>
            </w:r>
            <w:r w:rsidRPr="000E6E1C">
              <w:rPr>
                <w:rStyle w:val="Hipervnculo"/>
                <w:noProof/>
              </w:rPr>
              <w:t>HECHOS CONSTATADOS</w:t>
            </w:r>
            <w:r>
              <w:rPr>
                <w:noProof/>
                <w:webHidden/>
              </w:rPr>
              <w:tab/>
            </w:r>
            <w:r>
              <w:rPr>
                <w:noProof/>
                <w:webHidden/>
              </w:rPr>
              <w:fldChar w:fldCharType="begin"/>
            </w:r>
            <w:r>
              <w:rPr>
                <w:noProof/>
                <w:webHidden/>
              </w:rPr>
              <w:instrText xml:space="preserve"> PAGEREF _Toc531864710 \h </w:instrText>
            </w:r>
            <w:r>
              <w:rPr>
                <w:noProof/>
                <w:webHidden/>
              </w:rPr>
            </w:r>
            <w:r>
              <w:rPr>
                <w:noProof/>
                <w:webHidden/>
              </w:rPr>
              <w:fldChar w:fldCharType="separate"/>
            </w:r>
            <w:r>
              <w:rPr>
                <w:noProof/>
                <w:webHidden/>
              </w:rPr>
              <w:t>11</w:t>
            </w:r>
            <w:r>
              <w:rPr>
                <w:noProof/>
                <w:webHidden/>
              </w:rPr>
              <w:fldChar w:fldCharType="end"/>
            </w:r>
          </w:hyperlink>
        </w:p>
        <w:p w14:paraId="1282A856" w14:textId="27BE6986" w:rsidR="0024465C" w:rsidRDefault="0024465C">
          <w:pPr>
            <w:pStyle w:val="TDC1"/>
            <w:tabs>
              <w:tab w:val="left" w:pos="440"/>
              <w:tab w:val="right" w:leader="dot" w:pos="9962"/>
            </w:tabs>
            <w:rPr>
              <w:rFonts w:eastAsiaTheme="minorEastAsia"/>
              <w:noProof/>
              <w:lang w:eastAsia="es-CL"/>
            </w:rPr>
          </w:pPr>
          <w:hyperlink w:anchor="_Toc531864723" w:history="1">
            <w:r w:rsidRPr="000E6E1C">
              <w:rPr>
                <w:rStyle w:val="Hipervnculo"/>
                <w:noProof/>
              </w:rPr>
              <w:t>6</w:t>
            </w:r>
            <w:r>
              <w:rPr>
                <w:rFonts w:eastAsiaTheme="minorEastAsia"/>
                <w:noProof/>
                <w:lang w:eastAsia="es-CL"/>
              </w:rPr>
              <w:tab/>
            </w:r>
            <w:r w:rsidRPr="000E6E1C">
              <w:rPr>
                <w:rStyle w:val="Hipervnculo"/>
                <w:noProof/>
              </w:rPr>
              <w:t>OTROS HECHOS</w:t>
            </w:r>
            <w:r>
              <w:rPr>
                <w:noProof/>
                <w:webHidden/>
              </w:rPr>
              <w:tab/>
            </w:r>
            <w:r>
              <w:rPr>
                <w:noProof/>
                <w:webHidden/>
              </w:rPr>
              <w:fldChar w:fldCharType="begin"/>
            </w:r>
            <w:r>
              <w:rPr>
                <w:noProof/>
                <w:webHidden/>
              </w:rPr>
              <w:instrText xml:space="preserve"> PAGEREF _Toc531864723 \h </w:instrText>
            </w:r>
            <w:r>
              <w:rPr>
                <w:noProof/>
                <w:webHidden/>
              </w:rPr>
            </w:r>
            <w:r>
              <w:rPr>
                <w:noProof/>
                <w:webHidden/>
              </w:rPr>
              <w:fldChar w:fldCharType="separate"/>
            </w:r>
            <w:r>
              <w:rPr>
                <w:noProof/>
                <w:webHidden/>
              </w:rPr>
              <w:t>36</w:t>
            </w:r>
            <w:r>
              <w:rPr>
                <w:noProof/>
                <w:webHidden/>
              </w:rPr>
              <w:fldChar w:fldCharType="end"/>
            </w:r>
          </w:hyperlink>
        </w:p>
        <w:p w14:paraId="3980B8A5" w14:textId="3A9149A6" w:rsidR="0024465C" w:rsidRDefault="0024465C">
          <w:pPr>
            <w:pStyle w:val="TDC1"/>
            <w:tabs>
              <w:tab w:val="left" w:pos="440"/>
              <w:tab w:val="right" w:leader="dot" w:pos="9962"/>
            </w:tabs>
            <w:rPr>
              <w:rFonts w:eastAsiaTheme="minorEastAsia"/>
              <w:noProof/>
              <w:lang w:eastAsia="es-CL"/>
            </w:rPr>
          </w:pPr>
          <w:hyperlink w:anchor="_Toc531864724" w:history="1">
            <w:r w:rsidRPr="000E6E1C">
              <w:rPr>
                <w:rStyle w:val="Hipervnculo"/>
                <w:noProof/>
              </w:rPr>
              <w:t>7</w:t>
            </w:r>
            <w:r>
              <w:rPr>
                <w:rFonts w:eastAsiaTheme="minorEastAsia"/>
                <w:noProof/>
                <w:lang w:eastAsia="es-CL"/>
              </w:rPr>
              <w:tab/>
            </w:r>
            <w:r w:rsidRPr="000E6E1C">
              <w:rPr>
                <w:rStyle w:val="Hipervnculo"/>
                <w:noProof/>
              </w:rPr>
              <w:t>CONCLUSIONES</w:t>
            </w:r>
            <w:r>
              <w:rPr>
                <w:noProof/>
                <w:webHidden/>
              </w:rPr>
              <w:tab/>
            </w:r>
            <w:r>
              <w:rPr>
                <w:noProof/>
                <w:webHidden/>
              </w:rPr>
              <w:fldChar w:fldCharType="begin"/>
            </w:r>
            <w:r>
              <w:rPr>
                <w:noProof/>
                <w:webHidden/>
              </w:rPr>
              <w:instrText xml:space="preserve"> PAGEREF _Toc531864724 \h </w:instrText>
            </w:r>
            <w:r>
              <w:rPr>
                <w:noProof/>
                <w:webHidden/>
              </w:rPr>
            </w:r>
            <w:r>
              <w:rPr>
                <w:noProof/>
                <w:webHidden/>
              </w:rPr>
              <w:fldChar w:fldCharType="separate"/>
            </w:r>
            <w:r>
              <w:rPr>
                <w:noProof/>
                <w:webHidden/>
              </w:rPr>
              <w:t>37</w:t>
            </w:r>
            <w:r>
              <w:rPr>
                <w:noProof/>
                <w:webHidden/>
              </w:rPr>
              <w:fldChar w:fldCharType="end"/>
            </w:r>
          </w:hyperlink>
        </w:p>
        <w:p w14:paraId="1A385DC5" w14:textId="1AACCF82" w:rsidR="0024465C" w:rsidRDefault="0024465C">
          <w:pPr>
            <w:pStyle w:val="TDC1"/>
            <w:tabs>
              <w:tab w:val="left" w:pos="440"/>
              <w:tab w:val="right" w:leader="dot" w:pos="9962"/>
            </w:tabs>
            <w:rPr>
              <w:rFonts w:eastAsiaTheme="minorEastAsia"/>
              <w:noProof/>
              <w:lang w:eastAsia="es-CL"/>
            </w:rPr>
          </w:pPr>
          <w:hyperlink w:anchor="_Toc531864725" w:history="1">
            <w:r w:rsidRPr="000E6E1C">
              <w:rPr>
                <w:rStyle w:val="Hipervnculo"/>
                <w:noProof/>
              </w:rPr>
              <w:t>8</w:t>
            </w:r>
            <w:r>
              <w:rPr>
                <w:rFonts w:eastAsiaTheme="minorEastAsia"/>
                <w:noProof/>
                <w:lang w:eastAsia="es-CL"/>
              </w:rPr>
              <w:tab/>
            </w:r>
            <w:r w:rsidRPr="000E6E1C">
              <w:rPr>
                <w:rStyle w:val="Hipervnculo"/>
                <w:noProof/>
              </w:rPr>
              <w:t>ANEXOS</w:t>
            </w:r>
            <w:r>
              <w:rPr>
                <w:noProof/>
                <w:webHidden/>
              </w:rPr>
              <w:tab/>
            </w:r>
            <w:r>
              <w:rPr>
                <w:noProof/>
                <w:webHidden/>
              </w:rPr>
              <w:fldChar w:fldCharType="begin"/>
            </w:r>
            <w:r>
              <w:rPr>
                <w:noProof/>
                <w:webHidden/>
              </w:rPr>
              <w:instrText xml:space="preserve"> PAGEREF _Toc531864725 \h </w:instrText>
            </w:r>
            <w:r>
              <w:rPr>
                <w:noProof/>
                <w:webHidden/>
              </w:rPr>
            </w:r>
            <w:r>
              <w:rPr>
                <w:noProof/>
                <w:webHidden/>
              </w:rPr>
              <w:fldChar w:fldCharType="separate"/>
            </w:r>
            <w:r>
              <w:rPr>
                <w:noProof/>
                <w:webHidden/>
              </w:rPr>
              <w:t>40</w:t>
            </w:r>
            <w:r>
              <w:rPr>
                <w:noProof/>
                <w:webHidden/>
              </w:rPr>
              <w:fldChar w:fldCharType="end"/>
            </w:r>
          </w:hyperlink>
        </w:p>
        <w:p w14:paraId="430E1FCF" w14:textId="56216F33" w:rsidR="007A7DEB" w:rsidRPr="007A7DEB" w:rsidRDefault="007A7DEB" w:rsidP="007A7DEB">
          <w:pPr>
            <w:spacing w:line="240" w:lineRule="auto"/>
          </w:pPr>
          <w:r w:rsidRPr="007A7DEB">
            <w:rPr>
              <w:b/>
              <w:bCs/>
              <w:lang w:val="es-ES"/>
            </w:rPr>
            <w:fldChar w:fldCharType="end"/>
          </w:r>
        </w:p>
      </w:sdtContent>
    </w:sdt>
    <w:p w14:paraId="0FE71707" w14:textId="77777777" w:rsidR="007A7DEB" w:rsidRPr="004438A3" w:rsidRDefault="007A7DEB" w:rsidP="007A7DEB">
      <w:pPr>
        <w:spacing w:after="0" w:line="240" w:lineRule="auto"/>
        <w:jc w:val="center"/>
        <w:rPr>
          <w:rFonts w:ascii="Calibri" w:eastAsia="Calibri" w:hAnsi="Calibri" w:cs="Calibri"/>
          <w:b/>
          <w:sz w:val="20"/>
          <w:szCs w:val="20"/>
        </w:rPr>
      </w:pPr>
    </w:p>
    <w:p w14:paraId="2F6B1E51" w14:textId="77777777" w:rsidR="00A12927" w:rsidRDefault="00A12927">
      <w:pPr>
        <w:rPr>
          <w:rFonts w:ascii="Calibri" w:eastAsia="Calibri" w:hAnsi="Calibri" w:cs="Calibri"/>
          <w:b/>
          <w:sz w:val="20"/>
          <w:szCs w:val="20"/>
        </w:rPr>
      </w:pPr>
      <w:r>
        <w:rPr>
          <w:rFonts w:ascii="Calibri" w:eastAsia="Calibri" w:hAnsi="Calibri" w:cs="Calibri"/>
          <w:b/>
          <w:sz w:val="20"/>
          <w:szCs w:val="20"/>
        </w:rPr>
        <w:br w:type="page"/>
      </w:r>
      <w:bookmarkStart w:id="9" w:name="_GoBack"/>
      <w:bookmarkEnd w:id="9"/>
    </w:p>
    <w:p w14:paraId="3B76DACC" w14:textId="77777777" w:rsidR="00D42470" w:rsidRPr="00D42470" w:rsidRDefault="00D42470" w:rsidP="00987770">
      <w:pPr>
        <w:pStyle w:val="Ttulo1"/>
      </w:pPr>
      <w:bookmarkStart w:id="10" w:name="_Toc449085405"/>
      <w:bookmarkStart w:id="11" w:name="_Toc531864696"/>
      <w:r w:rsidRPr="00D42470">
        <w:lastRenderedPageBreak/>
        <w:t>RESUMEN</w:t>
      </w:r>
      <w:bookmarkEnd w:id="10"/>
      <w:bookmarkEnd w:id="11"/>
    </w:p>
    <w:p w14:paraId="59B4A7FD" w14:textId="77777777" w:rsidR="00D42470" w:rsidRPr="00D42470" w:rsidRDefault="00D42470" w:rsidP="00A75332">
      <w:pPr>
        <w:pStyle w:val="Sinespaciado"/>
      </w:pPr>
    </w:p>
    <w:p w14:paraId="029D73A0" w14:textId="7DA0AA49" w:rsidR="005926C8" w:rsidRDefault="005926C8" w:rsidP="00D90617">
      <w:pPr>
        <w:spacing w:after="0" w:line="20" w:lineRule="atLeast"/>
        <w:jc w:val="both"/>
        <w:rPr>
          <w:rFonts w:ascii="Calibri" w:eastAsia="Calibri" w:hAnsi="Calibri" w:cs="Calibri"/>
          <w:sz w:val="20"/>
          <w:szCs w:val="20"/>
        </w:rPr>
      </w:pPr>
      <w:r>
        <w:rPr>
          <w:rFonts w:ascii="Calibri" w:eastAsia="Calibri" w:hAnsi="Calibri" w:cs="Calibri"/>
          <w:sz w:val="20"/>
          <w:szCs w:val="20"/>
        </w:rPr>
        <w:t>El presente documento da cuenta de los resultados de las actividades de fiscalización ambiental realizadas por Superintendencia del Medio Ambiente, junto a</w:t>
      </w:r>
      <w:r w:rsidR="007F20EF">
        <w:rPr>
          <w:rFonts w:ascii="Calibri" w:eastAsia="Calibri" w:hAnsi="Calibri" w:cs="Calibri"/>
          <w:sz w:val="20"/>
          <w:szCs w:val="20"/>
        </w:rPr>
        <w:t>l</w:t>
      </w:r>
      <w:r>
        <w:rPr>
          <w:rFonts w:ascii="Calibri" w:eastAsia="Calibri" w:hAnsi="Calibri" w:cs="Calibri"/>
          <w:sz w:val="20"/>
          <w:szCs w:val="20"/>
        </w:rPr>
        <w:t xml:space="preserve"> Servicio Agrícola y Ganadero, y Dirección General de Aguas, a la unidad fiscalizable “CERDOS LONGOVILO - AGROSUPER”, localizada en </w:t>
      </w:r>
      <w:r w:rsidR="007F20EF">
        <w:rPr>
          <w:rFonts w:ascii="Calibri" w:eastAsia="Calibri" w:hAnsi="Calibri" w:cs="Calibri"/>
          <w:sz w:val="20"/>
          <w:szCs w:val="20"/>
        </w:rPr>
        <w:t xml:space="preserve">la </w:t>
      </w:r>
      <w:r>
        <w:rPr>
          <w:rFonts w:ascii="Calibri" w:eastAsia="Calibri" w:hAnsi="Calibri" w:cs="Calibri"/>
          <w:sz w:val="20"/>
          <w:szCs w:val="20"/>
        </w:rPr>
        <w:t xml:space="preserve">Comuna de San Pedro, Provincia de Melipilla. La actividad de inspección fue desarrollada </w:t>
      </w:r>
      <w:r w:rsidR="008B426A">
        <w:rPr>
          <w:rFonts w:ascii="Calibri" w:eastAsia="Calibri" w:hAnsi="Calibri" w:cs="Calibri"/>
          <w:sz w:val="20"/>
          <w:szCs w:val="20"/>
        </w:rPr>
        <w:t>el</w:t>
      </w:r>
      <w:r>
        <w:rPr>
          <w:rFonts w:ascii="Calibri" w:eastAsia="Calibri" w:hAnsi="Calibri" w:cs="Calibri"/>
          <w:sz w:val="20"/>
          <w:szCs w:val="20"/>
        </w:rPr>
        <w:t xml:space="preserve"> día 23 de julio de </w:t>
      </w:r>
      <w:r w:rsidRPr="00E23B63">
        <w:rPr>
          <w:rFonts w:ascii="Calibri" w:eastAsia="Calibri" w:hAnsi="Calibri" w:cs="Calibri"/>
          <w:sz w:val="20"/>
          <w:szCs w:val="20"/>
        </w:rPr>
        <w:t xml:space="preserve">2018 (Ver </w:t>
      </w:r>
      <w:r w:rsidR="00466129" w:rsidRPr="00E23B63">
        <w:rPr>
          <w:rFonts w:ascii="Calibri" w:eastAsia="Calibri" w:hAnsi="Calibri" w:cs="Calibri"/>
          <w:sz w:val="20"/>
          <w:szCs w:val="20"/>
        </w:rPr>
        <w:t>A</w:t>
      </w:r>
      <w:r w:rsidRPr="00E23B63">
        <w:rPr>
          <w:rFonts w:ascii="Calibri" w:eastAsia="Calibri" w:hAnsi="Calibri" w:cs="Calibri"/>
          <w:sz w:val="20"/>
          <w:szCs w:val="20"/>
        </w:rPr>
        <w:t xml:space="preserve">nexo </w:t>
      </w:r>
      <w:r w:rsidR="0068051D" w:rsidRPr="00E23B63">
        <w:rPr>
          <w:rFonts w:ascii="Calibri" w:eastAsia="Calibri" w:hAnsi="Calibri" w:cs="Calibri"/>
          <w:sz w:val="20"/>
          <w:szCs w:val="20"/>
        </w:rPr>
        <w:t>1</w:t>
      </w:r>
      <w:r w:rsidRPr="00E23B63">
        <w:rPr>
          <w:rFonts w:ascii="Calibri" w:eastAsia="Calibri" w:hAnsi="Calibri" w:cs="Calibri"/>
          <w:sz w:val="20"/>
          <w:szCs w:val="20"/>
        </w:rPr>
        <w:t>).</w:t>
      </w:r>
    </w:p>
    <w:p w14:paraId="7D614E09" w14:textId="77777777" w:rsidR="00D90617" w:rsidRPr="005926C8" w:rsidRDefault="00D90617" w:rsidP="00D90617">
      <w:pPr>
        <w:spacing w:after="0" w:line="20" w:lineRule="atLeast"/>
        <w:jc w:val="both"/>
      </w:pPr>
    </w:p>
    <w:p w14:paraId="6D696503" w14:textId="7721FF93" w:rsidR="009F4202" w:rsidRDefault="00A62596" w:rsidP="00D90617">
      <w:pPr>
        <w:spacing w:after="0" w:line="20" w:lineRule="atLeast"/>
        <w:jc w:val="both"/>
        <w:rPr>
          <w:rFonts w:ascii="Calibri" w:eastAsia="Calibri" w:hAnsi="Calibri" w:cs="Calibri"/>
          <w:sz w:val="20"/>
          <w:szCs w:val="20"/>
        </w:rPr>
      </w:pPr>
      <w:r>
        <w:rPr>
          <w:rFonts w:ascii="Calibri" w:eastAsia="Calibri" w:hAnsi="Calibri" w:cs="Calibri"/>
          <w:sz w:val="20"/>
          <w:szCs w:val="20"/>
        </w:rPr>
        <w:t>Los</w:t>
      </w:r>
      <w:r w:rsidR="00B74395">
        <w:rPr>
          <w:rFonts w:ascii="Calibri" w:eastAsia="Calibri" w:hAnsi="Calibri" w:cs="Calibri"/>
          <w:sz w:val="20"/>
          <w:szCs w:val="20"/>
        </w:rPr>
        <w:t xml:space="preserve"> proyecto</w:t>
      </w:r>
      <w:r>
        <w:rPr>
          <w:rFonts w:ascii="Calibri" w:eastAsia="Calibri" w:hAnsi="Calibri" w:cs="Calibri"/>
          <w:sz w:val="20"/>
          <w:szCs w:val="20"/>
        </w:rPr>
        <w:t>s</w:t>
      </w:r>
      <w:r w:rsidR="00B74395">
        <w:rPr>
          <w:rFonts w:ascii="Calibri" w:eastAsia="Calibri" w:hAnsi="Calibri" w:cs="Calibri"/>
          <w:sz w:val="20"/>
          <w:szCs w:val="20"/>
        </w:rPr>
        <w:t xml:space="preserve"> fiscalizado</w:t>
      </w:r>
      <w:r>
        <w:rPr>
          <w:rFonts w:ascii="Calibri" w:eastAsia="Calibri" w:hAnsi="Calibri" w:cs="Calibri"/>
          <w:sz w:val="20"/>
          <w:szCs w:val="20"/>
        </w:rPr>
        <w:t>s</w:t>
      </w:r>
      <w:r w:rsidR="00B74395">
        <w:rPr>
          <w:rFonts w:ascii="Calibri" w:eastAsia="Calibri" w:hAnsi="Calibri" w:cs="Calibri"/>
          <w:sz w:val="20"/>
          <w:szCs w:val="20"/>
        </w:rPr>
        <w:t xml:space="preserve"> que compone</w:t>
      </w:r>
      <w:r>
        <w:rPr>
          <w:rFonts w:ascii="Calibri" w:eastAsia="Calibri" w:hAnsi="Calibri" w:cs="Calibri"/>
          <w:sz w:val="20"/>
          <w:szCs w:val="20"/>
        </w:rPr>
        <w:t>n</w:t>
      </w:r>
      <w:r w:rsidR="00B74395">
        <w:rPr>
          <w:rFonts w:ascii="Calibri" w:eastAsia="Calibri" w:hAnsi="Calibri" w:cs="Calibri"/>
          <w:sz w:val="20"/>
          <w:szCs w:val="20"/>
        </w:rPr>
        <w:t xml:space="preserve"> la Unidad Fiscalizable </w:t>
      </w:r>
      <w:r w:rsidR="005926C8">
        <w:rPr>
          <w:rFonts w:ascii="Calibri" w:eastAsia="Calibri" w:hAnsi="Calibri" w:cs="Calibri"/>
          <w:sz w:val="20"/>
          <w:szCs w:val="20"/>
        </w:rPr>
        <w:t>consisten en</w:t>
      </w:r>
      <w:r w:rsidR="00892F7D">
        <w:rPr>
          <w:rFonts w:ascii="Calibri" w:eastAsia="Calibri" w:hAnsi="Calibri" w:cs="Calibri"/>
          <w:sz w:val="20"/>
          <w:szCs w:val="20"/>
        </w:rPr>
        <w:t xml:space="preserve"> la “Ampliación de la fábrica de alimentos N°2” calificado ambientalmente favorable a través de la Resolución Exenta N°248, del 04 de junio de 1998; el “Grupo N°22, Sector Longovilo” calificado favorablemente a través de la Resolución Exenta N°410 de 13 de agosto de 1998, y la “Planta de Alimentos Longovilo III Etapa”</w:t>
      </w:r>
      <w:r w:rsidR="007F20EF">
        <w:rPr>
          <w:rFonts w:ascii="Calibri" w:eastAsia="Calibri" w:hAnsi="Calibri" w:cs="Calibri"/>
          <w:sz w:val="20"/>
          <w:szCs w:val="20"/>
        </w:rPr>
        <w:t xml:space="preserve">, </w:t>
      </w:r>
      <w:r w:rsidR="00892F7D">
        <w:rPr>
          <w:rFonts w:ascii="Calibri" w:eastAsia="Calibri" w:hAnsi="Calibri" w:cs="Calibri"/>
          <w:sz w:val="20"/>
          <w:szCs w:val="20"/>
        </w:rPr>
        <w:t xml:space="preserve">calificado </w:t>
      </w:r>
      <w:r w:rsidR="009A3EB0">
        <w:rPr>
          <w:rFonts w:ascii="Calibri" w:eastAsia="Calibri" w:hAnsi="Calibri" w:cs="Calibri"/>
          <w:sz w:val="20"/>
          <w:szCs w:val="20"/>
        </w:rPr>
        <w:t>ambientalmente</w:t>
      </w:r>
      <w:r w:rsidR="00892F7D">
        <w:rPr>
          <w:rFonts w:ascii="Calibri" w:eastAsia="Calibri" w:hAnsi="Calibri" w:cs="Calibri"/>
          <w:sz w:val="20"/>
          <w:szCs w:val="20"/>
        </w:rPr>
        <w:t xml:space="preserve"> favorable a través de la Resolución Exenta N°13</w:t>
      </w:r>
      <w:r w:rsidR="007F20EF">
        <w:rPr>
          <w:rFonts w:ascii="Calibri" w:eastAsia="Calibri" w:hAnsi="Calibri" w:cs="Calibri"/>
          <w:sz w:val="20"/>
          <w:szCs w:val="20"/>
        </w:rPr>
        <w:t>,</w:t>
      </w:r>
      <w:r w:rsidR="00892F7D">
        <w:rPr>
          <w:rFonts w:ascii="Calibri" w:eastAsia="Calibri" w:hAnsi="Calibri" w:cs="Calibri"/>
          <w:sz w:val="20"/>
          <w:szCs w:val="20"/>
        </w:rPr>
        <w:t xml:space="preserve"> de 09 de enero de 2003, </w:t>
      </w:r>
      <w:r w:rsidR="007F20EF">
        <w:rPr>
          <w:rFonts w:ascii="Calibri" w:eastAsia="Calibri" w:hAnsi="Calibri" w:cs="Calibri"/>
          <w:sz w:val="20"/>
          <w:szCs w:val="20"/>
        </w:rPr>
        <w:t xml:space="preserve">todas de la </w:t>
      </w:r>
      <w:r w:rsidR="009A3EB0">
        <w:rPr>
          <w:rFonts w:ascii="Calibri" w:eastAsia="Calibri" w:hAnsi="Calibri" w:cs="Calibri"/>
          <w:sz w:val="20"/>
          <w:szCs w:val="20"/>
        </w:rPr>
        <w:t>C</w:t>
      </w:r>
      <w:r w:rsidR="007F20EF">
        <w:rPr>
          <w:rFonts w:ascii="Calibri" w:eastAsia="Calibri" w:hAnsi="Calibri" w:cs="Calibri"/>
          <w:sz w:val="20"/>
          <w:szCs w:val="20"/>
        </w:rPr>
        <w:t>OREMA RM</w:t>
      </w:r>
      <w:r w:rsidR="009A3EB0">
        <w:rPr>
          <w:rFonts w:ascii="Calibri" w:eastAsia="Calibri" w:hAnsi="Calibri" w:cs="Calibri"/>
          <w:sz w:val="20"/>
          <w:szCs w:val="20"/>
        </w:rPr>
        <w:t>.</w:t>
      </w:r>
      <w:r w:rsidR="009F4202">
        <w:rPr>
          <w:rFonts w:ascii="Calibri" w:eastAsia="Calibri" w:hAnsi="Calibri" w:cs="Calibri"/>
          <w:sz w:val="20"/>
          <w:szCs w:val="20"/>
        </w:rPr>
        <w:t xml:space="preserve"> De acuerdo a la</w:t>
      </w:r>
      <w:r w:rsidR="007F20EF">
        <w:rPr>
          <w:rFonts w:ascii="Calibri" w:eastAsia="Calibri" w:hAnsi="Calibri" w:cs="Calibri"/>
          <w:sz w:val="20"/>
          <w:szCs w:val="20"/>
        </w:rPr>
        <w:t>s</w:t>
      </w:r>
      <w:r w:rsidR="009F4202">
        <w:rPr>
          <w:rFonts w:ascii="Calibri" w:eastAsia="Calibri" w:hAnsi="Calibri" w:cs="Calibri"/>
          <w:sz w:val="20"/>
          <w:szCs w:val="20"/>
        </w:rPr>
        <w:t xml:space="preserve"> evaluaci</w:t>
      </w:r>
      <w:r w:rsidR="007F20EF">
        <w:rPr>
          <w:rFonts w:ascii="Calibri" w:eastAsia="Calibri" w:hAnsi="Calibri" w:cs="Calibri"/>
          <w:sz w:val="20"/>
          <w:szCs w:val="20"/>
        </w:rPr>
        <w:t>o</w:t>
      </w:r>
      <w:r w:rsidR="009F4202">
        <w:rPr>
          <w:rFonts w:ascii="Calibri" w:eastAsia="Calibri" w:hAnsi="Calibri" w:cs="Calibri"/>
          <w:sz w:val="20"/>
          <w:szCs w:val="20"/>
        </w:rPr>
        <w:t>n</w:t>
      </w:r>
      <w:r w:rsidR="007F20EF">
        <w:rPr>
          <w:rFonts w:ascii="Calibri" w:eastAsia="Calibri" w:hAnsi="Calibri" w:cs="Calibri"/>
          <w:sz w:val="20"/>
          <w:szCs w:val="20"/>
        </w:rPr>
        <w:t>es</w:t>
      </w:r>
      <w:r w:rsidR="009F4202">
        <w:rPr>
          <w:rFonts w:ascii="Calibri" w:eastAsia="Calibri" w:hAnsi="Calibri" w:cs="Calibri"/>
          <w:sz w:val="20"/>
          <w:szCs w:val="20"/>
        </w:rPr>
        <w:t xml:space="preserve"> de impacto ambiental, </w:t>
      </w:r>
      <w:r w:rsidR="001B26D7">
        <w:rPr>
          <w:rFonts w:ascii="Calibri" w:eastAsia="Calibri" w:hAnsi="Calibri" w:cs="Calibri"/>
          <w:sz w:val="20"/>
          <w:szCs w:val="20"/>
        </w:rPr>
        <w:t>los proyectos consisten en la ampliación de la fábrica de alimentos balanceados para cerdos y aves</w:t>
      </w:r>
      <w:r w:rsidR="00043AB5">
        <w:rPr>
          <w:rFonts w:ascii="Calibri" w:eastAsia="Calibri" w:hAnsi="Calibri" w:cs="Calibri"/>
          <w:sz w:val="20"/>
          <w:szCs w:val="20"/>
        </w:rPr>
        <w:t>,</w:t>
      </w:r>
      <w:r w:rsidR="001B26D7">
        <w:rPr>
          <w:rFonts w:ascii="Calibri" w:eastAsia="Calibri" w:hAnsi="Calibri" w:cs="Calibri"/>
          <w:sz w:val="20"/>
          <w:szCs w:val="20"/>
        </w:rPr>
        <w:t xml:space="preserve"> aumentando la producción de 25.000 ton/mes a 50.000 ton/mes y luego a 100.000 ton/mes y, la construcción de 2 pabellones de monta, 2 pabellones de </w:t>
      </w:r>
      <w:proofErr w:type="spellStart"/>
      <w:r w:rsidR="001B26D7">
        <w:rPr>
          <w:rFonts w:ascii="Calibri" w:eastAsia="Calibri" w:hAnsi="Calibri" w:cs="Calibri"/>
          <w:sz w:val="20"/>
          <w:szCs w:val="20"/>
        </w:rPr>
        <w:t>chanchillas</w:t>
      </w:r>
      <w:proofErr w:type="spellEnd"/>
      <w:r w:rsidR="001B26D7">
        <w:rPr>
          <w:rFonts w:ascii="Calibri" w:eastAsia="Calibri" w:hAnsi="Calibri" w:cs="Calibri"/>
          <w:sz w:val="20"/>
          <w:szCs w:val="20"/>
        </w:rPr>
        <w:t>, 8 pabellones de gestantes, 8 pabellones de maternidad, entre otros, instalaciones que constituirán el Grupo N°22 Sector Longovilo.</w:t>
      </w:r>
    </w:p>
    <w:p w14:paraId="7F552484" w14:textId="77777777" w:rsidR="009F4202" w:rsidRDefault="009F4202" w:rsidP="00D90617">
      <w:pPr>
        <w:spacing w:after="0" w:line="20" w:lineRule="atLeast"/>
        <w:jc w:val="both"/>
        <w:rPr>
          <w:rFonts w:ascii="Calibri" w:eastAsia="Calibri" w:hAnsi="Calibri" w:cs="Calibri"/>
          <w:sz w:val="20"/>
          <w:szCs w:val="20"/>
          <w:highlight w:val="yellow"/>
        </w:rPr>
      </w:pPr>
    </w:p>
    <w:p w14:paraId="0066D99D" w14:textId="3CCF7B93" w:rsidR="00D42470" w:rsidRPr="00064DF9" w:rsidRDefault="001E78F4" w:rsidP="00D90617">
      <w:pPr>
        <w:spacing w:after="0" w:line="20" w:lineRule="atLeast"/>
        <w:jc w:val="both"/>
        <w:rPr>
          <w:rFonts w:ascii="Calibri" w:eastAsia="Calibri" w:hAnsi="Calibri" w:cs="Calibri"/>
          <w:sz w:val="20"/>
          <w:szCs w:val="20"/>
          <w:highlight w:val="yellow"/>
        </w:rPr>
      </w:pPr>
      <w:r w:rsidRPr="008B0DC1">
        <w:rPr>
          <w:rFonts w:ascii="Calibri" w:eastAsia="Calibri" w:hAnsi="Calibri" w:cs="Calibri"/>
          <w:sz w:val="20"/>
          <w:szCs w:val="20"/>
        </w:rPr>
        <w:t>L</w:t>
      </w:r>
      <w:r w:rsidR="00D42470" w:rsidRPr="008B0DC1">
        <w:rPr>
          <w:rFonts w:ascii="Calibri" w:eastAsia="Calibri" w:hAnsi="Calibri" w:cs="Calibri"/>
          <w:sz w:val="20"/>
          <w:szCs w:val="20"/>
        </w:rPr>
        <w:t xml:space="preserve">as materias relevantes objeto de la fiscalización </w:t>
      </w:r>
      <w:r w:rsidR="00D42470" w:rsidRPr="00466129">
        <w:rPr>
          <w:rFonts w:ascii="Calibri" w:eastAsia="Calibri" w:hAnsi="Calibri" w:cs="Calibri"/>
          <w:sz w:val="20"/>
          <w:szCs w:val="20"/>
        </w:rPr>
        <w:t>incluyeron</w:t>
      </w:r>
      <w:r w:rsidR="0012250B" w:rsidRPr="00466129">
        <w:rPr>
          <w:rFonts w:ascii="Calibri" w:eastAsia="Calibri" w:hAnsi="Calibri" w:cs="Calibri"/>
          <w:sz w:val="20"/>
          <w:szCs w:val="20"/>
        </w:rPr>
        <w:t xml:space="preserve"> </w:t>
      </w:r>
      <w:r w:rsidR="005926C8" w:rsidRPr="00466129">
        <w:rPr>
          <w:rFonts w:ascii="Calibri" w:eastAsia="Calibri" w:hAnsi="Calibri" w:cs="Calibri"/>
          <w:sz w:val="20"/>
          <w:szCs w:val="20"/>
        </w:rPr>
        <w:t xml:space="preserve">Manejo de RILes, </w:t>
      </w:r>
      <w:r w:rsidR="00466129" w:rsidRPr="00466129">
        <w:rPr>
          <w:rFonts w:ascii="Calibri" w:eastAsia="Calibri" w:hAnsi="Calibri" w:cs="Calibri"/>
          <w:sz w:val="20"/>
          <w:szCs w:val="20"/>
        </w:rPr>
        <w:t xml:space="preserve">Agua y </w:t>
      </w:r>
      <w:r w:rsidR="005926C8" w:rsidRPr="00466129">
        <w:rPr>
          <w:rFonts w:ascii="Calibri" w:eastAsia="Calibri" w:hAnsi="Calibri" w:cs="Calibri"/>
          <w:sz w:val="20"/>
          <w:szCs w:val="20"/>
        </w:rPr>
        <w:t>Manejo de lodos/guano</w:t>
      </w:r>
      <w:r w:rsidR="00466129" w:rsidRPr="00466129">
        <w:rPr>
          <w:rFonts w:ascii="Calibri" w:eastAsia="Calibri" w:hAnsi="Calibri" w:cs="Calibri"/>
          <w:sz w:val="20"/>
          <w:szCs w:val="20"/>
        </w:rPr>
        <w:t>.</w:t>
      </w:r>
    </w:p>
    <w:p w14:paraId="04B700AE" w14:textId="77777777" w:rsidR="00BE2DA0" w:rsidRPr="008B0DC1" w:rsidRDefault="00BE2DA0" w:rsidP="00D90617">
      <w:pPr>
        <w:spacing w:after="0" w:line="20" w:lineRule="atLeast"/>
        <w:jc w:val="both"/>
        <w:rPr>
          <w:rFonts w:ascii="Calibri" w:eastAsia="Calibri" w:hAnsi="Calibri" w:cs="Calibri"/>
          <w:sz w:val="20"/>
          <w:szCs w:val="20"/>
        </w:rPr>
      </w:pPr>
    </w:p>
    <w:p w14:paraId="7BA1BFDE" w14:textId="06E03037" w:rsidR="00D80C5C" w:rsidRDefault="00D60602" w:rsidP="00D90617">
      <w:pPr>
        <w:spacing w:after="0" w:line="20" w:lineRule="atLeast"/>
        <w:jc w:val="both"/>
        <w:rPr>
          <w:rFonts w:ascii="Calibri" w:eastAsia="Calibri" w:hAnsi="Calibri" w:cstheme="minorHAnsi"/>
          <w:sz w:val="20"/>
          <w:szCs w:val="20"/>
        </w:rPr>
      </w:pPr>
      <w:r w:rsidRPr="001E7F5F">
        <w:rPr>
          <w:rFonts w:ascii="Calibri" w:eastAsia="Calibri" w:hAnsi="Calibri" w:cstheme="minorHAnsi"/>
          <w:sz w:val="20"/>
          <w:szCs w:val="20"/>
        </w:rPr>
        <w:t>Entre los hechos constatados que representan hallazgos, se destaca</w:t>
      </w:r>
      <w:r w:rsidR="007B3BF1" w:rsidRPr="001E7F5F">
        <w:rPr>
          <w:rFonts w:ascii="Calibri" w:eastAsia="Calibri" w:hAnsi="Calibri" w:cstheme="minorHAnsi"/>
          <w:sz w:val="20"/>
          <w:szCs w:val="20"/>
        </w:rPr>
        <w:t>n</w:t>
      </w:r>
      <w:r w:rsidR="000F3865">
        <w:rPr>
          <w:rFonts w:ascii="Calibri" w:eastAsia="Calibri" w:hAnsi="Calibri" w:cstheme="minorHAnsi"/>
          <w:sz w:val="20"/>
          <w:szCs w:val="20"/>
        </w:rPr>
        <w:t xml:space="preserve"> los siguientes</w:t>
      </w:r>
      <w:r w:rsidRPr="001E7F5F">
        <w:rPr>
          <w:rFonts w:ascii="Calibri" w:eastAsia="Calibri" w:hAnsi="Calibri" w:cstheme="minorHAnsi"/>
          <w:sz w:val="20"/>
          <w:szCs w:val="20"/>
        </w:rPr>
        <w:t>:</w:t>
      </w:r>
      <w:r w:rsidR="00FD1941" w:rsidRPr="001E7F5F">
        <w:rPr>
          <w:rFonts w:ascii="Calibri" w:eastAsia="Calibri" w:hAnsi="Calibri" w:cstheme="minorHAnsi"/>
          <w:sz w:val="20"/>
          <w:szCs w:val="20"/>
        </w:rPr>
        <w:t xml:space="preserve"> a) </w:t>
      </w:r>
      <w:r w:rsidR="00043AB5">
        <w:rPr>
          <w:rFonts w:ascii="Calibri" w:eastAsia="Calibri" w:hAnsi="Calibri" w:cstheme="minorHAnsi"/>
          <w:sz w:val="20"/>
          <w:szCs w:val="20"/>
        </w:rPr>
        <w:t>S</w:t>
      </w:r>
      <w:r w:rsidR="00EE1F27" w:rsidRPr="001E7F5F">
        <w:rPr>
          <w:rFonts w:ascii="Calibri" w:eastAsia="Calibri" w:hAnsi="Calibri" w:cstheme="minorHAnsi"/>
          <w:sz w:val="20"/>
          <w:szCs w:val="20"/>
        </w:rPr>
        <w:t>e constat</w:t>
      </w:r>
      <w:r w:rsidR="00297425">
        <w:rPr>
          <w:rFonts w:ascii="Calibri" w:eastAsia="Calibri" w:hAnsi="Calibri" w:cstheme="minorHAnsi"/>
          <w:sz w:val="20"/>
          <w:szCs w:val="20"/>
        </w:rPr>
        <w:t>ó</w:t>
      </w:r>
      <w:r w:rsidR="00EE1F27" w:rsidRPr="001E7F5F">
        <w:rPr>
          <w:rFonts w:ascii="Calibri" w:eastAsia="Calibri" w:hAnsi="Calibri" w:cstheme="minorHAnsi"/>
          <w:sz w:val="20"/>
          <w:szCs w:val="20"/>
        </w:rPr>
        <w:t xml:space="preserve"> </w:t>
      </w:r>
      <w:r w:rsidR="00297425">
        <w:rPr>
          <w:rFonts w:ascii="Calibri" w:eastAsia="Calibri" w:hAnsi="Calibri" w:cstheme="minorHAnsi"/>
          <w:sz w:val="20"/>
          <w:szCs w:val="20"/>
        </w:rPr>
        <w:t xml:space="preserve">que </w:t>
      </w:r>
      <w:r w:rsidR="00EE1F27" w:rsidRPr="001E7F5F">
        <w:rPr>
          <w:rFonts w:ascii="Calibri" w:eastAsia="Calibri" w:hAnsi="Calibri" w:cstheme="minorHAnsi"/>
          <w:sz w:val="20"/>
          <w:szCs w:val="20"/>
        </w:rPr>
        <w:t xml:space="preserve">una </w:t>
      </w:r>
      <w:r w:rsidR="00297425">
        <w:rPr>
          <w:rFonts w:ascii="Calibri" w:eastAsia="Calibri" w:hAnsi="Calibri" w:cstheme="minorHAnsi"/>
          <w:sz w:val="20"/>
          <w:szCs w:val="20"/>
        </w:rPr>
        <w:t xml:space="preserve">de las </w:t>
      </w:r>
      <w:r w:rsidR="000F3865">
        <w:rPr>
          <w:rFonts w:ascii="Calibri" w:eastAsia="Calibri" w:hAnsi="Calibri" w:cstheme="minorHAnsi"/>
          <w:sz w:val="20"/>
          <w:szCs w:val="20"/>
        </w:rPr>
        <w:t xml:space="preserve">tres </w:t>
      </w:r>
      <w:r w:rsidR="00297425">
        <w:rPr>
          <w:rFonts w:ascii="Calibri" w:eastAsia="Calibri" w:hAnsi="Calibri" w:cstheme="minorHAnsi"/>
          <w:sz w:val="20"/>
          <w:szCs w:val="20"/>
        </w:rPr>
        <w:t>l</w:t>
      </w:r>
      <w:r w:rsidR="00EE1F27" w:rsidRPr="001E7F5F">
        <w:rPr>
          <w:rFonts w:ascii="Calibri" w:eastAsia="Calibri" w:hAnsi="Calibri" w:cstheme="minorHAnsi"/>
          <w:sz w:val="20"/>
          <w:szCs w:val="20"/>
        </w:rPr>
        <w:t>aguna</w:t>
      </w:r>
      <w:r w:rsidR="00297425">
        <w:rPr>
          <w:rFonts w:ascii="Calibri" w:eastAsia="Calibri" w:hAnsi="Calibri" w:cstheme="minorHAnsi"/>
          <w:sz w:val="20"/>
          <w:szCs w:val="20"/>
        </w:rPr>
        <w:t>s que forman parte del Sistema</w:t>
      </w:r>
      <w:r w:rsidR="00EC776C">
        <w:rPr>
          <w:rFonts w:ascii="Calibri" w:eastAsia="Calibri" w:hAnsi="Calibri" w:cstheme="minorHAnsi"/>
          <w:sz w:val="20"/>
          <w:szCs w:val="20"/>
        </w:rPr>
        <w:t xml:space="preserve"> de Tratamiento de RILes, fue</w:t>
      </w:r>
      <w:r w:rsidR="00EE1F27" w:rsidRPr="001E7F5F">
        <w:rPr>
          <w:rFonts w:ascii="Calibri" w:eastAsia="Calibri" w:hAnsi="Calibri" w:cstheme="minorHAnsi"/>
          <w:sz w:val="20"/>
          <w:szCs w:val="20"/>
        </w:rPr>
        <w:t xml:space="preserve"> construida posterior a la RCA N°410/1998, </w:t>
      </w:r>
      <w:r w:rsidR="000F3865">
        <w:rPr>
          <w:rFonts w:ascii="Calibri" w:eastAsia="Calibri" w:hAnsi="Calibri" w:cstheme="minorHAnsi"/>
          <w:sz w:val="20"/>
          <w:szCs w:val="20"/>
        </w:rPr>
        <w:t>sin haber</w:t>
      </w:r>
      <w:r w:rsidR="00EE1F27" w:rsidRPr="001E7F5F">
        <w:rPr>
          <w:rFonts w:ascii="Calibri" w:eastAsia="Calibri" w:hAnsi="Calibri" w:cstheme="minorHAnsi"/>
          <w:sz w:val="20"/>
          <w:szCs w:val="20"/>
        </w:rPr>
        <w:t xml:space="preserve"> sido evaluada ambientalmente</w:t>
      </w:r>
      <w:r w:rsidR="00043AB5">
        <w:rPr>
          <w:rFonts w:ascii="Calibri" w:eastAsia="Calibri" w:hAnsi="Calibri" w:cstheme="minorHAnsi"/>
          <w:sz w:val="20"/>
          <w:szCs w:val="20"/>
        </w:rPr>
        <w:t xml:space="preserve">; </w:t>
      </w:r>
      <w:r w:rsidR="00EF071E">
        <w:rPr>
          <w:rFonts w:ascii="Calibri" w:eastAsia="Calibri" w:hAnsi="Calibri" w:cstheme="minorHAnsi"/>
          <w:sz w:val="20"/>
          <w:szCs w:val="20"/>
        </w:rPr>
        <w:t>b</w:t>
      </w:r>
      <w:r w:rsidR="00EE1F27" w:rsidRPr="001E7F5F">
        <w:rPr>
          <w:rFonts w:ascii="Calibri" w:eastAsia="Calibri" w:hAnsi="Calibri" w:cstheme="minorHAnsi"/>
          <w:sz w:val="20"/>
          <w:szCs w:val="20"/>
        </w:rPr>
        <w:t xml:space="preserve">) </w:t>
      </w:r>
      <w:r w:rsidR="006575F6">
        <w:rPr>
          <w:rFonts w:ascii="Calibri" w:eastAsia="Calibri" w:hAnsi="Calibri" w:cstheme="minorHAnsi"/>
          <w:sz w:val="20"/>
          <w:szCs w:val="20"/>
        </w:rPr>
        <w:t xml:space="preserve">El </w:t>
      </w:r>
      <w:r w:rsidR="000F3865">
        <w:rPr>
          <w:rFonts w:ascii="Calibri" w:eastAsia="Calibri" w:hAnsi="Calibri" w:cstheme="minorHAnsi"/>
          <w:sz w:val="20"/>
          <w:szCs w:val="20"/>
        </w:rPr>
        <w:t xml:space="preserve">titular </w:t>
      </w:r>
      <w:r w:rsidR="003366BF" w:rsidRPr="003366BF">
        <w:rPr>
          <w:rFonts w:ascii="Calibri" w:eastAsia="Calibri" w:hAnsi="Calibri" w:cstheme="minorHAnsi"/>
          <w:sz w:val="20"/>
          <w:szCs w:val="20"/>
        </w:rPr>
        <w:t xml:space="preserve">no presentó información que acreditara la existencia de un sistema de Control del Efluente orientado a dar cumplimiento a la </w:t>
      </w:r>
      <w:proofErr w:type="spellStart"/>
      <w:r w:rsidR="003366BF" w:rsidRPr="003366BF">
        <w:rPr>
          <w:rFonts w:ascii="Calibri" w:eastAsia="Calibri" w:hAnsi="Calibri" w:cstheme="minorHAnsi"/>
          <w:sz w:val="20"/>
          <w:szCs w:val="20"/>
        </w:rPr>
        <w:t>NCh</w:t>
      </w:r>
      <w:proofErr w:type="spellEnd"/>
      <w:r w:rsidR="003366BF" w:rsidRPr="003366BF">
        <w:rPr>
          <w:rFonts w:ascii="Calibri" w:eastAsia="Calibri" w:hAnsi="Calibri" w:cstheme="minorHAnsi"/>
          <w:sz w:val="20"/>
          <w:szCs w:val="20"/>
        </w:rPr>
        <w:t xml:space="preserve"> 1.333/78, ni monitoreos que den cuenta del cumplimiento de dicha normativa</w:t>
      </w:r>
      <w:r w:rsidR="00EF071E" w:rsidRPr="00EF071E">
        <w:rPr>
          <w:rFonts w:ascii="Calibri" w:eastAsia="Calibri" w:hAnsi="Calibri" w:cstheme="minorHAnsi"/>
          <w:sz w:val="20"/>
          <w:szCs w:val="20"/>
        </w:rPr>
        <w:t>.</w:t>
      </w:r>
    </w:p>
    <w:p w14:paraId="01F93F49" w14:textId="77777777" w:rsidR="00111909" w:rsidRDefault="00111909" w:rsidP="00AE23BC">
      <w:pPr>
        <w:jc w:val="both"/>
        <w:rPr>
          <w:rFonts w:ascii="Calibri" w:eastAsia="Calibri" w:hAnsi="Calibri" w:cstheme="minorHAnsi"/>
          <w:sz w:val="20"/>
          <w:szCs w:val="20"/>
          <w:highlight w:val="yellow"/>
        </w:rPr>
      </w:pPr>
    </w:p>
    <w:p w14:paraId="074A99C1" w14:textId="128AB2A0" w:rsidR="00F42B9D" w:rsidRDefault="00F42B9D">
      <w:pPr>
        <w:rPr>
          <w:rFonts w:ascii="Calibri" w:eastAsia="Calibri" w:hAnsi="Calibri" w:cs="Calibri"/>
          <w:sz w:val="20"/>
          <w:szCs w:val="20"/>
        </w:rPr>
      </w:pPr>
      <w:r>
        <w:rPr>
          <w:rFonts w:ascii="Calibri" w:eastAsia="Calibri" w:hAnsi="Calibri" w:cs="Calibri"/>
          <w:sz w:val="20"/>
          <w:szCs w:val="20"/>
        </w:rPr>
        <w:br w:type="page"/>
      </w:r>
    </w:p>
    <w:p w14:paraId="53F9363D" w14:textId="77777777" w:rsidR="00D42470" w:rsidRDefault="00D42470" w:rsidP="00987770">
      <w:pPr>
        <w:pStyle w:val="Ttulo1"/>
      </w:pPr>
      <w:bookmarkStart w:id="12" w:name="_Toc390777017"/>
      <w:bookmarkStart w:id="13" w:name="_Toc449085406"/>
      <w:bookmarkStart w:id="14" w:name="_Toc531864697"/>
      <w:r w:rsidRPr="00D42470">
        <w:lastRenderedPageBreak/>
        <w:t xml:space="preserve">IDENTIFICACIÓN </w:t>
      </w:r>
      <w:bookmarkEnd w:id="12"/>
      <w:r w:rsidRPr="00D42470">
        <w:t>DE LA UNIDAD FISCALIZABLE</w:t>
      </w:r>
      <w:bookmarkEnd w:id="13"/>
      <w:bookmarkEnd w:id="14"/>
    </w:p>
    <w:p w14:paraId="1AA293AF" w14:textId="77777777" w:rsidR="0007552A" w:rsidRPr="0007552A" w:rsidRDefault="0007552A" w:rsidP="00A75332">
      <w:pPr>
        <w:pStyle w:val="Sinespaciado"/>
      </w:pPr>
    </w:p>
    <w:p w14:paraId="6A086C06" w14:textId="77777777" w:rsidR="00D42470" w:rsidRPr="00D42470" w:rsidRDefault="00D42470" w:rsidP="00987770">
      <w:pPr>
        <w:pStyle w:val="Ttulo2"/>
      </w:pPr>
      <w:bookmarkStart w:id="15" w:name="_Toc449085407"/>
      <w:bookmarkStart w:id="16" w:name="_Toc508889129"/>
      <w:bookmarkStart w:id="17" w:name="_Toc508894241"/>
      <w:bookmarkStart w:id="18" w:name="_Toc526182516"/>
      <w:bookmarkStart w:id="19" w:name="_Toc526848692"/>
      <w:bookmarkStart w:id="20" w:name="_Toc531864698"/>
      <w:r w:rsidRPr="00D42470">
        <w:t>Antecedentes Generales</w:t>
      </w:r>
      <w:bookmarkEnd w:id="15"/>
      <w:bookmarkEnd w:id="16"/>
      <w:bookmarkEnd w:id="17"/>
      <w:bookmarkEnd w:id="18"/>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274F32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251F02"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B238119" w14:textId="77777777" w:rsidR="00E55815" w:rsidRPr="00DF1CA1" w:rsidRDefault="005926C8" w:rsidP="00D42470">
            <w:pPr>
              <w:spacing w:after="0" w:line="240" w:lineRule="auto"/>
              <w:jc w:val="both"/>
              <w:rPr>
                <w:rFonts w:ascii="Calibri" w:eastAsia="Calibri" w:hAnsi="Calibri" w:cs="Calibri"/>
                <w:sz w:val="20"/>
                <w:szCs w:val="20"/>
              </w:rPr>
            </w:pPr>
            <w:r>
              <w:rPr>
                <w:rFonts w:ascii="Calibri" w:eastAsia="Calibri" w:hAnsi="Calibri" w:cs="Times New Roman"/>
                <w:sz w:val="20"/>
                <w:szCs w:val="20"/>
              </w:rPr>
              <w:t>CERDOS LONGOVILO - AGROSUPER</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C1C48BD"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41F5E65" w14:textId="77777777" w:rsidR="001E78F4" w:rsidRPr="001E78F4" w:rsidRDefault="005926C8" w:rsidP="00D42470">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En </w:t>
            </w:r>
            <w:r w:rsidR="007007CF">
              <w:rPr>
                <w:rFonts w:ascii="Calibri" w:eastAsia="Calibri" w:hAnsi="Calibri" w:cs="Calibri"/>
                <w:sz w:val="20"/>
                <w:szCs w:val="20"/>
                <w:lang w:eastAsia="es-ES"/>
              </w:rPr>
              <w:t>Operación</w:t>
            </w:r>
          </w:p>
        </w:tc>
      </w:tr>
      <w:tr w:rsidR="00D42470" w:rsidRPr="00D42470" w14:paraId="4AC6868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A1DED0" w14:textId="77777777" w:rsidR="001E78F4" w:rsidRPr="00DF1CA1" w:rsidRDefault="00D42470" w:rsidP="00DF1CA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F1CA1" w:rsidRPr="00DF1CA1">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BEDA6C1"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723281B" w14:textId="64BE9011" w:rsidR="00DF1CA1" w:rsidRPr="00D42470" w:rsidRDefault="00EE2D3A" w:rsidP="007007CF">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Ruta</w:t>
            </w:r>
            <w:r w:rsidR="002C6B25">
              <w:rPr>
                <w:rFonts w:ascii="Calibri" w:eastAsia="Calibri" w:hAnsi="Calibri" w:cs="Calibri"/>
                <w:sz w:val="20"/>
                <w:szCs w:val="20"/>
              </w:rPr>
              <w:t xml:space="preserve"> G-60, Kilómetro 3</w:t>
            </w:r>
            <w:r>
              <w:rPr>
                <w:rFonts w:ascii="Calibri" w:eastAsia="Calibri" w:hAnsi="Calibri" w:cs="Calibri"/>
                <w:sz w:val="20"/>
                <w:szCs w:val="20"/>
              </w:rPr>
              <w:t>3.5</w:t>
            </w:r>
            <w:r w:rsidR="002C6B25">
              <w:rPr>
                <w:rFonts w:ascii="Calibri" w:eastAsia="Calibri" w:hAnsi="Calibri" w:cs="Calibri"/>
                <w:sz w:val="20"/>
                <w:szCs w:val="20"/>
              </w:rPr>
              <w:t>, Comuna de San Pedro</w:t>
            </w:r>
          </w:p>
        </w:tc>
      </w:tr>
      <w:tr w:rsidR="00D42470" w:rsidRPr="00D42470" w14:paraId="40811329"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3A00A" w14:textId="77777777" w:rsidR="00DF1CA1" w:rsidRPr="00D42470" w:rsidRDefault="00D42470" w:rsidP="007007C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5926C8">
              <w:rPr>
                <w:rFonts w:ascii="Calibri" w:eastAsia="Calibri" w:hAnsi="Calibri" w:cs="Calibri"/>
                <w:sz w:val="20"/>
                <w:szCs w:val="20"/>
              </w:rPr>
              <w:t>Melipilla</w:t>
            </w:r>
          </w:p>
        </w:tc>
        <w:tc>
          <w:tcPr>
            <w:tcW w:w="2296" w:type="pct"/>
            <w:vMerge/>
            <w:tcBorders>
              <w:left w:val="single" w:sz="4" w:space="0" w:color="auto"/>
              <w:right w:val="single" w:sz="4" w:space="0" w:color="auto"/>
            </w:tcBorders>
            <w:shd w:val="clear" w:color="auto" w:fill="FFFFFF"/>
          </w:tcPr>
          <w:p w14:paraId="1ABF85E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071D0B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C8EBBB" w14:textId="77777777" w:rsidR="00DF1CA1" w:rsidRPr="00D42470" w:rsidRDefault="00D42470" w:rsidP="007007CF">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5926C8">
              <w:rPr>
                <w:rFonts w:ascii="Calibri" w:eastAsia="Calibri" w:hAnsi="Calibri" w:cs="Calibri"/>
                <w:sz w:val="20"/>
                <w:szCs w:val="20"/>
              </w:rPr>
              <w:t>San Pedro</w:t>
            </w:r>
          </w:p>
        </w:tc>
        <w:tc>
          <w:tcPr>
            <w:tcW w:w="2296" w:type="pct"/>
            <w:vMerge/>
            <w:tcBorders>
              <w:left w:val="single" w:sz="4" w:space="0" w:color="auto"/>
              <w:bottom w:val="single" w:sz="4" w:space="0" w:color="auto"/>
              <w:right w:val="single" w:sz="4" w:space="0" w:color="auto"/>
            </w:tcBorders>
            <w:shd w:val="clear" w:color="auto" w:fill="FFFFFF"/>
          </w:tcPr>
          <w:p w14:paraId="6108249F"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BCB9CA4"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61A87D" w14:textId="77777777" w:rsidR="00D42470" w:rsidRPr="00D42470" w:rsidRDefault="00D42470" w:rsidP="007007CF">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5926C8">
              <w:rPr>
                <w:rFonts w:ascii="Calibri" w:eastAsia="Calibri" w:hAnsi="Calibri" w:cs="Calibri"/>
                <w:sz w:val="20"/>
                <w:szCs w:val="20"/>
              </w:rPr>
              <w:t>Agrícola Super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89CEB4" w14:textId="77777777" w:rsidR="00D42470" w:rsidRPr="00D42470" w:rsidRDefault="00D42470" w:rsidP="007007CF">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5926C8">
              <w:rPr>
                <w:rFonts w:ascii="Calibri" w:eastAsia="Calibri" w:hAnsi="Calibri" w:cs="Calibri"/>
                <w:sz w:val="20"/>
                <w:szCs w:val="20"/>
              </w:rPr>
              <w:t>88.680.500-4</w:t>
            </w:r>
          </w:p>
        </w:tc>
      </w:tr>
      <w:tr w:rsidR="00D42470" w:rsidRPr="00D42470" w14:paraId="22EFBF8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4523D4" w14:textId="37AF4490" w:rsidR="007007CF" w:rsidRPr="00CD3855" w:rsidRDefault="00D42470" w:rsidP="00CD3855">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Domicilio titular</w:t>
            </w:r>
            <w:r w:rsidR="002D3B77" w:rsidRPr="00CD3855">
              <w:rPr>
                <w:rFonts w:ascii="Calibri" w:eastAsia="Calibri" w:hAnsi="Calibri" w:cs="Calibri"/>
                <w:b/>
                <w:sz w:val="20"/>
                <w:szCs w:val="20"/>
              </w:rPr>
              <w:t>(es)</w:t>
            </w:r>
            <w:r w:rsidRPr="00CD3855">
              <w:rPr>
                <w:rFonts w:ascii="Calibri" w:eastAsia="Calibri" w:hAnsi="Calibri" w:cs="Calibri"/>
                <w:b/>
                <w:sz w:val="20"/>
                <w:szCs w:val="20"/>
              </w:rPr>
              <w:t>:</w:t>
            </w:r>
            <w:r w:rsidRPr="00CD3855">
              <w:rPr>
                <w:rFonts w:ascii="Calibri" w:eastAsia="Calibri" w:hAnsi="Calibri" w:cs="Calibri"/>
                <w:sz w:val="20"/>
                <w:szCs w:val="20"/>
              </w:rPr>
              <w:t xml:space="preserve"> </w:t>
            </w:r>
            <w:r w:rsidR="00EE2D3A">
              <w:rPr>
                <w:rFonts w:ascii="Calibri" w:eastAsia="Calibri" w:hAnsi="Calibri" w:cs="Calibri"/>
                <w:sz w:val="20"/>
                <w:szCs w:val="20"/>
              </w:rPr>
              <w:t>Ruta</w:t>
            </w:r>
            <w:r w:rsidR="005926C8">
              <w:rPr>
                <w:rFonts w:ascii="Calibri" w:eastAsia="Calibri" w:hAnsi="Calibri" w:cs="Calibri"/>
                <w:sz w:val="20"/>
                <w:szCs w:val="20"/>
              </w:rPr>
              <w:t xml:space="preserve"> G-60, Kilómetro 3</w:t>
            </w:r>
            <w:r w:rsidR="00EE2D3A">
              <w:rPr>
                <w:rFonts w:ascii="Calibri" w:eastAsia="Calibri" w:hAnsi="Calibri" w:cs="Calibri"/>
                <w:sz w:val="20"/>
                <w:szCs w:val="20"/>
              </w:rPr>
              <w:t>3.5</w:t>
            </w:r>
            <w:r w:rsidR="005926C8">
              <w:rPr>
                <w:rFonts w:ascii="Calibri" w:eastAsia="Calibri" w:hAnsi="Calibri" w:cs="Calibri"/>
                <w:sz w:val="20"/>
                <w:szCs w:val="20"/>
              </w:rPr>
              <w:t>, Comuna de San Pedro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7C7DB7" w14:textId="38594434" w:rsidR="00DF1CA1" w:rsidRPr="00CD3855" w:rsidRDefault="00D42470" w:rsidP="00DF1CA1">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Correo electrónico:</w:t>
            </w:r>
            <w:r w:rsidRPr="00CD3855">
              <w:rPr>
                <w:rFonts w:ascii="Calibri" w:eastAsia="Calibri" w:hAnsi="Calibri" w:cs="Calibri"/>
                <w:sz w:val="20"/>
                <w:szCs w:val="20"/>
              </w:rPr>
              <w:t xml:space="preserve"> </w:t>
            </w:r>
            <w:hyperlink r:id="rId13" w:history="1">
              <w:r w:rsidR="005926C8" w:rsidRPr="00863A2C">
                <w:rPr>
                  <w:rStyle w:val="Hipervnculo"/>
                  <w:rFonts w:ascii="Calibri" w:eastAsia="Calibri" w:hAnsi="Calibri" w:cs="Calibri"/>
                  <w:sz w:val="20"/>
                  <w:szCs w:val="20"/>
                </w:rPr>
                <w:t>lfuenzalida@agrosuper.com</w:t>
              </w:r>
            </w:hyperlink>
            <w:r w:rsidR="005926C8">
              <w:rPr>
                <w:rFonts w:ascii="Calibri" w:eastAsia="Calibri" w:hAnsi="Calibri" w:cs="Calibri"/>
                <w:sz w:val="20"/>
                <w:szCs w:val="20"/>
              </w:rPr>
              <w:t xml:space="preserve"> </w:t>
            </w:r>
            <w:r w:rsidR="00154B5F">
              <w:rPr>
                <w:rStyle w:val="Hipervnculo"/>
                <w:lang w:val="es-ES" w:eastAsia="es-ES"/>
              </w:rPr>
              <w:t xml:space="preserve"> </w:t>
            </w:r>
          </w:p>
        </w:tc>
      </w:tr>
      <w:tr w:rsidR="00D42470" w:rsidRPr="00D42470" w14:paraId="66CD63FF" w14:textId="77777777" w:rsidTr="00DF1CA1">
        <w:trPr>
          <w:trHeight w:val="13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929286" w14:textId="77777777" w:rsidR="00D42470" w:rsidRPr="00CD3855"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0C16A4" w14:textId="77777777" w:rsidR="00D42470" w:rsidRPr="00CD3855" w:rsidRDefault="00D42470" w:rsidP="007007CF">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Teléfono:</w:t>
            </w:r>
            <w:r w:rsidRPr="00CD3855">
              <w:rPr>
                <w:rFonts w:ascii="Calibri" w:eastAsia="Calibri" w:hAnsi="Calibri" w:cs="Calibri"/>
                <w:sz w:val="20"/>
                <w:szCs w:val="20"/>
              </w:rPr>
              <w:t xml:space="preserve"> </w:t>
            </w:r>
            <w:r w:rsidR="005926C8">
              <w:rPr>
                <w:rFonts w:ascii="Calibri" w:eastAsia="Calibri" w:hAnsi="Calibri" w:cs="Calibri"/>
                <w:sz w:val="20"/>
                <w:szCs w:val="20"/>
              </w:rPr>
              <w:t>+562 2652 9300</w:t>
            </w:r>
          </w:p>
        </w:tc>
      </w:tr>
      <w:tr w:rsidR="00D42470" w:rsidRPr="00D42470" w14:paraId="6F25EF1B"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822658" w14:textId="77777777" w:rsidR="00D42470" w:rsidRPr="00CD3855" w:rsidRDefault="002D3B77" w:rsidP="00D42470">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Identificación</w:t>
            </w:r>
            <w:r w:rsidR="00D42470" w:rsidRPr="00CD3855">
              <w:rPr>
                <w:rFonts w:ascii="Calibri" w:eastAsia="Calibri" w:hAnsi="Calibri" w:cs="Calibri"/>
                <w:b/>
                <w:sz w:val="20"/>
                <w:szCs w:val="20"/>
              </w:rPr>
              <w:t xml:space="preserve"> representante</w:t>
            </w:r>
            <w:r w:rsidRPr="00CD3855">
              <w:rPr>
                <w:rFonts w:ascii="Calibri" w:eastAsia="Calibri" w:hAnsi="Calibri" w:cs="Calibri"/>
                <w:b/>
                <w:sz w:val="20"/>
                <w:szCs w:val="20"/>
              </w:rPr>
              <w:t>(s)</w:t>
            </w:r>
            <w:r w:rsidR="00D42470" w:rsidRPr="00CD3855">
              <w:rPr>
                <w:rFonts w:ascii="Calibri" w:eastAsia="Calibri" w:hAnsi="Calibri" w:cs="Calibri"/>
                <w:b/>
                <w:sz w:val="20"/>
                <w:szCs w:val="20"/>
              </w:rPr>
              <w:t xml:space="preserve"> legal</w:t>
            </w:r>
            <w:r w:rsidRPr="00CD3855">
              <w:rPr>
                <w:rFonts w:ascii="Calibri" w:eastAsia="Calibri" w:hAnsi="Calibri" w:cs="Calibri"/>
                <w:b/>
                <w:sz w:val="20"/>
                <w:szCs w:val="20"/>
              </w:rPr>
              <w:t>(es)</w:t>
            </w:r>
            <w:r w:rsidR="00D42470" w:rsidRPr="00CD3855">
              <w:rPr>
                <w:rFonts w:ascii="Calibri" w:eastAsia="Calibri" w:hAnsi="Calibri" w:cs="Calibri"/>
                <w:b/>
                <w:sz w:val="20"/>
                <w:szCs w:val="20"/>
              </w:rPr>
              <w:t>:</w:t>
            </w:r>
            <w:r w:rsidR="00D42470" w:rsidRPr="00CD3855">
              <w:rPr>
                <w:rFonts w:ascii="Calibri" w:eastAsia="Calibri" w:hAnsi="Calibri" w:cs="Calibri"/>
                <w:sz w:val="20"/>
                <w:szCs w:val="20"/>
              </w:rPr>
              <w:t xml:space="preserve"> </w:t>
            </w:r>
          </w:p>
          <w:p w14:paraId="4C05EFB6" w14:textId="77777777" w:rsidR="00DF1CA1" w:rsidRPr="00CD3855" w:rsidRDefault="005926C8" w:rsidP="00DF1CA1">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Luis Felipe Fuenzalida </w:t>
            </w:r>
            <w:r w:rsidR="001B26D7">
              <w:rPr>
                <w:rFonts w:ascii="Calibri" w:eastAsia="Calibri" w:hAnsi="Calibri" w:cs="Calibri"/>
                <w:sz w:val="20"/>
                <w:szCs w:val="20"/>
              </w:rPr>
              <w:t>Bascuñán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C9E8C5" w14:textId="77777777" w:rsidR="00D42470" w:rsidRPr="00CD3855" w:rsidRDefault="00D42470" w:rsidP="00D42470">
            <w:pPr>
              <w:spacing w:after="100" w:line="276" w:lineRule="auto"/>
              <w:jc w:val="both"/>
              <w:rPr>
                <w:rFonts w:ascii="Calibri" w:eastAsia="Calibri" w:hAnsi="Calibri" w:cs="Calibri"/>
                <w:sz w:val="20"/>
                <w:szCs w:val="20"/>
              </w:rPr>
            </w:pPr>
            <w:r w:rsidRPr="00CD3855">
              <w:rPr>
                <w:rFonts w:ascii="Calibri" w:eastAsia="Calibri" w:hAnsi="Calibri" w:cs="Calibri"/>
                <w:b/>
                <w:sz w:val="20"/>
                <w:szCs w:val="20"/>
              </w:rPr>
              <w:t>RUT o RUN:</w:t>
            </w:r>
            <w:r w:rsidRPr="00CD3855">
              <w:rPr>
                <w:rFonts w:ascii="Calibri" w:eastAsia="Calibri" w:hAnsi="Calibri" w:cs="Calibri"/>
                <w:sz w:val="20"/>
                <w:szCs w:val="20"/>
              </w:rPr>
              <w:t xml:space="preserve"> </w:t>
            </w:r>
          </w:p>
          <w:p w14:paraId="4EF38443" w14:textId="77777777" w:rsidR="00DF1CA1" w:rsidRPr="00CD3855" w:rsidRDefault="005926C8" w:rsidP="00DF1CA1">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n-US"/>
              </w:rPr>
              <w:t>10.786.211-0</w:t>
            </w:r>
          </w:p>
        </w:tc>
      </w:tr>
      <w:tr w:rsidR="00D42470" w:rsidRPr="00D42470" w14:paraId="59F0428B"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2C6D0" w14:textId="77777777" w:rsidR="00D42470" w:rsidRPr="00CD3855" w:rsidRDefault="00D42470" w:rsidP="00CD3855">
            <w:pPr>
              <w:spacing w:after="100" w:line="276" w:lineRule="auto"/>
              <w:jc w:val="both"/>
              <w:rPr>
                <w:rFonts w:ascii="Calibri" w:eastAsia="Calibri" w:hAnsi="Calibri" w:cs="Calibri"/>
                <w:sz w:val="20"/>
                <w:szCs w:val="20"/>
                <w:lang w:val="es-ES" w:eastAsia="es-ES"/>
              </w:rPr>
            </w:pPr>
            <w:r w:rsidRPr="00CD3855">
              <w:rPr>
                <w:rFonts w:ascii="Calibri" w:eastAsia="Calibri" w:hAnsi="Calibri" w:cs="Calibri"/>
                <w:b/>
                <w:sz w:val="20"/>
                <w:szCs w:val="20"/>
              </w:rPr>
              <w:t>Domicilio representante</w:t>
            </w:r>
            <w:r w:rsidR="002D3B77" w:rsidRPr="00CD3855">
              <w:rPr>
                <w:rFonts w:ascii="Calibri" w:eastAsia="Calibri" w:hAnsi="Calibri" w:cs="Calibri"/>
                <w:b/>
                <w:sz w:val="20"/>
                <w:szCs w:val="20"/>
              </w:rPr>
              <w:t>(s)</w:t>
            </w:r>
            <w:r w:rsidRPr="00CD3855">
              <w:rPr>
                <w:rFonts w:ascii="Calibri" w:eastAsia="Calibri" w:hAnsi="Calibri" w:cs="Calibri"/>
                <w:b/>
                <w:sz w:val="20"/>
                <w:szCs w:val="20"/>
              </w:rPr>
              <w:t xml:space="preserve"> legal</w:t>
            </w:r>
            <w:r w:rsidR="002D3B77" w:rsidRPr="00CD3855">
              <w:rPr>
                <w:rFonts w:ascii="Calibri" w:eastAsia="Calibri" w:hAnsi="Calibri" w:cs="Calibri"/>
                <w:b/>
                <w:sz w:val="20"/>
                <w:szCs w:val="20"/>
              </w:rPr>
              <w:t>(es)</w:t>
            </w:r>
            <w:r w:rsidRPr="00CD3855">
              <w:rPr>
                <w:rFonts w:ascii="Calibri" w:eastAsia="Calibri" w:hAnsi="Calibri" w:cs="Calibri"/>
                <w:b/>
                <w:sz w:val="20"/>
                <w:szCs w:val="20"/>
              </w:rPr>
              <w:t>:</w:t>
            </w:r>
            <w:r w:rsidRPr="00CD3855">
              <w:rPr>
                <w:rFonts w:ascii="Calibri" w:eastAsia="Calibri" w:hAnsi="Calibri" w:cs="Calibri"/>
                <w:sz w:val="20"/>
                <w:szCs w:val="20"/>
              </w:rPr>
              <w:t xml:space="preserve"> </w:t>
            </w:r>
            <w:r w:rsidR="005926C8">
              <w:rPr>
                <w:rFonts w:ascii="Calibri" w:eastAsia="Calibri" w:hAnsi="Calibri" w:cs="Calibri"/>
                <w:sz w:val="20"/>
                <w:szCs w:val="20"/>
              </w:rPr>
              <w:t>Camino La Estrella 4010 F-24, Punta de Cortés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1D18A" w14:textId="539A61CC" w:rsidR="00226F24" w:rsidRPr="00CD3855" w:rsidRDefault="00D42470" w:rsidP="00226F24">
            <w:pPr>
              <w:spacing w:after="100" w:line="276" w:lineRule="auto"/>
              <w:jc w:val="both"/>
              <w:rPr>
                <w:rFonts w:ascii="Calibri" w:eastAsia="Calibri" w:hAnsi="Calibri" w:cs="Calibri"/>
                <w:sz w:val="20"/>
                <w:szCs w:val="20"/>
                <w:lang w:val="es-ES" w:eastAsia="es-ES"/>
              </w:rPr>
            </w:pPr>
            <w:r w:rsidRPr="00CD3855">
              <w:rPr>
                <w:rFonts w:ascii="Calibri" w:eastAsia="Calibri" w:hAnsi="Calibri" w:cs="Calibri"/>
                <w:b/>
                <w:sz w:val="20"/>
                <w:szCs w:val="20"/>
              </w:rPr>
              <w:t>Correo electrónico:</w:t>
            </w:r>
            <w:r w:rsidRPr="00CD3855">
              <w:rPr>
                <w:rFonts w:ascii="Calibri" w:eastAsia="Calibri" w:hAnsi="Calibri" w:cs="Calibri"/>
                <w:sz w:val="20"/>
                <w:szCs w:val="20"/>
              </w:rPr>
              <w:t xml:space="preserve"> </w:t>
            </w:r>
            <w:hyperlink r:id="rId14" w:history="1">
              <w:r w:rsidR="005926C8" w:rsidRPr="00863A2C">
                <w:rPr>
                  <w:rStyle w:val="Hipervnculo"/>
                  <w:rFonts w:ascii="Calibri" w:eastAsia="Calibri" w:hAnsi="Calibri" w:cs="Calibri"/>
                  <w:sz w:val="20"/>
                  <w:szCs w:val="20"/>
                </w:rPr>
                <w:t>lfuenzalida@agrosuper.com</w:t>
              </w:r>
            </w:hyperlink>
            <w:r w:rsidR="005926C8">
              <w:rPr>
                <w:rFonts w:ascii="Calibri" w:eastAsia="Calibri" w:hAnsi="Calibri" w:cs="Calibri"/>
                <w:sz w:val="20"/>
                <w:szCs w:val="20"/>
              </w:rPr>
              <w:t xml:space="preserve"> </w:t>
            </w:r>
            <w:r w:rsidR="005926C8">
              <w:rPr>
                <w:rStyle w:val="Hipervnculo"/>
                <w:lang w:val="es-ES" w:eastAsia="es-ES"/>
              </w:rPr>
              <w:t xml:space="preserve"> </w:t>
            </w:r>
          </w:p>
        </w:tc>
      </w:tr>
      <w:tr w:rsidR="00D42470" w:rsidRPr="00D42470" w14:paraId="5CDE340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135BD2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A6D8F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5926C8">
              <w:rPr>
                <w:rFonts w:ascii="Calibri" w:eastAsia="Calibri" w:hAnsi="Calibri" w:cs="Calibri"/>
                <w:sz w:val="20"/>
                <w:szCs w:val="20"/>
              </w:rPr>
              <w:t>+562 2652 9300</w:t>
            </w:r>
          </w:p>
        </w:tc>
      </w:tr>
    </w:tbl>
    <w:p w14:paraId="537DCDA6" w14:textId="77777777" w:rsidR="00D42470" w:rsidRPr="00D42470" w:rsidRDefault="00D42470" w:rsidP="00D42470">
      <w:pPr>
        <w:jc w:val="center"/>
        <w:rPr>
          <w:rFonts w:ascii="Calibri" w:eastAsia="Calibri" w:hAnsi="Calibri" w:cs="Calibri"/>
          <w:sz w:val="28"/>
          <w:szCs w:val="32"/>
        </w:rPr>
      </w:pPr>
    </w:p>
    <w:p w14:paraId="1C47377E" w14:textId="77777777" w:rsidR="00D42470" w:rsidRPr="00D42470" w:rsidRDefault="00D42470" w:rsidP="008A7448">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73289C9C" w14:textId="77777777" w:rsidR="00D42470" w:rsidRPr="00D42470" w:rsidRDefault="00D42470" w:rsidP="00EF1051">
      <w:pPr>
        <w:pStyle w:val="Ttulo2"/>
      </w:pPr>
      <w:bookmarkStart w:id="30" w:name="_Toc449085408"/>
      <w:bookmarkStart w:id="31" w:name="_Toc508889130"/>
      <w:bookmarkStart w:id="32" w:name="_Toc508894242"/>
      <w:bookmarkStart w:id="33" w:name="_Toc526182517"/>
      <w:bookmarkStart w:id="34" w:name="_Toc526848693"/>
      <w:bookmarkStart w:id="35" w:name="_Toc531864699"/>
      <w:r w:rsidRPr="00D42470">
        <w:lastRenderedPageBreak/>
        <w:t>Ubicación</w:t>
      </w:r>
      <w:bookmarkEnd w:id="21"/>
      <w:bookmarkEnd w:id="22"/>
      <w:bookmarkEnd w:id="23"/>
      <w:bookmarkEnd w:id="24"/>
      <w:bookmarkEnd w:id="25"/>
      <w:bookmarkEnd w:id="26"/>
      <w:r w:rsidRPr="00D42470">
        <w:t xml:space="preserve"> y </w:t>
      </w:r>
      <w:proofErr w:type="spellStart"/>
      <w:r w:rsidRPr="00D42470">
        <w:t>Layout</w:t>
      </w:r>
      <w:bookmarkEnd w:id="27"/>
      <w:bookmarkEnd w:id="28"/>
      <w:bookmarkEnd w:id="29"/>
      <w:bookmarkEnd w:id="30"/>
      <w:bookmarkEnd w:id="31"/>
      <w:bookmarkEnd w:id="32"/>
      <w:bookmarkEnd w:id="33"/>
      <w:bookmarkEnd w:id="34"/>
      <w:bookmarkEnd w:id="3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4B9C9E40"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80D0394" w14:textId="19EFC804" w:rsidR="00D42470" w:rsidRPr="00336432" w:rsidRDefault="0081733E" w:rsidP="00322837">
            <w:pPr>
              <w:pStyle w:val="Descripcin"/>
              <w:keepNext/>
              <w:jc w:val="both"/>
              <w:rPr>
                <w:rFonts w:ascii="Calibri" w:eastAsia="Calibri" w:hAnsi="Calibri" w:cs="Times New Roman"/>
                <w:sz w:val="20"/>
                <w:szCs w:val="20"/>
              </w:rPr>
            </w:pPr>
            <w:bookmarkStart w:id="36" w:name="_Toc352840382"/>
            <w:bookmarkStart w:id="37" w:name="_Toc352841442"/>
            <w:bookmarkStart w:id="38" w:name="_Toc352940732"/>
            <w:bookmarkStart w:id="39" w:name="_Toc353998108"/>
            <w:bookmarkStart w:id="40" w:name="_Toc353998181"/>
            <w:r w:rsidRPr="00322837">
              <w:rPr>
                <w:rFonts w:ascii="Calibri" w:eastAsia="Calibri" w:hAnsi="Calibri" w:cs="Times New Roman"/>
                <w:b/>
                <w:i w:val="0"/>
                <w:iCs w:val="0"/>
                <w:color w:val="auto"/>
                <w:sz w:val="22"/>
                <w:szCs w:val="22"/>
              </w:rPr>
              <w:t xml:space="preserve">Figura </w:t>
            </w:r>
            <w:r w:rsidRPr="00322837">
              <w:rPr>
                <w:rFonts w:ascii="Calibri" w:eastAsia="Calibri" w:hAnsi="Calibri" w:cs="Times New Roman"/>
                <w:b/>
                <w:i w:val="0"/>
                <w:iCs w:val="0"/>
                <w:color w:val="auto"/>
                <w:sz w:val="22"/>
                <w:szCs w:val="22"/>
              </w:rPr>
              <w:fldChar w:fldCharType="begin"/>
            </w:r>
            <w:r w:rsidRPr="00322837">
              <w:rPr>
                <w:rFonts w:ascii="Calibri" w:eastAsia="Calibri" w:hAnsi="Calibri" w:cs="Times New Roman"/>
                <w:b/>
                <w:i w:val="0"/>
                <w:iCs w:val="0"/>
                <w:color w:val="auto"/>
                <w:sz w:val="22"/>
                <w:szCs w:val="22"/>
              </w:rPr>
              <w:instrText xml:space="preserve"> SEQ Figura \* ARABIC </w:instrText>
            </w:r>
            <w:r w:rsidRPr="00322837">
              <w:rPr>
                <w:rFonts w:ascii="Calibri" w:eastAsia="Calibri" w:hAnsi="Calibri" w:cs="Times New Roman"/>
                <w:b/>
                <w:i w:val="0"/>
                <w:iCs w:val="0"/>
                <w:color w:val="auto"/>
                <w:sz w:val="22"/>
                <w:szCs w:val="22"/>
              </w:rPr>
              <w:fldChar w:fldCharType="separate"/>
            </w:r>
            <w:r w:rsidR="006F5746">
              <w:rPr>
                <w:rFonts w:ascii="Calibri" w:eastAsia="Calibri" w:hAnsi="Calibri" w:cs="Times New Roman"/>
                <w:b/>
                <w:i w:val="0"/>
                <w:iCs w:val="0"/>
                <w:noProof/>
                <w:color w:val="auto"/>
                <w:sz w:val="22"/>
                <w:szCs w:val="22"/>
              </w:rPr>
              <w:t>1</w:t>
            </w:r>
            <w:r w:rsidRPr="00322837">
              <w:rPr>
                <w:rFonts w:ascii="Calibri" w:eastAsia="Calibri" w:hAnsi="Calibri" w:cs="Times New Roman"/>
                <w:b/>
                <w:i w:val="0"/>
                <w:iCs w:val="0"/>
                <w:color w:val="auto"/>
                <w:sz w:val="22"/>
                <w:szCs w:val="22"/>
              </w:rPr>
              <w:fldChar w:fldCharType="end"/>
            </w:r>
            <w:r w:rsidR="00322837">
              <w:rPr>
                <w:rFonts w:ascii="Calibri" w:eastAsia="Calibri" w:hAnsi="Calibri" w:cs="Times New Roman"/>
                <w:b/>
                <w:i w:val="0"/>
                <w:iCs w:val="0"/>
                <w:color w:val="auto"/>
                <w:sz w:val="22"/>
                <w:szCs w:val="22"/>
              </w:rPr>
              <w:t xml:space="preserve"> </w:t>
            </w:r>
            <w:r w:rsidR="00D42470" w:rsidRPr="00322837">
              <w:rPr>
                <w:rFonts w:ascii="Calibri" w:eastAsia="Calibri" w:hAnsi="Calibri" w:cs="Times New Roman"/>
                <w:b/>
                <w:i w:val="0"/>
                <w:iCs w:val="0"/>
                <w:color w:val="auto"/>
                <w:sz w:val="22"/>
                <w:szCs w:val="22"/>
              </w:rPr>
              <w:t xml:space="preserve">Mapa de ubicación local (Fuente: </w:t>
            </w:r>
            <w:r w:rsidR="002B6498" w:rsidRPr="00322837">
              <w:rPr>
                <w:rFonts w:ascii="Calibri" w:eastAsia="Calibri" w:hAnsi="Calibri" w:cs="Times New Roman"/>
                <w:b/>
                <w:i w:val="0"/>
                <w:iCs w:val="0"/>
                <w:color w:val="auto"/>
                <w:sz w:val="22"/>
                <w:szCs w:val="22"/>
              </w:rPr>
              <w:t xml:space="preserve">Google </w:t>
            </w:r>
            <w:proofErr w:type="spellStart"/>
            <w:r w:rsidR="002B6498" w:rsidRPr="00322837">
              <w:rPr>
                <w:rFonts w:ascii="Calibri" w:eastAsia="Calibri" w:hAnsi="Calibri" w:cs="Times New Roman"/>
                <w:b/>
                <w:i w:val="0"/>
                <w:iCs w:val="0"/>
                <w:color w:val="auto"/>
                <w:sz w:val="22"/>
                <w:szCs w:val="22"/>
              </w:rPr>
              <w:t>Earth</w:t>
            </w:r>
            <w:proofErr w:type="spellEnd"/>
            <w:r w:rsidR="002B6498" w:rsidRPr="00322837">
              <w:rPr>
                <w:rFonts w:ascii="Calibri" w:eastAsia="Calibri" w:hAnsi="Calibri" w:cs="Times New Roman"/>
                <w:b/>
                <w:i w:val="0"/>
                <w:iCs w:val="0"/>
                <w:color w:val="auto"/>
                <w:sz w:val="22"/>
                <w:szCs w:val="22"/>
              </w:rPr>
              <w:t>, 201</w:t>
            </w:r>
            <w:bookmarkEnd w:id="36"/>
            <w:bookmarkEnd w:id="37"/>
            <w:bookmarkEnd w:id="38"/>
            <w:bookmarkEnd w:id="39"/>
            <w:bookmarkEnd w:id="40"/>
            <w:r w:rsidR="006D2F33">
              <w:rPr>
                <w:rFonts w:ascii="Calibri" w:eastAsia="Calibri" w:hAnsi="Calibri" w:cs="Times New Roman"/>
                <w:b/>
                <w:i w:val="0"/>
                <w:iCs w:val="0"/>
                <w:color w:val="auto"/>
                <w:sz w:val="22"/>
                <w:szCs w:val="22"/>
              </w:rPr>
              <w:t>7</w:t>
            </w:r>
            <w:r w:rsidR="002B6498" w:rsidRPr="00322837">
              <w:rPr>
                <w:rFonts w:ascii="Calibri" w:eastAsia="Calibri" w:hAnsi="Calibri" w:cs="Times New Roman"/>
                <w:b/>
                <w:i w:val="0"/>
                <w:iCs w:val="0"/>
                <w:color w:val="auto"/>
                <w:sz w:val="22"/>
                <w:szCs w:val="22"/>
              </w:rPr>
              <w:t>)</w:t>
            </w:r>
          </w:p>
          <w:p w14:paraId="264F4F29" w14:textId="77777777" w:rsidR="002B6498" w:rsidRPr="00336432" w:rsidRDefault="00132D29" w:rsidP="002B6498">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679744" behindDoc="0" locked="0" layoutInCell="1" allowOverlap="1" wp14:anchorId="6DF30ABC" wp14:editId="1FEFBE04">
                      <wp:simplePos x="0" y="0"/>
                      <wp:positionH relativeFrom="column">
                        <wp:posOffset>5183221</wp:posOffset>
                      </wp:positionH>
                      <wp:positionV relativeFrom="paragraph">
                        <wp:posOffset>1429157</wp:posOffset>
                      </wp:positionV>
                      <wp:extent cx="1194179" cy="272955"/>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1194179" cy="272955"/>
                              </a:xfrm>
                              <a:prstGeom prst="rect">
                                <a:avLst/>
                              </a:prstGeom>
                              <a:noFill/>
                              <a:ln w="6350">
                                <a:noFill/>
                              </a:ln>
                            </wps:spPr>
                            <wps:txbx>
                              <w:txbxContent>
                                <w:p w14:paraId="720CC043" w14:textId="77777777" w:rsidR="00224048" w:rsidRPr="00132D29" w:rsidRDefault="00224048">
                                  <w:pPr>
                                    <w:rPr>
                                      <w:b/>
                                      <w:color w:val="FFFFFF" w:themeColor="background1"/>
                                      <w:sz w:val="28"/>
                                      <w:szCs w:val="28"/>
                                    </w:rPr>
                                  </w:pPr>
                                  <w:r w:rsidRPr="00132D29">
                                    <w:rPr>
                                      <w:b/>
                                      <w:color w:val="FFFFFF" w:themeColor="background1"/>
                                      <w:sz w:val="28"/>
                                      <w:szCs w:val="28"/>
                                    </w:rPr>
                                    <w:t>Grupo N°22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DF30ABC" id="_x0000_t202" coordsize="21600,21600" o:spt="202" path="m,l,21600r21600,l21600,xe">
                      <v:stroke joinstyle="miter"/>
                      <v:path gradientshapeok="t" o:connecttype="rect"/>
                    </v:shapetype>
                    <v:shape id="Cuadro de texto 24" o:spid="_x0000_s1026" type="#_x0000_t202" style="position:absolute;left:0;text-align:left;margin-left:408.15pt;margin-top:112.55pt;width:94.05pt;height:21.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" filled="f" stroked="f" strokeweight=".5pt">
                      <v:textbox>
                        <w:txbxContent>
                          <w:p w14:paraId="720CC043" w14:textId="77777777" w:rsidR="00224048" w:rsidRPr="00132D29" w:rsidRDefault="00224048">
                            <w:pPr>
                              <w:rPr>
                                <w:b/>
                                <w:color w:val="FFFFFF" w:themeColor="background1"/>
                                <w:sz w:val="28"/>
                                <w:szCs w:val="28"/>
                              </w:rPr>
                            </w:pPr>
                            <w:r w:rsidRPr="00132D29">
                              <w:rPr>
                                <w:b/>
                                <w:color w:val="FFFFFF" w:themeColor="background1"/>
                                <w:sz w:val="28"/>
                                <w:szCs w:val="28"/>
                              </w:rPr>
                              <w:t>Grupo N°22</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78720" behindDoc="0" locked="0" layoutInCell="1" allowOverlap="1" wp14:anchorId="4B5972B3" wp14:editId="41920F4D">
                      <wp:simplePos x="0" y="0"/>
                      <wp:positionH relativeFrom="column">
                        <wp:posOffset>2323835</wp:posOffset>
                      </wp:positionH>
                      <wp:positionV relativeFrom="paragraph">
                        <wp:posOffset>1640101</wp:posOffset>
                      </wp:positionV>
                      <wp:extent cx="1071350" cy="320722"/>
                      <wp:effectExtent l="0" t="0" r="0" b="3175"/>
                      <wp:wrapNone/>
                      <wp:docPr id="21" name="Cuadro de texto 21"/>
                      <wp:cNvGraphicFramePr/>
                      <a:graphic xmlns:a="http://schemas.openxmlformats.org/drawingml/2006/main">
                        <a:graphicData uri="http://schemas.microsoft.com/office/word/2010/wordprocessingShape">
                          <wps:wsp>
                            <wps:cNvSpPr txBox="1"/>
                            <wps:spPr>
                              <a:xfrm>
                                <a:off x="0" y="0"/>
                                <a:ext cx="1071350" cy="320722"/>
                              </a:xfrm>
                              <a:prstGeom prst="rect">
                                <a:avLst/>
                              </a:prstGeom>
                              <a:noFill/>
                              <a:ln w="6350">
                                <a:noFill/>
                              </a:ln>
                            </wps:spPr>
                            <wps:txbx>
                              <w:txbxContent>
                                <w:p w14:paraId="0EFBA115" w14:textId="77777777" w:rsidR="00224048" w:rsidRPr="00132D29" w:rsidRDefault="00224048">
                                  <w:pPr>
                                    <w:rPr>
                                      <w:b/>
                                      <w:color w:val="FFFFFF" w:themeColor="background1"/>
                                      <w:sz w:val="28"/>
                                      <w:szCs w:val="28"/>
                                    </w:rPr>
                                  </w:pPr>
                                  <w:r w:rsidRPr="00132D29">
                                    <w:rPr>
                                      <w:b/>
                                      <w:color w:val="FFFFFF" w:themeColor="background1"/>
                                      <w:sz w:val="28"/>
                                      <w:szCs w:val="28"/>
                                    </w:rPr>
                                    <w:t>Planta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972B3" id="Cuadro de texto 21" o:spid="_x0000_s1027" type="#_x0000_t202" style="position:absolute;left:0;text-align:left;margin-left:183pt;margin-top:129.15pt;width:84.35pt;height:25.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" filled="f" stroked="f" strokeweight=".5pt">
                      <v:textbox>
                        <w:txbxContent>
                          <w:p w14:paraId="0EFBA115" w14:textId="77777777" w:rsidR="00224048" w:rsidRPr="00132D29" w:rsidRDefault="00224048">
                            <w:pPr>
                              <w:rPr>
                                <w:b/>
                                <w:color w:val="FFFFFF" w:themeColor="background1"/>
                                <w:sz w:val="28"/>
                                <w:szCs w:val="28"/>
                              </w:rPr>
                            </w:pPr>
                            <w:r w:rsidRPr="00132D29">
                              <w:rPr>
                                <w:b/>
                                <w:color w:val="FFFFFF" w:themeColor="background1"/>
                                <w:sz w:val="28"/>
                                <w:szCs w:val="28"/>
                              </w:rPr>
                              <w:t>Planta</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77696" behindDoc="0" locked="0" layoutInCell="1" allowOverlap="1" wp14:anchorId="1B61C162" wp14:editId="1044A03A">
                      <wp:simplePos x="0" y="0"/>
                      <wp:positionH relativeFrom="column">
                        <wp:posOffset>1116472</wp:posOffset>
                      </wp:positionH>
                      <wp:positionV relativeFrom="paragraph">
                        <wp:posOffset>1142810</wp:posOffset>
                      </wp:positionV>
                      <wp:extent cx="1255594" cy="1269242"/>
                      <wp:effectExtent l="19050" t="19050" r="20955" b="26670"/>
                      <wp:wrapNone/>
                      <wp:docPr id="12" name="Elipse 12"/>
                      <wp:cNvGraphicFramePr/>
                      <a:graphic xmlns:a="http://schemas.openxmlformats.org/drawingml/2006/main">
                        <a:graphicData uri="http://schemas.microsoft.com/office/word/2010/wordprocessingShape">
                          <wps:wsp>
                            <wps:cNvSpPr/>
                            <wps:spPr>
                              <a:xfrm>
                                <a:off x="0" y="0"/>
                                <a:ext cx="1255594" cy="1269242"/>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48D0ED" id="Elipse 12" o:spid="_x0000_s1026" style="position:absolute;margin-left:87.9pt;margin-top:90pt;width:98.85pt;height:99.9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" filled="f" strokecolor="white [3212]" strokeweight="2.25pt">
                      <v:stroke joinstyle="miter"/>
                    </v:oval>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76672" behindDoc="0" locked="0" layoutInCell="1" allowOverlap="1" wp14:anchorId="33C37975" wp14:editId="6D1753AB">
                      <wp:simplePos x="0" y="0"/>
                      <wp:positionH relativeFrom="column">
                        <wp:posOffset>6125201</wp:posOffset>
                      </wp:positionH>
                      <wp:positionV relativeFrom="paragraph">
                        <wp:posOffset>787969</wp:posOffset>
                      </wp:positionV>
                      <wp:extent cx="1119116" cy="1119116"/>
                      <wp:effectExtent l="19050" t="19050" r="24130" b="24130"/>
                      <wp:wrapNone/>
                      <wp:docPr id="8" name="Elipse 8"/>
                      <wp:cNvGraphicFramePr/>
                      <a:graphic xmlns:a="http://schemas.openxmlformats.org/drawingml/2006/main">
                        <a:graphicData uri="http://schemas.microsoft.com/office/word/2010/wordprocessingShape">
                          <wps:wsp>
                            <wps:cNvSpPr/>
                            <wps:spPr>
                              <a:xfrm>
                                <a:off x="0" y="0"/>
                                <a:ext cx="1119116" cy="1119116"/>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2BB98" id="Elipse 8" o:spid="_x0000_s1026" style="position:absolute;margin-left:482.3pt;margin-top:62.05pt;width:88.1pt;height:88.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" filled="f" strokecolor="white [3212]" strokeweight="2.25pt">
                      <v:stroke joinstyle="miter"/>
                    </v:oval>
                  </w:pict>
                </mc:Fallback>
              </mc:AlternateContent>
            </w:r>
            <w:r>
              <w:rPr>
                <w:rFonts w:ascii="Calibri" w:eastAsia="Calibri" w:hAnsi="Calibri" w:cs="Calibri"/>
                <w:b/>
                <w:noProof/>
                <w:sz w:val="24"/>
                <w:szCs w:val="20"/>
                <w:lang w:eastAsia="es-CL"/>
              </w:rPr>
              <w:drawing>
                <wp:inline distT="0" distB="0" distL="0" distR="0" wp14:anchorId="32F1C2FB" wp14:editId="7FD1D465">
                  <wp:extent cx="7472149" cy="447822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bicación.jpg"/>
                          <pic:cNvPicPr/>
                        </pic:nvPicPr>
                        <pic:blipFill>
                          <a:blip r:embed="rId15">
                            <a:extLst>
                              <a:ext uri="{28A0092B-C50C-407E-A947-70E740481C1C}">
                                <a14:useLocalDpi xmlns:a14="http://schemas.microsoft.com/office/drawing/2010/main" val="0"/>
                              </a:ext>
                            </a:extLst>
                          </a:blip>
                          <a:stretch>
                            <a:fillRect/>
                          </a:stretch>
                        </pic:blipFill>
                        <pic:spPr>
                          <a:xfrm>
                            <a:off x="0" y="0"/>
                            <a:ext cx="7484333" cy="4485526"/>
                          </a:xfrm>
                          <a:prstGeom prst="rect">
                            <a:avLst/>
                          </a:prstGeom>
                        </pic:spPr>
                      </pic:pic>
                    </a:graphicData>
                  </a:graphic>
                </wp:inline>
              </w:drawing>
            </w:r>
          </w:p>
        </w:tc>
      </w:tr>
      <w:tr w:rsidR="00D42470" w:rsidRPr="00D42470" w14:paraId="26B825E6" w14:textId="77777777" w:rsidTr="00556C92">
        <w:trPr>
          <w:trHeight w:val="229"/>
          <w:jc w:val="center"/>
        </w:trPr>
        <w:tc>
          <w:tcPr>
            <w:tcW w:w="1798" w:type="pct"/>
            <w:shd w:val="clear" w:color="auto" w:fill="FFFFFF"/>
            <w:tcMar>
              <w:top w:w="58" w:type="dxa"/>
              <w:left w:w="58" w:type="dxa"/>
              <w:bottom w:w="58" w:type="dxa"/>
              <w:right w:w="58" w:type="dxa"/>
            </w:tcMar>
            <w:hideMark/>
          </w:tcPr>
          <w:p w14:paraId="526FEC98" w14:textId="77777777"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Coordenadas UTM de referencia: DATUM WGS 84</w:t>
            </w:r>
          </w:p>
        </w:tc>
        <w:tc>
          <w:tcPr>
            <w:tcW w:w="928" w:type="pct"/>
            <w:shd w:val="clear" w:color="auto" w:fill="FFFFFF"/>
          </w:tcPr>
          <w:p w14:paraId="2AD459EA" w14:textId="77777777" w:rsidR="00D42470" w:rsidRPr="00336432" w:rsidRDefault="00D42470" w:rsidP="00D42470">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Huso:</w:t>
            </w:r>
            <w:r w:rsidR="00ED0DD6" w:rsidRPr="00336432">
              <w:rPr>
                <w:rFonts w:ascii="Calibri" w:eastAsia="Calibri" w:hAnsi="Calibri" w:cs="Calibri"/>
                <w:b/>
                <w:sz w:val="20"/>
                <w:szCs w:val="18"/>
              </w:rPr>
              <w:t xml:space="preserve"> 19</w:t>
            </w:r>
          </w:p>
        </w:tc>
        <w:tc>
          <w:tcPr>
            <w:tcW w:w="1146" w:type="pct"/>
            <w:shd w:val="clear" w:color="auto" w:fill="FFFFFF"/>
          </w:tcPr>
          <w:p w14:paraId="2F8A1F8E" w14:textId="77777777" w:rsidR="00D42470" w:rsidRDefault="00D42470" w:rsidP="004D4FFB">
            <w:pPr>
              <w:spacing w:after="0" w:line="240" w:lineRule="auto"/>
              <w:jc w:val="both"/>
              <w:rPr>
                <w:rFonts w:ascii="Calibri" w:eastAsia="Calibri" w:hAnsi="Calibri" w:cs="Calibri"/>
                <w:b/>
                <w:sz w:val="20"/>
                <w:szCs w:val="18"/>
              </w:rPr>
            </w:pPr>
            <w:r w:rsidRPr="00336432">
              <w:rPr>
                <w:rFonts w:ascii="Calibri" w:eastAsia="Calibri" w:hAnsi="Calibri" w:cs="Calibri"/>
                <w:b/>
                <w:sz w:val="20"/>
                <w:szCs w:val="18"/>
              </w:rPr>
              <w:t>UTM N:</w:t>
            </w:r>
            <w:r w:rsidR="00ED0DD6" w:rsidRPr="00336432">
              <w:rPr>
                <w:rFonts w:ascii="Calibri" w:eastAsia="Calibri" w:hAnsi="Calibri" w:cs="Calibri"/>
                <w:b/>
                <w:sz w:val="20"/>
                <w:szCs w:val="18"/>
              </w:rPr>
              <w:t xml:space="preserve"> </w:t>
            </w:r>
            <w:r w:rsidR="00B935A0">
              <w:rPr>
                <w:rFonts w:ascii="Calibri" w:eastAsia="Calibri" w:hAnsi="Calibri" w:cs="Calibri"/>
                <w:b/>
                <w:sz w:val="20"/>
                <w:szCs w:val="18"/>
              </w:rPr>
              <w:t>6.246.</w:t>
            </w:r>
            <w:r w:rsidR="00B079A0">
              <w:rPr>
                <w:rFonts w:ascii="Calibri" w:eastAsia="Calibri" w:hAnsi="Calibri" w:cs="Calibri"/>
                <w:b/>
                <w:sz w:val="20"/>
                <w:szCs w:val="18"/>
              </w:rPr>
              <w:t>001</w:t>
            </w:r>
            <w:r w:rsidR="00ED0DD6" w:rsidRPr="00336432">
              <w:rPr>
                <w:rFonts w:ascii="Calibri" w:eastAsia="Calibri" w:hAnsi="Calibri" w:cs="Calibri"/>
                <w:b/>
                <w:sz w:val="20"/>
                <w:szCs w:val="18"/>
              </w:rPr>
              <w:t xml:space="preserve"> m</w:t>
            </w:r>
            <w:r w:rsidR="00B079A0">
              <w:rPr>
                <w:rFonts w:ascii="Calibri" w:eastAsia="Calibri" w:hAnsi="Calibri" w:cs="Calibri"/>
                <w:b/>
                <w:sz w:val="20"/>
                <w:szCs w:val="18"/>
              </w:rPr>
              <w:t xml:space="preserve"> Planta</w:t>
            </w:r>
          </w:p>
          <w:p w14:paraId="60E9513E" w14:textId="77777777" w:rsidR="00B079A0" w:rsidRPr="00336432" w:rsidRDefault="00B079A0" w:rsidP="004D4FFB">
            <w:pPr>
              <w:spacing w:after="0" w:line="240" w:lineRule="auto"/>
              <w:jc w:val="both"/>
              <w:rPr>
                <w:rFonts w:ascii="Calibri" w:eastAsia="Calibri" w:hAnsi="Calibri" w:cs="Calibri"/>
                <w:b/>
                <w:sz w:val="20"/>
                <w:szCs w:val="18"/>
              </w:rPr>
            </w:pPr>
            <w:r>
              <w:rPr>
                <w:rFonts w:ascii="Calibri" w:eastAsia="Calibri" w:hAnsi="Calibri" w:cs="Calibri"/>
                <w:b/>
                <w:sz w:val="20"/>
                <w:szCs w:val="18"/>
              </w:rPr>
              <w:t xml:space="preserve">          N: 6.246.665 m Grupo N°22</w:t>
            </w:r>
          </w:p>
        </w:tc>
        <w:tc>
          <w:tcPr>
            <w:tcW w:w="1128" w:type="pct"/>
            <w:shd w:val="clear" w:color="auto" w:fill="FFFFFF"/>
          </w:tcPr>
          <w:p w14:paraId="71DE9C60" w14:textId="77777777" w:rsidR="00D42470" w:rsidRDefault="00D42470" w:rsidP="004D4FFB">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D0DD6">
              <w:rPr>
                <w:rFonts w:ascii="Calibri" w:eastAsia="Calibri" w:hAnsi="Calibri" w:cs="Calibri"/>
                <w:b/>
                <w:sz w:val="20"/>
                <w:szCs w:val="16"/>
              </w:rPr>
              <w:t xml:space="preserve"> </w:t>
            </w:r>
            <w:r w:rsidR="00B079A0">
              <w:rPr>
                <w:rFonts w:ascii="Calibri" w:eastAsia="Calibri" w:hAnsi="Calibri" w:cs="Calibri"/>
                <w:b/>
                <w:sz w:val="20"/>
                <w:szCs w:val="16"/>
              </w:rPr>
              <w:t>276.933</w:t>
            </w:r>
            <w:r w:rsidR="00ED0DD6">
              <w:rPr>
                <w:rFonts w:ascii="Calibri" w:eastAsia="Calibri" w:hAnsi="Calibri" w:cs="Calibri"/>
                <w:b/>
                <w:sz w:val="20"/>
                <w:szCs w:val="16"/>
              </w:rPr>
              <w:t xml:space="preserve"> m</w:t>
            </w:r>
            <w:r w:rsidR="00B079A0">
              <w:rPr>
                <w:rFonts w:ascii="Calibri" w:eastAsia="Calibri" w:hAnsi="Calibri" w:cs="Calibri"/>
                <w:b/>
                <w:sz w:val="20"/>
                <w:szCs w:val="16"/>
              </w:rPr>
              <w:t xml:space="preserve"> Planta</w:t>
            </w:r>
          </w:p>
          <w:p w14:paraId="0421FB73" w14:textId="77777777" w:rsidR="00B079A0" w:rsidRPr="00D42470" w:rsidRDefault="00B079A0" w:rsidP="004D4FFB">
            <w:pPr>
              <w:spacing w:after="0" w:line="240" w:lineRule="auto"/>
              <w:jc w:val="both"/>
              <w:rPr>
                <w:rFonts w:ascii="Calibri" w:eastAsia="Calibri" w:hAnsi="Calibri" w:cs="Calibri"/>
                <w:b/>
                <w:sz w:val="20"/>
                <w:szCs w:val="16"/>
              </w:rPr>
            </w:pPr>
            <w:r>
              <w:rPr>
                <w:rFonts w:ascii="Calibri" w:eastAsia="Calibri" w:hAnsi="Calibri" w:cs="Calibri"/>
                <w:b/>
                <w:sz w:val="20"/>
                <w:szCs w:val="16"/>
              </w:rPr>
              <w:t xml:space="preserve">          E: 284.029 m Grupo N°22</w:t>
            </w:r>
          </w:p>
        </w:tc>
      </w:tr>
      <w:tr w:rsidR="00D42470" w:rsidRPr="00D42470" w14:paraId="72477BC1" w14:textId="77777777" w:rsidTr="00556C92">
        <w:trPr>
          <w:trHeight w:val="728"/>
          <w:jc w:val="center"/>
        </w:trPr>
        <w:tc>
          <w:tcPr>
            <w:tcW w:w="5000" w:type="pct"/>
            <w:gridSpan w:val="4"/>
            <w:shd w:val="clear" w:color="auto" w:fill="FFFFFF"/>
            <w:tcMar>
              <w:top w:w="58" w:type="dxa"/>
              <w:left w:w="58" w:type="dxa"/>
              <w:bottom w:w="58" w:type="dxa"/>
              <w:right w:w="58" w:type="dxa"/>
            </w:tcMar>
          </w:tcPr>
          <w:p w14:paraId="0192A819" w14:textId="1C59F7B4" w:rsidR="00D42470" w:rsidRPr="0012175E" w:rsidRDefault="00D42470" w:rsidP="006F53ED">
            <w:pPr>
              <w:spacing w:after="0" w:line="240" w:lineRule="auto"/>
              <w:jc w:val="both"/>
              <w:rPr>
                <w:rFonts w:ascii="Calibri" w:eastAsia="Calibri" w:hAnsi="Calibri" w:cs="Calibri"/>
                <w:sz w:val="20"/>
                <w:szCs w:val="18"/>
              </w:rPr>
            </w:pPr>
            <w:r w:rsidRPr="0012175E">
              <w:rPr>
                <w:rFonts w:ascii="Calibri" w:eastAsia="Calibri" w:hAnsi="Calibri" w:cs="Calibri"/>
                <w:b/>
                <w:sz w:val="20"/>
                <w:szCs w:val="18"/>
              </w:rPr>
              <w:t xml:space="preserve">Ruta de acceso: </w:t>
            </w:r>
            <w:r w:rsidR="00B079A0">
              <w:rPr>
                <w:rFonts w:ascii="Calibri" w:eastAsia="Calibri" w:hAnsi="Calibri" w:cs="Calibri"/>
                <w:sz w:val="20"/>
                <w:szCs w:val="18"/>
              </w:rPr>
              <w:t>Desde la Ruta 78 (Autopista del Sol) en dirección Camino Rapel en Melipilla, tomar la salida en dirección Variante Lago Rapel, luego tomar Ruta G</w:t>
            </w:r>
            <w:r w:rsidR="00EE2D3A">
              <w:rPr>
                <w:rFonts w:ascii="Calibri" w:eastAsia="Calibri" w:hAnsi="Calibri" w:cs="Calibri"/>
                <w:sz w:val="20"/>
                <w:szCs w:val="18"/>
              </w:rPr>
              <w:t>-</w:t>
            </w:r>
            <w:r w:rsidR="00B079A0">
              <w:rPr>
                <w:rFonts w:ascii="Calibri" w:eastAsia="Calibri" w:hAnsi="Calibri" w:cs="Calibri"/>
                <w:sz w:val="20"/>
                <w:szCs w:val="18"/>
              </w:rPr>
              <w:t>60 hasta el Km 3</w:t>
            </w:r>
            <w:r w:rsidR="00EE2D3A">
              <w:rPr>
                <w:rFonts w:ascii="Calibri" w:eastAsia="Calibri" w:hAnsi="Calibri" w:cs="Calibri"/>
                <w:sz w:val="20"/>
                <w:szCs w:val="18"/>
              </w:rPr>
              <w:t>3,5</w:t>
            </w:r>
            <w:r w:rsidR="00B079A0">
              <w:rPr>
                <w:rFonts w:ascii="Calibri" w:eastAsia="Calibri" w:hAnsi="Calibri" w:cs="Calibri"/>
                <w:sz w:val="20"/>
                <w:szCs w:val="18"/>
              </w:rPr>
              <w:t xml:space="preserve"> (900 m de la bifurcación Las Cabras – San Pedro), encontrándose la Planta, al costado derecho de la ruta</w:t>
            </w:r>
            <w:r w:rsidR="00C7221E">
              <w:rPr>
                <w:rFonts w:ascii="Calibri" w:eastAsia="Calibri" w:hAnsi="Calibri" w:cs="Calibri"/>
                <w:sz w:val="20"/>
                <w:szCs w:val="18"/>
              </w:rPr>
              <w:t>.</w:t>
            </w:r>
          </w:p>
        </w:tc>
      </w:tr>
    </w:tbl>
    <w:p w14:paraId="70C80FA8"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60D9CDD" w14:textId="77777777" w:rsidR="00D42470" w:rsidRDefault="00D42470" w:rsidP="00987770">
      <w:pPr>
        <w:pStyle w:val="Ttulo1"/>
      </w:pPr>
      <w:bookmarkStart w:id="41" w:name="_Toc390777020"/>
      <w:bookmarkStart w:id="42" w:name="_Toc449085409"/>
      <w:bookmarkStart w:id="43" w:name="_Toc531864700"/>
      <w:r w:rsidRPr="00D42470">
        <w:lastRenderedPageBreak/>
        <w:t>INSTRUMENTOS DE CARÁCTER AMBIENTAL FISCALIZADOS</w:t>
      </w:r>
      <w:bookmarkEnd w:id="41"/>
      <w:bookmarkEnd w:id="42"/>
      <w:bookmarkEnd w:id="43"/>
    </w:p>
    <w:p w14:paraId="13479571" w14:textId="77777777" w:rsidR="00D14AAD" w:rsidRPr="00D42470" w:rsidRDefault="00D14AAD" w:rsidP="00A75332">
      <w:pPr>
        <w:pStyle w:val="Sinespaciad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1275"/>
        <w:gridCol w:w="1134"/>
        <w:gridCol w:w="1134"/>
        <w:gridCol w:w="1419"/>
        <w:gridCol w:w="1562"/>
        <w:gridCol w:w="3022"/>
      </w:tblGrid>
      <w:tr w:rsidR="005933B2" w:rsidRPr="00D42470" w14:paraId="0336F76F" w14:textId="77777777" w:rsidTr="00F442BB">
        <w:trPr>
          <w:trHeight w:val="498"/>
        </w:trPr>
        <w:tc>
          <w:tcPr>
            <w:tcW w:w="5000" w:type="pct"/>
            <w:gridSpan w:val="7"/>
            <w:shd w:val="clear" w:color="000000" w:fill="D9D9D9"/>
            <w:noWrap/>
          </w:tcPr>
          <w:p w14:paraId="3C3CCAA5" w14:textId="77777777" w:rsidR="005933B2" w:rsidRPr="00D42470" w:rsidRDefault="005933B2" w:rsidP="00F442BB">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F442BB" w:rsidRPr="00D42470" w14:paraId="7FF8E56B" w14:textId="77777777" w:rsidTr="005C4FBF">
        <w:trPr>
          <w:trHeight w:val="498"/>
        </w:trPr>
        <w:tc>
          <w:tcPr>
            <w:tcW w:w="209" w:type="pct"/>
            <w:shd w:val="clear" w:color="auto" w:fill="auto"/>
            <w:vAlign w:val="center"/>
            <w:hideMark/>
          </w:tcPr>
          <w:p w14:paraId="6EBF087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31B5488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12AB43F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4F5B696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00E71B8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2" w:type="pct"/>
            <w:shd w:val="clear" w:color="auto" w:fill="auto"/>
            <w:vAlign w:val="center"/>
            <w:hideMark/>
          </w:tcPr>
          <w:p w14:paraId="3D183A6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84" w:type="pct"/>
            <w:shd w:val="clear" w:color="auto" w:fill="auto"/>
            <w:vAlign w:val="center"/>
            <w:hideMark/>
          </w:tcPr>
          <w:p w14:paraId="65863167"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517" w:type="pct"/>
          </w:tcPr>
          <w:p w14:paraId="68221E7F" w14:textId="77777777" w:rsidR="00987C39" w:rsidRPr="00D42470" w:rsidRDefault="00987C39" w:rsidP="00F442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C4FBF" w:rsidRPr="00D42470" w14:paraId="7FD6FF59" w14:textId="77777777" w:rsidTr="005C4FBF">
        <w:trPr>
          <w:trHeight w:val="498"/>
        </w:trPr>
        <w:tc>
          <w:tcPr>
            <w:tcW w:w="209" w:type="pct"/>
            <w:shd w:val="clear" w:color="auto" w:fill="auto"/>
            <w:noWrap/>
            <w:vAlign w:val="center"/>
            <w:hideMark/>
          </w:tcPr>
          <w:p w14:paraId="0A8640AC" w14:textId="77777777" w:rsidR="005C4FBF" w:rsidRPr="00D42470" w:rsidRDefault="005C4FBF" w:rsidP="000A712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5B6BB144" w14:textId="77777777" w:rsidR="005C4FBF" w:rsidRDefault="005C4FBF" w:rsidP="00416D1A">
            <w:pPr>
              <w:spacing w:after="0"/>
              <w:jc w:val="center"/>
              <w:rPr>
                <w:rFonts w:ascii="Calibri" w:hAnsi="Calibri" w:cs="Calibri"/>
                <w:color w:val="000000"/>
                <w:sz w:val="20"/>
                <w:szCs w:val="20"/>
              </w:rPr>
            </w:pPr>
            <w:r>
              <w:rPr>
                <w:rFonts w:ascii="Calibri" w:hAnsi="Calibri" w:cs="Calibri"/>
                <w:color w:val="000000"/>
                <w:sz w:val="20"/>
                <w:szCs w:val="20"/>
              </w:rPr>
              <w:t>RCA</w:t>
            </w:r>
          </w:p>
        </w:tc>
        <w:tc>
          <w:tcPr>
            <w:tcW w:w="569" w:type="pct"/>
            <w:shd w:val="clear" w:color="auto" w:fill="auto"/>
            <w:noWrap/>
            <w:vAlign w:val="center"/>
          </w:tcPr>
          <w:p w14:paraId="4D7C730A" w14:textId="77777777" w:rsidR="005C4FBF" w:rsidRDefault="005C4FBF" w:rsidP="00416D1A">
            <w:pPr>
              <w:spacing w:after="0"/>
              <w:jc w:val="center"/>
              <w:rPr>
                <w:rFonts w:ascii="Calibri" w:hAnsi="Calibri" w:cs="Calibri"/>
                <w:color w:val="000000"/>
                <w:sz w:val="20"/>
                <w:szCs w:val="20"/>
              </w:rPr>
            </w:pPr>
            <w:r>
              <w:rPr>
                <w:rFonts w:ascii="Calibri" w:hAnsi="Calibri" w:cs="Calibri"/>
                <w:color w:val="000000"/>
                <w:sz w:val="20"/>
                <w:szCs w:val="20"/>
              </w:rPr>
              <w:t>248</w:t>
            </w:r>
          </w:p>
        </w:tc>
        <w:tc>
          <w:tcPr>
            <w:tcW w:w="569" w:type="pct"/>
            <w:vAlign w:val="center"/>
          </w:tcPr>
          <w:p w14:paraId="3A5631B5" w14:textId="77777777" w:rsidR="005C4FBF" w:rsidRDefault="005C4FBF" w:rsidP="00416D1A">
            <w:pPr>
              <w:spacing w:after="0"/>
              <w:jc w:val="center"/>
              <w:rPr>
                <w:rFonts w:ascii="Calibri" w:hAnsi="Calibri" w:cs="Calibri"/>
                <w:color w:val="000000"/>
                <w:sz w:val="20"/>
                <w:szCs w:val="20"/>
              </w:rPr>
            </w:pPr>
            <w:r>
              <w:rPr>
                <w:rFonts w:ascii="Calibri" w:hAnsi="Calibri" w:cs="Calibri"/>
                <w:color w:val="000000"/>
                <w:sz w:val="20"/>
                <w:szCs w:val="20"/>
              </w:rPr>
              <w:t>04/06/1998</w:t>
            </w:r>
          </w:p>
        </w:tc>
        <w:tc>
          <w:tcPr>
            <w:tcW w:w="712" w:type="pct"/>
            <w:shd w:val="clear" w:color="auto" w:fill="auto"/>
            <w:noWrap/>
            <w:vAlign w:val="center"/>
          </w:tcPr>
          <w:p w14:paraId="17BDB5E3" w14:textId="77777777" w:rsidR="005C4FBF" w:rsidRDefault="005C4FBF" w:rsidP="00416D1A">
            <w:pPr>
              <w:spacing w:after="0"/>
              <w:jc w:val="center"/>
              <w:rPr>
                <w:rFonts w:ascii="Calibri" w:hAnsi="Calibri" w:cs="Calibri"/>
                <w:color w:val="000000"/>
                <w:sz w:val="20"/>
                <w:szCs w:val="20"/>
              </w:rPr>
            </w:pPr>
            <w:r>
              <w:rPr>
                <w:rFonts w:ascii="Calibri" w:hAnsi="Calibri" w:cs="Calibri"/>
                <w:color w:val="000000"/>
                <w:sz w:val="20"/>
                <w:szCs w:val="20"/>
              </w:rPr>
              <w:t>COREMA Región Metropolitana</w:t>
            </w:r>
          </w:p>
        </w:tc>
        <w:tc>
          <w:tcPr>
            <w:tcW w:w="784" w:type="pct"/>
            <w:shd w:val="clear" w:color="auto" w:fill="auto"/>
            <w:noWrap/>
            <w:vAlign w:val="center"/>
          </w:tcPr>
          <w:p w14:paraId="63F783BA" w14:textId="77777777" w:rsidR="005C4FBF" w:rsidRDefault="005C4FBF" w:rsidP="00416D1A">
            <w:pPr>
              <w:spacing w:after="0"/>
              <w:jc w:val="center"/>
              <w:rPr>
                <w:rFonts w:ascii="Calibri" w:hAnsi="Calibri" w:cs="Calibri"/>
                <w:color w:val="000000"/>
                <w:sz w:val="20"/>
                <w:szCs w:val="20"/>
              </w:rPr>
            </w:pPr>
            <w:r>
              <w:rPr>
                <w:rFonts w:ascii="Calibri" w:hAnsi="Calibri" w:cs="Calibri"/>
                <w:color w:val="000000"/>
                <w:sz w:val="20"/>
                <w:szCs w:val="20"/>
              </w:rPr>
              <w:t>Califica Ambientalmente el proyecto “Ampliación de la Fábrica de Alimentos N°2”</w:t>
            </w:r>
          </w:p>
        </w:tc>
        <w:tc>
          <w:tcPr>
            <w:tcW w:w="1517" w:type="pct"/>
            <w:vMerge w:val="restart"/>
            <w:vAlign w:val="center"/>
          </w:tcPr>
          <w:p w14:paraId="2985749A" w14:textId="0BC5EAF6" w:rsidR="005C4FBF" w:rsidRDefault="005C4FBF" w:rsidP="000B421E">
            <w:pPr>
              <w:spacing w:after="0"/>
              <w:jc w:val="both"/>
              <w:rPr>
                <w:rFonts w:ascii="Calibri" w:hAnsi="Calibri" w:cs="Calibri"/>
                <w:color w:val="000000"/>
                <w:sz w:val="20"/>
                <w:szCs w:val="20"/>
              </w:rPr>
            </w:pPr>
            <w:r>
              <w:rPr>
                <w:rFonts w:ascii="Calibri" w:eastAsia="Times New Roman" w:hAnsi="Calibri" w:cs="Calibri"/>
                <w:color w:val="000000"/>
                <w:sz w:val="20"/>
                <w:szCs w:val="20"/>
                <w:lang w:eastAsia="es-CL"/>
              </w:rPr>
              <w:t>El titular presentó una Consulta de Pertinencia sobre modificación a los proyectos “Ampliación Fábrica de Alimentos N°2” y “Planta de Alimentos Longovilo III Etapa”</w:t>
            </w:r>
            <w:r w:rsidR="000E0692">
              <w:rPr>
                <w:rFonts w:ascii="Calibri" w:eastAsia="Times New Roman" w:hAnsi="Calibri" w:cs="Calibri"/>
                <w:color w:val="000000"/>
                <w:sz w:val="20"/>
                <w:szCs w:val="20"/>
                <w:lang w:eastAsia="es-CL"/>
              </w:rPr>
              <w:t xml:space="preserve"> respecto a la eliminación de los filtros de mangas y cambio en el uso de combustibles</w:t>
            </w:r>
            <w:r>
              <w:rPr>
                <w:rFonts w:ascii="Calibri" w:eastAsia="Times New Roman" w:hAnsi="Calibri" w:cs="Calibri"/>
                <w:color w:val="000000"/>
                <w:sz w:val="20"/>
                <w:szCs w:val="20"/>
                <w:lang w:eastAsia="es-CL"/>
              </w:rPr>
              <w:t xml:space="preserve">, </w:t>
            </w:r>
            <w:r w:rsidR="000E0692">
              <w:rPr>
                <w:rFonts w:ascii="Calibri" w:eastAsia="Times New Roman" w:hAnsi="Calibri" w:cs="Calibri"/>
                <w:color w:val="000000"/>
                <w:sz w:val="20"/>
                <w:szCs w:val="20"/>
                <w:lang w:eastAsia="es-CL"/>
              </w:rPr>
              <w:t>modificaciones que</w:t>
            </w:r>
            <w:r>
              <w:rPr>
                <w:rFonts w:ascii="Calibri" w:eastAsia="Times New Roman" w:hAnsi="Calibri" w:cs="Calibri"/>
                <w:color w:val="000000"/>
                <w:sz w:val="20"/>
                <w:szCs w:val="20"/>
                <w:lang w:eastAsia="es-CL"/>
              </w:rPr>
              <w:t xml:space="preserve"> no se encuentra</w:t>
            </w:r>
            <w:r w:rsidR="000E0692">
              <w:rPr>
                <w:rFonts w:ascii="Calibri" w:eastAsia="Times New Roman" w:hAnsi="Calibri" w:cs="Calibri"/>
                <w:color w:val="000000"/>
                <w:sz w:val="20"/>
                <w:szCs w:val="20"/>
                <w:lang w:eastAsia="es-CL"/>
              </w:rPr>
              <w:t>n</w:t>
            </w:r>
            <w:r>
              <w:rPr>
                <w:rFonts w:ascii="Calibri" w:eastAsia="Times New Roman" w:hAnsi="Calibri" w:cs="Calibri"/>
                <w:color w:val="000000"/>
                <w:sz w:val="20"/>
                <w:szCs w:val="20"/>
                <w:lang w:eastAsia="es-CL"/>
              </w:rPr>
              <w:t xml:space="preserve"> obligad</w:t>
            </w:r>
            <w:r w:rsidR="000E0692">
              <w:rPr>
                <w:rFonts w:ascii="Calibri" w:eastAsia="Times New Roman" w:hAnsi="Calibri" w:cs="Calibri"/>
                <w:color w:val="000000"/>
                <w:sz w:val="20"/>
                <w:szCs w:val="20"/>
                <w:lang w:eastAsia="es-CL"/>
              </w:rPr>
              <w:t>as</w:t>
            </w:r>
            <w:r>
              <w:rPr>
                <w:rFonts w:ascii="Calibri" w:eastAsia="Times New Roman" w:hAnsi="Calibri" w:cs="Calibri"/>
                <w:color w:val="000000"/>
                <w:sz w:val="20"/>
                <w:szCs w:val="20"/>
                <w:lang w:eastAsia="es-CL"/>
              </w:rPr>
              <w:t xml:space="preserve"> a ingresar al SEIA (Res. Exenta N°0310 de 03 de junio de 2015, del Servicio de Evaluación Ambiental RM).</w:t>
            </w:r>
          </w:p>
        </w:tc>
      </w:tr>
      <w:tr w:rsidR="005C4FBF" w:rsidRPr="00D42470" w14:paraId="3D50C725" w14:textId="77777777" w:rsidTr="005C4FBF">
        <w:trPr>
          <w:trHeight w:val="498"/>
        </w:trPr>
        <w:tc>
          <w:tcPr>
            <w:tcW w:w="209" w:type="pct"/>
            <w:shd w:val="clear" w:color="auto" w:fill="auto"/>
            <w:noWrap/>
            <w:vAlign w:val="center"/>
          </w:tcPr>
          <w:p w14:paraId="6E3F3395" w14:textId="594976FB" w:rsidR="005C4FBF" w:rsidRDefault="005C4FBF" w:rsidP="005C4FB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640" w:type="pct"/>
            <w:shd w:val="clear" w:color="auto" w:fill="auto"/>
            <w:noWrap/>
            <w:vAlign w:val="center"/>
          </w:tcPr>
          <w:p w14:paraId="09AACD53" w14:textId="4DFCF8E1"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RCA</w:t>
            </w:r>
          </w:p>
        </w:tc>
        <w:tc>
          <w:tcPr>
            <w:tcW w:w="569" w:type="pct"/>
            <w:shd w:val="clear" w:color="auto" w:fill="auto"/>
            <w:noWrap/>
            <w:vAlign w:val="center"/>
          </w:tcPr>
          <w:p w14:paraId="789395BB" w14:textId="7CE4B27E"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13</w:t>
            </w:r>
          </w:p>
        </w:tc>
        <w:tc>
          <w:tcPr>
            <w:tcW w:w="569" w:type="pct"/>
            <w:vAlign w:val="center"/>
          </w:tcPr>
          <w:p w14:paraId="50E42A0F" w14:textId="6CA0750C"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09/01/2003</w:t>
            </w:r>
          </w:p>
        </w:tc>
        <w:tc>
          <w:tcPr>
            <w:tcW w:w="712" w:type="pct"/>
            <w:shd w:val="clear" w:color="auto" w:fill="auto"/>
            <w:noWrap/>
            <w:vAlign w:val="center"/>
          </w:tcPr>
          <w:p w14:paraId="5C2E567E" w14:textId="62B72F24"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COREMA Región Metropolitana</w:t>
            </w:r>
          </w:p>
        </w:tc>
        <w:tc>
          <w:tcPr>
            <w:tcW w:w="784" w:type="pct"/>
            <w:shd w:val="clear" w:color="auto" w:fill="auto"/>
            <w:noWrap/>
            <w:vAlign w:val="center"/>
          </w:tcPr>
          <w:p w14:paraId="78B8FFD4" w14:textId="28985391"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Califica Ambientalmente el proyecto “Planta de Alimentos Longovilo III Etapa”</w:t>
            </w:r>
          </w:p>
        </w:tc>
        <w:tc>
          <w:tcPr>
            <w:tcW w:w="1517" w:type="pct"/>
            <w:vMerge/>
            <w:vAlign w:val="center"/>
          </w:tcPr>
          <w:p w14:paraId="6C3B62F8" w14:textId="77777777" w:rsidR="005C4FBF" w:rsidRDefault="005C4FBF" w:rsidP="005C4FBF">
            <w:pPr>
              <w:spacing w:after="0"/>
              <w:jc w:val="both"/>
              <w:rPr>
                <w:rFonts w:ascii="Calibri" w:hAnsi="Calibri" w:cs="Calibri"/>
                <w:color w:val="000000"/>
                <w:sz w:val="20"/>
                <w:szCs w:val="20"/>
              </w:rPr>
            </w:pPr>
          </w:p>
        </w:tc>
      </w:tr>
      <w:tr w:rsidR="005C4FBF" w:rsidRPr="00D42470" w14:paraId="3050FC7A" w14:textId="77777777" w:rsidTr="005C4FBF">
        <w:trPr>
          <w:trHeight w:val="498"/>
        </w:trPr>
        <w:tc>
          <w:tcPr>
            <w:tcW w:w="209" w:type="pct"/>
            <w:shd w:val="clear" w:color="auto" w:fill="auto"/>
            <w:noWrap/>
            <w:vAlign w:val="center"/>
          </w:tcPr>
          <w:p w14:paraId="760EFD81" w14:textId="5A5A1E8A" w:rsidR="005C4FBF" w:rsidRDefault="005C4FBF" w:rsidP="005C4FB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w:t>
            </w:r>
          </w:p>
        </w:tc>
        <w:tc>
          <w:tcPr>
            <w:tcW w:w="640" w:type="pct"/>
            <w:shd w:val="clear" w:color="auto" w:fill="auto"/>
            <w:noWrap/>
            <w:vAlign w:val="center"/>
          </w:tcPr>
          <w:p w14:paraId="38202797" w14:textId="77777777"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RCA</w:t>
            </w:r>
          </w:p>
        </w:tc>
        <w:tc>
          <w:tcPr>
            <w:tcW w:w="569" w:type="pct"/>
            <w:shd w:val="clear" w:color="auto" w:fill="auto"/>
            <w:noWrap/>
            <w:vAlign w:val="center"/>
          </w:tcPr>
          <w:p w14:paraId="449B8AB8" w14:textId="77777777"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410</w:t>
            </w:r>
          </w:p>
        </w:tc>
        <w:tc>
          <w:tcPr>
            <w:tcW w:w="569" w:type="pct"/>
            <w:vAlign w:val="center"/>
          </w:tcPr>
          <w:p w14:paraId="1E259DE5" w14:textId="77777777"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13/08/1998</w:t>
            </w:r>
          </w:p>
        </w:tc>
        <w:tc>
          <w:tcPr>
            <w:tcW w:w="712" w:type="pct"/>
            <w:shd w:val="clear" w:color="auto" w:fill="auto"/>
            <w:noWrap/>
            <w:vAlign w:val="center"/>
          </w:tcPr>
          <w:p w14:paraId="242726FF" w14:textId="77777777"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COREMA Región Metropolitana</w:t>
            </w:r>
          </w:p>
        </w:tc>
        <w:tc>
          <w:tcPr>
            <w:tcW w:w="784" w:type="pct"/>
            <w:shd w:val="clear" w:color="auto" w:fill="auto"/>
            <w:noWrap/>
            <w:vAlign w:val="center"/>
          </w:tcPr>
          <w:p w14:paraId="0D0FBF16" w14:textId="77777777" w:rsidR="005C4FBF" w:rsidRDefault="005C4FBF" w:rsidP="005C4FBF">
            <w:pPr>
              <w:spacing w:after="0"/>
              <w:jc w:val="center"/>
              <w:rPr>
                <w:rFonts w:ascii="Calibri" w:hAnsi="Calibri" w:cs="Calibri"/>
                <w:color w:val="000000"/>
                <w:sz w:val="20"/>
                <w:szCs w:val="20"/>
              </w:rPr>
            </w:pPr>
            <w:r>
              <w:rPr>
                <w:rFonts w:ascii="Calibri" w:hAnsi="Calibri" w:cs="Calibri"/>
                <w:color w:val="000000"/>
                <w:sz w:val="20"/>
                <w:szCs w:val="20"/>
              </w:rPr>
              <w:t>Califica Ambientalmente el proyecto “Grupo Nº22, Sector Longovilo”</w:t>
            </w:r>
          </w:p>
        </w:tc>
        <w:tc>
          <w:tcPr>
            <w:tcW w:w="1517" w:type="pct"/>
            <w:vAlign w:val="center"/>
          </w:tcPr>
          <w:p w14:paraId="3022562E" w14:textId="3EE4EB28" w:rsidR="005C4FBF" w:rsidRDefault="005C4FBF" w:rsidP="005C4FBF">
            <w:pPr>
              <w:spacing w:after="0"/>
              <w:jc w:val="both"/>
              <w:rPr>
                <w:rFonts w:ascii="Calibri" w:hAnsi="Calibri" w:cs="Calibri"/>
                <w:color w:val="000000"/>
                <w:sz w:val="20"/>
                <w:szCs w:val="20"/>
              </w:rPr>
            </w:pPr>
            <w:r>
              <w:rPr>
                <w:rFonts w:ascii="Calibri" w:hAnsi="Calibri" w:cs="Calibri"/>
                <w:color w:val="000000"/>
                <w:sz w:val="20"/>
                <w:szCs w:val="20"/>
              </w:rPr>
              <w:t>Resolución Exenta N°265 de 17 de junio de 1999 acoge Recurso de Reposición interpuesto en contra de RCA N°410/1998</w:t>
            </w:r>
            <w:r w:rsidR="004518CE">
              <w:rPr>
                <w:rFonts w:ascii="Calibri" w:hAnsi="Calibri" w:cs="Calibri"/>
                <w:color w:val="000000"/>
                <w:sz w:val="20"/>
                <w:szCs w:val="20"/>
              </w:rPr>
              <w:t>,</w:t>
            </w:r>
            <w:r w:rsidR="00B45602">
              <w:rPr>
                <w:rFonts w:ascii="Calibri" w:hAnsi="Calibri" w:cs="Calibri"/>
                <w:color w:val="000000"/>
                <w:sz w:val="20"/>
                <w:szCs w:val="20"/>
              </w:rPr>
              <w:t xml:space="preserve"> donde queda establecido, en lo principal, que no existirá producción diaria de guano, supeditado a factores estrictamente de necesidad y/o demanda por parte del titular o terceros.</w:t>
            </w:r>
          </w:p>
        </w:tc>
      </w:tr>
    </w:tbl>
    <w:p w14:paraId="25195EBD" w14:textId="77777777" w:rsidR="00D42470" w:rsidRPr="00AE3CB0" w:rsidRDefault="00D42470" w:rsidP="00E22786">
      <w:pPr>
        <w:contextualSpacing/>
        <w:rPr>
          <w:sz w:val="12"/>
          <w:szCs w:val="24"/>
        </w:rPr>
      </w:pPr>
    </w:p>
    <w:p w14:paraId="59544948" w14:textId="77777777" w:rsidR="00D42470" w:rsidRDefault="00D42470" w:rsidP="00987770">
      <w:pPr>
        <w:pStyle w:val="Ttulo1"/>
      </w:pPr>
      <w:bookmarkStart w:id="44" w:name="_Toc352840385"/>
      <w:bookmarkStart w:id="45" w:name="_Toc352841445"/>
      <w:bookmarkStart w:id="46" w:name="_Toc447875232"/>
      <w:bookmarkStart w:id="47" w:name="_Toc449085410"/>
      <w:bookmarkStart w:id="48" w:name="_Toc531864701"/>
      <w:r w:rsidRPr="00D42470">
        <w:t>ANTECEDENTES DE LA ACTIVIDAD DE FISCALIZACIÓN</w:t>
      </w:r>
      <w:bookmarkEnd w:id="44"/>
      <w:bookmarkEnd w:id="45"/>
      <w:bookmarkEnd w:id="46"/>
      <w:bookmarkEnd w:id="47"/>
      <w:bookmarkEnd w:id="48"/>
    </w:p>
    <w:p w14:paraId="118C3A15" w14:textId="77777777" w:rsidR="00D14AAD" w:rsidRPr="00AE3CB0" w:rsidRDefault="00D14AAD" w:rsidP="00A75332">
      <w:pPr>
        <w:pStyle w:val="Sinespaciado"/>
      </w:pPr>
    </w:p>
    <w:p w14:paraId="4B9CF2D2" w14:textId="77777777" w:rsidR="00D42470" w:rsidRDefault="00D42470" w:rsidP="0098777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bookmarkStart w:id="58" w:name="_Toc447875233"/>
      <w:bookmarkStart w:id="59" w:name="_Toc449085411"/>
      <w:bookmarkStart w:id="60" w:name="_Toc508889133"/>
      <w:bookmarkStart w:id="61" w:name="_Toc508894245"/>
      <w:bookmarkStart w:id="62" w:name="_Toc526182675"/>
      <w:bookmarkStart w:id="63" w:name="_Toc526848696"/>
      <w:bookmarkStart w:id="64" w:name="_Toc531864702"/>
      <w:r w:rsidRPr="00D42470">
        <w:t>Motivo de la Actividad de Fiscalización</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5F1C4F29" w14:textId="77777777" w:rsidR="005933B2" w:rsidRPr="00AE3CB0" w:rsidRDefault="005933B2" w:rsidP="00A75332">
      <w:pPr>
        <w:pStyle w:val="Sinespaciado"/>
      </w:pPr>
    </w:p>
    <w:tbl>
      <w:tblPr>
        <w:tblStyle w:val="Tablaconcuadrcula"/>
        <w:tblW w:w="5000" w:type="pct"/>
        <w:tblLook w:val="04A0" w:firstRow="1" w:lastRow="0" w:firstColumn="1" w:lastColumn="0" w:noHBand="0" w:noVBand="1"/>
      </w:tblPr>
      <w:tblGrid>
        <w:gridCol w:w="490"/>
        <w:gridCol w:w="1921"/>
        <w:gridCol w:w="530"/>
        <w:gridCol w:w="7021"/>
      </w:tblGrid>
      <w:tr w:rsidR="00D42470" w:rsidRPr="00F442BB" w14:paraId="219EC3C0" w14:textId="77777777" w:rsidTr="0031512B">
        <w:trPr>
          <w:trHeight w:val="350"/>
        </w:trPr>
        <w:tc>
          <w:tcPr>
            <w:tcW w:w="1210" w:type="pct"/>
            <w:gridSpan w:val="2"/>
            <w:vAlign w:val="center"/>
          </w:tcPr>
          <w:p w14:paraId="5C15AECF" w14:textId="77777777" w:rsidR="00D42470" w:rsidRPr="00F442BB" w:rsidRDefault="00D42470" w:rsidP="00D42470">
            <w:pPr>
              <w:rPr>
                <w:b/>
                <w:color w:val="000000" w:themeColor="text1"/>
              </w:rPr>
            </w:pPr>
            <w:r w:rsidRPr="00F442BB">
              <w:rPr>
                <w:b/>
                <w:color w:val="000000" w:themeColor="text1"/>
              </w:rPr>
              <w:t>Motivo</w:t>
            </w:r>
          </w:p>
        </w:tc>
        <w:tc>
          <w:tcPr>
            <w:tcW w:w="3790" w:type="pct"/>
            <w:gridSpan w:val="2"/>
            <w:vAlign w:val="center"/>
          </w:tcPr>
          <w:p w14:paraId="46E03003" w14:textId="77777777" w:rsidR="00D42470" w:rsidRPr="00F442BB" w:rsidRDefault="00D42470" w:rsidP="00D42470">
            <w:pPr>
              <w:rPr>
                <w:b/>
                <w:color w:val="000000" w:themeColor="text1"/>
              </w:rPr>
            </w:pPr>
            <w:r w:rsidRPr="00F442BB">
              <w:rPr>
                <w:b/>
                <w:color w:val="000000" w:themeColor="text1"/>
              </w:rPr>
              <w:t>Descripción</w:t>
            </w:r>
          </w:p>
        </w:tc>
      </w:tr>
      <w:tr w:rsidR="00D42470" w:rsidRPr="00F442BB" w14:paraId="30DCDD95" w14:textId="77777777" w:rsidTr="0031512B">
        <w:trPr>
          <w:trHeight w:val="481"/>
        </w:trPr>
        <w:tc>
          <w:tcPr>
            <w:tcW w:w="246" w:type="pct"/>
            <w:vAlign w:val="center"/>
          </w:tcPr>
          <w:p w14:paraId="62C85C5D" w14:textId="77777777" w:rsidR="00D42470" w:rsidRPr="00F442BB" w:rsidRDefault="007572EB" w:rsidP="00D42470">
            <w:pPr>
              <w:jc w:val="center"/>
              <w:rPr>
                <w:color w:val="000000" w:themeColor="text1"/>
              </w:rPr>
            </w:pPr>
            <w:r w:rsidRPr="00F442BB">
              <w:rPr>
                <w:color w:val="000000" w:themeColor="text1"/>
              </w:rPr>
              <w:t>X</w:t>
            </w:r>
          </w:p>
        </w:tc>
        <w:tc>
          <w:tcPr>
            <w:tcW w:w="964" w:type="pct"/>
            <w:vAlign w:val="center"/>
          </w:tcPr>
          <w:p w14:paraId="3B8C3DCB" w14:textId="77777777" w:rsidR="00D42470" w:rsidRPr="00F442BB" w:rsidRDefault="00D42470" w:rsidP="00D42470">
            <w:pPr>
              <w:rPr>
                <w:color w:val="000000" w:themeColor="text1"/>
              </w:rPr>
            </w:pPr>
            <w:r w:rsidRPr="00F442BB">
              <w:rPr>
                <w:color w:val="000000" w:themeColor="text1"/>
              </w:rPr>
              <w:t>Programada</w:t>
            </w:r>
          </w:p>
        </w:tc>
        <w:tc>
          <w:tcPr>
            <w:tcW w:w="3790" w:type="pct"/>
            <w:gridSpan w:val="2"/>
            <w:vAlign w:val="center"/>
          </w:tcPr>
          <w:p w14:paraId="0E2B5EB4" w14:textId="77777777" w:rsidR="00D42470" w:rsidRPr="00F442BB" w:rsidRDefault="007572EB" w:rsidP="008A7992">
            <w:pPr>
              <w:jc w:val="both"/>
              <w:rPr>
                <w:color w:val="000000" w:themeColor="text1"/>
              </w:rPr>
            </w:pPr>
            <w:r w:rsidRPr="00F36221">
              <w:rPr>
                <w:rFonts w:cs="Calibri"/>
              </w:rPr>
              <w:t>Resolución SMA N°</w:t>
            </w:r>
            <w:r w:rsidR="00CA4EEB" w:rsidRPr="00993FFA">
              <w:rPr>
                <w:rFonts w:cs="Calibri"/>
              </w:rPr>
              <w:t xml:space="preserve">1524, de 26 de diciembre </w:t>
            </w:r>
            <w:r w:rsidRPr="00F36221">
              <w:rPr>
                <w:rFonts w:cs="Calibri"/>
              </w:rPr>
              <w:t xml:space="preserve">de </w:t>
            </w:r>
            <w:r w:rsidR="00CA4EEB">
              <w:rPr>
                <w:rFonts w:cs="Calibri"/>
              </w:rPr>
              <w:t>2017</w:t>
            </w:r>
            <w:r w:rsidR="00D46E12">
              <w:rPr>
                <w:rFonts w:cs="Calibri"/>
              </w:rPr>
              <w:t>,</w:t>
            </w:r>
            <w:r w:rsidRPr="00F36221">
              <w:rPr>
                <w:rFonts w:cs="Calibri"/>
              </w:rPr>
              <w:t xml:space="preserve"> que fija Programa y Subprogramas Sectoriales de Fiscalización Ambiental de Resoluciones de Calificación Ambiental para el año </w:t>
            </w:r>
            <w:r w:rsidR="00CA4EEB">
              <w:rPr>
                <w:rFonts w:cs="Calibri"/>
              </w:rPr>
              <w:t>2018</w:t>
            </w:r>
            <w:r>
              <w:rPr>
                <w:rFonts w:cs="Calibri"/>
              </w:rPr>
              <w:t>.</w:t>
            </w:r>
          </w:p>
        </w:tc>
      </w:tr>
      <w:tr w:rsidR="00D42470" w:rsidRPr="00F442BB" w14:paraId="66AC7405" w14:textId="77777777" w:rsidTr="0031512B">
        <w:trPr>
          <w:trHeight w:val="350"/>
        </w:trPr>
        <w:tc>
          <w:tcPr>
            <w:tcW w:w="246" w:type="pct"/>
            <w:vMerge w:val="restart"/>
            <w:vAlign w:val="center"/>
          </w:tcPr>
          <w:p w14:paraId="242D6DD4" w14:textId="77777777" w:rsidR="00D42470" w:rsidRPr="00F442BB" w:rsidRDefault="00D42470" w:rsidP="00D42470">
            <w:pPr>
              <w:jc w:val="center"/>
              <w:rPr>
                <w:color w:val="000000" w:themeColor="text1"/>
              </w:rPr>
            </w:pPr>
          </w:p>
        </w:tc>
        <w:tc>
          <w:tcPr>
            <w:tcW w:w="964" w:type="pct"/>
            <w:vMerge w:val="restart"/>
            <w:vAlign w:val="center"/>
          </w:tcPr>
          <w:p w14:paraId="7DDB298A" w14:textId="77777777" w:rsidR="00D42470" w:rsidRPr="00E52967" w:rsidRDefault="00D42470" w:rsidP="00D42470">
            <w:pPr>
              <w:rPr>
                <w:color w:val="000000" w:themeColor="text1"/>
              </w:rPr>
            </w:pPr>
            <w:r w:rsidRPr="00E52967">
              <w:rPr>
                <w:color w:val="000000" w:themeColor="text1"/>
              </w:rPr>
              <w:t>No programada</w:t>
            </w:r>
          </w:p>
        </w:tc>
        <w:tc>
          <w:tcPr>
            <w:tcW w:w="266" w:type="pct"/>
            <w:vAlign w:val="center"/>
          </w:tcPr>
          <w:p w14:paraId="5BD596EE" w14:textId="6CB25C1C" w:rsidR="00D42470" w:rsidRPr="00E52967" w:rsidRDefault="00D42470" w:rsidP="00D42470">
            <w:pPr>
              <w:jc w:val="center"/>
              <w:rPr>
                <w:color w:val="000000" w:themeColor="text1"/>
              </w:rPr>
            </w:pPr>
          </w:p>
        </w:tc>
        <w:tc>
          <w:tcPr>
            <w:tcW w:w="3524" w:type="pct"/>
            <w:vAlign w:val="center"/>
          </w:tcPr>
          <w:p w14:paraId="2C0C15C8" w14:textId="77777777" w:rsidR="00D42470" w:rsidRPr="00F442BB" w:rsidRDefault="00D42470" w:rsidP="00D42470">
            <w:pPr>
              <w:rPr>
                <w:color w:val="000000" w:themeColor="text1"/>
              </w:rPr>
            </w:pPr>
            <w:r w:rsidRPr="00F442BB">
              <w:rPr>
                <w:color w:val="000000" w:themeColor="text1"/>
              </w:rPr>
              <w:t>Denuncia</w:t>
            </w:r>
          </w:p>
        </w:tc>
      </w:tr>
      <w:tr w:rsidR="00D42470" w:rsidRPr="00F442BB" w14:paraId="4BAF85E1" w14:textId="77777777" w:rsidTr="0031512B">
        <w:trPr>
          <w:trHeight w:val="372"/>
        </w:trPr>
        <w:tc>
          <w:tcPr>
            <w:tcW w:w="246" w:type="pct"/>
            <w:vMerge/>
          </w:tcPr>
          <w:p w14:paraId="00EBBFE8" w14:textId="77777777" w:rsidR="00D42470" w:rsidRPr="00F442BB" w:rsidRDefault="00D42470" w:rsidP="00D42470">
            <w:pPr>
              <w:rPr>
                <w:color w:val="000000" w:themeColor="text1"/>
              </w:rPr>
            </w:pPr>
          </w:p>
        </w:tc>
        <w:tc>
          <w:tcPr>
            <w:tcW w:w="964" w:type="pct"/>
            <w:vMerge/>
          </w:tcPr>
          <w:p w14:paraId="6F2DE3D2" w14:textId="77777777" w:rsidR="00D42470" w:rsidRPr="00E52967" w:rsidRDefault="00D42470" w:rsidP="00D42470">
            <w:pPr>
              <w:rPr>
                <w:color w:val="000000" w:themeColor="text1"/>
              </w:rPr>
            </w:pPr>
          </w:p>
        </w:tc>
        <w:tc>
          <w:tcPr>
            <w:tcW w:w="266" w:type="pct"/>
            <w:vAlign w:val="center"/>
          </w:tcPr>
          <w:p w14:paraId="4E89E680" w14:textId="77777777" w:rsidR="00D42470" w:rsidRPr="00E52967" w:rsidRDefault="00D42470" w:rsidP="00D42470">
            <w:pPr>
              <w:jc w:val="center"/>
              <w:rPr>
                <w:color w:val="000000" w:themeColor="text1"/>
              </w:rPr>
            </w:pPr>
          </w:p>
        </w:tc>
        <w:tc>
          <w:tcPr>
            <w:tcW w:w="3524" w:type="pct"/>
            <w:vAlign w:val="center"/>
          </w:tcPr>
          <w:p w14:paraId="1B5CA195" w14:textId="77777777" w:rsidR="00D42470" w:rsidRPr="00F442BB" w:rsidRDefault="00D42470" w:rsidP="00D42470">
            <w:pPr>
              <w:rPr>
                <w:color w:val="000000" w:themeColor="text1"/>
              </w:rPr>
            </w:pPr>
            <w:r w:rsidRPr="00F442BB">
              <w:rPr>
                <w:color w:val="000000" w:themeColor="text1"/>
              </w:rPr>
              <w:t>Autodenuncia</w:t>
            </w:r>
          </w:p>
        </w:tc>
      </w:tr>
      <w:tr w:rsidR="00D42470" w:rsidRPr="00F442BB" w14:paraId="1F5FFDEA" w14:textId="77777777" w:rsidTr="0031512B">
        <w:trPr>
          <w:trHeight w:val="372"/>
        </w:trPr>
        <w:tc>
          <w:tcPr>
            <w:tcW w:w="246" w:type="pct"/>
            <w:vMerge/>
          </w:tcPr>
          <w:p w14:paraId="27AFDDC9" w14:textId="77777777" w:rsidR="00D42470" w:rsidRPr="00F442BB" w:rsidRDefault="00D42470" w:rsidP="00D42470">
            <w:pPr>
              <w:rPr>
                <w:color w:val="000000" w:themeColor="text1"/>
              </w:rPr>
            </w:pPr>
          </w:p>
        </w:tc>
        <w:tc>
          <w:tcPr>
            <w:tcW w:w="964" w:type="pct"/>
            <w:vMerge/>
          </w:tcPr>
          <w:p w14:paraId="20DC21B7" w14:textId="77777777" w:rsidR="00D42470" w:rsidRPr="00E52967" w:rsidRDefault="00D42470" w:rsidP="00D42470">
            <w:pPr>
              <w:rPr>
                <w:color w:val="000000" w:themeColor="text1"/>
              </w:rPr>
            </w:pPr>
          </w:p>
        </w:tc>
        <w:tc>
          <w:tcPr>
            <w:tcW w:w="266" w:type="pct"/>
            <w:vAlign w:val="center"/>
          </w:tcPr>
          <w:p w14:paraId="38063E13" w14:textId="77777777" w:rsidR="00D42470" w:rsidRPr="00E52967" w:rsidRDefault="00D42470" w:rsidP="00D42470">
            <w:pPr>
              <w:jc w:val="center"/>
              <w:rPr>
                <w:color w:val="000000" w:themeColor="text1"/>
              </w:rPr>
            </w:pPr>
          </w:p>
        </w:tc>
        <w:tc>
          <w:tcPr>
            <w:tcW w:w="3524" w:type="pct"/>
            <w:vAlign w:val="center"/>
          </w:tcPr>
          <w:p w14:paraId="62883B83" w14:textId="77777777" w:rsidR="00D42470" w:rsidRPr="00F442BB" w:rsidRDefault="00D42470" w:rsidP="00D42470">
            <w:pPr>
              <w:rPr>
                <w:color w:val="000000" w:themeColor="text1"/>
              </w:rPr>
            </w:pPr>
            <w:r w:rsidRPr="00F442BB">
              <w:rPr>
                <w:color w:val="000000" w:themeColor="text1"/>
              </w:rPr>
              <w:t>De Oficio</w:t>
            </w:r>
          </w:p>
        </w:tc>
      </w:tr>
      <w:tr w:rsidR="00D42470" w:rsidRPr="00F442BB" w14:paraId="25F0B884" w14:textId="77777777" w:rsidTr="0031512B">
        <w:trPr>
          <w:trHeight w:val="372"/>
        </w:trPr>
        <w:tc>
          <w:tcPr>
            <w:tcW w:w="246" w:type="pct"/>
            <w:vMerge/>
          </w:tcPr>
          <w:p w14:paraId="409CAE02" w14:textId="77777777" w:rsidR="00D42470" w:rsidRPr="00F442BB" w:rsidRDefault="00D42470" w:rsidP="00D42470">
            <w:pPr>
              <w:rPr>
                <w:color w:val="000000" w:themeColor="text1"/>
              </w:rPr>
            </w:pPr>
          </w:p>
        </w:tc>
        <w:tc>
          <w:tcPr>
            <w:tcW w:w="964" w:type="pct"/>
            <w:vMerge/>
          </w:tcPr>
          <w:p w14:paraId="55CC5ED0" w14:textId="77777777" w:rsidR="00D42470" w:rsidRPr="00E52967" w:rsidRDefault="00D42470" w:rsidP="00D42470">
            <w:pPr>
              <w:rPr>
                <w:color w:val="000000" w:themeColor="text1"/>
              </w:rPr>
            </w:pPr>
          </w:p>
        </w:tc>
        <w:tc>
          <w:tcPr>
            <w:tcW w:w="266" w:type="pct"/>
            <w:vAlign w:val="center"/>
          </w:tcPr>
          <w:p w14:paraId="1C5E3478" w14:textId="77777777" w:rsidR="00D42470" w:rsidRPr="00E52967" w:rsidRDefault="00D42470" w:rsidP="00D42470">
            <w:pPr>
              <w:jc w:val="center"/>
              <w:rPr>
                <w:color w:val="000000" w:themeColor="text1"/>
              </w:rPr>
            </w:pPr>
          </w:p>
        </w:tc>
        <w:tc>
          <w:tcPr>
            <w:tcW w:w="3524" w:type="pct"/>
            <w:vAlign w:val="center"/>
          </w:tcPr>
          <w:p w14:paraId="650FB070" w14:textId="77777777" w:rsidR="00D42470" w:rsidRPr="00F442BB" w:rsidRDefault="00D42470" w:rsidP="00D42470">
            <w:pPr>
              <w:rPr>
                <w:color w:val="000000" w:themeColor="text1"/>
              </w:rPr>
            </w:pPr>
            <w:r w:rsidRPr="00F442BB">
              <w:rPr>
                <w:color w:val="000000" w:themeColor="text1"/>
              </w:rPr>
              <w:t>Otro</w:t>
            </w:r>
          </w:p>
        </w:tc>
      </w:tr>
      <w:tr w:rsidR="00F442BB" w:rsidRPr="00207EE6" w14:paraId="419AC7FE" w14:textId="77777777" w:rsidTr="0031512B">
        <w:trPr>
          <w:trHeight w:val="372"/>
        </w:trPr>
        <w:tc>
          <w:tcPr>
            <w:tcW w:w="246" w:type="pct"/>
            <w:vMerge/>
          </w:tcPr>
          <w:p w14:paraId="1EE37526" w14:textId="77777777" w:rsidR="00D42470" w:rsidRPr="00207EE6" w:rsidRDefault="00D42470" w:rsidP="00D42470">
            <w:pPr>
              <w:rPr>
                <w:color w:val="000000" w:themeColor="text1"/>
              </w:rPr>
            </w:pPr>
          </w:p>
        </w:tc>
        <w:tc>
          <w:tcPr>
            <w:tcW w:w="964" w:type="pct"/>
            <w:vMerge/>
          </w:tcPr>
          <w:p w14:paraId="1711FA70" w14:textId="77777777" w:rsidR="00D42470" w:rsidRPr="00207EE6" w:rsidRDefault="00D42470" w:rsidP="00D42470">
            <w:pPr>
              <w:rPr>
                <w:color w:val="000000" w:themeColor="text1"/>
              </w:rPr>
            </w:pPr>
          </w:p>
        </w:tc>
        <w:tc>
          <w:tcPr>
            <w:tcW w:w="3790" w:type="pct"/>
            <w:gridSpan w:val="2"/>
            <w:vAlign w:val="center"/>
          </w:tcPr>
          <w:p w14:paraId="27C1670B" w14:textId="77777777" w:rsidR="00D42470" w:rsidRPr="00207EE6" w:rsidRDefault="00D42470" w:rsidP="00501EB9">
            <w:pPr>
              <w:jc w:val="both"/>
              <w:rPr>
                <w:color w:val="000000" w:themeColor="text1"/>
              </w:rPr>
            </w:pPr>
          </w:p>
        </w:tc>
      </w:tr>
    </w:tbl>
    <w:p w14:paraId="0CA43CA5" w14:textId="51999B88" w:rsidR="00EC776C" w:rsidRDefault="00EC776C" w:rsidP="00A75332">
      <w:pPr>
        <w:pStyle w:val="Sinespaciado"/>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47875234"/>
      <w:bookmarkStart w:id="75" w:name="_Toc449085412"/>
      <w:bookmarkStart w:id="76" w:name="_Toc508889134"/>
      <w:bookmarkStart w:id="77" w:name="_Toc508894246"/>
      <w:bookmarkStart w:id="78" w:name="_Toc526182676"/>
      <w:bookmarkStart w:id="79" w:name="_Toc526848697"/>
    </w:p>
    <w:p w14:paraId="0CF0842E" w14:textId="020B8F0A" w:rsidR="00043AB5" w:rsidRDefault="00043AB5" w:rsidP="00A75332">
      <w:pPr>
        <w:pStyle w:val="Sinespaciado"/>
      </w:pPr>
    </w:p>
    <w:p w14:paraId="107B1A33" w14:textId="0E7B8235" w:rsidR="00043AB5" w:rsidRDefault="00043AB5" w:rsidP="00A75332">
      <w:pPr>
        <w:pStyle w:val="Sinespaciado"/>
      </w:pPr>
    </w:p>
    <w:p w14:paraId="333EE852" w14:textId="77777777" w:rsidR="00043AB5" w:rsidRPr="00A75332" w:rsidRDefault="00043AB5" w:rsidP="00A75332">
      <w:pPr>
        <w:pStyle w:val="Sinespaciado"/>
      </w:pPr>
    </w:p>
    <w:p w14:paraId="4D9A95BD" w14:textId="31B8766F" w:rsidR="00D42470" w:rsidRDefault="00D42470" w:rsidP="00987770">
      <w:pPr>
        <w:pStyle w:val="Ttulo2"/>
      </w:pPr>
      <w:bookmarkStart w:id="80" w:name="_Toc531864703"/>
      <w:r w:rsidRPr="00D42470">
        <w:lastRenderedPageBreak/>
        <w:t>Materia Específica Objeto de la Fiscalización Ambiental</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3E6F537E" w14:textId="77777777" w:rsidR="00D14AAD" w:rsidRPr="00AE3CB0" w:rsidRDefault="00D14AAD" w:rsidP="00A75332">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F442BB" w:rsidRPr="00F442BB" w14:paraId="63A461B7"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FE2EED3" w14:textId="3FAB4D95" w:rsidR="00E642B7" w:rsidRDefault="00DA4FBD"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Manejo de RILes</w:t>
            </w:r>
          </w:p>
          <w:p w14:paraId="29CC1360" w14:textId="77BBC012" w:rsidR="00CE330F" w:rsidRDefault="00CE330F" w:rsidP="008A7448">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Agua</w:t>
            </w:r>
          </w:p>
          <w:p w14:paraId="6B3ECF52" w14:textId="745B6EB3" w:rsidR="000B421E" w:rsidRPr="00A75B39" w:rsidRDefault="00DA4FBD" w:rsidP="00A75B39">
            <w:pPr>
              <w:pStyle w:val="Prrafodelista"/>
              <w:numPr>
                <w:ilvl w:val="0"/>
                <w:numId w:val="5"/>
              </w:numPr>
              <w:spacing w:line="276" w:lineRule="auto"/>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043AB5">
              <w:rPr>
                <w:rFonts w:ascii="Calibri" w:eastAsia="Times New Roman" w:hAnsi="Calibri" w:cs="Calibri"/>
                <w:sz w:val="20"/>
                <w:szCs w:val="20"/>
                <w:lang w:eastAsia="es-CL"/>
              </w:rPr>
              <w:t>l</w:t>
            </w:r>
            <w:r w:rsidR="006A031C">
              <w:rPr>
                <w:rFonts w:ascii="Calibri" w:eastAsia="Times New Roman" w:hAnsi="Calibri" w:cs="Calibri"/>
                <w:sz w:val="20"/>
                <w:szCs w:val="20"/>
                <w:lang w:eastAsia="es-CL"/>
              </w:rPr>
              <w:t xml:space="preserve">odos y </w:t>
            </w:r>
            <w:r w:rsidR="00EC776C">
              <w:rPr>
                <w:rFonts w:ascii="Calibri" w:eastAsia="Times New Roman" w:hAnsi="Calibri" w:cs="Calibri"/>
                <w:sz w:val="20"/>
                <w:szCs w:val="20"/>
                <w:lang w:eastAsia="es-CL"/>
              </w:rPr>
              <w:t>g</w:t>
            </w:r>
            <w:r>
              <w:rPr>
                <w:rFonts w:ascii="Calibri" w:eastAsia="Times New Roman" w:hAnsi="Calibri" w:cs="Calibri"/>
                <w:sz w:val="20"/>
                <w:szCs w:val="20"/>
                <w:lang w:eastAsia="es-CL"/>
              </w:rPr>
              <w:t>uano</w:t>
            </w:r>
          </w:p>
        </w:tc>
      </w:tr>
    </w:tbl>
    <w:p w14:paraId="34459D19" w14:textId="77777777" w:rsidR="00B33437" w:rsidRDefault="00B33437" w:rsidP="00D42470">
      <w:pPr>
        <w:spacing w:after="0" w:line="240" w:lineRule="auto"/>
        <w:jc w:val="both"/>
        <w:rPr>
          <w:rFonts w:ascii="Calibri" w:eastAsia="Calibri" w:hAnsi="Calibri" w:cs="Times New Roman"/>
        </w:rPr>
      </w:pPr>
    </w:p>
    <w:p w14:paraId="6DA885F8" w14:textId="77777777" w:rsidR="00D42470" w:rsidRPr="00D42470" w:rsidRDefault="00D42470" w:rsidP="00EB5B52">
      <w:pPr>
        <w:pStyle w:val="Ttulo2"/>
        <w:spacing w:before="240"/>
        <w:contextualSpacing w:val="0"/>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47875235"/>
      <w:bookmarkStart w:id="93" w:name="_Toc449085413"/>
      <w:bookmarkStart w:id="94" w:name="_Toc508889135"/>
      <w:bookmarkStart w:id="95" w:name="_Toc508894247"/>
      <w:bookmarkStart w:id="96" w:name="_Toc526182677"/>
      <w:bookmarkStart w:id="97" w:name="_Toc526848698"/>
      <w:bookmarkStart w:id="98" w:name="_Toc531864704"/>
      <w:r w:rsidRPr="00D42470">
        <w:t>Aspectos relativos a la ejecución de la Inspección Ambiental</w:t>
      </w:r>
      <w:bookmarkStart w:id="99" w:name="_Toc353998115"/>
      <w:bookmarkStart w:id="100" w:name="_Toc353998188"/>
      <w:bookmarkStart w:id="101" w:name="_Toc382383540"/>
      <w:bookmarkStart w:id="102" w:name="_Toc382472362"/>
      <w:bookmarkStart w:id="103" w:name="_Toc390184273"/>
      <w:bookmarkStart w:id="104" w:name="_Toc390360004"/>
      <w:bookmarkStart w:id="105" w:name="_Toc390777025"/>
      <w:bookmarkStart w:id="106" w:name="_Toc44787523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14:paraId="75287CA4" w14:textId="77777777" w:rsidR="00D14AAD" w:rsidRPr="001B3510" w:rsidRDefault="00D42470" w:rsidP="00EB5B52">
      <w:pPr>
        <w:pStyle w:val="Ttulo3"/>
        <w:spacing w:before="240" w:line="240" w:lineRule="auto"/>
        <w:jc w:val="both"/>
        <w:rPr>
          <w:rFonts w:ascii="Calibri" w:eastAsia="Calibri" w:hAnsi="Calibri" w:cs="Calibri"/>
        </w:rPr>
      </w:pPr>
      <w:bookmarkStart w:id="107" w:name="_Toc508889136"/>
      <w:bookmarkStart w:id="108" w:name="_Toc508894248"/>
      <w:bookmarkStart w:id="109" w:name="_Toc526182523"/>
      <w:bookmarkStart w:id="110" w:name="_Toc526182678"/>
      <w:bookmarkStart w:id="111" w:name="_Toc526848699"/>
      <w:bookmarkStart w:id="112" w:name="_Toc449085414"/>
      <w:bookmarkStart w:id="113" w:name="_Toc531864705"/>
      <w:r w:rsidRPr="00987770">
        <w:t>Ejecución de la inspección</w:t>
      </w:r>
      <w:bookmarkEnd w:id="107"/>
      <w:bookmarkEnd w:id="108"/>
      <w:bookmarkEnd w:id="109"/>
      <w:bookmarkEnd w:id="110"/>
      <w:bookmarkEnd w:id="111"/>
      <w:bookmarkEnd w:id="113"/>
      <w:r w:rsidRPr="00987770">
        <w:t xml:space="preserve"> </w:t>
      </w:r>
      <w:bookmarkEnd w:id="99"/>
      <w:bookmarkEnd w:id="100"/>
      <w:bookmarkEnd w:id="101"/>
      <w:bookmarkEnd w:id="102"/>
      <w:bookmarkEnd w:id="103"/>
      <w:bookmarkEnd w:id="104"/>
      <w:bookmarkEnd w:id="105"/>
      <w:bookmarkEnd w:id="106"/>
      <w:bookmarkEnd w:id="1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F442BB" w14:paraId="1995F18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42A208"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Existió oposición al ingreso:</w:t>
            </w:r>
            <w:r w:rsidRPr="00F442BB">
              <w:rPr>
                <w:rFonts w:ascii="Calibri" w:eastAsia="Calibri" w:hAnsi="Calibri" w:cs="Times New Roman"/>
                <w:color w:val="000000" w:themeColor="text1"/>
                <w:sz w:val="20"/>
                <w:szCs w:val="20"/>
              </w:rPr>
              <w:t xml:space="preserve"> </w:t>
            </w:r>
            <w:r w:rsidR="00F442BB" w:rsidRPr="00F442BB">
              <w:rPr>
                <w:rFonts w:ascii="Calibri" w:eastAsia="Calibri" w:hAnsi="Calibri" w:cs="Times New Roman"/>
                <w:color w:val="000000" w:themeColor="text1"/>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04EC985"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auxilio de fuerza pública: </w:t>
            </w:r>
            <w:r w:rsidR="00F442BB" w:rsidRPr="00F442BB">
              <w:rPr>
                <w:rFonts w:ascii="Calibri" w:eastAsia="Calibri" w:hAnsi="Calibri" w:cs="Times New Roman"/>
                <w:color w:val="000000" w:themeColor="text1"/>
                <w:sz w:val="20"/>
                <w:szCs w:val="20"/>
              </w:rPr>
              <w:t>No</w:t>
            </w:r>
          </w:p>
        </w:tc>
      </w:tr>
      <w:tr w:rsidR="00D42470" w:rsidRPr="00F442BB" w14:paraId="15ED6FB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5E6A7B"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colaboración por parte de los fiscalizados: </w:t>
            </w:r>
            <w:r w:rsidR="00F442BB" w:rsidRPr="00F442BB">
              <w:rPr>
                <w:rFonts w:ascii="Calibri" w:eastAsia="Calibri" w:hAnsi="Calibri" w:cs="Times New Roman"/>
                <w:color w:val="000000" w:themeColor="text1"/>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927C640"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Existió trato respetuoso y deferente: </w:t>
            </w:r>
            <w:r w:rsidR="00F442BB" w:rsidRPr="00F442BB">
              <w:rPr>
                <w:rFonts w:ascii="Calibri" w:eastAsia="Calibri" w:hAnsi="Calibri" w:cs="Times New Roman"/>
                <w:color w:val="000000" w:themeColor="text1"/>
                <w:sz w:val="20"/>
                <w:szCs w:val="20"/>
              </w:rPr>
              <w:t>Si</w:t>
            </w:r>
          </w:p>
        </w:tc>
      </w:tr>
      <w:tr w:rsidR="00F442BB" w:rsidRPr="00F442BB" w14:paraId="52A104A9"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E3EA51" w14:textId="77777777" w:rsidR="00D42470" w:rsidRPr="00F442BB" w:rsidRDefault="00D42470" w:rsidP="00F442BB">
            <w:pPr>
              <w:spacing w:after="0" w:line="0" w:lineRule="atLeast"/>
              <w:rPr>
                <w:rFonts w:ascii="Calibri" w:eastAsia="Calibri" w:hAnsi="Calibri" w:cs="Times New Roman"/>
                <w:b/>
                <w:color w:val="000000" w:themeColor="text1"/>
                <w:sz w:val="20"/>
                <w:szCs w:val="20"/>
              </w:rPr>
            </w:pPr>
            <w:r w:rsidRPr="00F442BB">
              <w:rPr>
                <w:rFonts w:ascii="Calibri" w:eastAsia="Calibri" w:hAnsi="Calibri" w:cs="Times New Roman"/>
                <w:b/>
                <w:color w:val="000000" w:themeColor="text1"/>
                <w:sz w:val="20"/>
                <w:szCs w:val="20"/>
              </w:rPr>
              <w:t xml:space="preserve">Observaciones: </w:t>
            </w:r>
            <w:r w:rsidR="00F442BB" w:rsidRPr="00F442BB">
              <w:rPr>
                <w:rFonts w:ascii="Calibri" w:eastAsia="Calibri" w:hAnsi="Calibri" w:cs="Times New Roman"/>
                <w:color w:val="000000" w:themeColor="text1"/>
                <w:sz w:val="20"/>
                <w:szCs w:val="20"/>
              </w:rPr>
              <w:t>N/A</w:t>
            </w:r>
          </w:p>
        </w:tc>
      </w:tr>
    </w:tbl>
    <w:p w14:paraId="063C9C11" w14:textId="77777777" w:rsidR="00D42470" w:rsidRPr="00D42470" w:rsidRDefault="00D42470" w:rsidP="00816003">
      <w:pPr>
        <w:pStyle w:val="Ttulo3"/>
        <w:spacing w:before="240"/>
        <w:rPr>
          <w:rFonts w:eastAsia="Calibri"/>
        </w:rPr>
      </w:pPr>
      <w:bookmarkStart w:id="114" w:name="_Toc508889137"/>
      <w:bookmarkStart w:id="115" w:name="_Toc508894249"/>
      <w:bookmarkStart w:id="116" w:name="_Toc526182524"/>
      <w:bookmarkStart w:id="117" w:name="_Toc526182679"/>
      <w:bookmarkStart w:id="118" w:name="_Toc526848700"/>
      <w:bookmarkStart w:id="119" w:name="_Toc390184274"/>
      <w:bookmarkStart w:id="120" w:name="_Toc390360005"/>
      <w:bookmarkStart w:id="121" w:name="_Toc390777026"/>
      <w:bookmarkStart w:id="122" w:name="_Toc447875237"/>
      <w:bookmarkStart w:id="123" w:name="_Toc449085415"/>
      <w:bookmarkStart w:id="124" w:name="_Hlk508807502"/>
      <w:bookmarkStart w:id="125" w:name="_Toc352840390"/>
      <w:bookmarkStart w:id="126" w:name="_Toc352841450"/>
      <w:bookmarkStart w:id="127" w:name="_Toc353998117"/>
      <w:bookmarkStart w:id="128" w:name="_Toc353998190"/>
      <w:bookmarkStart w:id="129" w:name="_Toc382383541"/>
      <w:bookmarkStart w:id="130" w:name="_Toc382472363"/>
      <w:bookmarkStart w:id="131" w:name="_Toc531864706"/>
      <w:r w:rsidRPr="00D42470">
        <w:rPr>
          <w:rFonts w:eastAsia="Calibri"/>
        </w:rPr>
        <w:t>Esquema de recorrido</w:t>
      </w:r>
      <w:bookmarkEnd w:id="114"/>
      <w:bookmarkEnd w:id="115"/>
      <w:bookmarkEnd w:id="116"/>
      <w:bookmarkEnd w:id="117"/>
      <w:bookmarkEnd w:id="118"/>
      <w:bookmarkEnd w:id="131"/>
      <w:r w:rsidRPr="00D42470">
        <w:rPr>
          <w:rFonts w:eastAsia="Calibri"/>
        </w:rPr>
        <w:t xml:space="preserve"> </w:t>
      </w:r>
      <w:bookmarkEnd w:id="119"/>
      <w:bookmarkEnd w:id="120"/>
      <w:bookmarkEnd w:id="121"/>
      <w:bookmarkEnd w:id="122"/>
      <w:bookmarkEnd w:id="123"/>
      <w:bookmarkEnd w:id="124"/>
    </w:p>
    <w:p w14:paraId="5E3BF564" w14:textId="77777777" w:rsidR="00D42470" w:rsidRPr="00D42470" w:rsidRDefault="00D42470" w:rsidP="00A75332">
      <w:pPr>
        <w:pStyle w:val="Sinespaciado"/>
      </w:pPr>
    </w:p>
    <w:tbl>
      <w:tblPr>
        <w:tblStyle w:val="Tablaconcuadrcula"/>
        <w:tblW w:w="5000" w:type="pct"/>
        <w:tblLook w:val="04A0" w:firstRow="1" w:lastRow="0" w:firstColumn="1" w:lastColumn="0" w:noHBand="0" w:noVBand="1"/>
      </w:tblPr>
      <w:tblGrid>
        <w:gridCol w:w="9962"/>
      </w:tblGrid>
      <w:tr w:rsidR="00D42470" w:rsidRPr="00D42470" w14:paraId="38D90839" w14:textId="77777777" w:rsidTr="00336432">
        <w:trPr>
          <w:trHeight w:val="6375"/>
        </w:trPr>
        <w:tc>
          <w:tcPr>
            <w:tcW w:w="5000" w:type="pct"/>
          </w:tcPr>
          <w:p w14:paraId="3D41E687" w14:textId="720074BC" w:rsidR="00D42470" w:rsidRDefault="00322837" w:rsidP="00176580">
            <w:r w:rsidRPr="00356BFB">
              <w:rPr>
                <w:b/>
                <w:sz w:val="22"/>
                <w:szCs w:val="22"/>
              </w:rPr>
              <w:t xml:space="preserve">Figura </w:t>
            </w:r>
            <w:r w:rsidRPr="00356BFB">
              <w:rPr>
                <w:b/>
              </w:rPr>
              <w:fldChar w:fldCharType="begin"/>
            </w:r>
            <w:r w:rsidRPr="00356BFB">
              <w:rPr>
                <w:b/>
                <w:sz w:val="22"/>
                <w:szCs w:val="22"/>
              </w:rPr>
              <w:instrText xml:space="preserve"> SEQ Figura \* ARABIC </w:instrText>
            </w:r>
            <w:r w:rsidRPr="00356BFB">
              <w:rPr>
                <w:b/>
              </w:rPr>
              <w:fldChar w:fldCharType="separate"/>
            </w:r>
            <w:r w:rsidR="006F5746">
              <w:rPr>
                <w:b/>
                <w:noProof/>
                <w:sz w:val="22"/>
                <w:szCs w:val="22"/>
              </w:rPr>
              <w:t>2</w:t>
            </w:r>
            <w:r w:rsidRPr="00356BFB">
              <w:rPr>
                <w:b/>
              </w:rPr>
              <w:fldChar w:fldCharType="end"/>
            </w:r>
            <w:r w:rsidR="00E26F30" w:rsidRPr="00356BFB">
              <w:rPr>
                <w:b/>
              </w:rPr>
              <w:t xml:space="preserve"> </w:t>
            </w:r>
            <w:r w:rsidR="00E26F30" w:rsidRPr="00356BFB">
              <w:rPr>
                <w:b/>
                <w:sz w:val="22"/>
                <w:szCs w:val="22"/>
              </w:rPr>
              <w:t>Esquema del Recorrido</w:t>
            </w:r>
            <w:r w:rsidR="00336432" w:rsidRPr="00E26F30">
              <w:rPr>
                <w:b/>
              </w:rPr>
              <w:t xml:space="preserve"> </w:t>
            </w:r>
            <w:r w:rsidR="00336432" w:rsidRPr="00E26F30">
              <w:t xml:space="preserve">(Fuente: Google </w:t>
            </w:r>
            <w:proofErr w:type="spellStart"/>
            <w:r w:rsidR="00336432" w:rsidRPr="00E26F30">
              <w:t>Earth</w:t>
            </w:r>
            <w:proofErr w:type="spellEnd"/>
            <w:r w:rsidR="00336432" w:rsidRPr="00E26F30">
              <w:t>, 201</w:t>
            </w:r>
            <w:r w:rsidR="002C06D7" w:rsidRPr="00E26F30">
              <w:t>7</w:t>
            </w:r>
            <w:r w:rsidR="00336432" w:rsidRPr="00E26F30">
              <w:t>).</w:t>
            </w:r>
            <w:r w:rsidR="00E32D6A">
              <w:rPr>
                <w:noProof/>
                <w:lang w:eastAsia="es-CL"/>
              </w:rPr>
              <w:t xml:space="preserve"> </w:t>
            </w:r>
          </w:p>
          <w:p w14:paraId="2435A3C8" w14:textId="5058D9D6" w:rsidR="00D42470" w:rsidRPr="00D42470" w:rsidRDefault="00B45602" w:rsidP="00D42470">
            <w:r>
              <w:rPr>
                <w:noProof/>
                <w:lang w:eastAsia="es-CL"/>
              </w:rPr>
              <mc:AlternateContent>
                <mc:Choice Requires="wps">
                  <w:drawing>
                    <wp:anchor distT="0" distB="0" distL="114300" distR="114300" simplePos="0" relativeHeight="251675648" behindDoc="0" locked="0" layoutInCell="1" allowOverlap="1" wp14:anchorId="50664115" wp14:editId="6580B74F">
                      <wp:simplePos x="0" y="0"/>
                      <wp:positionH relativeFrom="column">
                        <wp:posOffset>2572764</wp:posOffset>
                      </wp:positionH>
                      <wp:positionV relativeFrom="paragraph">
                        <wp:posOffset>1850712</wp:posOffset>
                      </wp:positionV>
                      <wp:extent cx="278296" cy="262393"/>
                      <wp:effectExtent l="0" t="0" r="26670" b="23495"/>
                      <wp:wrapNone/>
                      <wp:docPr id="31" name="Rectángulo 31"/>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E0CA7" w14:textId="77777777" w:rsidR="00224048" w:rsidRPr="00711281" w:rsidRDefault="00224048" w:rsidP="00E32D6A">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664115" id="Rectángulo 31" o:spid="_x0000_s1028" style="position:absolute;margin-left:202.6pt;margin-top:145.75pt;width:21.9pt;height:20.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" fillcolor="#f2f2f2 [3052]" strokecolor="black [3213]" strokeweight="1pt">
                      <v:textbox>
                        <w:txbxContent>
                          <w:p w14:paraId="082E0CA7" w14:textId="77777777" w:rsidR="00224048" w:rsidRPr="00711281" w:rsidRDefault="00224048" w:rsidP="00E32D6A">
                            <w:pPr>
                              <w:jc w:val="center"/>
                              <w:rPr>
                                <w:color w:val="000000" w:themeColor="text1"/>
                              </w:rPr>
                            </w:pPr>
                            <w:r>
                              <w:rPr>
                                <w:color w:val="000000" w:themeColor="text1"/>
                              </w:rPr>
                              <w:t>4</w:t>
                            </w:r>
                          </w:p>
                        </w:txbxContent>
                      </v:textbox>
                    </v:rect>
                  </w:pict>
                </mc:Fallback>
              </mc:AlternateContent>
            </w:r>
            <w:r>
              <w:rPr>
                <w:noProof/>
                <w:lang w:eastAsia="es-CL"/>
              </w:rPr>
              <mc:AlternateContent>
                <mc:Choice Requires="wps">
                  <w:drawing>
                    <wp:anchor distT="0" distB="0" distL="114300" distR="114300" simplePos="0" relativeHeight="251663360" behindDoc="0" locked="0" layoutInCell="1" allowOverlap="1" wp14:anchorId="6F531F24" wp14:editId="4651EDE0">
                      <wp:simplePos x="0" y="0"/>
                      <wp:positionH relativeFrom="column">
                        <wp:posOffset>2534532</wp:posOffset>
                      </wp:positionH>
                      <wp:positionV relativeFrom="paragraph">
                        <wp:posOffset>2286445</wp:posOffset>
                      </wp:positionV>
                      <wp:extent cx="278296" cy="262393"/>
                      <wp:effectExtent l="0" t="0" r="26670" b="23495"/>
                      <wp:wrapNone/>
                      <wp:docPr id="26" name="Rectángulo 26"/>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9144B" w14:textId="77777777" w:rsidR="00224048" w:rsidRPr="00711281" w:rsidRDefault="00224048" w:rsidP="00711281">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531F24" id="Rectángulo 26" o:spid="_x0000_s1029" style="position:absolute;margin-left:199.55pt;margin-top:180.05pt;width:21.9pt;height:20.6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" fillcolor="#f2f2f2 [3052]" strokecolor="black [3213]" strokeweight="1pt">
                      <v:textbox>
                        <w:txbxContent>
                          <w:p w14:paraId="6989144B" w14:textId="77777777" w:rsidR="00224048" w:rsidRPr="00711281" w:rsidRDefault="00224048" w:rsidP="00711281">
                            <w:pPr>
                              <w:jc w:val="center"/>
                              <w:rPr>
                                <w:color w:val="000000" w:themeColor="text1"/>
                              </w:rPr>
                            </w:pPr>
                            <w:r>
                              <w:rPr>
                                <w:color w:val="000000" w:themeColor="text1"/>
                              </w:rPr>
                              <w:t>3</w:t>
                            </w:r>
                          </w:p>
                        </w:txbxContent>
                      </v:textbox>
                    </v:rect>
                  </w:pict>
                </mc:Fallback>
              </mc:AlternateContent>
            </w:r>
            <w:r>
              <w:rPr>
                <w:noProof/>
                <w:lang w:eastAsia="es-CL"/>
              </w:rPr>
              <mc:AlternateContent>
                <mc:Choice Requires="wps">
                  <w:drawing>
                    <wp:anchor distT="0" distB="0" distL="114300" distR="114300" simplePos="0" relativeHeight="251661312" behindDoc="0" locked="0" layoutInCell="1" allowOverlap="1" wp14:anchorId="0ED452FB" wp14:editId="4F41A9FD">
                      <wp:simplePos x="0" y="0"/>
                      <wp:positionH relativeFrom="column">
                        <wp:posOffset>4686802</wp:posOffset>
                      </wp:positionH>
                      <wp:positionV relativeFrom="paragraph">
                        <wp:posOffset>2224187</wp:posOffset>
                      </wp:positionV>
                      <wp:extent cx="278130" cy="254303"/>
                      <wp:effectExtent l="0" t="0" r="26670" b="12700"/>
                      <wp:wrapNone/>
                      <wp:docPr id="23" name="Rectángulo 23"/>
                      <wp:cNvGraphicFramePr/>
                      <a:graphic xmlns:a="http://schemas.openxmlformats.org/drawingml/2006/main">
                        <a:graphicData uri="http://schemas.microsoft.com/office/word/2010/wordprocessingShape">
                          <wps:wsp>
                            <wps:cNvSpPr/>
                            <wps:spPr>
                              <a:xfrm>
                                <a:off x="0" y="0"/>
                                <a:ext cx="278130" cy="25430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554766" w14:textId="77777777" w:rsidR="00224048" w:rsidRPr="00711281" w:rsidRDefault="00224048" w:rsidP="00711281">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D452FB" id="Rectángulo 23" o:spid="_x0000_s1030" style="position:absolute;margin-left:369.05pt;margin-top:175.15pt;width:21.9pt;height:20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" fillcolor="#f2f2f2 [3052]" strokecolor="black [3213]" strokeweight="1pt">
                      <v:textbox>
                        <w:txbxContent>
                          <w:p w14:paraId="6F554766" w14:textId="77777777" w:rsidR="00224048" w:rsidRPr="00711281" w:rsidRDefault="00224048" w:rsidP="00711281">
                            <w:pPr>
                              <w:jc w:val="center"/>
                              <w:rPr>
                                <w:color w:val="000000" w:themeColor="text1"/>
                              </w:rPr>
                            </w:pPr>
                            <w:r>
                              <w:rPr>
                                <w:color w:val="000000" w:themeColor="text1"/>
                              </w:rPr>
                              <w:t>2</w:t>
                            </w:r>
                          </w:p>
                        </w:txbxContent>
                      </v:textbox>
                    </v:rect>
                  </w:pict>
                </mc:Fallback>
              </mc:AlternateContent>
            </w:r>
            <w:r>
              <w:rPr>
                <w:noProof/>
                <w:lang w:eastAsia="es-CL"/>
              </w:rPr>
              <mc:AlternateContent>
                <mc:Choice Requires="wps">
                  <w:drawing>
                    <wp:anchor distT="0" distB="0" distL="114300" distR="114300" simplePos="0" relativeHeight="251681792" behindDoc="0" locked="0" layoutInCell="1" allowOverlap="1" wp14:anchorId="44354EEF" wp14:editId="1DEAF6D1">
                      <wp:simplePos x="0" y="0"/>
                      <wp:positionH relativeFrom="column">
                        <wp:posOffset>2997816</wp:posOffset>
                      </wp:positionH>
                      <wp:positionV relativeFrom="paragraph">
                        <wp:posOffset>2890094</wp:posOffset>
                      </wp:positionV>
                      <wp:extent cx="278296" cy="262393"/>
                      <wp:effectExtent l="0" t="0" r="26670" b="23495"/>
                      <wp:wrapNone/>
                      <wp:docPr id="27" name="Rectángulo 27"/>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886AA1" w14:textId="77777777" w:rsidR="00224048" w:rsidRPr="00711281" w:rsidRDefault="00224048" w:rsidP="00DC7FD9">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54EEF" id="Rectángulo 27" o:spid="_x0000_s1031" style="position:absolute;margin-left:236.05pt;margin-top:227.55pt;width:21.9pt;height:20.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" fillcolor="#f2f2f2 [3052]" strokecolor="black [3213]" strokeweight="1pt">
                      <v:textbox>
                        <w:txbxContent>
                          <w:p w14:paraId="13886AA1" w14:textId="77777777" w:rsidR="00224048" w:rsidRPr="00711281" w:rsidRDefault="00224048" w:rsidP="00DC7FD9">
                            <w:pPr>
                              <w:jc w:val="center"/>
                              <w:rPr>
                                <w:color w:val="000000" w:themeColor="text1"/>
                              </w:rPr>
                            </w:pPr>
                            <w:r>
                              <w:rPr>
                                <w:color w:val="000000" w:themeColor="text1"/>
                              </w:rPr>
                              <w:t>5</w:t>
                            </w:r>
                          </w:p>
                        </w:txbxContent>
                      </v:textbox>
                    </v:rect>
                  </w:pict>
                </mc:Fallback>
              </mc:AlternateContent>
            </w:r>
            <w:r>
              <w:rPr>
                <w:noProof/>
                <w:lang w:eastAsia="es-CL"/>
              </w:rPr>
              <mc:AlternateContent>
                <mc:Choice Requires="wps">
                  <w:drawing>
                    <wp:anchor distT="0" distB="0" distL="114300" distR="114300" simplePos="0" relativeHeight="251683840" behindDoc="0" locked="0" layoutInCell="1" allowOverlap="1" wp14:anchorId="4999EE72" wp14:editId="4E936A1A">
                      <wp:simplePos x="0" y="0"/>
                      <wp:positionH relativeFrom="column">
                        <wp:posOffset>2582536</wp:posOffset>
                      </wp:positionH>
                      <wp:positionV relativeFrom="paragraph">
                        <wp:posOffset>2932629</wp:posOffset>
                      </wp:positionV>
                      <wp:extent cx="278296" cy="262393"/>
                      <wp:effectExtent l="0" t="0" r="26670" b="23495"/>
                      <wp:wrapNone/>
                      <wp:docPr id="28" name="Rectángulo 28"/>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FB456" w14:textId="77777777" w:rsidR="00224048" w:rsidRPr="00711281" w:rsidRDefault="00224048" w:rsidP="00DC7FD9">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9EE72" id="Rectángulo 28" o:spid="_x0000_s1032" style="position:absolute;margin-left:203.35pt;margin-top:230.9pt;width:21.9pt;height:20.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" fillcolor="#f2f2f2 [3052]" strokecolor="black [3213]" strokeweight="1pt">
                      <v:textbox>
                        <w:txbxContent>
                          <w:p w14:paraId="116FB456" w14:textId="77777777" w:rsidR="00224048" w:rsidRPr="00711281" w:rsidRDefault="00224048" w:rsidP="00DC7FD9">
                            <w:pPr>
                              <w:jc w:val="center"/>
                              <w:rPr>
                                <w:color w:val="000000" w:themeColor="text1"/>
                              </w:rPr>
                            </w:pPr>
                            <w:r>
                              <w:rPr>
                                <w:color w:val="000000" w:themeColor="text1"/>
                              </w:rPr>
                              <w:t>5</w:t>
                            </w:r>
                          </w:p>
                        </w:txbxContent>
                      </v:textbox>
                    </v:rect>
                  </w:pict>
                </mc:Fallback>
              </mc:AlternateContent>
            </w:r>
            <w:r>
              <w:rPr>
                <w:noProof/>
                <w:lang w:eastAsia="es-CL"/>
              </w:rPr>
              <mc:AlternateContent>
                <mc:Choice Requires="wps">
                  <w:drawing>
                    <wp:anchor distT="0" distB="0" distL="114300" distR="114300" simplePos="0" relativeHeight="251659264" behindDoc="0" locked="0" layoutInCell="1" allowOverlap="1" wp14:anchorId="091B2518" wp14:editId="17AF6982">
                      <wp:simplePos x="0" y="0"/>
                      <wp:positionH relativeFrom="column">
                        <wp:posOffset>4851741</wp:posOffset>
                      </wp:positionH>
                      <wp:positionV relativeFrom="paragraph">
                        <wp:posOffset>1119903</wp:posOffset>
                      </wp:positionV>
                      <wp:extent cx="278296" cy="262393"/>
                      <wp:effectExtent l="0" t="0" r="26670" b="23495"/>
                      <wp:wrapNone/>
                      <wp:docPr id="13" name="Rectángulo 13"/>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FCF35" w14:textId="77777777" w:rsidR="00224048" w:rsidRPr="00711281" w:rsidRDefault="00224048" w:rsidP="00711281">
                                  <w:pPr>
                                    <w:jc w:val="center"/>
                                    <w:rPr>
                                      <w:color w:val="000000" w:themeColor="text1"/>
                                    </w:rPr>
                                  </w:pPr>
                                  <w:r w:rsidRPr="00711281">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1B2518" id="Rectángulo 13" o:spid="_x0000_s1033" style="position:absolute;margin-left:382.05pt;margin-top:88.2pt;width:21.9pt;height:20.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" fillcolor="#f2f2f2 [3052]" strokecolor="black [3213]" strokeweight="1pt">
                      <v:textbox>
                        <w:txbxContent>
                          <w:p w14:paraId="7AEFCF35" w14:textId="77777777" w:rsidR="00224048" w:rsidRPr="00711281" w:rsidRDefault="00224048" w:rsidP="00711281">
                            <w:pPr>
                              <w:jc w:val="center"/>
                              <w:rPr>
                                <w:color w:val="000000" w:themeColor="text1"/>
                              </w:rPr>
                            </w:pPr>
                            <w:r w:rsidRPr="00711281">
                              <w:rPr>
                                <w:color w:val="000000" w:themeColor="text1"/>
                              </w:rPr>
                              <w:t>1</w:t>
                            </w:r>
                          </w:p>
                        </w:txbxContent>
                      </v:textbox>
                    </v:rect>
                  </w:pict>
                </mc:Fallback>
              </mc:AlternateContent>
            </w:r>
            <w:r w:rsidR="00120DBE">
              <w:rPr>
                <w:noProof/>
                <w:lang w:eastAsia="es-CL"/>
              </w:rPr>
              <w:drawing>
                <wp:inline distT="0" distB="0" distL="0" distR="0" wp14:anchorId="61381830" wp14:editId="495B0EA7">
                  <wp:extent cx="6332220" cy="37947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icación+track.jpg"/>
                          <pic:cNvPicPr/>
                        </pic:nvPicPr>
                        <pic:blipFill>
                          <a:blip r:embed="rId16">
                            <a:extLst>
                              <a:ext uri="{28A0092B-C50C-407E-A947-70E740481C1C}">
                                <a14:useLocalDpi xmlns:a14="http://schemas.microsoft.com/office/drawing/2010/main" val="0"/>
                              </a:ext>
                            </a:extLst>
                          </a:blip>
                          <a:stretch>
                            <a:fillRect/>
                          </a:stretch>
                        </pic:blipFill>
                        <pic:spPr>
                          <a:xfrm>
                            <a:off x="0" y="0"/>
                            <a:ext cx="6332220" cy="3794760"/>
                          </a:xfrm>
                          <a:prstGeom prst="rect">
                            <a:avLst/>
                          </a:prstGeom>
                        </pic:spPr>
                      </pic:pic>
                    </a:graphicData>
                  </a:graphic>
                </wp:inline>
              </w:drawing>
            </w:r>
          </w:p>
        </w:tc>
      </w:tr>
    </w:tbl>
    <w:p w14:paraId="791D4101" w14:textId="77777777" w:rsidR="00C1005C" w:rsidRDefault="00D42470" w:rsidP="00816003">
      <w:pPr>
        <w:pStyle w:val="Ttulo3"/>
        <w:spacing w:before="240"/>
      </w:pPr>
      <w:bookmarkStart w:id="132" w:name="_Toc390184275"/>
      <w:bookmarkStart w:id="133" w:name="_Toc390360006"/>
      <w:bookmarkStart w:id="134" w:name="_Toc390777027"/>
      <w:bookmarkStart w:id="135" w:name="_Toc447875238"/>
      <w:bookmarkStart w:id="136" w:name="_Toc449085416"/>
      <w:bookmarkStart w:id="137" w:name="_Toc508889138"/>
      <w:bookmarkStart w:id="138" w:name="_Toc508894250"/>
      <w:bookmarkStart w:id="139" w:name="_Toc526182525"/>
      <w:bookmarkStart w:id="140" w:name="_Toc526182680"/>
      <w:bookmarkStart w:id="141" w:name="_Toc526848701"/>
      <w:bookmarkStart w:id="142" w:name="_Toc531864707"/>
      <w:r w:rsidRPr="00D42470">
        <w:t>Detalle del Recorrido de la Inspección</w:t>
      </w:r>
      <w:bookmarkEnd w:id="125"/>
      <w:bookmarkEnd w:id="126"/>
      <w:bookmarkEnd w:id="127"/>
      <w:bookmarkEnd w:id="128"/>
      <w:bookmarkEnd w:id="129"/>
      <w:bookmarkEnd w:id="130"/>
      <w:bookmarkEnd w:id="132"/>
      <w:bookmarkEnd w:id="133"/>
      <w:bookmarkEnd w:id="134"/>
      <w:bookmarkEnd w:id="135"/>
      <w:bookmarkEnd w:id="136"/>
      <w:bookmarkEnd w:id="137"/>
      <w:bookmarkEnd w:id="138"/>
      <w:bookmarkEnd w:id="139"/>
      <w:bookmarkEnd w:id="140"/>
      <w:bookmarkEnd w:id="141"/>
      <w:bookmarkEnd w:id="142"/>
    </w:p>
    <w:p w14:paraId="7253BC72" w14:textId="77777777" w:rsidR="00EF1051" w:rsidRPr="00356BFB" w:rsidRDefault="00CF0D79" w:rsidP="00816003">
      <w:pPr>
        <w:pStyle w:val="Ttulo4"/>
        <w:spacing w:before="240"/>
        <w:ind w:left="862" w:hanging="862"/>
      </w:pPr>
      <w:r w:rsidRPr="00356BFB">
        <w:t>D</w:t>
      </w:r>
      <w:r w:rsidR="00863EE2" w:rsidRPr="00356BFB">
        <w:t>ía de inspección</w:t>
      </w:r>
      <w:r w:rsidR="007F0257" w:rsidRPr="00356BFB">
        <w:t xml:space="preserve"> (</w:t>
      </w:r>
      <w:r w:rsidR="00EC1E63" w:rsidRPr="00356BFB">
        <w:t>23</w:t>
      </w:r>
      <w:r w:rsidR="007F0257" w:rsidRPr="00356BFB">
        <w:t>/</w:t>
      </w:r>
      <w:r w:rsidRPr="00356BFB">
        <w:t>0</w:t>
      </w:r>
      <w:r w:rsidR="00EC1E63" w:rsidRPr="00356BFB">
        <w:t>7</w:t>
      </w:r>
      <w:r w:rsidR="007F0257" w:rsidRPr="00356BFB">
        <w:t>/201</w:t>
      </w:r>
      <w:r w:rsidRPr="00356BFB">
        <w:t>8</w:t>
      </w:r>
      <w:r w:rsidR="006B03F9" w:rsidRPr="00356BFB">
        <w:t>)</w:t>
      </w:r>
      <w:r w:rsidR="00863EE2" w:rsidRPr="00356BFB">
        <w:t xml:space="preserve"> </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45CD720A"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1714FA3" w14:textId="77777777" w:rsidR="00863EE2" w:rsidRPr="0031512B" w:rsidRDefault="00863EE2"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308DB2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65297A19"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59CCCE9" w14:textId="77777777"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B6DFA56" w14:textId="77777777" w:rsidR="00863EE2" w:rsidRPr="0031512B" w:rsidRDefault="00DC7FD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Plantel de Cerdos Grupo N°22</w:t>
            </w:r>
          </w:p>
        </w:tc>
      </w:tr>
      <w:tr w:rsidR="00863EE2" w:rsidRPr="0031512B" w14:paraId="169CB63E"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33E0E84" w14:textId="77777777"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EBF93F9" w14:textId="77777777" w:rsidR="00863EE2" w:rsidRPr="0031512B" w:rsidRDefault="00DC7FD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Plantel de Cerdos Grupo N°15</w:t>
            </w:r>
          </w:p>
        </w:tc>
      </w:tr>
      <w:tr w:rsidR="00863EE2" w:rsidRPr="0031512B" w14:paraId="71114C5F"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508199B" w14:textId="77777777"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lastRenderedPageBreak/>
              <w:t>3</w:t>
            </w:r>
          </w:p>
        </w:tc>
        <w:tc>
          <w:tcPr>
            <w:tcW w:w="4076" w:type="pct"/>
            <w:tcBorders>
              <w:top w:val="single" w:sz="4" w:space="0" w:color="auto"/>
              <w:left w:val="single" w:sz="4" w:space="0" w:color="auto"/>
              <w:bottom w:val="single" w:sz="4" w:space="0" w:color="auto"/>
              <w:right w:val="single" w:sz="8" w:space="0" w:color="auto"/>
            </w:tcBorders>
            <w:vAlign w:val="center"/>
          </w:tcPr>
          <w:p w14:paraId="72CB01CF" w14:textId="77777777" w:rsidR="00863EE2" w:rsidRPr="0031512B" w:rsidRDefault="00DC7FD9" w:rsidP="00E32D6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Plantel de Cerdos Grupo N°14</w:t>
            </w:r>
          </w:p>
        </w:tc>
      </w:tr>
      <w:tr w:rsidR="00863EE2" w:rsidRPr="0031512B" w14:paraId="33EECDC3"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ABC130" w14:textId="77777777" w:rsidR="00863EE2" w:rsidRPr="0031512B" w:rsidRDefault="0030690A"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3B1F1ED6" w14:textId="77777777" w:rsidR="00863EE2" w:rsidRPr="0031512B" w:rsidRDefault="00DC7FD9"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Sistema de Lagunaje</w:t>
            </w:r>
          </w:p>
        </w:tc>
      </w:tr>
      <w:tr w:rsidR="00DC7FD9" w:rsidRPr="0031512B" w14:paraId="7F2EC151"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B587965" w14:textId="77777777" w:rsidR="00DC7FD9" w:rsidRDefault="00DC7FD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C360370" w14:textId="77777777" w:rsidR="00DC7FD9" w:rsidRDefault="00356BF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Áreas de aplicación de RILes</w:t>
            </w:r>
          </w:p>
        </w:tc>
      </w:tr>
    </w:tbl>
    <w:p w14:paraId="3FBB3444" w14:textId="77777777" w:rsidR="00D42470" w:rsidRPr="0031512B" w:rsidRDefault="00D42470" w:rsidP="00CF0D79">
      <w:pPr>
        <w:numPr>
          <w:ilvl w:val="1"/>
          <w:numId w:val="0"/>
        </w:numPr>
        <w:spacing w:after="0" w:line="240" w:lineRule="auto"/>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43" w:name="_Toc382383544"/>
      <w:bookmarkStart w:id="144" w:name="_Toc382472366"/>
      <w:bookmarkStart w:id="145" w:name="_Toc390184276"/>
      <w:bookmarkStart w:id="146" w:name="_Toc390360007"/>
      <w:bookmarkStart w:id="147" w:name="_Toc390777028"/>
      <w:bookmarkStart w:id="148" w:name="_Toc352840392"/>
      <w:bookmarkStart w:id="149" w:name="_Toc352841452"/>
    </w:p>
    <w:p w14:paraId="0BD0E7A7" w14:textId="77777777" w:rsidR="00D42470" w:rsidRPr="00074C16" w:rsidRDefault="00D42470" w:rsidP="00F03CD4">
      <w:pPr>
        <w:pStyle w:val="Ttulo2"/>
      </w:pPr>
      <w:bookmarkStart w:id="150" w:name="_Toc449085417"/>
      <w:bookmarkStart w:id="151" w:name="_Toc508889139"/>
      <w:bookmarkStart w:id="152" w:name="_Toc508894251"/>
      <w:bookmarkStart w:id="153" w:name="_Toc526848702"/>
      <w:bookmarkStart w:id="154" w:name="_Toc531864708"/>
      <w:bookmarkEnd w:id="143"/>
      <w:bookmarkEnd w:id="144"/>
      <w:bookmarkEnd w:id="145"/>
      <w:bookmarkEnd w:id="146"/>
      <w:bookmarkEnd w:id="147"/>
      <w:r w:rsidRPr="00074C16">
        <w:lastRenderedPageBreak/>
        <w:t>Revisión Documental</w:t>
      </w:r>
      <w:bookmarkEnd w:id="150"/>
      <w:bookmarkEnd w:id="151"/>
      <w:bookmarkEnd w:id="152"/>
      <w:bookmarkEnd w:id="153"/>
      <w:bookmarkEnd w:id="154"/>
    </w:p>
    <w:p w14:paraId="6853A810" w14:textId="77777777" w:rsidR="00D42470" w:rsidRDefault="00D42470" w:rsidP="00EB5B52">
      <w:pPr>
        <w:pStyle w:val="Ttulo3"/>
        <w:spacing w:before="240"/>
        <w:rPr>
          <w:rFonts w:eastAsia="Calibri"/>
        </w:rPr>
      </w:pPr>
      <w:bookmarkStart w:id="155" w:name="_Toc382383545"/>
      <w:bookmarkStart w:id="156" w:name="_Toc382472367"/>
      <w:bookmarkStart w:id="157" w:name="_Toc390184277"/>
      <w:bookmarkStart w:id="158" w:name="_Toc390360008"/>
      <w:bookmarkStart w:id="159" w:name="_Toc390777029"/>
      <w:bookmarkStart w:id="160" w:name="_Toc449085418"/>
      <w:bookmarkStart w:id="161" w:name="_Toc508889140"/>
      <w:bookmarkStart w:id="162" w:name="_Toc508894252"/>
      <w:bookmarkStart w:id="163" w:name="_Toc526182527"/>
      <w:bookmarkStart w:id="164" w:name="_Toc526182682"/>
      <w:bookmarkStart w:id="165" w:name="_Toc526848703"/>
      <w:bookmarkStart w:id="166" w:name="_Toc531864709"/>
      <w:r w:rsidRPr="00D42470">
        <w:rPr>
          <w:rFonts w:eastAsia="Calibri"/>
        </w:rPr>
        <w:t>Documentos Revisados</w:t>
      </w:r>
      <w:bookmarkEnd w:id="155"/>
      <w:bookmarkEnd w:id="156"/>
      <w:bookmarkEnd w:id="157"/>
      <w:bookmarkEnd w:id="158"/>
      <w:bookmarkEnd w:id="159"/>
      <w:bookmarkEnd w:id="160"/>
      <w:bookmarkEnd w:id="161"/>
      <w:bookmarkEnd w:id="162"/>
      <w:bookmarkEnd w:id="163"/>
      <w:bookmarkEnd w:id="164"/>
      <w:bookmarkEnd w:id="165"/>
      <w:bookmarkEnd w:id="166"/>
    </w:p>
    <w:p w14:paraId="6C636911" w14:textId="77777777" w:rsidR="00F67953" w:rsidRPr="00AE3CB0" w:rsidRDefault="00F67953" w:rsidP="00A75332">
      <w:pPr>
        <w:pStyle w:val="Sinespaciado"/>
      </w:pP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16"/>
        <w:gridCol w:w="6379"/>
        <w:gridCol w:w="2128"/>
        <w:gridCol w:w="1274"/>
        <w:gridCol w:w="3355"/>
      </w:tblGrid>
      <w:tr w:rsidR="005933B2" w:rsidRPr="00D42470" w14:paraId="27A67C72" w14:textId="77777777" w:rsidTr="00120DBE">
        <w:trPr>
          <w:trHeight w:val="407"/>
          <w:tblHeader/>
        </w:trPr>
        <w:tc>
          <w:tcPr>
            <w:tcW w:w="153" w:type="pct"/>
            <w:shd w:val="clear" w:color="auto" w:fill="D9D9D9"/>
            <w:vAlign w:val="center"/>
          </w:tcPr>
          <w:p w14:paraId="3CC2A9A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bookmarkStart w:id="167" w:name="_Hlk528577507"/>
            <w:r w:rsidRPr="00D42470">
              <w:rPr>
                <w:rFonts w:ascii="Calibri" w:eastAsia="Calibri" w:hAnsi="Calibri" w:cs="Times New Roman"/>
                <w:b/>
                <w:bCs/>
                <w:sz w:val="20"/>
                <w:szCs w:val="20"/>
                <w:lang w:val="es-ES" w:eastAsia="es-ES"/>
              </w:rPr>
              <w:t>ID</w:t>
            </w:r>
          </w:p>
        </w:tc>
        <w:tc>
          <w:tcPr>
            <w:tcW w:w="2353" w:type="pct"/>
            <w:shd w:val="clear" w:color="auto" w:fill="D9D9D9"/>
            <w:tcMar>
              <w:top w:w="0" w:type="dxa"/>
              <w:left w:w="108" w:type="dxa"/>
              <w:bottom w:w="0" w:type="dxa"/>
              <w:right w:w="108" w:type="dxa"/>
            </w:tcMar>
            <w:vAlign w:val="center"/>
          </w:tcPr>
          <w:p w14:paraId="12F3953C"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785" w:type="pct"/>
            <w:shd w:val="clear" w:color="auto" w:fill="D9D9D9"/>
            <w:vAlign w:val="center"/>
          </w:tcPr>
          <w:p w14:paraId="25B0D44C" w14:textId="77777777" w:rsidR="005933B2" w:rsidRPr="00D42470" w:rsidRDefault="007C1EB9" w:rsidP="0030690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470" w:type="pct"/>
            <w:shd w:val="clear" w:color="auto" w:fill="D9D9D9"/>
            <w:vAlign w:val="center"/>
          </w:tcPr>
          <w:p w14:paraId="0BCD359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38" w:type="pct"/>
            <w:shd w:val="clear" w:color="auto" w:fill="D9D9D9"/>
            <w:vAlign w:val="center"/>
          </w:tcPr>
          <w:p w14:paraId="5A8E7EE2" w14:textId="77777777" w:rsidR="005933B2" w:rsidRPr="00D42470" w:rsidRDefault="005933B2" w:rsidP="0030690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37E05" w:rsidRPr="00D42470" w14:paraId="2DFF21B1" w14:textId="77777777" w:rsidTr="00CB5A87">
        <w:trPr>
          <w:trHeight w:val="361"/>
        </w:trPr>
        <w:tc>
          <w:tcPr>
            <w:tcW w:w="153" w:type="pct"/>
          </w:tcPr>
          <w:p w14:paraId="3900DACF" w14:textId="775C017F" w:rsidR="00537E05" w:rsidRPr="00D42470" w:rsidRDefault="00537E05"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353" w:type="pct"/>
            <w:tcMar>
              <w:top w:w="0" w:type="dxa"/>
              <w:left w:w="108" w:type="dxa"/>
              <w:bottom w:w="0" w:type="dxa"/>
              <w:right w:w="108" w:type="dxa"/>
            </w:tcMar>
            <w:vAlign w:val="center"/>
          </w:tcPr>
          <w:p w14:paraId="70D71648" w14:textId="236A29BD" w:rsidR="00537E05" w:rsidRPr="00D42470" w:rsidRDefault="00537E05"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“Responde requerimiento Longovilo”</w:t>
            </w:r>
          </w:p>
        </w:tc>
        <w:tc>
          <w:tcPr>
            <w:tcW w:w="785" w:type="pct"/>
            <w:vMerge w:val="restart"/>
            <w:vAlign w:val="center"/>
          </w:tcPr>
          <w:p w14:paraId="067EB541" w14:textId="15540F9A" w:rsidR="00537E05" w:rsidRPr="00D42470" w:rsidRDefault="00537E05" w:rsidP="00FB224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Entregado a la SMA mediante carta recibida el 13-08-2018.</w:t>
            </w:r>
          </w:p>
        </w:tc>
        <w:tc>
          <w:tcPr>
            <w:tcW w:w="470" w:type="pct"/>
            <w:vAlign w:val="center"/>
          </w:tcPr>
          <w:p w14:paraId="45FC4412" w14:textId="2CDDA958" w:rsidR="00537E05" w:rsidRPr="005B4E9B" w:rsidRDefault="00537E05" w:rsidP="00FB224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val="restart"/>
            <w:vAlign w:val="center"/>
          </w:tcPr>
          <w:p w14:paraId="79CC4EFC" w14:textId="0B5CF03B" w:rsidR="00537E05" w:rsidRPr="00A94BBA" w:rsidRDefault="00537E05" w:rsidP="00537E0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definido según Res. Exenta N°917</w:t>
            </w:r>
            <w:r w:rsidR="00043AB5">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de 01 de agosto de 2018.</w:t>
            </w:r>
          </w:p>
        </w:tc>
      </w:tr>
      <w:tr w:rsidR="00537E05" w:rsidRPr="00D42470" w14:paraId="0E665F47" w14:textId="77777777" w:rsidTr="00CB5A87">
        <w:trPr>
          <w:trHeight w:val="361"/>
        </w:trPr>
        <w:tc>
          <w:tcPr>
            <w:tcW w:w="153" w:type="pct"/>
          </w:tcPr>
          <w:p w14:paraId="2FBC5ECA" w14:textId="4234B038"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353" w:type="pct"/>
            <w:tcMar>
              <w:top w:w="0" w:type="dxa"/>
              <w:left w:w="108" w:type="dxa"/>
              <w:bottom w:w="0" w:type="dxa"/>
              <w:right w:w="108" w:type="dxa"/>
            </w:tcMar>
            <w:vAlign w:val="center"/>
          </w:tcPr>
          <w:p w14:paraId="688D3CE7" w14:textId="58EA5F2B"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I.1 Sistema de Prensas - Fotografías del Pozo de Aguas Claras</w:t>
            </w:r>
          </w:p>
        </w:tc>
        <w:tc>
          <w:tcPr>
            <w:tcW w:w="785" w:type="pct"/>
            <w:vMerge/>
            <w:vAlign w:val="center"/>
          </w:tcPr>
          <w:p w14:paraId="0D665BBD" w14:textId="32812CA9" w:rsidR="00537E05" w:rsidRPr="00D42470"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2ADA11C4" w14:textId="5D3F4CA0"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0AE85736" w14:textId="581E0200" w:rsidR="00537E05" w:rsidRPr="00F80086" w:rsidRDefault="00537E05" w:rsidP="00A94BBA">
            <w:pPr>
              <w:spacing w:after="0" w:line="240" w:lineRule="auto"/>
              <w:jc w:val="center"/>
              <w:rPr>
                <w:rFonts w:ascii="Calibri" w:eastAsia="Calibri" w:hAnsi="Calibri" w:cs="Times New Roman"/>
                <w:sz w:val="20"/>
                <w:szCs w:val="20"/>
                <w:lang w:eastAsia="es-ES"/>
              </w:rPr>
            </w:pPr>
          </w:p>
        </w:tc>
      </w:tr>
      <w:tr w:rsidR="00537E05" w:rsidRPr="00D42470" w14:paraId="30DE3289" w14:textId="77777777" w:rsidTr="00CB5A87">
        <w:trPr>
          <w:trHeight w:val="361"/>
        </w:trPr>
        <w:tc>
          <w:tcPr>
            <w:tcW w:w="153" w:type="pct"/>
          </w:tcPr>
          <w:p w14:paraId="0861E42A" w14:textId="7A593F30"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353" w:type="pct"/>
            <w:tcMar>
              <w:top w:w="0" w:type="dxa"/>
              <w:left w:w="108" w:type="dxa"/>
              <w:bottom w:w="0" w:type="dxa"/>
              <w:right w:w="108" w:type="dxa"/>
            </w:tcMar>
            <w:vAlign w:val="center"/>
          </w:tcPr>
          <w:p w14:paraId="2E7AC9AB" w14:textId="0B330AF6"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I.1 Sistema de Prensas - Instructivo “Operación Prensa”</w:t>
            </w:r>
          </w:p>
        </w:tc>
        <w:tc>
          <w:tcPr>
            <w:tcW w:w="785" w:type="pct"/>
            <w:vMerge/>
            <w:vAlign w:val="center"/>
          </w:tcPr>
          <w:p w14:paraId="3797779E" w14:textId="209B0C2A" w:rsidR="00537E05" w:rsidRPr="00D42470"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48D4C1B6" w14:textId="007298E3"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251850BD" w14:textId="123FB124" w:rsidR="00537E05" w:rsidRPr="00A94BBA"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7F671C33" w14:textId="77777777" w:rsidTr="00CB5A87">
        <w:trPr>
          <w:trHeight w:val="361"/>
        </w:trPr>
        <w:tc>
          <w:tcPr>
            <w:tcW w:w="153" w:type="pct"/>
          </w:tcPr>
          <w:p w14:paraId="57457D5F" w14:textId="4CDA1563"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2353" w:type="pct"/>
            <w:tcMar>
              <w:top w:w="0" w:type="dxa"/>
              <w:left w:w="108" w:type="dxa"/>
              <w:bottom w:w="0" w:type="dxa"/>
              <w:right w:w="108" w:type="dxa"/>
            </w:tcMar>
            <w:vAlign w:val="center"/>
          </w:tcPr>
          <w:p w14:paraId="1FE789EB" w14:textId="45CA083D" w:rsidR="00537E05" w:rsidRPr="00711281"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I.2 Sistema Apli-Rol - Fotografías</w:t>
            </w:r>
          </w:p>
        </w:tc>
        <w:tc>
          <w:tcPr>
            <w:tcW w:w="785" w:type="pct"/>
            <w:vMerge/>
            <w:vAlign w:val="center"/>
          </w:tcPr>
          <w:p w14:paraId="10A2BF23" w14:textId="772E66A5" w:rsidR="00537E05" w:rsidRPr="00711281"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4E8B4F1F" w14:textId="6C925CD1"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516734F3" w14:textId="307B5E36" w:rsidR="00537E05" w:rsidRPr="00711281"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41D1D1FC" w14:textId="77777777" w:rsidTr="00CB5A87">
        <w:trPr>
          <w:trHeight w:val="361"/>
        </w:trPr>
        <w:tc>
          <w:tcPr>
            <w:tcW w:w="153" w:type="pct"/>
          </w:tcPr>
          <w:p w14:paraId="31B1CD22" w14:textId="65736808"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2353" w:type="pct"/>
            <w:tcMar>
              <w:top w:w="0" w:type="dxa"/>
              <w:left w:w="108" w:type="dxa"/>
              <w:bottom w:w="0" w:type="dxa"/>
              <w:right w:w="108" w:type="dxa"/>
            </w:tcMar>
            <w:vAlign w:val="center"/>
          </w:tcPr>
          <w:p w14:paraId="0D176DE4" w14:textId="1F88D3B8"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I.3 Tuberías Pozo de Homogenización - Fotografías</w:t>
            </w:r>
          </w:p>
        </w:tc>
        <w:tc>
          <w:tcPr>
            <w:tcW w:w="785" w:type="pct"/>
            <w:vMerge/>
            <w:vAlign w:val="center"/>
          </w:tcPr>
          <w:p w14:paraId="56DF83D1" w14:textId="4A24BB68" w:rsidR="00537E05" w:rsidRPr="00FB2247"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57D0C769" w14:textId="508B627E"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7F7EE2DA" w14:textId="07DA16EF" w:rsidR="00537E05" w:rsidRPr="00FB2247"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6DB48C0F" w14:textId="77777777" w:rsidTr="00CB5A87">
        <w:trPr>
          <w:trHeight w:val="361"/>
        </w:trPr>
        <w:tc>
          <w:tcPr>
            <w:tcW w:w="153" w:type="pct"/>
          </w:tcPr>
          <w:p w14:paraId="29719614" w14:textId="176AD86B" w:rsidR="00537E05"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2353" w:type="pct"/>
            <w:tcMar>
              <w:top w:w="0" w:type="dxa"/>
              <w:left w:w="108" w:type="dxa"/>
              <w:bottom w:w="0" w:type="dxa"/>
              <w:right w:w="108" w:type="dxa"/>
            </w:tcMar>
            <w:vAlign w:val="center"/>
          </w:tcPr>
          <w:p w14:paraId="05973577" w14:textId="2A020A0B" w:rsidR="00537E05"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I.3 Tuberías Pozo de Homogenización – Imagen Grupo 22</w:t>
            </w:r>
          </w:p>
        </w:tc>
        <w:tc>
          <w:tcPr>
            <w:tcW w:w="785" w:type="pct"/>
            <w:vMerge/>
            <w:vAlign w:val="center"/>
          </w:tcPr>
          <w:p w14:paraId="14EAD28D" w14:textId="7E365B2C" w:rsidR="00537E05" w:rsidRPr="00FB2247"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0F9C272B" w14:textId="5AFF01D8"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74975C15" w14:textId="54AE9615" w:rsidR="00537E05" w:rsidRPr="00FB2247"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2ACAE756" w14:textId="77777777" w:rsidTr="00CB5A87">
        <w:trPr>
          <w:trHeight w:val="361"/>
        </w:trPr>
        <w:tc>
          <w:tcPr>
            <w:tcW w:w="153" w:type="pct"/>
          </w:tcPr>
          <w:p w14:paraId="426E1429" w14:textId="78FD4EB8"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2353" w:type="pct"/>
            <w:tcMar>
              <w:top w:w="0" w:type="dxa"/>
              <w:left w:w="108" w:type="dxa"/>
              <w:bottom w:w="0" w:type="dxa"/>
              <w:right w:w="108" w:type="dxa"/>
            </w:tcMar>
            <w:vAlign w:val="center"/>
          </w:tcPr>
          <w:p w14:paraId="1408345A" w14:textId="07DCB0B6"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I.3 Tuberías Pozo de Homogenización – Grupo 22 (</w:t>
            </w:r>
            <w:proofErr w:type="spellStart"/>
            <w:r>
              <w:rPr>
                <w:rFonts w:ascii="Calibri" w:eastAsia="Calibri" w:hAnsi="Calibri" w:cs="Times New Roman"/>
                <w:sz w:val="20"/>
                <w:szCs w:val="20"/>
                <w:lang w:val="es-ES"/>
              </w:rPr>
              <w:t>kmz</w:t>
            </w:r>
            <w:proofErr w:type="spellEnd"/>
            <w:r>
              <w:rPr>
                <w:rFonts w:ascii="Calibri" w:eastAsia="Calibri" w:hAnsi="Calibri" w:cs="Times New Roman"/>
                <w:sz w:val="20"/>
                <w:szCs w:val="20"/>
                <w:lang w:val="es-ES"/>
              </w:rPr>
              <w:t>)</w:t>
            </w:r>
          </w:p>
        </w:tc>
        <w:tc>
          <w:tcPr>
            <w:tcW w:w="785" w:type="pct"/>
            <w:vMerge/>
            <w:vAlign w:val="center"/>
          </w:tcPr>
          <w:p w14:paraId="19CD10CD" w14:textId="06549163" w:rsidR="00537E05" w:rsidRPr="00FB2247"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6B0A5379" w14:textId="035BB22F"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06314258" w14:textId="48C07381" w:rsidR="00537E05" w:rsidRPr="00FB2247"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0BEED511" w14:textId="77777777" w:rsidTr="00CB5A87">
        <w:trPr>
          <w:trHeight w:val="361"/>
        </w:trPr>
        <w:tc>
          <w:tcPr>
            <w:tcW w:w="153" w:type="pct"/>
          </w:tcPr>
          <w:p w14:paraId="45199F04" w14:textId="28C1DE7C"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2353" w:type="pct"/>
            <w:tcMar>
              <w:top w:w="0" w:type="dxa"/>
              <w:left w:w="108" w:type="dxa"/>
              <w:bottom w:w="0" w:type="dxa"/>
              <w:right w:w="108" w:type="dxa"/>
            </w:tcMar>
            <w:vAlign w:val="center"/>
          </w:tcPr>
          <w:p w14:paraId="02F62EF4" w14:textId="56A94AB9" w:rsidR="00537E05" w:rsidRPr="00D42470"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I.4 Pozos </w:t>
            </w:r>
            <w:proofErr w:type="spellStart"/>
            <w:r>
              <w:rPr>
                <w:rFonts w:ascii="Calibri" w:eastAsia="Calibri" w:hAnsi="Calibri" w:cs="Times New Roman"/>
                <w:sz w:val="20"/>
                <w:szCs w:val="20"/>
                <w:lang w:val="es-ES"/>
              </w:rPr>
              <w:t>Cortafuga</w:t>
            </w:r>
            <w:proofErr w:type="spellEnd"/>
            <w:r>
              <w:rPr>
                <w:rFonts w:ascii="Calibri" w:eastAsia="Calibri" w:hAnsi="Calibri" w:cs="Times New Roman"/>
                <w:sz w:val="20"/>
                <w:szCs w:val="20"/>
                <w:lang w:val="es-ES"/>
              </w:rPr>
              <w:t xml:space="preserve"> – APL Cerdos II</w:t>
            </w:r>
          </w:p>
        </w:tc>
        <w:tc>
          <w:tcPr>
            <w:tcW w:w="785" w:type="pct"/>
            <w:vMerge/>
            <w:vAlign w:val="center"/>
          </w:tcPr>
          <w:p w14:paraId="3973F998" w14:textId="755A33BE" w:rsidR="00537E05" w:rsidRPr="00FB2247"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313B037B" w14:textId="2D005C06" w:rsidR="00537E05" w:rsidRPr="005B4E9B"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40014632" w14:textId="1A1BE778" w:rsidR="00537E05" w:rsidRPr="00FB2247" w:rsidRDefault="00537E05" w:rsidP="00A94BBA">
            <w:pPr>
              <w:spacing w:after="0" w:line="240" w:lineRule="auto"/>
              <w:jc w:val="center"/>
              <w:rPr>
                <w:rFonts w:ascii="Calibri" w:eastAsia="Calibri" w:hAnsi="Calibri" w:cs="Times New Roman"/>
                <w:sz w:val="20"/>
                <w:szCs w:val="20"/>
                <w:lang w:val="es-ES" w:eastAsia="es-ES"/>
              </w:rPr>
            </w:pPr>
          </w:p>
        </w:tc>
      </w:tr>
      <w:tr w:rsidR="00537E05" w:rsidRPr="00D42470" w14:paraId="24D50D77" w14:textId="77777777" w:rsidTr="00CB5A87">
        <w:trPr>
          <w:trHeight w:val="361"/>
        </w:trPr>
        <w:tc>
          <w:tcPr>
            <w:tcW w:w="153" w:type="pct"/>
          </w:tcPr>
          <w:p w14:paraId="6470AC0A" w14:textId="3080F56B" w:rsidR="00537E05"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2353" w:type="pct"/>
            <w:tcMar>
              <w:top w:w="0" w:type="dxa"/>
              <w:left w:w="108" w:type="dxa"/>
              <w:bottom w:w="0" w:type="dxa"/>
              <w:right w:w="108" w:type="dxa"/>
            </w:tcMar>
            <w:vAlign w:val="center"/>
          </w:tcPr>
          <w:p w14:paraId="5184E4AE" w14:textId="1B1B81EA" w:rsidR="00537E05" w:rsidRDefault="00537E05" w:rsidP="00A94BB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I.4 Pozos </w:t>
            </w:r>
            <w:proofErr w:type="spellStart"/>
            <w:r>
              <w:rPr>
                <w:rFonts w:ascii="Calibri" w:eastAsia="Calibri" w:hAnsi="Calibri" w:cs="Times New Roman"/>
                <w:sz w:val="20"/>
                <w:szCs w:val="20"/>
                <w:lang w:val="es-ES"/>
              </w:rPr>
              <w:t>Cortafuga</w:t>
            </w:r>
            <w:proofErr w:type="spellEnd"/>
            <w:r>
              <w:rPr>
                <w:rFonts w:ascii="Calibri" w:eastAsia="Calibri" w:hAnsi="Calibri" w:cs="Times New Roman"/>
                <w:sz w:val="20"/>
                <w:szCs w:val="20"/>
                <w:lang w:val="es-ES"/>
              </w:rPr>
              <w:t xml:space="preserve"> – Plan de emergencia ambiental en planteles actualizado</w:t>
            </w:r>
          </w:p>
        </w:tc>
        <w:tc>
          <w:tcPr>
            <w:tcW w:w="785" w:type="pct"/>
            <w:vMerge/>
            <w:vAlign w:val="center"/>
          </w:tcPr>
          <w:p w14:paraId="7245DA5F" w14:textId="207FE361" w:rsidR="00537E05" w:rsidRDefault="00537E05" w:rsidP="00A94BBA">
            <w:pPr>
              <w:spacing w:after="0" w:line="240" w:lineRule="auto"/>
              <w:jc w:val="center"/>
              <w:rPr>
                <w:rFonts w:ascii="Calibri" w:eastAsia="Calibri" w:hAnsi="Calibri" w:cs="Times New Roman"/>
                <w:sz w:val="20"/>
                <w:szCs w:val="20"/>
                <w:lang w:val="es-ES"/>
              </w:rPr>
            </w:pPr>
          </w:p>
        </w:tc>
        <w:tc>
          <w:tcPr>
            <w:tcW w:w="470" w:type="pct"/>
            <w:vAlign w:val="center"/>
          </w:tcPr>
          <w:p w14:paraId="7CD775AE" w14:textId="1BF9B561" w:rsidR="00537E05" w:rsidRDefault="00537E05" w:rsidP="00A94BB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70CA881F" w14:textId="3B8BA4A3" w:rsidR="00537E05" w:rsidRPr="00A94BBA" w:rsidRDefault="00537E05" w:rsidP="00EE7676">
            <w:pPr>
              <w:spacing w:after="0" w:line="240" w:lineRule="auto"/>
              <w:jc w:val="center"/>
              <w:rPr>
                <w:rFonts w:ascii="Calibri" w:eastAsia="Calibri" w:hAnsi="Calibri" w:cs="Times New Roman"/>
                <w:sz w:val="20"/>
                <w:szCs w:val="20"/>
                <w:lang w:val="es-ES" w:eastAsia="es-ES"/>
              </w:rPr>
            </w:pPr>
          </w:p>
        </w:tc>
      </w:tr>
      <w:tr w:rsidR="00537E05" w:rsidRPr="00D42470" w14:paraId="6911B5AA" w14:textId="77777777" w:rsidTr="00CB5A87">
        <w:trPr>
          <w:trHeight w:val="361"/>
        </w:trPr>
        <w:tc>
          <w:tcPr>
            <w:tcW w:w="153" w:type="pct"/>
          </w:tcPr>
          <w:p w14:paraId="1C725FFB" w14:textId="5070D006"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2353" w:type="pct"/>
            <w:tcMar>
              <w:top w:w="0" w:type="dxa"/>
              <w:left w:w="108" w:type="dxa"/>
              <w:bottom w:w="0" w:type="dxa"/>
              <w:right w:w="108" w:type="dxa"/>
            </w:tcMar>
            <w:vAlign w:val="center"/>
          </w:tcPr>
          <w:p w14:paraId="6AD8DA2D" w14:textId="7601B003"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I.5 Tala de árboles Incendio – Decretan Alerta Roja por incendio forestal en San Pedro de Melipilla</w:t>
            </w:r>
          </w:p>
        </w:tc>
        <w:tc>
          <w:tcPr>
            <w:tcW w:w="785" w:type="pct"/>
            <w:vMerge/>
            <w:vAlign w:val="center"/>
          </w:tcPr>
          <w:p w14:paraId="1C36E0D1" w14:textId="6542D4AE"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005B7E22" w14:textId="185B09D7"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51028769" w14:textId="7737C3F9"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3358B965" w14:textId="77777777" w:rsidTr="00CB5A87">
        <w:trPr>
          <w:trHeight w:val="361"/>
        </w:trPr>
        <w:tc>
          <w:tcPr>
            <w:tcW w:w="153" w:type="pct"/>
          </w:tcPr>
          <w:p w14:paraId="67731FE9" w14:textId="1F1C5A0C"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2353" w:type="pct"/>
            <w:tcMar>
              <w:top w:w="0" w:type="dxa"/>
              <w:left w:w="108" w:type="dxa"/>
              <w:bottom w:w="0" w:type="dxa"/>
              <w:right w:w="108" w:type="dxa"/>
            </w:tcMar>
            <w:vAlign w:val="center"/>
          </w:tcPr>
          <w:p w14:paraId="469C0FBA" w14:textId="2207884B"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I.5 Tala de árboles Incendio – </w:t>
            </w:r>
            <w:proofErr w:type="spellStart"/>
            <w:r>
              <w:rPr>
                <w:rFonts w:ascii="Calibri" w:eastAsia="Calibri" w:hAnsi="Calibri" w:cs="Times New Roman"/>
                <w:sz w:val="20"/>
                <w:szCs w:val="20"/>
                <w:lang w:val="es-ES"/>
              </w:rPr>
              <w:t>Sag</w:t>
            </w:r>
            <w:proofErr w:type="spellEnd"/>
          </w:p>
        </w:tc>
        <w:tc>
          <w:tcPr>
            <w:tcW w:w="785" w:type="pct"/>
            <w:vMerge/>
            <w:vAlign w:val="center"/>
          </w:tcPr>
          <w:p w14:paraId="6C14237E" w14:textId="4FE60C40"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5BA27934" w14:textId="045F2029"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0310B768" w14:textId="31662197"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0AF1FCAC" w14:textId="77777777" w:rsidTr="00CB5A87">
        <w:trPr>
          <w:trHeight w:val="361"/>
        </w:trPr>
        <w:tc>
          <w:tcPr>
            <w:tcW w:w="153" w:type="pct"/>
          </w:tcPr>
          <w:p w14:paraId="6DCD1C67" w14:textId="194A418B"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2353" w:type="pct"/>
            <w:tcMar>
              <w:top w:w="0" w:type="dxa"/>
              <w:left w:w="108" w:type="dxa"/>
              <w:bottom w:w="0" w:type="dxa"/>
              <w:right w:w="108" w:type="dxa"/>
            </w:tcMar>
            <w:vAlign w:val="center"/>
          </w:tcPr>
          <w:p w14:paraId="70C77B8C" w14:textId="5DAB51E3"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I.6 PAP y Balances Hídrico y de Nitrógeno – 03-11-2017 SAG se declara conforme a PAP temporada 2017 – 2017 familia Longovilo</w:t>
            </w:r>
          </w:p>
        </w:tc>
        <w:tc>
          <w:tcPr>
            <w:tcW w:w="785" w:type="pct"/>
            <w:vMerge/>
            <w:vAlign w:val="center"/>
          </w:tcPr>
          <w:p w14:paraId="2FDBABDC" w14:textId="4770C273"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195CF675" w14:textId="19D5DFD4"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1E67B0AF" w14:textId="36237AB1"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F5DA2DC" w14:textId="77777777" w:rsidTr="00CB5A87">
        <w:trPr>
          <w:trHeight w:val="361"/>
        </w:trPr>
        <w:tc>
          <w:tcPr>
            <w:tcW w:w="153" w:type="pct"/>
          </w:tcPr>
          <w:p w14:paraId="007716D3" w14:textId="205A6C1A"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2353" w:type="pct"/>
            <w:tcMar>
              <w:top w:w="0" w:type="dxa"/>
              <w:left w:w="108" w:type="dxa"/>
              <w:bottom w:w="0" w:type="dxa"/>
              <w:right w:w="108" w:type="dxa"/>
            </w:tcMar>
            <w:vAlign w:val="center"/>
          </w:tcPr>
          <w:p w14:paraId="73B342F0" w14:textId="7819CE1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I.6 PAP y Balances Hídrico y de Nitrógeno – 19-10-2017 AS informa actualización de PAP temporada 2017-2018 Longovilo</w:t>
            </w:r>
          </w:p>
        </w:tc>
        <w:tc>
          <w:tcPr>
            <w:tcW w:w="785" w:type="pct"/>
            <w:vMerge/>
            <w:vAlign w:val="center"/>
          </w:tcPr>
          <w:p w14:paraId="3F1BEA6C" w14:textId="4BE08F64"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CFD1291" w14:textId="231ECE91"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03BE1CA5" w14:textId="0A26B42B"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41FB3ACF" w14:textId="77777777" w:rsidTr="00CB5A87">
        <w:trPr>
          <w:trHeight w:val="361"/>
        </w:trPr>
        <w:tc>
          <w:tcPr>
            <w:tcW w:w="153" w:type="pct"/>
          </w:tcPr>
          <w:p w14:paraId="363D9F40" w14:textId="23F24E5D"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2353" w:type="pct"/>
            <w:tcMar>
              <w:top w:w="0" w:type="dxa"/>
              <w:left w:w="108" w:type="dxa"/>
              <w:bottom w:w="0" w:type="dxa"/>
              <w:right w:w="108" w:type="dxa"/>
            </w:tcMar>
            <w:vAlign w:val="center"/>
          </w:tcPr>
          <w:p w14:paraId="75131F1B" w14:textId="61AB4F2D"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I.6 PAP y Balances Hídrico y de Nitrógeno – Resumen riego Longovilo</w:t>
            </w:r>
          </w:p>
        </w:tc>
        <w:tc>
          <w:tcPr>
            <w:tcW w:w="785" w:type="pct"/>
            <w:vMerge/>
            <w:vAlign w:val="center"/>
          </w:tcPr>
          <w:p w14:paraId="799D4C3C" w14:textId="00E9D276"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2829CB3" w14:textId="17998A47"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07C23F18" w14:textId="09DA7D43"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161BB7B1" w14:textId="77777777" w:rsidTr="00CB5A87">
        <w:trPr>
          <w:trHeight w:val="361"/>
        </w:trPr>
        <w:tc>
          <w:tcPr>
            <w:tcW w:w="153" w:type="pct"/>
          </w:tcPr>
          <w:p w14:paraId="5FFE4136" w14:textId="3B62FC1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2353" w:type="pct"/>
            <w:tcMar>
              <w:top w:w="0" w:type="dxa"/>
              <w:left w:w="108" w:type="dxa"/>
              <w:bottom w:w="0" w:type="dxa"/>
              <w:right w:w="108" w:type="dxa"/>
            </w:tcMar>
            <w:vAlign w:val="center"/>
          </w:tcPr>
          <w:p w14:paraId="3818950D" w14:textId="60212B43"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II.3 Programa de descarga de RILes – Programa Descargas Reproductoras Longovilo 2017</w:t>
            </w:r>
          </w:p>
        </w:tc>
        <w:tc>
          <w:tcPr>
            <w:tcW w:w="785" w:type="pct"/>
            <w:vMerge/>
            <w:vAlign w:val="center"/>
          </w:tcPr>
          <w:p w14:paraId="221AE4CC" w14:textId="253BB842"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7CC82E1D" w14:textId="1F270DFF"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269DFDBB" w14:textId="1E042A31"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6167C3D" w14:textId="77777777" w:rsidTr="00CB5A87">
        <w:trPr>
          <w:trHeight w:val="361"/>
        </w:trPr>
        <w:tc>
          <w:tcPr>
            <w:tcW w:w="153" w:type="pct"/>
          </w:tcPr>
          <w:p w14:paraId="0C4ED720" w14:textId="3C9794D7"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2353" w:type="pct"/>
            <w:tcMar>
              <w:top w:w="0" w:type="dxa"/>
              <w:left w:w="108" w:type="dxa"/>
              <w:bottom w:w="0" w:type="dxa"/>
              <w:right w:w="108" w:type="dxa"/>
            </w:tcMar>
            <w:vAlign w:val="center"/>
          </w:tcPr>
          <w:p w14:paraId="479FA75D" w14:textId="78387296"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II.3 Programa de descarga de RILes – Programa Descargas Reproductoras Longovilo 2018</w:t>
            </w:r>
          </w:p>
        </w:tc>
        <w:tc>
          <w:tcPr>
            <w:tcW w:w="785" w:type="pct"/>
            <w:vMerge/>
            <w:vAlign w:val="center"/>
          </w:tcPr>
          <w:p w14:paraId="52E4723A" w14:textId="7F188913"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0FEF3F0" w14:textId="01FE88BD"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6FE101FF" w14:textId="20D34BC8"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66E8A194" w14:textId="77777777" w:rsidTr="00CB5A87">
        <w:trPr>
          <w:trHeight w:val="361"/>
        </w:trPr>
        <w:tc>
          <w:tcPr>
            <w:tcW w:w="153" w:type="pct"/>
          </w:tcPr>
          <w:p w14:paraId="6C50B796" w14:textId="12DED0C5"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17</w:t>
            </w:r>
          </w:p>
        </w:tc>
        <w:tc>
          <w:tcPr>
            <w:tcW w:w="2353" w:type="pct"/>
            <w:tcMar>
              <w:top w:w="0" w:type="dxa"/>
              <w:left w:w="108" w:type="dxa"/>
              <w:bottom w:w="0" w:type="dxa"/>
              <w:right w:w="108" w:type="dxa"/>
            </w:tcMar>
            <w:vAlign w:val="center"/>
          </w:tcPr>
          <w:p w14:paraId="6F9FE043" w14:textId="04C1019D"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II.4 Planos de Predios Regados – Zonas de riego Longovilo efectivas (</w:t>
            </w:r>
            <w:proofErr w:type="spellStart"/>
            <w:r>
              <w:rPr>
                <w:rFonts w:ascii="Calibri" w:eastAsia="Calibri" w:hAnsi="Calibri" w:cs="Times New Roman"/>
                <w:sz w:val="20"/>
                <w:szCs w:val="20"/>
                <w:lang w:val="es-ES"/>
              </w:rPr>
              <w:t>kmz</w:t>
            </w:r>
            <w:proofErr w:type="spellEnd"/>
            <w:r>
              <w:rPr>
                <w:rFonts w:ascii="Calibri" w:eastAsia="Calibri" w:hAnsi="Calibri" w:cs="Times New Roman"/>
                <w:sz w:val="20"/>
                <w:szCs w:val="20"/>
                <w:lang w:val="es-ES"/>
              </w:rPr>
              <w:t>)</w:t>
            </w:r>
          </w:p>
        </w:tc>
        <w:tc>
          <w:tcPr>
            <w:tcW w:w="785" w:type="pct"/>
            <w:vMerge/>
            <w:vAlign w:val="center"/>
          </w:tcPr>
          <w:p w14:paraId="636B6465" w14:textId="6B4FA615"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9F772D9" w14:textId="12BF04B2"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14FDC7DA" w14:textId="650EF10D"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73DAC62F" w14:textId="77777777" w:rsidTr="00CB5A87">
        <w:trPr>
          <w:trHeight w:val="361"/>
        </w:trPr>
        <w:tc>
          <w:tcPr>
            <w:tcW w:w="153" w:type="pct"/>
          </w:tcPr>
          <w:p w14:paraId="0C02495D" w14:textId="3F3F9274"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18</w:t>
            </w:r>
          </w:p>
        </w:tc>
        <w:tc>
          <w:tcPr>
            <w:tcW w:w="2353" w:type="pct"/>
            <w:tcMar>
              <w:top w:w="0" w:type="dxa"/>
              <w:left w:w="108" w:type="dxa"/>
              <w:bottom w:w="0" w:type="dxa"/>
              <w:right w:w="108" w:type="dxa"/>
            </w:tcMar>
            <w:vAlign w:val="center"/>
          </w:tcPr>
          <w:p w14:paraId="4EC538E5" w14:textId="11CDA02C"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II.4 Planos de Predios Regados – Zonas de riego Longovilo (</w:t>
            </w:r>
            <w:proofErr w:type="spellStart"/>
            <w:r>
              <w:rPr>
                <w:rFonts w:ascii="Calibri" w:eastAsia="Calibri" w:hAnsi="Calibri" w:cs="Times New Roman"/>
                <w:sz w:val="20"/>
                <w:szCs w:val="20"/>
                <w:lang w:val="es-ES"/>
              </w:rPr>
              <w:t>kmz</w:t>
            </w:r>
            <w:proofErr w:type="spellEnd"/>
            <w:r>
              <w:rPr>
                <w:rFonts w:ascii="Calibri" w:eastAsia="Calibri" w:hAnsi="Calibri" w:cs="Times New Roman"/>
                <w:sz w:val="20"/>
                <w:szCs w:val="20"/>
                <w:lang w:val="es-ES"/>
              </w:rPr>
              <w:t>)</w:t>
            </w:r>
          </w:p>
        </w:tc>
        <w:tc>
          <w:tcPr>
            <w:tcW w:w="785" w:type="pct"/>
            <w:vMerge/>
            <w:vAlign w:val="center"/>
          </w:tcPr>
          <w:p w14:paraId="7F24874C" w14:textId="69A365BE"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37677435" w14:textId="35EE6D2C"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16E1EA00" w14:textId="09425ECF"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1E8DE36" w14:textId="77777777" w:rsidTr="00CB5A87">
        <w:trPr>
          <w:trHeight w:val="361"/>
        </w:trPr>
        <w:tc>
          <w:tcPr>
            <w:tcW w:w="153" w:type="pct"/>
          </w:tcPr>
          <w:p w14:paraId="6DB81AF8" w14:textId="74C680D5"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19</w:t>
            </w:r>
          </w:p>
        </w:tc>
        <w:tc>
          <w:tcPr>
            <w:tcW w:w="2353" w:type="pct"/>
            <w:tcMar>
              <w:top w:w="0" w:type="dxa"/>
              <w:left w:w="108" w:type="dxa"/>
              <w:bottom w:w="0" w:type="dxa"/>
              <w:right w:w="108" w:type="dxa"/>
            </w:tcMar>
            <w:vAlign w:val="center"/>
          </w:tcPr>
          <w:p w14:paraId="4AEF9B2C" w14:textId="1A9B1BCB"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II.5 Programa de limpieza de lagunas – 24-10-2011 Carta SEA RM PML Longovilo</w:t>
            </w:r>
          </w:p>
        </w:tc>
        <w:tc>
          <w:tcPr>
            <w:tcW w:w="785" w:type="pct"/>
            <w:vMerge/>
            <w:vAlign w:val="center"/>
          </w:tcPr>
          <w:p w14:paraId="6520C338" w14:textId="3C831C71"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34EE2C30" w14:textId="0F670480"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3021F60B" w14:textId="523BF1EE"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4960777" w14:textId="77777777" w:rsidTr="00CB5A87">
        <w:trPr>
          <w:trHeight w:val="361"/>
        </w:trPr>
        <w:tc>
          <w:tcPr>
            <w:tcW w:w="153" w:type="pct"/>
          </w:tcPr>
          <w:p w14:paraId="65FCF352" w14:textId="5E21CDF2"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20</w:t>
            </w:r>
          </w:p>
        </w:tc>
        <w:tc>
          <w:tcPr>
            <w:tcW w:w="2353" w:type="pct"/>
            <w:tcMar>
              <w:top w:w="0" w:type="dxa"/>
              <w:left w:w="108" w:type="dxa"/>
              <w:bottom w:w="0" w:type="dxa"/>
              <w:right w:w="108" w:type="dxa"/>
            </w:tcMar>
            <w:vAlign w:val="center"/>
          </w:tcPr>
          <w:p w14:paraId="340F7951" w14:textId="4F7412EC"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II.5 Programa de limpieza de lagunas – Ord 154 23-01-2012 Limpieza Lagunas Longovilo y Santa Rosa</w:t>
            </w:r>
          </w:p>
        </w:tc>
        <w:tc>
          <w:tcPr>
            <w:tcW w:w="785" w:type="pct"/>
            <w:vMerge/>
            <w:vAlign w:val="center"/>
          </w:tcPr>
          <w:p w14:paraId="50ADDAD0" w14:textId="0CE6DC8B"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38B034DB" w14:textId="30A41044"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5AE8807C" w14:textId="60BD2348"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0DBFF362" w14:textId="77777777" w:rsidTr="00CB5A87">
        <w:trPr>
          <w:trHeight w:val="361"/>
        </w:trPr>
        <w:tc>
          <w:tcPr>
            <w:tcW w:w="153" w:type="pct"/>
          </w:tcPr>
          <w:p w14:paraId="4317DEF2" w14:textId="188820E3"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21</w:t>
            </w:r>
          </w:p>
        </w:tc>
        <w:tc>
          <w:tcPr>
            <w:tcW w:w="2353" w:type="pct"/>
            <w:tcMar>
              <w:top w:w="0" w:type="dxa"/>
              <w:left w:w="108" w:type="dxa"/>
              <w:bottom w:w="0" w:type="dxa"/>
              <w:right w:w="108" w:type="dxa"/>
            </w:tcMar>
            <w:vAlign w:val="center"/>
          </w:tcPr>
          <w:p w14:paraId="05D0CBB3" w14:textId="6CB943B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II.5 Programa de limpieza de lagunas – PML Longovilo</w:t>
            </w:r>
          </w:p>
        </w:tc>
        <w:tc>
          <w:tcPr>
            <w:tcW w:w="785" w:type="pct"/>
            <w:vMerge/>
            <w:vAlign w:val="center"/>
          </w:tcPr>
          <w:p w14:paraId="36234714" w14:textId="0FA76A89"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026A94D3" w14:textId="1A0879BE"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4DDC0BDD" w14:textId="52FF699B"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60B754DD" w14:textId="77777777" w:rsidTr="00CB5A87">
        <w:trPr>
          <w:trHeight w:val="361"/>
        </w:trPr>
        <w:tc>
          <w:tcPr>
            <w:tcW w:w="153" w:type="pct"/>
          </w:tcPr>
          <w:p w14:paraId="1AAC7743" w14:textId="10891F8C"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22</w:t>
            </w:r>
          </w:p>
        </w:tc>
        <w:tc>
          <w:tcPr>
            <w:tcW w:w="2353" w:type="pct"/>
            <w:tcMar>
              <w:top w:w="0" w:type="dxa"/>
              <w:left w:w="108" w:type="dxa"/>
              <w:bottom w:w="0" w:type="dxa"/>
              <w:right w:w="108" w:type="dxa"/>
            </w:tcMar>
            <w:vAlign w:val="center"/>
          </w:tcPr>
          <w:p w14:paraId="6568100B" w14:textId="331D5B78"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II.6 Derechos de Aprovechamiento de Agua Subterránea – </w:t>
            </w:r>
            <w:proofErr w:type="spellStart"/>
            <w:r>
              <w:rPr>
                <w:rFonts w:ascii="Calibri" w:eastAsia="Calibri" w:hAnsi="Calibri" w:cs="Times New Roman"/>
                <w:sz w:val="20"/>
                <w:szCs w:val="20"/>
                <w:lang w:val="es-ES"/>
              </w:rPr>
              <w:t>Ds</w:t>
            </w:r>
            <w:proofErr w:type="spellEnd"/>
            <w:r>
              <w:rPr>
                <w:rFonts w:ascii="Calibri" w:eastAsia="Calibri" w:hAnsi="Calibri" w:cs="Times New Roman"/>
                <w:sz w:val="20"/>
                <w:szCs w:val="20"/>
                <w:lang w:val="es-ES"/>
              </w:rPr>
              <w:t xml:space="preserve"> de Agua Pozos 1 y 2</w:t>
            </w:r>
          </w:p>
        </w:tc>
        <w:tc>
          <w:tcPr>
            <w:tcW w:w="785" w:type="pct"/>
            <w:vMerge/>
            <w:vAlign w:val="center"/>
          </w:tcPr>
          <w:p w14:paraId="643C5381" w14:textId="24AEB96D"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795C7013" w14:textId="31D726C7"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DGA </w:t>
            </w:r>
          </w:p>
        </w:tc>
        <w:tc>
          <w:tcPr>
            <w:tcW w:w="1238" w:type="pct"/>
            <w:vMerge/>
          </w:tcPr>
          <w:p w14:paraId="6A447E8A" w14:textId="2B834117"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05022254" w14:textId="77777777" w:rsidTr="00CB5A87">
        <w:trPr>
          <w:trHeight w:val="361"/>
        </w:trPr>
        <w:tc>
          <w:tcPr>
            <w:tcW w:w="153" w:type="pct"/>
          </w:tcPr>
          <w:p w14:paraId="3A3253FA" w14:textId="51CF9E38"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23</w:t>
            </w:r>
          </w:p>
        </w:tc>
        <w:tc>
          <w:tcPr>
            <w:tcW w:w="2353" w:type="pct"/>
            <w:tcMar>
              <w:top w:w="0" w:type="dxa"/>
              <w:left w:w="108" w:type="dxa"/>
              <w:bottom w:w="0" w:type="dxa"/>
              <w:right w:w="108" w:type="dxa"/>
            </w:tcMar>
            <w:vAlign w:val="center"/>
          </w:tcPr>
          <w:p w14:paraId="37CC6620" w14:textId="4A8DA48A"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II.6 Derechos de Aprovechamiento de Agua Subterránea – Res DGA 113 VPC-1305-85</w:t>
            </w:r>
          </w:p>
        </w:tc>
        <w:tc>
          <w:tcPr>
            <w:tcW w:w="785" w:type="pct"/>
            <w:vMerge/>
            <w:vAlign w:val="center"/>
          </w:tcPr>
          <w:p w14:paraId="3776BE54" w14:textId="5E0C5227"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61707B26" w14:textId="1012B9AA"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DGA </w:t>
            </w:r>
          </w:p>
        </w:tc>
        <w:tc>
          <w:tcPr>
            <w:tcW w:w="1238" w:type="pct"/>
            <w:vMerge/>
          </w:tcPr>
          <w:p w14:paraId="33314A74" w14:textId="6564EAC4"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3DC0608" w14:textId="77777777" w:rsidTr="00CB5A87">
        <w:trPr>
          <w:trHeight w:val="361"/>
        </w:trPr>
        <w:tc>
          <w:tcPr>
            <w:tcW w:w="153" w:type="pct"/>
          </w:tcPr>
          <w:p w14:paraId="5B7E6EB7" w14:textId="00A259FD"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24</w:t>
            </w:r>
          </w:p>
        </w:tc>
        <w:tc>
          <w:tcPr>
            <w:tcW w:w="2353" w:type="pct"/>
            <w:tcMar>
              <w:top w:w="0" w:type="dxa"/>
              <w:left w:w="108" w:type="dxa"/>
              <w:bottom w:w="0" w:type="dxa"/>
              <w:right w:w="108" w:type="dxa"/>
            </w:tcMar>
            <w:vAlign w:val="center"/>
          </w:tcPr>
          <w:p w14:paraId="1C6A458A" w14:textId="70B7D2F0"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II.6 Derechos de Aprovechamiento de Agua Subterránea – SSA-2547 pozo 3 Longovilo</w:t>
            </w:r>
          </w:p>
        </w:tc>
        <w:tc>
          <w:tcPr>
            <w:tcW w:w="785" w:type="pct"/>
            <w:vMerge/>
            <w:vAlign w:val="center"/>
          </w:tcPr>
          <w:p w14:paraId="33FA778E" w14:textId="19B88DEB"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AC953CF" w14:textId="70FB3261"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238" w:type="pct"/>
            <w:vMerge/>
          </w:tcPr>
          <w:p w14:paraId="08A10225" w14:textId="6B8F521E"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730CE4D6" w14:textId="77777777" w:rsidTr="00CB5A87">
        <w:trPr>
          <w:trHeight w:val="361"/>
        </w:trPr>
        <w:tc>
          <w:tcPr>
            <w:tcW w:w="153" w:type="pct"/>
          </w:tcPr>
          <w:p w14:paraId="1FD3A23A" w14:textId="42724C35"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25</w:t>
            </w:r>
          </w:p>
        </w:tc>
        <w:tc>
          <w:tcPr>
            <w:tcW w:w="2353" w:type="pct"/>
            <w:tcMar>
              <w:top w:w="0" w:type="dxa"/>
              <w:left w:w="108" w:type="dxa"/>
              <w:bottom w:w="0" w:type="dxa"/>
              <w:right w:w="108" w:type="dxa"/>
            </w:tcMar>
            <w:vAlign w:val="center"/>
          </w:tcPr>
          <w:p w14:paraId="1503533B" w14:textId="40C82342"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II.7 Informe cuerpo receptor de agua Planta de Tratamiento de Aguas Servidas – Autorización Descarga PTAS</w:t>
            </w:r>
          </w:p>
        </w:tc>
        <w:tc>
          <w:tcPr>
            <w:tcW w:w="785" w:type="pct"/>
            <w:vMerge/>
            <w:vAlign w:val="center"/>
          </w:tcPr>
          <w:p w14:paraId="3B9CAED6" w14:textId="58292B7D"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04EC2E9F" w14:textId="3D905974"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73C54C4C" w14:textId="744E3ED5"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397607AE" w14:textId="77777777" w:rsidTr="00CB5A87">
        <w:trPr>
          <w:trHeight w:val="361"/>
        </w:trPr>
        <w:tc>
          <w:tcPr>
            <w:tcW w:w="153" w:type="pct"/>
          </w:tcPr>
          <w:p w14:paraId="58D9E63A" w14:textId="48522422"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26</w:t>
            </w:r>
          </w:p>
        </w:tc>
        <w:tc>
          <w:tcPr>
            <w:tcW w:w="2353" w:type="pct"/>
            <w:tcMar>
              <w:top w:w="0" w:type="dxa"/>
              <w:left w:w="108" w:type="dxa"/>
              <w:bottom w:w="0" w:type="dxa"/>
              <w:right w:w="108" w:type="dxa"/>
            </w:tcMar>
            <w:vAlign w:val="center"/>
          </w:tcPr>
          <w:p w14:paraId="3A623036" w14:textId="17B5F516"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II.7 Informe cuerpo receptor de agua Planta de Tratamiento de Aguas Servidas – Res. N°10385 de 03-06-2015</w:t>
            </w:r>
          </w:p>
        </w:tc>
        <w:tc>
          <w:tcPr>
            <w:tcW w:w="785" w:type="pct"/>
            <w:vMerge/>
            <w:vAlign w:val="center"/>
          </w:tcPr>
          <w:p w14:paraId="63E06C18" w14:textId="3E764050"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339FC4D0" w14:textId="60AE0790"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134E2F37" w14:textId="78CD6DFB"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5D4D2FE8" w14:textId="77777777" w:rsidTr="00CB5A87">
        <w:trPr>
          <w:trHeight w:val="361"/>
        </w:trPr>
        <w:tc>
          <w:tcPr>
            <w:tcW w:w="153" w:type="pct"/>
          </w:tcPr>
          <w:p w14:paraId="4B4D166A" w14:textId="64F047F4"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w:t>
            </w:r>
          </w:p>
        </w:tc>
        <w:tc>
          <w:tcPr>
            <w:tcW w:w="2353" w:type="pct"/>
            <w:tcMar>
              <w:top w:w="0" w:type="dxa"/>
              <w:left w:w="108" w:type="dxa"/>
              <w:bottom w:w="0" w:type="dxa"/>
              <w:right w:w="108" w:type="dxa"/>
            </w:tcMar>
            <w:vAlign w:val="center"/>
          </w:tcPr>
          <w:p w14:paraId="6761B699" w14:textId="378DC3E1"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II.7 Informe cuerpo receptor de agua Planta de Tratamiento de Aguas Servidas – Res. N°23239 de 05-11-1998</w:t>
            </w:r>
          </w:p>
        </w:tc>
        <w:tc>
          <w:tcPr>
            <w:tcW w:w="785" w:type="pct"/>
            <w:vMerge/>
            <w:vAlign w:val="center"/>
          </w:tcPr>
          <w:p w14:paraId="2AA70079" w14:textId="598E1819"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63C9E338" w14:textId="67D516E3"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531EBD33" w14:textId="7C013914"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3191317B" w14:textId="77777777" w:rsidTr="00CB5A87">
        <w:trPr>
          <w:trHeight w:val="361"/>
        </w:trPr>
        <w:tc>
          <w:tcPr>
            <w:tcW w:w="153" w:type="pct"/>
          </w:tcPr>
          <w:p w14:paraId="5742D8F4" w14:textId="70713AE3"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28</w:t>
            </w:r>
          </w:p>
        </w:tc>
        <w:tc>
          <w:tcPr>
            <w:tcW w:w="2353" w:type="pct"/>
            <w:tcMar>
              <w:top w:w="0" w:type="dxa"/>
              <w:left w:w="108" w:type="dxa"/>
              <w:bottom w:w="0" w:type="dxa"/>
              <w:right w:w="108" w:type="dxa"/>
            </w:tcMar>
            <w:vAlign w:val="center"/>
          </w:tcPr>
          <w:p w14:paraId="3A89FD28" w14:textId="342A8F18"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II.10 Fotografías Patio de Camiones – Fotografías</w:t>
            </w:r>
          </w:p>
        </w:tc>
        <w:tc>
          <w:tcPr>
            <w:tcW w:w="785" w:type="pct"/>
            <w:vMerge/>
            <w:vAlign w:val="center"/>
          </w:tcPr>
          <w:p w14:paraId="5AC1AC50" w14:textId="3B3F6B85"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52FC6F86" w14:textId="74DBF507"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38" w:type="pct"/>
            <w:vMerge/>
          </w:tcPr>
          <w:p w14:paraId="394F4830" w14:textId="55F7C10E"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204A495F" w14:textId="77777777" w:rsidTr="00CB5A87">
        <w:trPr>
          <w:trHeight w:val="361"/>
        </w:trPr>
        <w:tc>
          <w:tcPr>
            <w:tcW w:w="153" w:type="pct"/>
          </w:tcPr>
          <w:p w14:paraId="2A9BB679" w14:textId="794E4716"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29</w:t>
            </w:r>
          </w:p>
        </w:tc>
        <w:tc>
          <w:tcPr>
            <w:tcW w:w="2353" w:type="pct"/>
            <w:tcMar>
              <w:top w:w="0" w:type="dxa"/>
              <w:left w:w="108" w:type="dxa"/>
              <w:bottom w:w="0" w:type="dxa"/>
              <w:right w:w="108" w:type="dxa"/>
            </w:tcMar>
            <w:vAlign w:val="center"/>
          </w:tcPr>
          <w:p w14:paraId="32B41527" w14:textId="484EB008"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II.12 Informes de Monitoreo de agua subterránea - Grupo 16, Grupo 15, Grupo 22</w:t>
            </w:r>
          </w:p>
        </w:tc>
        <w:tc>
          <w:tcPr>
            <w:tcW w:w="785" w:type="pct"/>
            <w:vMerge/>
            <w:vAlign w:val="center"/>
          </w:tcPr>
          <w:p w14:paraId="419C40CD" w14:textId="0B0CB180"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26EC4D4" w14:textId="5A1D729D"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DGA </w:t>
            </w:r>
          </w:p>
        </w:tc>
        <w:tc>
          <w:tcPr>
            <w:tcW w:w="1238" w:type="pct"/>
            <w:vMerge/>
          </w:tcPr>
          <w:p w14:paraId="0E81B004" w14:textId="1CB61B9E"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6D296691" w14:textId="77777777" w:rsidTr="00CB5A87">
        <w:trPr>
          <w:trHeight w:val="361"/>
        </w:trPr>
        <w:tc>
          <w:tcPr>
            <w:tcW w:w="153" w:type="pct"/>
          </w:tcPr>
          <w:p w14:paraId="43B1D500" w14:textId="5B0F2305"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30</w:t>
            </w:r>
          </w:p>
        </w:tc>
        <w:tc>
          <w:tcPr>
            <w:tcW w:w="2353" w:type="pct"/>
            <w:tcMar>
              <w:top w:w="0" w:type="dxa"/>
              <w:left w:w="108" w:type="dxa"/>
              <w:bottom w:w="0" w:type="dxa"/>
              <w:right w:w="108" w:type="dxa"/>
            </w:tcMar>
            <w:vAlign w:val="center"/>
          </w:tcPr>
          <w:p w14:paraId="18452A0F" w14:textId="52CD740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II.12 Informes de Monitoreo de agua subterránea – Mapa ubicación pozos Longovilo</w:t>
            </w:r>
          </w:p>
        </w:tc>
        <w:tc>
          <w:tcPr>
            <w:tcW w:w="785" w:type="pct"/>
            <w:vMerge/>
            <w:vAlign w:val="center"/>
          </w:tcPr>
          <w:p w14:paraId="306B38BF" w14:textId="0102295C"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1C6CD32D" w14:textId="1EEB596E"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238" w:type="pct"/>
            <w:vMerge/>
          </w:tcPr>
          <w:p w14:paraId="15EE2C62" w14:textId="114E3499"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1250470D" w14:textId="77777777" w:rsidTr="00CB5A87">
        <w:trPr>
          <w:trHeight w:val="361"/>
        </w:trPr>
        <w:tc>
          <w:tcPr>
            <w:tcW w:w="153" w:type="pct"/>
          </w:tcPr>
          <w:p w14:paraId="78C8D5C2" w14:textId="520826A9"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31</w:t>
            </w:r>
          </w:p>
        </w:tc>
        <w:tc>
          <w:tcPr>
            <w:tcW w:w="2353" w:type="pct"/>
            <w:tcMar>
              <w:top w:w="0" w:type="dxa"/>
              <w:left w:w="108" w:type="dxa"/>
              <w:bottom w:w="0" w:type="dxa"/>
              <w:right w:w="108" w:type="dxa"/>
            </w:tcMar>
            <w:vAlign w:val="center"/>
          </w:tcPr>
          <w:p w14:paraId="4BBD78C6" w14:textId="1CC11D34"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II.12 Informes de Monitoreo de agua subterránea – Ubicación pozo Longovilo (</w:t>
            </w:r>
            <w:proofErr w:type="spellStart"/>
            <w:r>
              <w:rPr>
                <w:rFonts w:ascii="Calibri" w:eastAsia="Calibri" w:hAnsi="Calibri" w:cs="Times New Roman"/>
                <w:sz w:val="20"/>
                <w:szCs w:val="20"/>
                <w:lang w:val="es-ES"/>
              </w:rPr>
              <w:t>kmz</w:t>
            </w:r>
            <w:proofErr w:type="spellEnd"/>
            <w:r>
              <w:rPr>
                <w:rFonts w:ascii="Calibri" w:eastAsia="Calibri" w:hAnsi="Calibri" w:cs="Times New Roman"/>
                <w:sz w:val="20"/>
                <w:szCs w:val="20"/>
                <w:lang w:val="es-ES"/>
              </w:rPr>
              <w:t>)</w:t>
            </w:r>
          </w:p>
        </w:tc>
        <w:tc>
          <w:tcPr>
            <w:tcW w:w="785" w:type="pct"/>
            <w:vMerge/>
            <w:vAlign w:val="center"/>
          </w:tcPr>
          <w:p w14:paraId="3ECF232A" w14:textId="4AF96831"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2B84D6EE" w14:textId="6F9C0776"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238" w:type="pct"/>
            <w:vMerge/>
          </w:tcPr>
          <w:p w14:paraId="223625AE" w14:textId="00448DE7"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13ED90BD" w14:textId="77777777" w:rsidTr="00CB5A87">
        <w:trPr>
          <w:trHeight w:val="361"/>
        </w:trPr>
        <w:tc>
          <w:tcPr>
            <w:tcW w:w="153" w:type="pct"/>
          </w:tcPr>
          <w:p w14:paraId="60F5582C" w14:textId="68C58216"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32</w:t>
            </w:r>
          </w:p>
        </w:tc>
        <w:tc>
          <w:tcPr>
            <w:tcW w:w="2353" w:type="pct"/>
            <w:tcMar>
              <w:top w:w="0" w:type="dxa"/>
              <w:left w:w="108" w:type="dxa"/>
              <w:bottom w:w="0" w:type="dxa"/>
              <w:right w:w="108" w:type="dxa"/>
            </w:tcMar>
            <w:vAlign w:val="center"/>
          </w:tcPr>
          <w:p w14:paraId="3F4467F3" w14:textId="4B1AD582"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II.16 Pertinencias – Res. N°310 Consulta Pertinencia Planta de Alimentos Longovilo</w:t>
            </w:r>
          </w:p>
        </w:tc>
        <w:tc>
          <w:tcPr>
            <w:tcW w:w="785" w:type="pct"/>
            <w:vMerge/>
            <w:vAlign w:val="center"/>
          </w:tcPr>
          <w:p w14:paraId="3E54B88F" w14:textId="5D1EFB5D"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53391346" w14:textId="28E43294"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4FA54FA7" w14:textId="610492DC"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1E7AF5C9" w14:textId="77777777" w:rsidTr="00CB5A87">
        <w:trPr>
          <w:trHeight w:val="361"/>
        </w:trPr>
        <w:tc>
          <w:tcPr>
            <w:tcW w:w="153" w:type="pct"/>
          </w:tcPr>
          <w:p w14:paraId="26D76FA3" w14:textId="6D4F3E18"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33</w:t>
            </w:r>
          </w:p>
        </w:tc>
        <w:tc>
          <w:tcPr>
            <w:tcW w:w="2353" w:type="pct"/>
            <w:tcMar>
              <w:top w:w="0" w:type="dxa"/>
              <w:left w:w="108" w:type="dxa"/>
              <w:bottom w:w="0" w:type="dxa"/>
              <w:right w:w="108" w:type="dxa"/>
            </w:tcMar>
            <w:vAlign w:val="center"/>
          </w:tcPr>
          <w:p w14:paraId="31E27E8E" w14:textId="1BA66B84"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II.16 Pertinencias – Res. N°374 Resuelve Consulta Pertinencia Planta de Alimentos Longovilo</w:t>
            </w:r>
          </w:p>
        </w:tc>
        <w:tc>
          <w:tcPr>
            <w:tcW w:w="785" w:type="pct"/>
            <w:vMerge/>
            <w:vAlign w:val="center"/>
          </w:tcPr>
          <w:p w14:paraId="591DEC38" w14:textId="089E02BE"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6BFC09FE" w14:textId="26D22BF1"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3F183375" w14:textId="0782E7C1" w:rsidR="00537E05" w:rsidRDefault="00537E05" w:rsidP="00033AAE">
            <w:pPr>
              <w:spacing w:after="0" w:line="240" w:lineRule="auto"/>
              <w:jc w:val="center"/>
              <w:rPr>
                <w:rFonts w:ascii="Calibri" w:eastAsia="Calibri" w:hAnsi="Calibri" w:cs="Times New Roman"/>
                <w:sz w:val="20"/>
                <w:szCs w:val="20"/>
                <w:lang w:val="es-ES" w:eastAsia="es-ES"/>
              </w:rPr>
            </w:pPr>
          </w:p>
        </w:tc>
      </w:tr>
      <w:tr w:rsidR="00537E05" w:rsidRPr="00D42470" w14:paraId="7733B588" w14:textId="77777777" w:rsidTr="00CB5A87">
        <w:trPr>
          <w:trHeight w:val="361"/>
        </w:trPr>
        <w:tc>
          <w:tcPr>
            <w:tcW w:w="153" w:type="pct"/>
          </w:tcPr>
          <w:p w14:paraId="30E43BAF" w14:textId="78304A3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w:t>
            </w:r>
          </w:p>
        </w:tc>
        <w:tc>
          <w:tcPr>
            <w:tcW w:w="2353" w:type="pct"/>
            <w:tcMar>
              <w:top w:w="0" w:type="dxa"/>
              <w:left w:w="108" w:type="dxa"/>
              <w:bottom w:w="0" w:type="dxa"/>
              <w:right w:w="108" w:type="dxa"/>
            </w:tcMar>
            <w:vAlign w:val="center"/>
          </w:tcPr>
          <w:p w14:paraId="3ED2723B" w14:textId="112BC81E" w:rsidR="00537E05" w:rsidRDefault="00537E05" w:rsidP="00033AA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II.16 Pertinencias – Res. N°0173 Resuelve Consulta Pertinencia</w:t>
            </w:r>
          </w:p>
        </w:tc>
        <w:tc>
          <w:tcPr>
            <w:tcW w:w="785" w:type="pct"/>
            <w:vMerge/>
            <w:vAlign w:val="center"/>
          </w:tcPr>
          <w:p w14:paraId="2A750A1E" w14:textId="30DBF257" w:rsidR="00537E05" w:rsidRDefault="00537E05" w:rsidP="00033AAE">
            <w:pPr>
              <w:spacing w:after="0" w:line="240" w:lineRule="auto"/>
              <w:jc w:val="center"/>
              <w:rPr>
                <w:rFonts w:ascii="Calibri" w:eastAsia="Calibri" w:hAnsi="Calibri" w:cs="Times New Roman"/>
                <w:sz w:val="20"/>
                <w:szCs w:val="20"/>
                <w:lang w:val="es-ES"/>
              </w:rPr>
            </w:pPr>
          </w:p>
        </w:tc>
        <w:tc>
          <w:tcPr>
            <w:tcW w:w="470" w:type="pct"/>
            <w:vAlign w:val="center"/>
          </w:tcPr>
          <w:p w14:paraId="6711DBB7" w14:textId="67EC8B39" w:rsidR="00537E05" w:rsidRDefault="00537E05" w:rsidP="00033AA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 - SAG</w:t>
            </w:r>
          </w:p>
        </w:tc>
        <w:tc>
          <w:tcPr>
            <w:tcW w:w="1238" w:type="pct"/>
            <w:vMerge/>
          </w:tcPr>
          <w:p w14:paraId="3326EBE0" w14:textId="44019335" w:rsidR="00537E05" w:rsidRDefault="00537E05" w:rsidP="00033AAE">
            <w:pPr>
              <w:spacing w:after="0" w:line="240" w:lineRule="auto"/>
              <w:jc w:val="center"/>
              <w:rPr>
                <w:rFonts w:ascii="Calibri" w:eastAsia="Calibri" w:hAnsi="Calibri" w:cs="Times New Roman"/>
                <w:sz w:val="20"/>
                <w:szCs w:val="20"/>
                <w:lang w:val="es-ES" w:eastAsia="es-ES"/>
              </w:rPr>
            </w:pPr>
          </w:p>
        </w:tc>
      </w:tr>
    </w:tbl>
    <w:p w14:paraId="5E0BEECA" w14:textId="77777777" w:rsidR="00AE3CB0" w:rsidRDefault="00AE3CB0" w:rsidP="00A75332">
      <w:pPr>
        <w:pStyle w:val="Sinespaciado"/>
      </w:pPr>
      <w:bookmarkStart w:id="168" w:name="_Toc390777030"/>
      <w:bookmarkStart w:id="169" w:name="_Toc449085419"/>
      <w:bookmarkEnd w:id="148"/>
      <w:bookmarkEnd w:id="149"/>
      <w:bookmarkEnd w:id="167"/>
    </w:p>
    <w:p w14:paraId="0AD4A230" w14:textId="77777777" w:rsidR="00AE3CB0" w:rsidRDefault="00AE3CB0">
      <w:pPr>
        <w:rPr>
          <w:rFonts w:ascii="Calibri" w:eastAsia="Calibri" w:hAnsi="Calibri" w:cs="Calibri"/>
          <w:b/>
          <w:sz w:val="24"/>
          <w:szCs w:val="20"/>
        </w:rPr>
      </w:pPr>
      <w:r>
        <w:br w:type="page"/>
      </w:r>
    </w:p>
    <w:p w14:paraId="1A5EC702" w14:textId="77777777" w:rsidR="00D42470" w:rsidRPr="00D42470" w:rsidRDefault="00D42470" w:rsidP="005863D4">
      <w:pPr>
        <w:pStyle w:val="Ttulo1"/>
      </w:pPr>
      <w:bookmarkStart w:id="170" w:name="_Toc526848704"/>
      <w:bookmarkStart w:id="171" w:name="_Toc531864710"/>
      <w:r w:rsidRPr="00D42470">
        <w:lastRenderedPageBreak/>
        <w:t>HECHOS CONSTATADOS</w:t>
      </w:r>
      <w:bookmarkStart w:id="172" w:name="_Ref352922216"/>
      <w:bookmarkStart w:id="173" w:name="_Toc353998120"/>
      <w:bookmarkStart w:id="174" w:name="_Toc353998193"/>
      <w:bookmarkStart w:id="175" w:name="_Toc382383547"/>
      <w:bookmarkStart w:id="176" w:name="_Toc382472369"/>
      <w:bookmarkStart w:id="177" w:name="_Toc390184279"/>
      <w:bookmarkStart w:id="178" w:name="_Toc390360010"/>
      <w:bookmarkStart w:id="179" w:name="_Toc390777031"/>
      <w:bookmarkEnd w:id="168"/>
      <w:bookmarkEnd w:id="169"/>
      <w:bookmarkEnd w:id="170"/>
      <w:bookmarkEnd w:id="171"/>
    </w:p>
    <w:p w14:paraId="41055AB6" w14:textId="77777777" w:rsidR="00D42470" w:rsidRPr="00D42470" w:rsidRDefault="00D42470" w:rsidP="00A75332">
      <w:pPr>
        <w:pStyle w:val="Sinespaciado"/>
      </w:pPr>
    </w:p>
    <w:p w14:paraId="0575E0CC" w14:textId="7204FC6C" w:rsidR="00D42470" w:rsidRPr="00627000" w:rsidRDefault="00074C16" w:rsidP="005863D4">
      <w:pPr>
        <w:pStyle w:val="Ttulo2"/>
      </w:pPr>
      <w:bookmarkStart w:id="180" w:name="_Toc531864711"/>
      <w:bookmarkEnd w:id="172"/>
      <w:bookmarkEnd w:id="173"/>
      <w:bookmarkEnd w:id="174"/>
      <w:bookmarkEnd w:id="175"/>
      <w:bookmarkEnd w:id="176"/>
      <w:bookmarkEnd w:id="177"/>
      <w:bookmarkEnd w:id="178"/>
      <w:bookmarkEnd w:id="179"/>
      <w:r>
        <w:t>Manejo de RILes</w:t>
      </w:r>
      <w:bookmarkEnd w:id="180"/>
    </w:p>
    <w:p w14:paraId="163D9C12" w14:textId="77777777" w:rsidR="00D14AAD" w:rsidRPr="00383DC2" w:rsidRDefault="00D14AAD" w:rsidP="00A75332">
      <w:pPr>
        <w:pStyle w:val="Sinespaciado"/>
      </w:pPr>
    </w:p>
    <w:tbl>
      <w:tblPr>
        <w:tblStyle w:val="Tablaconcuadrcula3"/>
        <w:tblW w:w="5000" w:type="pct"/>
        <w:tblLook w:val="04A0" w:firstRow="1" w:lastRow="0" w:firstColumn="1" w:lastColumn="0" w:noHBand="0" w:noVBand="1"/>
      </w:tblPr>
      <w:tblGrid>
        <w:gridCol w:w="3692"/>
        <w:gridCol w:w="9870"/>
      </w:tblGrid>
      <w:tr w:rsidR="00E91BC5" w:rsidRPr="00130AEF" w14:paraId="4E84DDC7" w14:textId="77777777" w:rsidTr="007A5089">
        <w:trPr>
          <w:trHeight w:val="122"/>
        </w:trPr>
        <w:tc>
          <w:tcPr>
            <w:tcW w:w="1361" w:type="pct"/>
          </w:tcPr>
          <w:p w14:paraId="54992D96" w14:textId="77777777" w:rsidR="00E91BC5" w:rsidRPr="00AC0B61" w:rsidRDefault="00E91BC5" w:rsidP="00E91BC5">
            <w:pPr>
              <w:spacing w:after="160" w:line="259" w:lineRule="auto"/>
              <w:rPr>
                <w:rFonts w:asciiTheme="minorHAnsi" w:eastAsiaTheme="minorHAnsi" w:hAnsiTheme="minorHAnsi" w:cstheme="minorBidi"/>
                <w:lang w:val="es-CL" w:eastAsia="en-US"/>
              </w:rPr>
            </w:pPr>
            <w:bookmarkStart w:id="181" w:name="_Toc352840403"/>
            <w:bookmarkStart w:id="182" w:name="_Toc352841463"/>
            <w:bookmarkStart w:id="183" w:name="_Toc447875250"/>
            <w:bookmarkStart w:id="184" w:name="_Toc449085428"/>
            <w:r w:rsidRPr="00AC0B61">
              <w:rPr>
                <w:rFonts w:asciiTheme="minorHAnsi" w:eastAsia="Times New Roman" w:hAnsiTheme="minorHAnsi" w:cstheme="minorBidi"/>
                <w:b/>
                <w:bCs/>
                <w:color w:val="000000"/>
                <w:lang w:val="es-CL" w:eastAsia="es-CL"/>
              </w:rPr>
              <w:t xml:space="preserve">Número de hecho constatado: </w:t>
            </w:r>
            <w:r w:rsidR="00EE7676" w:rsidRPr="00AC0B61">
              <w:rPr>
                <w:rFonts w:asciiTheme="minorHAnsi" w:eastAsia="Times New Roman" w:hAnsiTheme="minorHAnsi" w:cstheme="minorBidi"/>
                <w:b/>
                <w:bCs/>
                <w:color w:val="000000"/>
                <w:lang w:val="es-CL" w:eastAsia="es-CL"/>
              </w:rPr>
              <w:t>1</w:t>
            </w:r>
          </w:p>
        </w:tc>
        <w:tc>
          <w:tcPr>
            <w:tcW w:w="3639" w:type="pct"/>
          </w:tcPr>
          <w:p w14:paraId="1376C589" w14:textId="67B42CF5" w:rsidR="00E91BC5" w:rsidRPr="00130AEF" w:rsidRDefault="00E91BC5" w:rsidP="00A7324A">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r w:rsidRPr="00DB09E5">
              <w:rPr>
                <w:rFonts w:asciiTheme="minorHAnsi" w:eastAsia="Times New Roman" w:hAnsiTheme="minorHAnsi" w:cstheme="minorBidi"/>
                <w:b/>
                <w:bCs/>
                <w:color w:val="000000"/>
                <w:lang w:val="es-CL" w:eastAsia="es-CL"/>
              </w:rPr>
              <w:t>°</w:t>
            </w:r>
            <w:proofErr w:type="spellEnd"/>
            <w:r w:rsidRPr="00DB09E5">
              <w:rPr>
                <w:rFonts w:asciiTheme="minorHAnsi" w:eastAsia="Times New Roman" w:hAnsiTheme="minorHAnsi" w:cstheme="minorBidi"/>
                <w:color w:val="000000"/>
                <w:lang w:val="es-CL" w:eastAsia="es-CL"/>
              </w:rPr>
              <w:t>:</w:t>
            </w:r>
            <w:r w:rsidR="00383DC2" w:rsidRPr="00DB09E5">
              <w:rPr>
                <w:rFonts w:asciiTheme="minorHAnsi" w:eastAsia="Times New Roman" w:hAnsiTheme="minorHAnsi" w:cstheme="minorBidi"/>
                <w:color w:val="000000"/>
                <w:lang w:val="es-CL" w:eastAsia="es-CL"/>
              </w:rPr>
              <w:t xml:space="preserve"> </w:t>
            </w:r>
            <w:r w:rsidR="00941F2E" w:rsidRPr="00DB09E5">
              <w:rPr>
                <w:rFonts w:asciiTheme="minorHAnsi" w:eastAsia="Times New Roman" w:hAnsiTheme="minorHAnsi" w:cstheme="minorBidi"/>
                <w:color w:val="000000"/>
                <w:lang w:val="es-CL" w:eastAsia="es-CL"/>
              </w:rPr>
              <w:t>1, 2, 3, 4</w:t>
            </w:r>
          </w:p>
        </w:tc>
      </w:tr>
      <w:tr w:rsidR="00E91BC5" w:rsidRPr="00E64B44" w14:paraId="714137C0" w14:textId="77777777" w:rsidTr="007A5089">
        <w:trPr>
          <w:trHeight w:val="274"/>
        </w:trPr>
        <w:tc>
          <w:tcPr>
            <w:tcW w:w="5000" w:type="pct"/>
            <w:gridSpan w:val="2"/>
            <w:tcBorders>
              <w:bottom w:val="single" w:sz="4" w:space="0" w:color="auto"/>
            </w:tcBorders>
          </w:tcPr>
          <w:p w14:paraId="5A3D004C" w14:textId="6E3AFE5F" w:rsidR="00383DC2" w:rsidRPr="00AC0B61" w:rsidRDefault="00E91BC5" w:rsidP="006B48AF">
            <w:pPr>
              <w:spacing w:after="160" w:line="259" w:lineRule="auto"/>
              <w:rPr>
                <w:rFonts w:asciiTheme="minorHAnsi" w:eastAsiaTheme="minorHAnsi" w:hAnsiTheme="minorHAnsi" w:cstheme="minorBidi"/>
                <w:highlight w:val="yellow"/>
                <w:lang w:val="es-CL" w:eastAsia="es-CL"/>
              </w:rPr>
            </w:pPr>
            <w:r w:rsidRPr="00AC0B61">
              <w:rPr>
                <w:rFonts w:asciiTheme="minorHAnsi" w:eastAsia="Times New Roman" w:hAnsiTheme="minorHAnsi" w:cstheme="minorBidi"/>
                <w:b/>
                <w:bCs/>
                <w:lang w:val="es-CL" w:eastAsia="es-CL"/>
              </w:rPr>
              <w:t>Documentación Revisada:</w:t>
            </w:r>
            <w:r w:rsidRPr="00AC0B61">
              <w:rPr>
                <w:rFonts w:asciiTheme="minorHAnsi" w:eastAsia="Times New Roman" w:hAnsiTheme="minorHAnsi" w:cstheme="minorBidi"/>
                <w:bCs/>
                <w:lang w:val="es-CL" w:eastAsia="es-CL"/>
              </w:rPr>
              <w:t xml:space="preserve"> </w:t>
            </w:r>
            <w:r w:rsidR="00DD54E1" w:rsidRPr="00706821">
              <w:rPr>
                <w:rFonts w:asciiTheme="minorHAnsi" w:eastAsia="Times New Roman" w:hAnsiTheme="minorHAnsi" w:cstheme="minorBidi"/>
                <w:bCs/>
                <w:lang w:val="es-CL" w:eastAsia="es-CL"/>
              </w:rPr>
              <w:t xml:space="preserve">ID 1, ID 2, ID 3, </w:t>
            </w:r>
            <w:r w:rsidR="00E64B44" w:rsidRPr="00706821">
              <w:rPr>
                <w:rFonts w:asciiTheme="minorHAnsi" w:eastAsia="Times New Roman" w:hAnsiTheme="minorHAnsi" w:cstheme="minorBidi"/>
                <w:bCs/>
                <w:lang w:val="es-CL" w:eastAsia="es-CL"/>
              </w:rPr>
              <w:t>ID 32, ID 33, ID 34</w:t>
            </w:r>
          </w:p>
        </w:tc>
      </w:tr>
      <w:tr w:rsidR="00E91BC5" w:rsidRPr="00130AEF" w14:paraId="7A596B99" w14:textId="77777777" w:rsidTr="007A5089">
        <w:trPr>
          <w:trHeight w:val="540"/>
        </w:trPr>
        <w:tc>
          <w:tcPr>
            <w:tcW w:w="5000" w:type="pct"/>
            <w:gridSpan w:val="2"/>
          </w:tcPr>
          <w:p w14:paraId="6E04C047" w14:textId="2718B977" w:rsidR="00E91BC5" w:rsidRPr="00130AEF" w:rsidRDefault="00E91BC5" w:rsidP="001E7F5F">
            <w:pPr>
              <w:spacing w:line="259" w:lineRule="auto"/>
              <w:jc w:val="both"/>
              <w:rPr>
                <w:rFonts w:asciiTheme="minorHAnsi" w:eastAsiaTheme="minorHAnsi" w:hAnsiTheme="minorHAnsi" w:cstheme="minorBidi"/>
                <w:b/>
                <w:color w:val="000000" w:themeColor="text1"/>
                <w:lang w:val="es-CL" w:eastAsia="en-US"/>
              </w:rPr>
            </w:pPr>
            <w:bookmarkStart w:id="185" w:name="_Hlk531850688"/>
            <w:r w:rsidRPr="00130AEF">
              <w:rPr>
                <w:rFonts w:asciiTheme="minorHAnsi" w:eastAsiaTheme="minorHAnsi" w:hAnsiTheme="minorHAnsi" w:cstheme="minorBidi"/>
                <w:b/>
                <w:color w:val="000000" w:themeColor="text1"/>
                <w:lang w:val="es-CL" w:eastAsia="en-US"/>
              </w:rPr>
              <w:t xml:space="preserve">Exigencias: </w:t>
            </w:r>
          </w:p>
          <w:p w14:paraId="475143A0" w14:textId="6403E265" w:rsidR="00EE7676" w:rsidRPr="002F5F8F" w:rsidRDefault="00EE7676" w:rsidP="001E7F5F">
            <w:pPr>
              <w:jc w:val="both"/>
              <w:rPr>
                <w:b/>
                <w:color w:val="000000" w:themeColor="text1"/>
              </w:rPr>
            </w:pPr>
            <w:r w:rsidRPr="008509EE">
              <w:rPr>
                <w:b/>
                <w:color w:val="000000" w:themeColor="text1"/>
              </w:rPr>
              <w:t>RCA N°</w:t>
            </w:r>
            <w:r w:rsidR="00074C16">
              <w:rPr>
                <w:b/>
                <w:color w:val="000000" w:themeColor="text1"/>
              </w:rPr>
              <w:t>410</w:t>
            </w:r>
            <w:r>
              <w:rPr>
                <w:b/>
                <w:color w:val="000000" w:themeColor="text1"/>
              </w:rPr>
              <w:t>/</w:t>
            </w:r>
            <w:r w:rsidR="00074C16">
              <w:rPr>
                <w:b/>
                <w:color w:val="000000" w:themeColor="text1"/>
              </w:rPr>
              <w:t>1998</w:t>
            </w:r>
            <w:r w:rsidRPr="008509EE">
              <w:rPr>
                <w:b/>
                <w:color w:val="000000" w:themeColor="text1"/>
              </w:rPr>
              <w:t>, “</w:t>
            </w:r>
            <w:r w:rsidR="00074C16">
              <w:rPr>
                <w:b/>
                <w:color w:val="000000" w:themeColor="text1"/>
              </w:rPr>
              <w:t>Grupo N°22, Sector Longovilo</w:t>
            </w:r>
            <w:r w:rsidRPr="008509EE">
              <w:rPr>
                <w:b/>
                <w:color w:val="000000" w:themeColor="text1"/>
              </w:rPr>
              <w:t>”</w:t>
            </w:r>
          </w:p>
          <w:p w14:paraId="139C3741" w14:textId="1879DC22" w:rsidR="00763D2B" w:rsidRDefault="008560D2" w:rsidP="001E7F5F">
            <w:pPr>
              <w:jc w:val="both"/>
              <w:rPr>
                <w:b/>
                <w:color w:val="000000" w:themeColor="text1"/>
              </w:rPr>
            </w:pPr>
            <w:r>
              <w:rPr>
                <w:b/>
                <w:color w:val="000000" w:themeColor="text1"/>
              </w:rPr>
              <w:t>Considerando 3.</w:t>
            </w:r>
            <w:r w:rsidR="00074C16">
              <w:rPr>
                <w:b/>
                <w:color w:val="000000" w:themeColor="text1"/>
              </w:rPr>
              <w:t xml:space="preserve"> (…) El proyecto comprende la ejecución de las siguientes etapas:</w:t>
            </w:r>
          </w:p>
          <w:p w14:paraId="6B008231" w14:textId="2837E731" w:rsidR="008560D2" w:rsidRDefault="00074C16" w:rsidP="001E7F5F">
            <w:pPr>
              <w:jc w:val="both"/>
              <w:rPr>
                <w:i/>
                <w:color w:val="000000" w:themeColor="text1"/>
              </w:rPr>
            </w:pPr>
            <w:r w:rsidRPr="00706821">
              <w:rPr>
                <w:b/>
                <w:color w:val="000000" w:themeColor="text1"/>
              </w:rPr>
              <w:t>2)</w:t>
            </w:r>
            <w:r>
              <w:rPr>
                <w:i/>
                <w:color w:val="000000" w:themeColor="text1"/>
              </w:rPr>
              <w:t xml:space="preserve"> Etapa de Operación</w:t>
            </w:r>
          </w:p>
          <w:p w14:paraId="03AD11B4" w14:textId="0BFF538E" w:rsidR="00074C16" w:rsidRDefault="00D32F66" w:rsidP="001E7F5F">
            <w:pPr>
              <w:jc w:val="both"/>
              <w:rPr>
                <w:i/>
                <w:color w:val="000000" w:themeColor="text1"/>
              </w:rPr>
            </w:pPr>
            <w:r>
              <w:rPr>
                <w:i/>
                <w:color w:val="000000" w:themeColor="text1"/>
              </w:rPr>
              <w:t>Operación sistemas de tratamiento de Residuos Industriales Líquidos (RILes)</w:t>
            </w:r>
          </w:p>
          <w:p w14:paraId="5CF68E09" w14:textId="210B9601" w:rsidR="00D32F66" w:rsidRDefault="00D32F66" w:rsidP="001E7F5F">
            <w:pPr>
              <w:jc w:val="both"/>
              <w:rPr>
                <w:i/>
                <w:color w:val="000000" w:themeColor="text1"/>
              </w:rPr>
            </w:pPr>
            <w:r>
              <w:rPr>
                <w:i/>
                <w:color w:val="000000" w:themeColor="text1"/>
              </w:rPr>
              <w:t xml:space="preserve">El agua de lavado de RILes, que pasa por debajo del piso ranurado de los pabellones es </w:t>
            </w:r>
            <w:r w:rsidR="007A7499">
              <w:rPr>
                <w:i/>
                <w:color w:val="000000" w:themeColor="text1"/>
              </w:rPr>
              <w:t>conducida</w:t>
            </w:r>
            <w:r>
              <w:rPr>
                <w:i/>
                <w:color w:val="000000" w:themeColor="text1"/>
              </w:rPr>
              <w:t xml:space="preserve"> por redes de alcantarillado hasta un estanque intermedio o pozo reciclador en cada grupo, donde se mantiene constantemente agitada por medios mecánicos (motor con hélice sumergida), para evitar la sedimentación de los sólidos. Los RILes acumulados en este pozo serán sometidos a una etapa de tratamiento primario consistente en una separación sólido – líquido.</w:t>
            </w:r>
          </w:p>
          <w:p w14:paraId="01088634" w14:textId="4ED6FD55" w:rsidR="00D32F66" w:rsidRDefault="00D32F66" w:rsidP="001E7F5F">
            <w:pPr>
              <w:jc w:val="both"/>
              <w:rPr>
                <w:i/>
                <w:color w:val="000000" w:themeColor="text1"/>
              </w:rPr>
            </w:pPr>
            <w:r>
              <w:rPr>
                <w:i/>
                <w:color w:val="000000" w:themeColor="text1"/>
              </w:rPr>
              <w:t xml:space="preserve">El RIL pretratado, es enviado a un sistema de tratamiento biológico </w:t>
            </w:r>
            <w:r w:rsidR="007A7499">
              <w:rPr>
                <w:i/>
                <w:color w:val="000000" w:themeColor="text1"/>
              </w:rPr>
              <w:t>consistente</w:t>
            </w:r>
            <w:r>
              <w:rPr>
                <w:i/>
                <w:color w:val="000000" w:themeColor="text1"/>
              </w:rPr>
              <w:t xml:space="preserve"> en 2 lagunas de </w:t>
            </w:r>
            <w:r w:rsidR="007A7499">
              <w:rPr>
                <w:i/>
                <w:color w:val="000000" w:themeColor="text1"/>
              </w:rPr>
              <w:t>estabilización</w:t>
            </w:r>
            <w:r>
              <w:rPr>
                <w:i/>
                <w:color w:val="000000" w:themeColor="text1"/>
              </w:rPr>
              <w:t xml:space="preserve"> en serie, una anaeróbica y la otra facultativa.</w:t>
            </w:r>
          </w:p>
          <w:p w14:paraId="32849746" w14:textId="24263344" w:rsidR="00FE2898" w:rsidRDefault="007A7499" w:rsidP="001E7F5F">
            <w:pPr>
              <w:jc w:val="both"/>
              <w:rPr>
                <w:i/>
                <w:color w:val="000000" w:themeColor="text1"/>
              </w:rPr>
            </w:pPr>
            <w:r>
              <w:rPr>
                <w:i/>
                <w:color w:val="000000" w:themeColor="text1"/>
              </w:rPr>
              <w:t>La cantidad de residuos sólidos</w:t>
            </w:r>
            <w:r w:rsidR="00B90CEB">
              <w:rPr>
                <w:i/>
                <w:color w:val="000000" w:themeColor="text1"/>
              </w:rPr>
              <w:t xml:space="preserve"> (guano) que se obtiene en la etapa de prensa (eficiencia 60%), se estima en aproximadamente 250-280 m</w:t>
            </w:r>
            <w:r w:rsidR="00B90CEB" w:rsidRPr="00B90CEB">
              <w:rPr>
                <w:i/>
                <w:color w:val="000000" w:themeColor="text1"/>
                <w:vertAlign w:val="superscript"/>
              </w:rPr>
              <w:t>3</w:t>
            </w:r>
            <w:r w:rsidR="00B90CEB">
              <w:rPr>
                <w:i/>
                <w:color w:val="000000" w:themeColor="text1"/>
              </w:rPr>
              <w:t>/mes/grupo (base húmeda), el cual será ocupado como fertilizante o alimento para rumiantes.</w:t>
            </w:r>
          </w:p>
          <w:p w14:paraId="68897810" w14:textId="7CCFFF23" w:rsidR="00440EC8" w:rsidRDefault="00440EC8" w:rsidP="001E7F5F">
            <w:pPr>
              <w:jc w:val="both"/>
              <w:rPr>
                <w:i/>
                <w:color w:val="000000" w:themeColor="text1"/>
              </w:rPr>
            </w:pPr>
          </w:p>
          <w:p w14:paraId="527BCF2F" w14:textId="2A09E434" w:rsidR="00440EC8" w:rsidRPr="00440EC8" w:rsidRDefault="00440EC8" w:rsidP="001E7F5F">
            <w:pPr>
              <w:jc w:val="both"/>
              <w:rPr>
                <w:b/>
                <w:i/>
                <w:color w:val="000000" w:themeColor="text1"/>
              </w:rPr>
            </w:pPr>
            <w:r w:rsidRPr="00440EC8">
              <w:rPr>
                <w:b/>
                <w:i/>
                <w:color w:val="000000" w:themeColor="text1"/>
              </w:rPr>
              <w:t>Ley 19.300 de Bases Generales del Medio Ambiente</w:t>
            </w:r>
          </w:p>
          <w:p w14:paraId="2765B943" w14:textId="048110A4" w:rsidR="00440EC8" w:rsidRDefault="00440EC8" w:rsidP="001E7F5F">
            <w:pPr>
              <w:jc w:val="both"/>
              <w:rPr>
                <w:i/>
                <w:color w:val="000000" w:themeColor="text1"/>
              </w:rPr>
            </w:pPr>
          </w:p>
          <w:p w14:paraId="66681A20" w14:textId="4C6A46AD" w:rsidR="00440EC8" w:rsidRDefault="00440EC8" w:rsidP="001E7F5F">
            <w:pPr>
              <w:jc w:val="both"/>
              <w:rPr>
                <w:i/>
                <w:color w:val="000000" w:themeColor="text1"/>
              </w:rPr>
            </w:pPr>
            <w:r w:rsidRPr="00440EC8">
              <w:rPr>
                <w:i/>
                <w:color w:val="000000" w:themeColor="text1"/>
              </w:rPr>
              <w:t xml:space="preserve">El artículo 10° de la Ley </w:t>
            </w:r>
            <w:proofErr w:type="spellStart"/>
            <w:r w:rsidRPr="00440EC8">
              <w:rPr>
                <w:i/>
                <w:color w:val="000000" w:themeColor="text1"/>
              </w:rPr>
              <w:t>N°</w:t>
            </w:r>
            <w:proofErr w:type="spellEnd"/>
            <w:r w:rsidRPr="00440EC8">
              <w:rPr>
                <w:i/>
                <w:color w:val="000000" w:themeColor="text1"/>
              </w:rPr>
              <w:t xml:space="preserve"> 19.300, Ley de Bases Generales del Medio Ambiente, establece que</w:t>
            </w:r>
            <w:r>
              <w:rPr>
                <w:i/>
                <w:color w:val="000000" w:themeColor="text1"/>
              </w:rPr>
              <w:t xml:space="preserve">, </w:t>
            </w:r>
            <w:r w:rsidRPr="00440EC8">
              <w:rPr>
                <w:i/>
                <w:color w:val="000000" w:themeColor="text1"/>
              </w:rPr>
              <w:t>dentro de los proyectos o actividades susceptibles de causar impacto ambiental, en cualquiera de sus fases, que deben someterse al Sistema de Evaluación de Impacto Ambiental (SEIA), se encuentran:</w:t>
            </w:r>
          </w:p>
          <w:p w14:paraId="3FD115C0" w14:textId="31631FAD" w:rsidR="00440EC8" w:rsidRDefault="00440EC8" w:rsidP="001E7F5F">
            <w:pPr>
              <w:jc w:val="both"/>
              <w:rPr>
                <w:i/>
                <w:color w:val="000000" w:themeColor="text1"/>
              </w:rPr>
            </w:pPr>
            <w:r w:rsidRPr="00440EC8">
              <w:rPr>
                <w:i/>
                <w:color w:val="000000" w:themeColor="text1"/>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48E86875" w14:textId="77777777" w:rsidR="00972516" w:rsidRDefault="00972516" w:rsidP="00972516">
            <w:pPr>
              <w:jc w:val="both"/>
              <w:rPr>
                <w:b/>
              </w:rPr>
            </w:pPr>
          </w:p>
          <w:p w14:paraId="1E946A74" w14:textId="2B73F7D8" w:rsidR="00972516" w:rsidRDefault="00972516" w:rsidP="00BE1AC6">
            <w:pPr>
              <w:jc w:val="both"/>
              <w:rPr>
                <w:b/>
              </w:rPr>
            </w:pPr>
            <w:r>
              <w:rPr>
                <w:b/>
              </w:rPr>
              <w:t>D.S N°40 de 2012 del M</w:t>
            </w:r>
            <w:r w:rsidR="00440EC8">
              <w:rPr>
                <w:b/>
              </w:rPr>
              <w:t>inisterio del Medio Ambiente</w:t>
            </w:r>
          </w:p>
          <w:p w14:paraId="1AF7D51D" w14:textId="77777777" w:rsidR="00440EC8" w:rsidRDefault="00440EC8" w:rsidP="00BE1AC6">
            <w:pPr>
              <w:jc w:val="both"/>
              <w:rPr>
                <w:b/>
              </w:rPr>
            </w:pPr>
          </w:p>
          <w:p w14:paraId="785FC099" w14:textId="77777777" w:rsidR="00972516" w:rsidRDefault="00972516" w:rsidP="00AC0B61">
            <w:pPr>
              <w:jc w:val="both"/>
              <w:rPr>
                <w:i/>
              </w:rPr>
            </w:pPr>
            <w:r>
              <w:rPr>
                <w:b/>
              </w:rPr>
              <w:t>Artículo 2.- Definiciones.</w:t>
            </w:r>
            <w:r>
              <w:rPr>
                <w:b/>
                <w:u w:val="single"/>
              </w:rPr>
              <w:t xml:space="preserve"> </w:t>
            </w:r>
            <w:r>
              <w:rPr>
                <w:i/>
              </w:rPr>
              <w:t xml:space="preserve">Para los efectos de este Reglamento se entenderá por: […]. </w:t>
            </w:r>
          </w:p>
          <w:p w14:paraId="3EC4A6C1" w14:textId="14861EFE" w:rsidR="00972516" w:rsidRDefault="00972516" w:rsidP="00BE1AC6">
            <w:pPr>
              <w:ind w:left="708"/>
              <w:jc w:val="both"/>
              <w:rPr>
                <w:i/>
              </w:rPr>
            </w:pPr>
            <w:r>
              <w:rPr>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5CA12D81" w14:textId="3D5C6574" w:rsidR="00972516" w:rsidRDefault="00972516" w:rsidP="00AC0B61">
            <w:pPr>
              <w:ind w:left="1416"/>
              <w:jc w:val="both"/>
              <w:rPr>
                <w:i/>
              </w:rPr>
            </w:pPr>
            <w:r>
              <w:rPr>
                <w:i/>
              </w:rPr>
              <w:t>g.1. Las partes, obras o acciones tendientes a intervenir o complementar el proyecto o actividad constituyen un proyecto o actividad listado en el artículo 3 del presente Reglamento […].</w:t>
            </w:r>
          </w:p>
          <w:p w14:paraId="7A90CBD7" w14:textId="5BC99B85" w:rsidR="00972516" w:rsidRDefault="00972516" w:rsidP="00AC0B61">
            <w:pPr>
              <w:jc w:val="both"/>
              <w:rPr>
                <w:i/>
              </w:rPr>
            </w:pPr>
            <w:r>
              <w:rPr>
                <w:b/>
              </w:rPr>
              <w:t xml:space="preserve">Artículo 3.- Tipos de proyectos o actividades. </w:t>
            </w:r>
            <w:r>
              <w:rPr>
                <w:i/>
              </w:rPr>
              <w:t>Los proyectos o actividades susceptibles de causar impacto ambiental, en cualesquiera de sus fases, que deberán someterse al Sistema de Evaluación de Impacto Ambiental, son los siguientes:</w:t>
            </w:r>
          </w:p>
          <w:p w14:paraId="60603234" w14:textId="632749DB" w:rsidR="00BE1AC6" w:rsidRDefault="00BE1AC6" w:rsidP="00BE1AC6">
            <w:pPr>
              <w:ind w:left="708"/>
              <w:jc w:val="both"/>
              <w:rPr>
                <w:i/>
              </w:rPr>
            </w:pPr>
            <w:r w:rsidRPr="00BE1AC6">
              <w:rPr>
                <w:i/>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1FE8EAA6" w14:textId="77777777" w:rsidR="00972516" w:rsidRDefault="00972516" w:rsidP="00BE1AC6">
            <w:pPr>
              <w:ind w:left="708"/>
              <w:jc w:val="both"/>
              <w:rPr>
                <w:i/>
              </w:rPr>
            </w:pPr>
            <w:r>
              <w:rPr>
                <w:i/>
              </w:rPr>
              <w:lastRenderedPageBreak/>
              <w:t>[…] o.7. Sistemas de tratamiento y/o disposición de residuos industriales líquidos, que cumplan al menos alguna de las siguientes condiciones:</w:t>
            </w:r>
          </w:p>
          <w:p w14:paraId="0E47ADD5" w14:textId="3AB7A4E5" w:rsidR="00972516" w:rsidRDefault="00972516" w:rsidP="00BE1AC6">
            <w:pPr>
              <w:ind w:left="1416"/>
              <w:jc w:val="both"/>
              <w:rPr>
                <w:i/>
              </w:rPr>
            </w:pPr>
            <w:r>
              <w:rPr>
                <w:i/>
              </w:rPr>
              <w:t>o.7.1</w:t>
            </w:r>
            <w:r w:rsidR="00BE1AC6" w:rsidRPr="00972516">
              <w:rPr>
                <w:i/>
              </w:rPr>
              <w:t xml:space="preserve"> </w:t>
            </w:r>
            <w:r w:rsidR="00BE1AC6" w:rsidRPr="00972516">
              <w:rPr>
                <w:i/>
              </w:rPr>
              <w:tab/>
            </w:r>
            <w:r w:rsidRPr="00972516">
              <w:rPr>
                <w:i/>
              </w:rPr>
              <w:t>Contemplen dentro de sus instalaciones lagunas de estabilización;</w:t>
            </w:r>
          </w:p>
          <w:p w14:paraId="43C5123C" w14:textId="4F930F09" w:rsidR="00013719" w:rsidRPr="00FA5807" w:rsidRDefault="00972516" w:rsidP="00FA5807">
            <w:pPr>
              <w:ind w:left="1416"/>
              <w:jc w:val="both"/>
              <w:rPr>
                <w:i/>
              </w:rPr>
            </w:pPr>
            <w:r w:rsidRPr="00972516">
              <w:rPr>
                <w:i/>
              </w:rPr>
              <w:t xml:space="preserve">o.7.2 </w:t>
            </w:r>
            <w:r w:rsidRPr="00972516">
              <w:rPr>
                <w:i/>
              </w:rPr>
              <w:tab/>
              <w:t>Que sus efluentes se usen para el riego, infiltración, aspersión y humectación de terrenos o caminos;</w:t>
            </w:r>
          </w:p>
        </w:tc>
      </w:tr>
      <w:bookmarkEnd w:id="185"/>
      <w:tr w:rsidR="00E91BC5" w:rsidRPr="00E91BC5" w14:paraId="451BE6A0" w14:textId="77777777" w:rsidTr="007A5089">
        <w:trPr>
          <w:trHeight w:val="540"/>
        </w:trPr>
        <w:tc>
          <w:tcPr>
            <w:tcW w:w="5000" w:type="pct"/>
            <w:gridSpan w:val="2"/>
          </w:tcPr>
          <w:p w14:paraId="5381CAAF" w14:textId="34BF19E8" w:rsidR="00E91BC5" w:rsidRDefault="00E91BC5" w:rsidP="00AB2BBF">
            <w:pPr>
              <w:spacing w:after="160" w:line="259" w:lineRule="auto"/>
              <w:jc w:val="both"/>
              <w:rPr>
                <w:rFonts w:asciiTheme="minorHAnsi" w:eastAsiaTheme="minorHAnsi" w:hAnsiTheme="minorHAnsi" w:cstheme="minorBidi"/>
                <w:b/>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lastRenderedPageBreak/>
              <w:t>Hechos:</w:t>
            </w:r>
          </w:p>
          <w:p w14:paraId="2251A1AA" w14:textId="7A44D65A" w:rsidR="001E41A3" w:rsidRPr="00BE1AC6" w:rsidRDefault="001E41A3" w:rsidP="00AB2BBF">
            <w:pPr>
              <w:spacing w:after="160" w:line="259" w:lineRule="auto"/>
              <w:jc w:val="both"/>
              <w:rPr>
                <w:rFonts w:asciiTheme="minorHAnsi" w:eastAsiaTheme="minorHAnsi" w:hAnsiTheme="minorHAnsi" w:cstheme="minorBidi"/>
                <w:b/>
                <w:color w:val="000000" w:themeColor="text1"/>
                <w:sz w:val="22"/>
                <w:szCs w:val="22"/>
                <w:lang w:val="es-CL" w:eastAsia="en-US"/>
              </w:rPr>
            </w:pPr>
            <w:r w:rsidRPr="00BE1AC6">
              <w:rPr>
                <w:b/>
                <w:color w:val="000000" w:themeColor="text1"/>
              </w:rPr>
              <w:t xml:space="preserve">Resultados de </w:t>
            </w:r>
            <w:r w:rsidR="00043AB5">
              <w:rPr>
                <w:b/>
                <w:color w:val="000000" w:themeColor="text1"/>
              </w:rPr>
              <w:t xml:space="preserve">la </w:t>
            </w:r>
            <w:r w:rsidRPr="00BE1AC6">
              <w:rPr>
                <w:b/>
                <w:color w:val="000000" w:themeColor="text1"/>
              </w:rPr>
              <w:t>Inspección Ambiental</w:t>
            </w:r>
          </w:p>
          <w:p w14:paraId="49272FAC" w14:textId="38178656" w:rsidR="00E64A1C" w:rsidRPr="00521CFB" w:rsidRDefault="006410F5" w:rsidP="00E01C02">
            <w:pPr>
              <w:pStyle w:val="Prrafodelista"/>
              <w:numPr>
                <w:ilvl w:val="0"/>
                <w:numId w:val="9"/>
              </w:numPr>
              <w:rPr>
                <w:rFonts w:eastAsia="Times New Roman"/>
                <w:color w:val="000000"/>
                <w:lang w:eastAsia="es-CL"/>
              </w:rPr>
            </w:pPr>
            <w:r w:rsidRPr="00521CFB">
              <w:rPr>
                <w:rFonts w:eastAsia="Times New Roman"/>
                <w:color w:val="000000"/>
                <w:lang w:eastAsia="es-CL"/>
              </w:rPr>
              <w:t xml:space="preserve">Durante la actividad de inspección realizada con fecha 23 de julio de </w:t>
            </w:r>
            <w:r w:rsidRPr="00E23B63">
              <w:rPr>
                <w:rFonts w:eastAsia="Times New Roman"/>
                <w:color w:val="000000"/>
                <w:lang w:eastAsia="es-CL"/>
              </w:rPr>
              <w:t>2018 (Anexo 1),</w:t>
            </w:r>
            <w:r w:rsidRPr="00521CFB">
              <w:rPr>
                <w:rFonts w:eastAsia="Times New Roman"/>
                <w:color w:val="000000"/>
                <w:lang w:eastAsia="es-CL"/>
              </w:rPr>
              <w:t xml:space="preserve"> se procedió a recorrer el sector donde se ubica el Plantel de Cerdos Grupo N°22, donde se observó un pozo de homogeneización, el cual posee dos agitadores y una capacidad de 2.000 m</w:t>
            </w:r>
            <w:r w:rsidRPr="00521CFB">
              <w:rPr>
                <w:rFonts w:eastAsia="Times New Roman"/>
                <w:color w:val="000000"/>
                <w:vertAlign w:val="superscript"/>
                <w:lang w:eastAsia="es-CL"/>
              </w:rPr>
              <w:t>3</w:t>
            </w:r>
            <w:r w:rsidRPr="00521CFB">
              <w:rPr>
                <w:rFonts w:eastAsia="Times New Roman"/>
                <w:color w:val="000000"/>
                <w:lang w:eastAsia="es-CL"/>
              </w:rPr>
              <w:t xml:space="preserve">, según lo señalado por Juan Rubio, </w:t>
            </w:r>
            <w:r w:rsidR="00440EC8">
              <w:rPr>
                <w:rFonts w:eastAsia="Times New Roman"/>
                <w:color w:val="000000"/>
                <w:lang w:eastAsia="es-CL"/>
              </w:rPr>
              <w:t>E</w:t>
            </w:r>
            <w:r w:rsidRPr="00521CFB">
              <w:rPr>
                <w:rFonts w:eastAsia="Times New Roman"/>
                <w:color w:val="000000"/>
                <w:lang w:eastAsia="es-CL"/>
              </w:rPr>
              <w:t>ncargado de Medio Ambiente</w:t>
            </w:r>
            <w:r w:rsidR="00333499">
              <w:rPr>
                <w:rFonts w:eastAsia="Times New Roman"/>
                <w:color w:val="000000"/>
                <w:lang w:eastAsia="es-CL"/>
              </w:rPr>
              <w:t>, quien a</w:t>
            </w:r>
            <w:r w:rsidR="00265D6A" w:rsidRPr="00521CFB">
              <w:rPr>
                <w:rFonts w:eastAsia="Times New Roman"/>
                <w:color w:val="000000"/>
                <w:lang w:eastAsia="es-CL"/>
              </w:rPr>
              <w:t>demás,</w:t>
            </w:r>
            <w:r w:rsidRPr="00521CFB">
              <w:rPr>
                <w:rFonts w:eastAsia="Times New Roman"/>
                <w:color w:val="000000"/>
                <w:lang w:eastAsia="es-CL"/>
              </w:rPr>
              <w:t xml:space="preserve"> indic</w:t>
            </w:r>
            <w:r w:rsidR="00805B13" w:rsidRPr="00521CFB">
              <w:rPr>
                <w:rFonts w:eastAsia="Times New Roman"/>
                <w:color w:val="000000"/>
                <w:lang w:eastAsia="es-CL"/>
              </w:rPr>
              <w:t>ó</w:t>
            </w:r>
            <w:r w:rsidR="00440EC8">
              <w:rPr>
                <w:rFonts w:eastAsia="Times New Roman"/>
                <w:color w:val="000000"/>
                <w:lang w:eastAsia="es-CL"/>
              </w:rPr>
              <w:t>,</w:t>
            </w:r>
            <w:r w:rsidR="00805B13" w:rsidRPr="00521CFB">
              <w:rPr>
                <w:rFonts w:eastAsia="Times New Roman"/>
                <w:color w:val="000000"/>
                <w:lang w:eastAsia="es-CL"/>
              </w:rPr>
              <w:t xml:space="preserve"> </w:t>
            </w:r>
            <w:r w:rsidRPr="00521CFB">
              <w:rPr>
                <w:rFonts w:eastAsia="Times New Roman"/>
                <w:color w:val="000000"/>
                <w:lang w:eastAsia="es-CL"/>
              </w:rPr>
              <w:t>que dicho pozo</w:t>
            </w:r>
            <w:r w:rsidR="00440EC8">
              <w:rPr>
                <w:rFonts w:eastAsia="Times New Roman"/>
                <w:color w:val="000000"/>
                <w:lang w:eastAsia="es-CL"/>
              </w:rPr>
              <w:t xml:space="preserve"> </w:t>
            </w:r>
            <w:r w:rsidRPr="00521CFB">
              <w:rPr>
                <w:rFonts w:eastAsia="Times New Roman"/>
                <w:color w:val="000000"/>
                <w:lang w:eastAsia="es-CL"/>
              </w:rPr>
              <w:t xml:space="preserve">recibe los purines de todos los pabellones de este grupo, según lo establecido en el programa de </w:t>
            </w:r>
            <w:r w:rsidR="006333CE" w:rsidRPr="00521CFB">
              <w:rPr>
                <w:rFonts w:eastAsia="Times New Roman"/>
                <w:color w:val="000000"/>
                <w:lang w:eastAsia="es-CL"/>
              </w:rPr>
              <w:t>descarga</w:t>
            </w:r>
            <w:r w:rsidRPr="00521CFB">
              <w:rPr>
                <w:rFonts w:eastAsia="Times New Roman"/>
                <w:color w:val="000000"/>
                <w:lang w:eastAsia="es-CL"/>
              </w:rPr>
              <w:t xml:space="preserve"> que poseen todos los grupos pabellones del titular. </w:t>
            </w:r>
            <w:r w:rsidR="00333499">
              <w:rPr>
                <w:rFonts w:eastAsia="Times New Roman"/>
                <w:color w:val="000000"/>
                <w:lang w:eastAsia="es-CL"/>
              </w:rPr>
              <w:t>Don Juan Rubio también señaló, que e</w:t>
            </w:r>
            <w:r w:rsidRPr="00521CFB">
              <w:rPr>
                <w:rFonts w:eastAsia="Times New Roman"/>
                <w:color w:val="000000"/>
                <w:lang w:eastAsia="es-CL"/>
              </w:rPr>
              <w:t>l purín homogeneizado pasa a una de las dos prensas ubicadas en serie a un costado, las cuales tienen una eficiencia del 70% aproximadamente</w:t>
            </w:r>
            <w:r w:rsidR="00DE6670">
              <w:rPr>
                <w:rFonts w:eastAsia="Times New Roman"/>
                <w:color w:val="000000"/>
                <w:lang w:eastAsia="es-CL"/>
              </w:rPr>
              <w:t>.</w:t>
            </w:r>
            <w:r w:rsidRPr="00521CFB">
              <w:rPr>
                <w:rFonts w:eastAsia="Times New Roman"/>
                <w:color w:val="000000"/>
                <w:lang w:eastAsia="es-CL"/>
              </w:rPr>
              <w:t xml:space="preserve"> </w:t>
            </w:r>
          </w:p>
          <w:p w14:paraId="4F2D24F9" w14:textId="77777777" w:rsidR="00521CFB" w:rsidRDefault="006333CE" w:rsidP="00521CFB">
            <w:pPr>
              <w:pStyle w:val="Prrafodelista"/>
              <w:ind w:left="360"/>
              <w:rPr>
                <w:rFonts w:eastAsia="Times New Roman"/>
                <w:color w:val="000000"/>
                <w:lang w:eastAsia="es-CL"/>
              </w:rPr>
            </w:pPr>
            <w:r>
              <w:rPr>
                <w:rFonts w:eastAsia="Times New Roman"/>
                <w:color w:val="000000"/>
                <w:lang w:eastAsia="es-CL"/>
              </w:rPr>
              <w:t>El purín líquido que sale de las prensas es enviado a un pozo identificado por el operario de la prensa, como “</w:t>
            </w:r>
            <w:r w:rsidRPr="00870684">
              <w:rPr>
                <w:rFonts w:eastAsia="Times New Roman"/>
                <w:color w:val="000000"/>
                <w:lang w:eastAsia="es-CL"/>
              </w:rPr>
              <w:t>pozo de retorno</w:t>
            </w:r>
            <w:r>
              <w:rPr>
                <w:rFonts w:eastAsia="Times New Roman"/>
                <w:color w:val="000000"/>
                <w:lang w:eastAsia="es-CL"/>
              </w:rPr>
              <w:t>”. Desde ahí el purín líquido es evacuado en forma automática, a través de las bombas centrífugas, hacia la Laguna N°1 del Sistema de Tratamiento de los RILes del proyecto.</w:t>
            </w:r>
          </w:p>
          <w:p w14:paraId="4817831D" w14:textId="289576DD" w:rsidR="00CE330F" w:rsidRPr="00521CFB" w:rsidRDefault="0082290B" w:rsidP="00E01C02">
            <w:pPr>
              <w:pStyle w:val="Prrafodelista"/>
              <w:numPr>
                <w:ilvl w:val="0"/>
                <w:numId w:val="9"/>
              </w:numPr>
              <w:rPr>
                <w:rFonts w:eastAsia="Times New Roman"/>
                <w:color w:val="000000"/>
                <w:lang w:eastAsia="es-CL"/>
              </w:rPr>
            </w:pPr>
            <w:r w:rsidRPr="00521CFB">
              <w:rPr>
                <w:rFonts w:eastAsia="Times New Roman"/>
                <w:color w:val="000000"/>
                <w:lang w:eastAsia="es-CL"/>
              </w:rPr>
              <w:t>Posteriormente, se procedió a visitar el área de tratamiento de RILes mediante lagunaje, el que consta de 3 lagunas ubicadas contiguamente, denominadas como Laguna 1</w:t>
            </w:r>
            <w:r w:rsidR="00440EC8">
              <w:rPr>
                <w:rFonts w:eastAsia="Times New Roman"/>
                <w:color w:val="000000"/>
                <w:lang w:eastAsia="es-CL"/>
              </w:rPr>
              <w:t>:</w:t>
            </w:r>
            <w:r w:rsidRPr="00521CFB">
              <w:rPr>
                <w:rFonts w:eastAsia="Times New Roman"/>
                <w:color w:val="000000"/>
                <w:lang w:eastAsia="es-CL"/>
              </w:rPr>
              <w:t xml:space="preserve"> aquella laguna ubicada al centro, Laguna 2</w:t>
            </w:r>
            <w:r w:rsidR="00440EC8">
              <w:rPr>
                <w:rFonts w:eastAsia="Times New Roman"/>
                <w:color w:val="000000"/>
                <w:lang w:eastAsia="es-CL"/>
              </w:rPr>
              <w:t>:</w:t>
            </w:r>
            <w:r w:rsidRPr="00521CFB">
              <w:rPr>
                <w:rFonts w:eastAsia="Times New Roman"/>
                <w:color w:val="000000"/>
                <w:lang w:eastAsia="es-CL"/>
              </w:rPr>
              <w:t xml:space="preserve"> </w:t>
            </w:r>
            <w:r w:rsidR="00CB3593" w:rsidRPr="00521CFB">
              <w:rPr>
                <w:rFonts w:eastAsia="Times New Roman"/>
                <w:color w:val="000000"/>
                <w:lang w:eastAsia="es-CL"/>
              </w:rPr>
              <w:t xml:space="preserve">aquella </w:t>
            </w:r>
            <w:r w:rsidRPr="00521CFB">
              <w:rPr>
                <w:rFonts w:eastAsia="Times New Roman"/>
                <w:color w:val="000000"/>
                <w:lang w:eastAsia="es-CL"/>
              </w:rPr>
              <w:t>ubicada al oriente de la Laguna 1, y Laguna 3</w:t>
            </w:r>
            <w:r w:rsidR="00440EC8">
              <w:rPr>
                <w:rFonts w:eastAsia="Times New Roman"/>
                <w:color w:val="000000"/>
                <w:lang w:eastAsia="es-CL"/>
              </w:rPr>
              <w:t>:</w:t>
            </w:r>
            <w:r w:rsidRPr="00521CFB">
              <w:rPr>
                <w:rFonts w:eastAsia="Times New Roman"/>
                <w:color w:val="000000"/>
                <w:lang w:eastAsia="es-CL"/>
              </w:rPr>
              <w:t xml:space="preserve"> aquella ubicada al poniente de la Laguna 1.</w:t>
            </w:r>
          </w:p>
          <w:p w14:paraId="0D69AD19" w14:textId="3CA5CF66" w:rsidR="0082290B" w:rsidRDefault="0082290B" w:rsidP="0082290B">
            <w:pPr>
              <w:pStyle w:val="Prrafodelista"/>
              <w:ind w:left="360"/>
              <w:rPr>
                <w:rFonts w:eastAsia="Times New Roman"/>
                <w:color w:val="000000"/>
                <w:lang w:eastAsia="es-CL"/>
              </w:rPr>
            </w:pPr>
            <w:r>
              <w:rPr>
                <w:rFonts w:eastAsia="Times New Roman"/>
                <w:color w:val="000000"/>
                <w:lang w:eastAsia="es-CL"/>
              </w:rPr>
              <w:t xml:space="preserve">Al momento de la visita, se observó que la Laguna 1 está prácticamente colmatada, con abundantes sedimentos y lodos en las orillas y en el interior. </w:t>
            </w:r>
            <w:r w:rsidRPr="00DE6670">
              <w:rPr>
                <w:rFonts w:eastAsia="Times New Roman"/>
                <w:color w:val="000000" w:themeColor="text1"/>
                <w:lang w:eastAsia="es-CL"/>
              </w:rPr>
              <w:t>En es</w:t>
            </w:r>
            <w:r w:rsidR="00DE6670" w:rsidRPr="00DE6670">
              <w:rPr>
                <w:rFonts w:eastAsia="Times New Roman"/>
                <w:color w:val="000000" w:themeColor="text1"/>
                <w:lang w:eastAsia="es-CL"/>
              </w:rPr>
              <w:t>a</w:t>
            </w:r>
            <w:r w:rsidRPr="00DE6670">
              <w:rPr>
                <w:rFonts w:eastAsia="Times New Roman"/>
                <w:color w:val="000000" w:themeColor="text1"/>
                <w:lang w:eastAsia="es-CL"/>
              </w:rPr>
              <w:t xml:space="preserve"> </w:t>
            </w:r>
            <w:r w:rsidR="00DE6670" w:rsidRPr="00DE6670">
              <w:rPr>
                <w:rFonts w:eastAsia="Times New Roman"/>
                <w:color w:val="000000" w:themeColor="text1"/>
                <w:lang w:eastAsia="es-CL"/>
              </w:rPr>
              <w:t xml:space="preserve">laguna, </w:t>
            </w:r>
            <w:r w:rsidRPr="00DE6670">
              <w:rPr>
                <w:rFonts w:eastAsia="Times New Roman"/>
                <w:color w:val="000000" w:themeColor="text1"/>
                <w:lang w:eastAsia="es-CL"/>
              </w:rPr>
              <w:t>los RILes tienen</w:t>
            </w:r>
            <w:r w:rsidR="002D2360" w:rsidRPr="00DE6670">
              <w:rPr>
                <w:rFonts w:eastAsia="Times New Roman"/>
                <w:color w:val="000000" w:themeColor="text1"/>
                <w:lang w:eastAsia="es-CL"/>
              </w:rPr>
              <w:t xml:space="preserve"> </w:t>
            </w:r>
            <w:r w:rsidRPr="00DE6670">
              <w:rPr>
                <w:rFonts w:eastAsia="Times New Roman"/>
                <w:color w:val="000000" w:themeColor="text1"/>
                <w:lang w:eastAsia="es-CL"/>
              </w:rPr>
              <w:t xml:space="preserve">un bajo periodo de residencia, observándose que caen directamente a la Laguna 2, la que </w:t>
            </w:r>
            <w:r>
              <w:rPr>
                <w:rFonts w:eastAsia="Times New Roman"/>
                <w:color w:val="000000"/>
                <w:lang w:eastAsia="es-CL"/>
              </w:rPr>
              <w:t xml:space="preserve">cuenta también con abundantes sedimentos. De la Laguna 2, los líquidos son derivados a la Laguna 3 por rebalse mediante un sistema de tubería </w:t>
            </w:r>
            <w:proofErr w:type="spellStart"/>
            <w:r>
              <w:rPr>
                <w:rFonts w:eastAsia="Times New Roman"/>
                <w:color w:val="000000"/>
                <w:lang w:eastAsia="es-CL"/>
              </w:rPr>
              <w:t>vasocomunicante</w:t>
            </w:r>
            <w:proofErr w:type="spellEnd"/>
            <w:r>
              <w:rPr>
                <w:rFonts w:eastAsia="Times New Roman"/>
                <w:color w:val="000000"/>
                <w:lang w:eastAsia="es-CL"/>
              </w:rPr>
              <w:t>, según lo señal</w:t>
            </w:r>
            <w:r w:rsidR="00333499">
              <w:rPr>
                <w:rFonts w:eastAsia="Times New Roman"/>
                <w:color w:val="000000"/>
                <w:lang w:eastAsia="es-CL"/>
              </w:rPr>
              <w:t>ado por</w:t>
            </w:r>
            <w:r>
              <w:rPr>
                <w:rFonts w:eastAsia="Times New Roman"/>
                <w:color w:val="000000"/>
                <w:lang w:eastAsia="es-CL"/>
              </w:rPr>
              <w:t xml:space="preserve"> Juan Rubio.</w:t>
            </w:r>
          </w:p>
          <w:p w14:paraId="4BCAECB7" w14:textId="1AE06E2E" w:rsidR="002D2360" w:rsidRDefault="002D2360" w:rsidP="0082290B">
            <w:pPr>
              <w:pStyle w:val="Prrafodelista"/>
              <w:ind w:left="360"/>
              <w:rPr>
                <w:rFonts w:eastAsia="Times New Roman"/>
                <w:color w:val="000000"/>
                <w:lang w:eastAsia="es-CL"/>
              </w:rPr>
            </w:pPr>
            <w:r>
              <w:rPr>
                <w:rFonts w:eastAsia="Times New Roman"/>
                <w:color w:val="000000"/>
                <w:lang w:eastAsia="es-CL"/>
              </w:rPr>
              <w:t>También se observaron tuberías y b</w:t>
            </w:r>
            <w:r w:rsidR="00CB3593">
              <w:rPr>
                <w:rFonts w:eastAsia="Times New Roman"/>
                <w:color w:val="000000"/>
                <w:lang w:eastAsia="es-CL"/>
              </w:rPr>
              <w:t>o</w:t>
            </w:r>
            <w:r>
              <w:rPr>
                <w:rFonts w:eastAsia="Times New Roman"/>
                <w:color w:val="000000"/>
                <w:lang w:eastAsia="es-CL"/>
              </w:rPr>
              <w:t>mbas que permiten el trasvasije mecánico, el cual se utiliza en verano, principalmente para mantener una película de agua en las lagunas, a fin de prevenir la reproducción de las moscas en dichos sectores, según lo señalado por Juan Rubio</w:t>
            </w:r>
            <w:r w:rsidR="00A9386D">
              <w:rPr>
                <w:rFonts w:eastAsia="Times New Roman"/>
                <w:color w:val="000000"/>
                <w:lang w:eastAsia="es-CL"/>
              </w:rPr>
              <w:t>, quien a</w:t>
            </w:r>
            <w:r>
              <w:rPr>
                <w:rFonts w:eastAsia="Times New Roman"/>
                <w:color w:val="000000"/>
                <w:lang w:eastAsia="es-CL"/>
              </w:rPr>
              <w:t>demás</w:t>
            </w:r>
            <w:r w:rsidR="00043AB5">
              <w:rPr>
                <w:rFonts w:eastAsia="Times New Roman"/>
                <w:color w:val="000000"/>
                <w:lang w:eastAsia="es-CL"/>
              </w:rPr>
              <w:t>,</w:t>
            </w:r>
            <w:r>
              <w:rPr>
                <w:rFonts w:eastAsia="Times New Roman"/>
                <w:color w:val="000000"/>
                <w:lang w:eastAsia="es-CL"/>
              </w:rPr>
              <w:t xml:space="preserve"> </w:t>
            </w:r>
            <w:r w:rsidR="00A9386D">
              <w:rPr>
                <w:rFonts w:eastAsia="Times New Roman"/>
                <w:color w:val="000000"/>
                <w:lang w:eastAsia="es-CL"/>
              </w:rPr>
              <w:t>indic</w:t>
            </w:r>
            <w:r>
              <w:rPr>
                <w:rFonts w:eastAsia="Times New Roman"/>
                <w:color w:val="000000"/>
                <w:lang w:eastAsia="es-CL"/>
              </w:rPr>
              <w:t>ó que</w:t>
            </w:r>
            <w:r w:rsidR="00A9386D">
              <w:rPr>
                <w:rFonts w:eastAsia="Times New Roman"/>
                <w:color w:val="000000"/>
                <w:lang w:eastAsia="es-CL"/>
              </w:rPr>
              <w:t xml:space="preserve"> </w:t>
            </w:r>
            <w:r>
              <w:rPr>
                <w:rFonts w:eastAsia="Times New Roman"/>
                <w:color w:val="000000"/>
                <w:lang w:eastAsia="es-CL"/>
              </w:rPr>
              <w:t>desde la Laguna 3, los RILes son impulsados para su aplicación en los predios.</w:t>
            </w:r>
          </w:p>
          <w:p w14:paraId="57775660" w14:textId="28A09081" w:rsidR="002D2360" w:rsidRDefault="00BE1AC6" w:rsidP="00E01C02">
            <w:pPr>
              <w:pStyle w:val="Prrafodelista"/>
              <w:numPr>
                <w:ilvl w:val="0"/>
                <w:numId w:val="9"/>
              </w:numPr>
              <w:rPr>
                <w:rFonts w:eastAsia="Times New Roman"/>
                <w:color w:val="000000"/>
                <w:lang w:eastAsia="es-CL"/>
              </w:rPr>
            </w:pPr>
            <w:r w:rsidRPr="00BE1AC6">
              <w:rPr>
                <w:rFonts w:eastAsia="Times New Roman"/>
                <w:color w:val="000000"/>
                <w:lang w:eastAsia="es-CL"/>
              </w:rPr>
              <w:t>A través del Acta de Inspección Ambiental (</w:t>
            </w:r>
            <w:r w:rsidRPr="00706821">
              <w:rPr>
                <w:rFonts w:eastAsia="Times New Roman"/>
                <w:color w:val="000000"/>
                <w:lang w:eastAsia="es-CL"/>
              </w:rPr>
              <w:t>Anexo 1), se solicitó información al titular respe</w:t>
            </w:r>
            <w:r w:rsidR="00AC0B61" w:rsidRPr="00706821">
              <w:rPr>
                <w:rFonts w:eastAsia="Times New Roman"/>
                <w:color w:val="000000"/>
                <w:lang w:eastAsia="es-CL"/>
              </w:rPr>
              <w:t>c</w:t>
            </w:r>
            <w:r w:rsidRPr="00706821">
              <w:rPr>
                <w:rFonts w:eastAsia="Times New Roman"/>
                <w:color w:val="000000"/>
                <w:lang w:eastAsia="es-CL"/>
              </w:rPr>
              <w:t xml:space="preserve">to </w:t>
            </w:r>
            <w:r w:rsidR="00333499">
              <w:rPr>
                <w:rFonts w:eastAsia="Times New Roman"/>
                <w:color w:val="000000"/>
                <w:lang w:eastAsia="es-CL"/>
              </w:rPr>
              <w:t>de</w:t>
            </w:r>
            <w:r w:rsidRPr="00706821">
              <w:rPr>
                <w:rFonts w:eastAsia="Times New Roman"/>
                <w:color w:val="000000"/>
                <w:lang w:eastAsia="es-CL"/>
              </w:rPr>
              <w:t xml:space="preserve"> varios temas.</w:t>
            </w:r>
            <w:r>
              <w:rPr>
                <w:rFonts w:eastAsia="Times New Roman"/>
                <w:color w:val="000000"/>
                <w:lang w:eastAsia="es-CL"/>
              </w:rPr>
              <w:t xml:space="preserve"> </w:t>
            </w:r>
            <w:r w:rsidR="00D94ED8">
              <w:rPr>
                <w:rFonts w:eastAsia="Times New Roman"/>
                <w:color w:val="000000"/>
                <w:lang w:eastAsia="es-CL"/>
              </w:rPr>
              <w:t>Mediante carta recibida en esta Superintendencia, el 13 de agosto de 2018, firmada por el Señor Juan Pablo Uriarte Diez, en representación de Agrícola Súper Lt</w:t>
            </w:r>
            <w:r w:rsidR="00D94ED8" w:rsidRPr="00E23B63">
              <w:rPr>
                <w:rFonts w:eastAsia="Times New Roman"/>
                <w:color w:val="000000"/>
                <w:lang w:eastAsia="es-CL"/>
              </w:rPr>
              <w:t>da. (Anexo</w:t>
            </w:r>
            <w:r w:rsidR="00DD54E1" w:rsidRPr="00E23B63">
              <w:rPr>
                <w:rFonts w:eastAsia="Times New Roman"/>
                <w:color w:val="000000"/>
                <w:lang w:eastAsia="es-CL"/>
              </w:rPr>
              <w:t xml:space="preserve"> 2</w:t>
            </w:r>
            <w:r w:rsidR="00D94ED8" w:rsidRPr="00E23B63">
              <w:rPr>
                <w:rFonts w:eastAsia="Times New Roman"/>
                <w:color w:val="000000"/>
                <w:lang w:eastAsia="es-CL"/>
              </w:rPr>
              <w:t xml:space="preserve">), </w:t>
            </w:r>
            <w:r w:rsidR="003261A2">
              <w:rPr>
                <w:rFonts w:eastAsia="Times New Roman"/>
                <w:color w:val="000000"/>
                <w:lang w:eastAsia="es-CL"/>
              </w:rPr>
              <w:t xml:space="preserve">el titular </w:t>
            </w:r>
            <w:r>
              <w:rPr>
                <w:rFonts w:eastAsia="Times New Roman"/>
                <w:color w:val="000000"/>
                <w:lang w:eastAsia="es-CL"/>
              </w:rPr>
              <w:t xml:space="preserve">dio respuesta a los requerimientos de información, e </w:t>
            </w:r>
            <w:r w:rsidR="003261A2">
              <w:rPr>
                <w:rFonts w:eastAsia="Times New Roman"/>
                <w:color w:val="000000"/>
                <w:lang w:eastAsia="es-CL"/>
              </w:rPr>
              <w:t>incluyó un ítem de “</w:t>
            </w:r>
            <w:r w:rsidR="003261A2" w:rsidRPr="00BE1AC6">
              <w:rPr>
                <w:rFonts w:eastAsia="Times New Roman"/>
                <w:i/>
                <w:color w:val="000000"/>
                <w:lang w:eastAsia="es-CL"/>
              </w:rPr>
              <w:t>Aclaraciones sobre Hechos Constatados en el Acta de Fiscalización</w:t>
            </w:r>
            <w:r w:rsidR="003261A2">
              <w:rPr>
                <w:rFonts w:eastAsia="Times New Roman"/>
                <w:color w:val="000000"/>
                <w:lang w:eastAsia="es-CL"/>
              </w:rPr>
              <w:t xml:space="preserve">”, en el que </w:t>
            </w:r>
            <w:r w:rsidR="00D94ED8" w:rsidRPr="00E23B63">
              <w:rPr>
                <w:rFonts w:eastAsia="Times New Roman"/>
                <w:color w:val="000000"/>
                <w:lang w:eastAsia="es-CL"/>
              </w:rPr>
              <w:t>se</w:t>
            </w:r>
            <w:r w:rsidR="00D94ED8">
              <w:rPr>
                <w:rFonts w:eastAsia="Times New Roman"/>
                <w:color w:val="000000"/>
                <w:lang w:eastAsia="es-CL"/>
              </w:rPr>
              <w:t xml:space="preserve"> señal</w:t>
            </w:r>
            <w:r w:rsidR="002A112B">
              <w:rPr>
                <w:rFonts w:eastAsia="Times New Roman"/>
                <w:color w:val="000000"/>
                <w:lang w:eastAsia="es-CL"/>
              </w:rPr>
              <w:t xml:space="preserve">a </w:t>
            </w:r>
            <w:r w:rsidR="00D94ED8">
              <w:rPr>
                <w:rFonts w:eastAsia="Times New Roman"/>
                <w:color w:val="000000"/>
                <w:lang w:eastAsia="es-CL"/>
              </w:rPr>
              <w:t>lo siguiente:</w:t>
            </w:r>
          </w:p>
          <w:p w14:paraId="382CD5FC" w14:textId="221A65F2" w:rsidR="00D94ED8" w:rsidRPr="00260D73" w:rsidRDefault="00F75F07" w:rsidP="00E01C02">
            <w:pPr>
              <w:pStyle w:val="Prrafodelista"/>
              <w:numPr>
                <w:ilvl w:val="0"/>
                <w:numId w:val="7"/>
              </w:numPr>
              <w:rPr>
                <w:rFonts w:eastAsia="Times New Roman"/>
                <w:i/>
                <w:color w:val="000000"/>
                <w:lang w:eastAsia="es-CL"/>
              </w:rPr>
            </w:pPr>
            <w:r>
              <w:rPr>
                <w:rFonts w:eastAsia="Times New Roman"/>
                <w:color w:val="000000"/>
                <w:lang w:eastAsia="es-CL"/>
              </w:rPr>
              <w:t>“</w:t>
            </w:r>
            <w:r w:rsidRPr="00260D73">
              <w:rPr>
                <w:rFonts w:eastAsia="Times New Roman"/>
                <w:i/>
                <w:color w:val="000000"/>
                <w:lang w:eastAsia="es-CL"/>
              </w:rPr>
              <w:t xml:space="preserve">Con respecto al </w:t>
            </w:r>
            <w:r w:rsidR="00A71C6F" w:rsidRPr="00CE7C8E">
              <w:rPr>
                <w:rFonts w:eastAsia="Times New Roman"/>
                <w:b/>
                <w:i/>
                <w:color w:val="000000"/>
                <w:lang w:eastAsia="es-CL"/>
              </w:rPr>
              <w:t>pozo</w:t>
            </w:r>
            <w:r w:rsidRPr="00CE7C8E">
              <w:rPr>
                <w:rFonts w:eastAsia="Times New Roman"/>
                <w:b/>
                <w:i/>
                <w:color w:val="000000"/>
                <w:lang w:eastAsia="es-CL"/>
              </w:rPr>
              <w:t xml:space="preserve"> de retorno</w:t>
            </w:r>
            <w:r w:rsidRPr="00260D73">
              <w:rPr>
                <w:rFonts w:eastAsia="Times New Roman"/>
                <w:i/>
                <w:color w:val="000000"/>
                <w:lang w:eastAsia="es-CL"/>
              </w:rPr>
              <w:t>, se aclara que éste forma parte del sistema de prensas contemplado en el proyecto Grupo N°22 Sector Longovilo, correspondiendo a aquella parte que</w:t>
            </w:r>
            <w:r w:rsidR="00A71C6F" w:rsidRPr="00260D73">
              <w:rPr>
                <w:rFonts w:eastAsia="Times New Roman"/>
                <w:i/>
                <w:color w:val="000000"/>
                <w:lang w:eastAsia="es-CL"/>
              </w:rPr>
              <w:t xml:space="preserve"> </w:t>
            </w:r>
            <w:r w:rsidRPr="00260D73">
              <w:rPr>
                <w:rFonts w:eastAsia="Times New Roman"/>
                <w:i/>
                <w:color w:val="000000"/>
                <w:lang w:eastAsia="es-CL"/>
              </w:rPr>
              <w:t xml:space="preserve">recibe el agua que resulta del prensado. En efecto, los sistemas de prensado de todos los grupos de la Familia Longovilo cuentan con este mismo pozo (pozo de </w:t>
            </w:r>
            <w:r w:rsidR="00A71C6F" w:rsidRPr="00260D73">
              <w:rPr>
                <w:rFonts w:eastAsia="Times New Roman"/>
                <w:i/>
                <w:color w:val="000000"/>
                <w:lang w:eastAsia="es-CL"/>
              </w:rPr>
              <w:t>aguas</w:t>
            </w:r>
            <w:r w:rsidRPr="00260D73">
              <w:rPr>
                <w:rFonts w:eastAsia="Times New Roman"/>
                <w:i/>
                <w:color w:val="000000"/>
                <w:lang w:eastAsia="es-CL"/>
              </w:rPr>
              <w:t xml:space="preserve"> claras o de retorno), que recibe el efluente recién prensado por el filtro prensa, y funcionan de la misma manera, evacuando el líquido resultante del prensado a través de bombas</w:t>
            </w:r>
            <w:r w:rsidR="00A71C6F" w:rsidRPr="00260D73">
              <w:rPr>
                <w:rFonts w:eastAsia="Times New Roman"/>
                <w:i/>
                <w:color w:val="000000"/>
                <w:lang w:eastAsia="es-CL"/>
              </w:rPr>
              <w:t xml:space="preserve"> hacia la Laguna N°1 del sistema de tratamiento de los Grupos de Longovilo. Este sistema de prensado, en su totalidad, no ha sido modificada del diseño original.</w:t>
            </w:r>
          </w:p>
          <w:p w14:paraId="4D635C25" w14:textId="353EDB46" w:rsidR="00A71C6F" w:rsidRDefault="00A71C6F" w:rsidP="00A71C6F">
            <w:pPr>
              <w:pStyle w:val="Prrafodelista"/>
              <w:rPr>
                <w:rFonts w:eastAsia="Times New Roman"/>
                <w:color w:val="000000"/>
                <w:lang w:eastAsia="es-CL"/>
              </w:rPr>
            </w:pPr>
            <w:r w:rsidRPr="00260D73">
              <w:rPr>
                <w:rFonts w:eastAsia="Times New Roman"/>
                <w:i/>
                <w:color w:val="000000"/>
                <w:lang w:eastAsia="es-CL"/>
              </w:rPr>
              <w:t>En Anexo I.1 de esta presentación se adjuntan fotografías del pozo de aguas claras</w:t>
            </w:r>
            <w:r w:rsidR="00694AD1" w:rsidRPr="00260D73">
              <w:rPr>
                <w:rFonts w:eastAsia="Times New Roman"/>
                <w:i/>
                <w:color w:val="000000"/>
                <w:lang w:eastAsia="es-CL"/>
              </w:rPr>
              <w:t xml:space="preserve"> o pozo de retorno y las bombas correspondientes; y el instructivo “Operación Prensa” que da cuenta del funcionamiento de la misma, considerando el pozo de aguas claras</w:t>
            </w:r>
            <w:r w:rsidR="00694AD1">
              <w:rPr>
                <w:rFonts w:eastAsia="Times New Roman"/>
                <w:color w:val="000000"/>
                <w:lang w:eastAsia="es-CL"/>
              </w:rPr>
              <w:t>”.</w:t>
            </w:r>
          </w:p>
          <w:p w14:paraId="3ECD14D7" w14:textId="70EC93B5" w:rsidR="00A71C6F" w:rsidRPr="00260D73" w:rsidRDefault="00694AD1" w:rsidP="00E01C02">
            <w:pPr>
              <w:pStyle w:val="Prrafodelista"/>
              <w:numPr>
                <w:ilvl w:val="0"/>
                <w:numId w:val="7"/>
              </w:numPr>
              <w:rPr>
                <w:rFonts w:eastAsia="Times New Roman"/>
                <w:i/>
                <w:color w:val="000000"/>
                <w:lang w:eastAsia="es-CL"/>
              </w:rPr>
            </w:pPr>
            <w:r>
              <w:rPr>
                <w:rFonts w:eastAsia="Times New Roman"/>
                <w:color w:val="000000"/>
                <w:lang w:eastAsia="es-CL"/>
              </w:rPr>
              <w:t xml:space="preserve">Con respecto al </w:t>
            </w:r>
            <w:r w:rsidRPr="00CE7C8E">
              <w:rPr>
                <w:rFonts w:eastAsia="Times New Roman"/>
                <w:b/>
                <w:color w:val="000000"/>
                <w:lang w:eastAsia="es-CL"/>
              </w:rPr>
              <w:t>sistema de lagunaje</w:t>
            </w:r>
            <w:r>
              <w:rPr>
                <w:rFonts w:eastAsia="Times New Roman"/>
                <w:color w:val="000000"/>
                <w:lang w:eastAsia="es-CL"/>
              </w:rPr>
              <w:t>, “</w:t>
            </w:r>
            <w:r w:rsidRPr="00260D73">
              <w:rPr>
                <w:rFonts w:eastAsia="Times New Roman"/>
                <w:i/>
                <w:color w:val="000000"/>
                <w:lang w:eastAsia="es-CL"/>
              </w:rPr>
              <w:t xml:space="preserve">se hace presente que, por diseño, </w:t>
            </w:r>
            <w:r w:rsidRPr="00CE7C8E">
              <w:rPr>
                <w:rFonts w:eastAsia="Times New Roman"/>
                <w:b/>
                <w:i/>
                <w:color w:val="000000"/>
                <w:lang w:eastAsia="es-CL"/>
              </w:rPr>
              <w:t xml:space="preserve">la Laguna </w:t>
            </w:r>
            <w:r w:rsidR="003335F2" w:rsidRPr="00CE7C8E">
              <w:rPr>
                <w:rFonts w:eastAsia="Times New Roman"/>
                <w:b/>
                <w:i/>
                <w:color w:val="000000"/>
                <w:lang w:eastAsia="es-CL"/>
              </w:rPr>
              <w:t xml:space="preserve">Anaeróbica recibe la totalidad de los purines provenientes de los </w:t>
            </w:r>
            <w:r w:rsidR="00260D73" w:rsidRPr="00CE7C8E">
              <w:rPr>
                <w:rFonts w:eastAsia="Times New Roman"/>
                <w:b/>
                <w:i/>
                <w:color w:val="000000"/>
                <w:lang w:eastAsia="es-CL"/>
              </w:rPr>
              <w:t>pozos</w:t>
            </w:r>
            <w:r w:rsidR="003335F2" w:rsidRPr="00CE7C8E">
              <w:rPr>
                <w:rFonts w:eastAsia="Times New Roman"/>
                <w:b/>
                <w:i/>
                <w:color w:val="000000"/>
                <w:lang w:eastAsia="es-CL"/>
              </w:rPr>
              <w:t xml:space="preserve"> de homogenización o reciclaje</w:t>
            </w:r>
            <w:r w:rsidR="003335F2" w:rsidRPr="00260D73">
              <w:rPr>
                <w:rFonts w:eastAsia="Times New Roman"/>
                <w:i/>
                <w:color w:val="000000"/>
                <w:lang w:eastAsia="es-CL"/>
              </w:rPr>
              <w:t xml:space="preserve"> de los planteles reproductores que conforman los grupos de Longovilo. Es también en esta laguna donde debe darse la adecuada proporción de carga para permitir el desarrollo de </w:t>
            </w:r>
            <w:r w:rsidR="00260D73" w:rsidRPr="00260D73">
              <w:rPr>
                <w:rFonts w:eastAsia="Times New Roman"/>
                <w:i/>
                <w:color w:val="000000"/>
                <w:lang w:eastAsia="es-CL"/>
              </w:rPr>
              <w:t>las</w:t>
            </w:r>
            <w:r w:rsidR="003335F2" w:rsidRPr="00260D73">
              <w:rPr>
                <w:rFonts w:eastAsia="Times New Roman"/>
                <w:i/>
                <w:color w:val="000000"/>
                <w:lang w:eastAsia="es-CL"/>
              </w:rPr>
              <w:t xml:space="preserve"> bacterias que ayudan al tratamiento de los purines, los que </w:t>
            </w:r>
            <w:r w:rsidR="003335F2" w:rsidRPr="00CE7C8E">
              <w:rPr>
                <w:rFonts w:eastAsia="Times New Roman"/>
                <w:b/>
                <w:i/>
                <w:color w:val="000000"/>
                <w:lang w:eastAsia="es-CL"/>
              </w:rPr>
              <w:t>posteriormente son conducidos por un sistema de rebalse que la conecta con la siguiente</w:t>
            </w:r>
            <w:r w:rsidR="003261A2">
              <w:rPr>
                <w:rFonts w:eastAsia="Times New Roman"/>
                <w:i/>
                <w:color w:val="000000"/>
                <w:lang w:eastAsia="es-CL"/>
              </w:rPr>
              <w:t xml:space="preserve"> </w:t>
            </w:r>
            <w:r w:rsidR="003261A2" w:rsidRPr="00CE7C8E">
              <w:rPr>
                <w:rFonts w:eastAsia="Times New Roman"/>
                <w:color w:val="000000"/>
                <w:lang w:eastAsia="es-CL"/>
              </w:rPr>
              <w:t>[</w:t>
            </w:r>
            <w:r w:rsidR="003261A2">
              <w:rPr>
                <w:rFonts w:eastAsia="Times New Roman"/>
                <w:color w:val="000000"/>
                <w:lang w:eastAsia="es-CL"/>
              </w:rPr>
              <w:t>en referencia a “</w:t>
            </w:r>
            <w:r w:rsidR="003261A2" w:rsidRPr="00CE7C8E">
              <w:rPr>
                <w:rFonts w:eastAsia="Times New Roman"/>
                <w:i/>
                <w:color w:val="000000"/>
                <w:lang w:eastAsia="es-CL"/>
              </w:rPr>
              <w:t xml:space="preserve">la siguiente </w:t>
            </w:r>
            <w:r w:rsidR="003261A2" w:rsidRPr="003261A2">
              <w:rPr>
                <w:rFonts w:eastAsia="Times New Roman"/>
                <w:i/>
                <w:color w:val="000000"/>
                <w:lang w:eastAsia="es-CL"/>
              </w:rPr>
              <w:t>laguna</w:t>
            </w:r>
            <w:r w:rsidR="003261A2">
              <w:rPr>
                <w:rFonts w:eastAsia="Times New Roman"/>
                <w:color w:val="000000"/>
                <w:lang w:eastAsia="es-CL"/>
              </w:rPr>
              <w:t>”</w:t>
            </w:r>
            <w:r w:rsidR="003261A2" w:rsidRPr="00CE7C8E">
              <w:rPr>
                <w:rFonts w:eastAsia="Times New Roman"/>
                <w:color w:val="000000"/>
                <w:lang w:eastAsia="es-CL"/>
              </w:rPr>
              <w:t>]</w:t>
            </w:r>
            <w:r w:rsidR="003335F2" w:rsidRPr="00260D73">
              <w:rPr>
                <w:rFonts w:eastAsia="Times New Roman"/>
                <w:i/>
                <w:color w:val="000000"/>
                <w:lang w:eastAsia="es-CL"/>
              </w:rPr>
              <w:t>. Cabe mencionar que el objetivo perseguido en las lagunas es obtener un efluente de la mayor calidad posible para ser usado en la época de riego, cuando se haya alcanzado una elevada estabilización de la materia orgánica.</w:t>
            </w:r>
          </w:p>
          <w:p w14:paraId="677CA66F" w14:textId="1CF24F3A" w:rsidR="003335F2" w:rsidRPr="00260D73" w:rsidRDefault="003335F2" w:rsidP="003335F2">
            <w:pPr>
              <w:pStyle w:val="Prrafodelista"/>
              <w:rPr>
                <w:rFonts w:eastAsia="Times New Roman"/>
                <w:i/>
                <w:color w:val="000000"/>
                <w:lang w:eastAsia="es-CL"/>
              </w:rPr>
            </w:pPr>
            <w:r w:rsidRPr="00260D73">
              <w:rPr>
                <w:rFonts w:eastAsia="Times New Roman"/>
                <w:i/>
                <w:color w:val="000000"/>
                <w:lang w:eastAsia="es-CL"/>
              </w:rPr>
              <w:t xml:space="preserve">No </w:t>
            </w:r>
            <w:proofErr w:type="gramStart"/>
            <w:r w:rsidRPr="00260D73">
              <w:rPr>
                <w:rFonts w:eastAsia="Times New Roman"/>
                <w:i/>
                <w:color w:val="000000"/>
                <w:lang w:eastAsia="es-CL"/>
              </w:rPr>
              <w:t>obstante</w:t>
            </w:r>
            <w:proofErr w:type="gramEnd"/>
            <w:r w:rsidRPr="00260D73">
              <w:rPr>
                <w:rFonts w:eastAsia="Times New Roman"/>
                <w:i/>
                <w:color w:val="000000"/>
                <w:lang w:eastAsia="es-CL"/>
              </w:rPr>
              <w:t xml:space="preserve"> lo anterior, esto es, la recepción en la Laguna Anaeróbica de la totalidad de los purines provenientes de los pozos de homogenización o reciclaje de los planteles reproductores que conforman los grupos de Longovilo, ésta aún cuenta con espacio disponible para 5.000 m</w:t>
            </w:r>
            <w:r w:rsidRPr="00260D73">
              <w:rPr>
                <w:rFonts w:eastAsia="Times New Roman"/>
                <w:i/>
                <w:color w:val="000000"/>
                <w:vertAlign w:val="superscript"/>
                <w:lang w:eastAsia="es-CL"/>
              </w:rPr>
              <w:t>3</w:t>
            </w:r>
            <w:r w:rsidRPr="00260D73">
              <w:rPr>
                <w:rFonts w:eastAsia="Times New Roman"/>
                <w:i/>
                <w:color w:val="000000"/>
                <w:lang w:eastAsia="es-CL"/>
              </w:rPr>
              <w:t xml:space="preserve"> de purines adicionales. Asimismo, </w:t>
            </w:r>
            <w:r w:rsidRPr="00260D73">
              <w:rPr>
                <w:rFonts w:eastAsia="Times New Roman"/>
                <w:i/>
                <w:color w:val="000000"/>
                <w:lang w:eastAsia="es-CL"/>
              </w:rPr>
              <w:lastRenderedPageBreak/>
              <w:t>las Lagu</w:t>
            </w:r>
            <w:r w:rsidR="003261A2">
              <w:rPr>
                <w:rFonts w:eastAsia="Times New Roman"/>
                <w:i/>
                <w:color w:val="000000"/>
                <w:lang w:eastAsia="es-CL"/>
              </w:rPr>
              <w:t>n</w:t>
            </w:r>
            <w:r w:rsidRPr="00260D73">
              <w:rPr>
                <w:rFonts w:eastAsia="Times New Roman"/>
                <w:i/>
                <w:color w:val="000000"/>
                <w:lang w:eastAsia="es-CL"/>
              </w:rPr>
              <w:t>as Facultativas cuentan con una capacidad disponible de 11.000 m</w:t>
            </w:r>
            <w:r w:rsidRPr="00260D73">
              <w:rPr>
                <w:rFonts w:eastAsia="Times New Roman"/>
                <w:i/>
                <w:color w:val="000000"/>
                <w:vertAlign w:val="superscript"/>
                <w:lang w:eastAsia="es-CL"/>
              </w:rPr>
              <w:t>3</w:t>
            </w:r>
            <w:r w:rsidRPr="00260D73">
              <w:rPr>
                <w:rFonts w:eastAsia="Times New Roman"/>
                <w:i/>
                <w:color w:val="000000"/>
                <w:lang w:eastAsia="es-CL"/>
              </w:rPr>
              <w:t xml:space="preserve"> y 50.700 m</w:t>
            </w:r>
            <w:r w:rsidRPr="00260D73">
              <w:rPr>
                <w:rFonts w:eastAsia="Times New Roman"/>
                <w:i/>
                <w:color w:val="000000"/>
                <w:vertAlign w:val="superscript"/>
                <w:lang w:eastAsia="es-CL"/>
              </w:rPr>
              <w:t>3</w:t>
            </w:r>
            <w:r w:rsidRPr="00260D73">
              <w:rPr>
                <w:rFonts w:eastAsia="Times New Roman"/>
                <w:i/>
                <w:color w:val="000000"/>
                <w:lang w:eastAsia="es-CL"/>
              </w:rPr>
              <w:t>. Todo este espacio es más que suficiente para cumular los purines que se generarán durante lo que resta del periodo invernal, que va desde el 1 de mayo al 31 de agosto de cada año o temporada.</w:t>
            </w:r>
          </w:p>
          <w:p w14:paraId="6EE3FFB7" w14:textId="5E7349A6" w:rsidR="003335F2" w:rsidRPr="00260D73" w:rsidRDefault="00E63C5D" w:rsidP="003335F2">
            <w:pPr>
              <w:pStyle w:val="Prrafodelista"/>
              <w:rPr>
                <w:rFonts w:eastAsia="Times New Roman"/>
                <w:i/>
                <w:color w:val="000000"/>
                <w:lang w:eastAsia="es-CL"/>
              </w:rPr>
            </w:pPr>
            <w:r w:rsidRPr="00260D73">
              <w:rPr>
                <w:rFonts w:eastAsia="Times New Roman"/>
                <w:i/>
                <w:color w:val="000000"/>
                <w:lang w:eastAsia="es-CL"/>
              </w:rPr>
              <w:t>Además, es necesario considerar que Agrícola Súper Ltda. mantiene el compromiso de invertir e investigar en tecnología que permita una mejora permanente y continuamente en sus procesos. En el caso particular del Grupo 22, esto se ha traducido en una reducción de los consumos de agua a la mitad de lo que fue considerado al momento de estimar los volúmenes necesarios para el almacenaje de los purines durante el periodo invernal y previo al inicio de la utilización como riego agrícola. De esta manera, las piscinas cuentan con capacidad más que suficiente para recepcionar los purines que se generan en la Familia Longovilo.</w:t>
            </w:r>
          </w:p>
          <w:p w14:paraId="64883EA9" w14:textId="446E9FCB" w:rsidR="00E63C5D" w:rsidRDefault="00E63C5D" w:rsidP="003335F2">
            <w:pPr>
              <w:pStyle w:val="Prrafodelista"/>
              <w:rPr>
                <w:rFonts w:eastAsia="Times New Roman"/>
                <w:color w:val="000000"/>
                <w:lang w:eastAsia="es-CL"/>
              </w:rPr>
            </w:pPr>
            <w:r w:rsidRPr="00260D73">
              <w:rPr>
                <w:rFonts w:eastAsia="Times New Roman"/>
                <w:i/>
                <w:color w:val="000000"/>
                <w:lang w:eastAsia="es-CL"/>
              </w:rPr>
              <w:t>Por otra parte, y a mayor abundamiento, es importante considerar, que las lagunas existentes en el Plantel Longovilo no han sufrido accidentes ni rebalses en todo el tiempo que han estado operando, todo lo cual da cuenta de su buen manejo y de que cuentan con una capacidad suficiente (incluso en exceso) para hacerse cargo de los efluentes líquidos provenientes de los Grupos 14, 15, 16 y 22 de la Familia Longovilo</w:t>
            </w:r>
            <w:r w:rsidR="00260D73">
              <w:rPr>
                <w:rFonts w:eastAsia="Times New Roman"/>
                <w:color w:val="000000"/>
                <w:lang w:eastAsia="es-CL"/>
              </w:rPr>
              <w:t>”</w:t>
            </w:r>
            <w:r>
              <w:rPr>
                <w:rFonts w:eastAsia="Times New Roman"/>
                <w:color w:val="000000"/>
                <w:lang w:eastAsia="es-CL"/>
              </w:rPr>
              <w:t>.</w:t>
            </w:r>
          </w:p>
          <w:p w14:paraId="17D882B6" w14:textId="7D092109" w:rsidR="00A47DCC" w:rsidRDefault="00A47DCC" w:rsidP="004F596A">
            <w:pPr>
              <w:spacing w:line="259" w:lineRule="auto"/>
              <w:jc w:val="both"/>
              <w:rPr>
                <w:rFonts w:asciiTheme="minorHAnsi" w:eastAsiaTheme="minorHAnsi" w:hAnsiTheme="minorHAnsi" w:cstheme="minorBidi"/>
                <w:b/>
                <w:color w:val="000000" w:themeColor="text1"/>
                <w:sz w:val="22"/>
                <w:szCs w:val="22"/>
                <w:lang w:val="es-CL" w:eastAsia="en-US"/>
              </w:rPr>
            </w:pPr>
          </w:p>
          <w:p w14:paraId="484464B5" w14:textId="17C91287" w:rsidR="00A47DCC" w:rsidRPr="004F596A" w:rsidRDefault="00A47DCC" w:rsidP="00A47DCC">
            <w:pPr>
              <w:spacing w:after="160" w:line="259" w:lineRule="auto"/>
              <w:jc w:val="both"/>
              <w:rPr>
                <w:rFonts w:asciiTheme="minorHAnsi" w:eastAsiaTheme="minorHAnsi" w:hAnsiTheme="minorHAnsi" w:cstheme="minorBidi"/>
                <w:b/>
                <w:color w:val="000000" w:themeColor="text1"/>
                <w:lang w:val="es-CL" w:eastAsia="en-US"/>
              </w:rPr>
            </w:pPr>
            <w:r w:rsidRPr="004F596A">
              <w:rPr>
                <w:rFonts w:asciiTheme="minorHAnsi" w:eastAsiaTheme="minorHAnsi" w:hAnsiTheme="minorHAnsi" w:cstheme="minorBidi"/>
                <w:b/>
                <w:color w:val="000000" w:themeColor="text1"/>
                <w:lang w:val="es-CL" w:eastAsia="en-US"/>
              </w:rPr>
              <w:t>Resultados de Examen de Información</w:t>
            </w:r>
          </w:p>
          <w:p w14:paraId="1F7A1AE4" w14:textId="5C643D38" w:rsidR="00DD54E1" w:rsidRDefault="00DD54E1" w:rsidP="00E01C02">
            <w:pPr>
              <w:pStyle w:val="Prrafodelista"/>
              <w:numPr>
                <w:ilvl w:val="0"/>
                <w:numId w:val="9"/>
              </w:numPr>
              <w:rPr>
                <w:color w:val="000000" w:themeColor="text1"/>
              </w:rPr>
            </w:pPr>
            <w:r>
              <w:rPr>
                <w:color w:val="000000" w:themeColor="text1"/>
              </w:rPr>
              <w:t xml:space="preserve">De la información presentada </w:t>
            </w:r>
            <w:r w:rsidR="00BC7CCF">
              <w:rPr>
                <w:color w:val="000000" w:themeColor="text1"/>
              </w:rPr>
              <w:t xml:space="preserve">por el titular </w:t>
            </w:r>
            <w:r>
              <w:rPr>
                <w:color w:val="000000" w:themeColor="text1"/>
              </w:rPr>
              <w:t xml:space="preserve">en la DIA “Grupo N°22, Sector Longovilo”, se </w:t>
            </w:r>
            <w:r w:rsidR="00063222">
              <w:rPr>
                <w:color w:val="000000" w:themeColor="text1"/>
              </w:rPr>
              <w:t xml:space="preserve">entiende </w:t>
            </w:r>
            <w:r>
              <w:rPr>
                <w:color w:val="000000" w:themeColor="text1"/>
              </w:rPr>
              <w:t>que el Sistema de Tratamiento de RILes consta de 3 etapas, las cuales se describen a continuación:</w:t>
            </w:r>
          </w:p>
          <w:p w14:paraId="2A666AD5" w14:textId="77777777" w:rsidR="00DD54E1" w:rsidRDefault="00DD54E1" w:rsidP="00E01C02">
            <w:pPr>
              <w:pStyle w:val="Prrafodelista"/>
              <w:numPr>
                <w:ilvl w:val="0"/>
                <w:numId w:val="10"/>
              </w:numPr>
              <w:rPr>
                <w:color w:val="000000" w:themeColor="text1"/>
              </w:rPr>
            </w:pPr>
            <w:r>
              <w:rPr>
                <w:color w:val="000000" w:themeColor="text1"/>
              </w:rPr>
              <w:t>Tratamiento primario</w:t>
            </w:r>
          </w:p>
          <w:p w14:paraId="361D243A" w14:textId="105566DD" w:rsidR="00DD54E1" w:rsidRDefault="00DD54E1" w:rsidP="00E01C02">
            <w:pPr>
              <w:pStyle w:val="Prrafodelista"/>
              <w:numPr>
                <w:ilvl w:val="0"/>
                <w:numId w:val="7"/>
              </w:numPr>
              <w:ind w:left="1019"/>
              <w:rPr>
                <w:color w:val="000000" w:themeColor="text1"/>
              </w:rPr>
            </w:pPr>
            <w:r>
              <w:rPr>
                <w:color w:val="000000" w:themeColor="text1"/>
              </w:rPr>
              <w:t xml:space="preserve">Los RILes (agua de lavado) son conducidos hasta un estanque intermedio o pozo </w:t>
            </w:r>
            <w:r w:rsidRPr="00333499">
              <w:rPr>
                <w:strike/>
                <w:color w:val="000000" w:themeColor="text1"/>
              </w:rPr>
              <w:t>de</w:t>
            </w:r>
            <w:r>
              <w:rPr>
                <w:color w:val="000000" w:themeColor="text1"/>
              </w:rPr>
              <w:t xml:space="preserve"> ecualizador, donde se mantiene constantemente agitado por medios mecánicos para evitar la sedimentación de sólidos. </w:t>
            </w:r>
          </w:p>
          <w:p w14:paraId="17039D6A" w14:textId="77777777" w:rsidR="00DD54E1" w:rsidRDefault="00DD54E1" w:rsidP="00E01C02">
            <w:pPr>
              <w:pStyle w:val="Prrafodelista"/>
              <w:numPr>
                <w:ilvl w:val="0"/>
                <w:numId w:val="7"/>
              </w:numPr>
              <w:ind w:left="1019"/>
              <w:rPr>
                <w:color w:val="000000" w:themeColor="text1"/>
              </w:rPr>
            </w:pPr>
            <w:r>
              <w:rPr>
                <w:color w:val="000000" w:themeColor="text1"/>
              </w:rPr>
              <w:t>El RIL es elevado por medio de una bomba sumergible hasta una prensa, donde el agua resultante pasa a un estanque de decantación, posteriormente por un rebalse a otro compartimiento y finalmente es impulsada hasta la etapa de tratamiento biológico (tratamiento secundario).</w:t>
            </w:r>
          </w:p>
          <w:p w14:paraId="00BAA4E8" w14:textId="77777777" w:rsidR="00DD54E1" w:rsidRDefault="00DD54E1" w:rsidP="00E01C02">
            <w:pPr>
              <w:pStyle w:val="Prrafodelista"/>
              <w:numPr>
                <w:ilvl w:val="0"/>
                <w:numId w:val="10"/>
              </w:numPr>
              <w:rPr>
                <w:color w:val="000000" w:themeColor="text1"/>
              </w:rPr>
            </w:pPr>
            <w:r>
              <w:rPr>
                <w:color w:val="000000" w:themeColor="text1"/>
              </w:rPr>
              <w:t>Tratamiento secundario</w:t>
            </w:r>
          </w:p>
          <w:p w14:paraId="13551101" w14:textId="77777777" w:rsidR="00DD54E1" w:rsidRDefault="00DD54E1" w:rsidP="00E01C02">
            <w:pPr>
              <w:pStyle w:val="Prrafodelista"/>
              <w:numPr>
                <w:ilvl w:val="0"/>
                <w:numId w:val="7"/>
              </w:numPr>
              <w:ind w:left="1019"/>
              <w:rPr>
                <w:color w:val="000000" w:themeColor="text1"/>
              </w:rPr>
            </w:pPr>
            <w:r>
              <w:rPr>
                <w:color w:val="000000" w:themeColor="text1"/>
              </w:rPr>
              <w:t>Consiste en un sistema de 2 lagunas en serie, una anaeróbica y una facultativa.</w:t>
            </w:r>
          </w:p>
          <w:p w14:paraId="417A1A19" w14:textId="77777777" w:rsidR="00DD54E1" w:rsidRDefault="00DD54E1" w:rsidP="00E01C02">
            <w:pPr>
              <w:pStyle w:val="Prrafodelista"/>
              <w:numPr>
                <w:ilvl w:val="0"/>
                <w:numId w:val="7"/>
              </w:numPr>
              <w:ind w:left="1019"/>
              <w:rPr>
                <w:color w:val="000000" w:themeColor="text1"/>
              </w:rPr>
            </w:pPr>
            <w:r>
              <w:rPr>
                <w:color w:val="000000" w:themeColor="text1"/>
              </w:rPr>
              <w:t>Con relación a estas lagunas, la RCA N°410/1998 indica que “</w:t>
            </w:r>
            <w:r w:rsidRPr="00BF1BEE">
              <w:rPr>
                <w:i/>
                <w:color w:val="000000" w:themeColor="text1"/>
              </w:rPr>
              <w:t>el proyecto no contempla la construcción de lagunas de estabilización, utilizando lagunas preexistentes, las cuales se encuentra a la fecha en proceso de aprobación por la Superintendencia de Servicios Sanitarios</w:t>
            </w:r>
            <w:r>
              <w:rPr>
                <w:color w:val="000000" w:themeColor="text1"/>
              </w:rPr>
              <w:t>”.</w:t>
            </w:r>
          </w:p>
          <w:p w14:paraId="0448020C" w14:textId="770DE274" w:rsidR="00DD54E1" w:rsidRDefault="00DD54E1" w:rsidP="00E01C02">
            <w:pPr>
              <w:pStyle w:val="Prrafodelista"/>
              <w:numPr>
                <w:ilvl w:val="0"/>
                <w:numId w:val="10"/>
              </w:numPr>
              <w:rPr>
                <w:color w:val="000000" w:themeColor="text1"/>
              </w:rPr>
            </w:pPr>
            <w:r>
              <w:rPr>
                <w:color w:val="000000" w:themeColor="text1"/>
              </w:rPr>
              <w:t>Disposición de los RILes</w:t>
            </w:r>
            <w:r w:rsidR="00083311">
              <w:rPr>
                <w:color w:val="000000" w:themeColor="text1"/>
              </w:rPr>
              <w:t xml:space="preserve"> </w:t>
            </w:r>
          </w:p>
          <w:p w14:paraId="598330C4" w14:textId="54A7CFAB" w:rsidR="00DD54E1" w:rsidRDefault="00DD54E1" w:rsidP="00E01C02">
            <w:pPr>
              <w:pStyle w:val="Prrafodelista"/>
              <w:numPr>
                <w:ilvl w:val="0"/>
                <w:numId w:val="7"/>
              </w:numPr>
              <w:ind w:left="1019"/>
              <w:rPr>
                <w:color w:val="000000" w:themeColor="text1"/>
              </w:rPr>
            </w:pPr>
            <w:r>
              <w:rPr>
                <w:color w:val="000000" w:themeColor="text1"/>
              </w:rPr>
              <w:t>Las aguas resultantes del tratamiento secundario (salida de la laguna facultativa) son utilizadas para el regadío de praderas naturales de propiedad de terceros (Agrícola Ariztía).</w:t>
            </w:r>
          </w:p>
          <w:p w14:paraId="44D6BCB2" w14:textId="6CA63E63" w:rsidR="003261A2" w:rsidRDefault="003261A2" w:rsidP="00E01C02">
            <w:pPr>
              <w:pStyle w:val="Prrafodelista"/>
              <w:numPr>
                <w:ilvl w:val="0"/>
                <w:numId w:val="7"/>
              </w:numPr>
              <w:ind w:left="1019"/>
              <w:rPr>
                <w:color w:val="000000" w:themeColor="text1"/>
              </w:rPr>
            </w:pPr>
            <w:r>
              <w:rPr>
                <w:color w:val="000000" w:themeColor="text1"/>
              </w:rPr>
              <w:t>La revisión de los antecedentes relacionados a la disposición de RILes se elabora en el Hecho Constatado N°2.</w:t>
            </w:r>
          </w:p>
          <w:p w14:paraId="3EC5BB31" w14:textId="624559FE" w:rsidR="00DD54E1" w:rsidRPr="00DD54E1" w:rsidRDefault="00DD54E1" w:rsidP="00E01C02">
            <w:pPr>
              <w:pStyle w:val="Prrafodelista"/>
              <w:numPr>
                <w:ilvl w:val="0"/>
                <w:numId w:val="9"/>
              </w:numPr>
              <w:rPr>
                <w:rFonts w:eastAsia="Times New Roman"/>
                <w:color w:val="000000"/>
                <w:lang w:eastAsia="es-CL"/>
              </w:rPr>
            </w:pPr>
            <w:r>
              <w:rPr>
                <w:color w:val="000000" w:themeColor="text1"/>
              </w:rPr>
              <w:t>Por tanto,</w:t>
            </w:r>
            <w:r w:rsidR="00D65567">
              <w:rPr>
                <w:color w:val="000000" w:themeColor="text1"/>
              </w:rPr>
              <w:t xml:space="preserve"> de lo anteriormente señalado se </w:t>
            </w:r>
            <w:r w:rsidR="0002542F">
              <w:rPr>
                <w:color w:val="000000" w:themeColor="text1"/>
              </w:rPr>
              <w:t xml:space="preserve">concluye </w:t>
            </w:r>
            <w:r w:rsidR="00D65567">
              <w:rPr>
                <w:color w:val="000000" w:themeColor="text1"/>
              </w:rPr>
              <w:t>lo</w:t>
            </w:r>
            <w:r>
              <w:rPr>
                <w:color w:val="000000" w:themeColor="text1"/>
              </w:rPr>
              <w:t xml:space="preserve"> siguiente:</w:t>
            </w:r>
          </w:p>
          <w:p w14:paraId="617F2E57" w14:textId="6749C583" w:rsidR="00DD54E1" w:rsidRPr="00DD54E1" w:rsidRDefault="00DD54E1" w:rsidP="00E01C02">
            <w:pPr>
              <w:pStyle w:val="Prrafodelista"/>
              <w:numPr>
                <w:ilvl w:val="0"/>
                <w:numId w:val="11"/>
              </w:numPr>
              <w:rPr>
                <w:rFonts w:eastAsia="Times New Roman"/>
                <w:color w:val="000000"/>
                <w:lang w:eastAsia="es-CL"/>
              </w:rPr>
            </w:pPr>
            <w:r>
              <w:rPr>
                <w:color w:val="000000" w:themeColor="text1"/>
              </w:rPr>
              <w:t>El Pozo Homogeneizador (Tratamiento Primario) coincide con la descripción del estanque intermedio o pozo ecualizador señalado en la RCA N°410/1998.</w:t>
            </w:r>
          </w:p>
          <w:p w14:paraId="012E9330" w14:textId="51E3B1B1" w:rsidR="00DD54E1" w:rsidRDefault="00DD54E1" w:rsidP="00E01C02">
            <w:pPr>
              <w:pStyle w:val="Prrafodelista"/>
              <w:numPr>
                <w:ilvl w:val="0"/>
                <w:numId w:val="11"/>
              </w:numPr>
              <w:rPr>
                <w:color w:val="000000" w:themeColor="text1"/>
              </w:rPr>
            </w:pPr>
            <w:r>
              <w:rPr>
                <w:color w:val="000000" w:themeColor="text1"/>
              </w:rPr>
              <w:t xml:space="preserve">Con relación a las lagunas de estabilización (Tratamiento secundario): </w:t>
            </w:r>
          </w:p>
          <w:p w14:paraId="236C060A" w14:textId="0903E7C5" w:rsidR="00472B36" w:rsidRDefault="00DD54E1" w:rsidP="00E01C02">
            <w:pPr>
              <w:pStyle w:val="Prrafodelista"/>
              <w:numPr>
                <w:ilvl w:val="0"/>
                <w:numId w:val="7"/>
              </w:numPr>
              <w:ind w:left="1019"/>
              <w:rPr>
                <w:color w:val="000000" w:themeColor="text1"/>
              </w:rPr>
            </w:pPr>
            <w:r w:rsidRPr="00DD54E1">
              <w:rPr>
                <w:color w:val="000000" w:themeColor="text1"/>
              </w:rPr>
              <w:t xml:space="preserve">La RCA N°410/1998 establece que, sin perjuicio de que </w:t>
            </w:r>
            <w:r w:rsidR="006B3CF2">
              <w:rPr>
                <w:color w:val="000000" w:themeColor="text1"/>
              </w:rPr>
              <w:t>las lagunas</w:t>
            </w:r>
            <w:r w:rsidRPr="00DD54E1">
              <w:rPr>
                <w:color w:val="000000" w:themeColor="text1"/>
              </w:rPr>
              <w:t xml:space="preserve"> sean preexistentes, </w:t>
            </w:r>
            <w:r w:rsidR="00063222">
              <w:rPr>
                <w:color w:val="000000" w:themeColor="text1"/>
              </w:rPr>
              <w:t xml:space="preserve">estas obras </w:t>
            </w:r>
            <w:r w:rsidRPr="00DD54E1">
              <w:rPr>
                <w:color w:val="000000" w:themeColor="text1"/>
              </w:rPr>
              <w:t>corresponden a 2 lagunas en serie</w:t>
            </w:r>
            <w:r w:rsidR="00063222">
              <w:rPr>
                <w:color w:val="000000" w:themeColor="text1"/>
              </w:rPr>
              <w:t>:</w:t>
            </w:r>
            <w:r w:rsidRPr="00DD54E1">
              <w:rPr>
                <w:color w:val="000000" w:themeColor="text1"/>
              </w:rPr>
              <w:t xml:space="preserve"> una anaeróbica y la otra facultativa.</w:t>
            </w:r>
          </w:p>
          <w:p w14:paraId="58218A7A" w14:textId="344DB02A" w:rsidR="00472B36" w:rsidRPr="00472B36" w:rsidRDefault="00472B36" w:rsidP="00E01C02">
            <w:pPr>
              <w:pStyle w:val="Prrafodelista"/>
              <w:numPr>
                <w:ilvl w:val="0"/>
                <w:numId w:val="7"/>
              </w:numPr>
              <w:ind w:left="1019"/>
              <w:rPr>
                <w:color w:val="000000" w:themeColor="text1"/>
              </w:rPr>
            </w:pPr>
            <w:r w:rsidRPr="00472B36">
              <w:rPr>
                <w:color w:val="000000" w:themeColor="text1"/>
              </w:rPr>
              <w:t>De acuerdo a lo señalado en el Anexo 4 de la DIA “Grupo N°22, Sector Longovilo”, específicamente la Tabla 3 de dicho Anexo, la Laguna Anaeróbica tiene una longitud de 160 m, un ancho de 85 m, una profundidad total de 4 m, y un volumen total disponible de 30.000 m</w:t>
            </w:r>
            <w:r w:rsidRPr="00472B36">
              <w:rPr>
                <w:color w:val="000000" w:themeColor="text1"/>
                <w:vertAlign w:val="superscript"/>
              </w:rPr>
              <w:t>3</w:t>
            </w:r>
            <w:r w:rsidRPr="00472B36">
              <w:rPr>
                <w:color w:val="000000" w:themeColor="text1"/>
              </w:rPr>
              <w:t>.</w:t>
            </w:r>
          </w:p>
          <w:p w14:paraId="19CA56AB" w14:textId="28D34FDD" w:rsidR="00472B36" w:rsidRPr="00E64B44" w:rsidRDefault="00472B36" w:rsidP="00E01C02">
            <w:pPr>
              <w:pStyle w:val="Prrafodelista"/>
              <w:numPr>
                <w:ilvl w:val="0"/>
                <w:numId w:val="7"/>
              </w:numPr>
              <w:ind w:left="1019"/>
              <w:rPr>
                <w:i/>
                <w:color w:val="000000" w:themeColor="text1"/>
              </w:rPr>
            </w:pPr>
            <w:r>
              <w:rPr>
                <w:color w:val="000000" w:themeColor="text1"/>
              </w:rPr>
              <w:t>Respecto a l</w:t>
            </w:r>
            <w:r w:rsidRPr="00B65E8B">
              <w:rPr>
                <w:color w:val="000000" w:themeColor="text1"/>
              </w:rPr>
              <w:t>a Laguna Facultativa</w:t>
            </w:r>
            <w:r>
              <w:rPr>
                <w:color w:val="000000" w:themeColor="text1"/>
              </w:rPr>
              <w:t>, se señala que</w:t>
            </w:r>
            <w:r w:rsidRPr="00B65E8B">
              <w:rPr>
                <w:color w:val="000000" w:themeColor="text1"/>
              </w:rPr>
              <w:t xml:space="preserve"> “</w:t>
            </w:r>
            <w:r w:rsidRPr="00E64B44">
              <w:rPr>
                <w:i/>
                <w:color w:val="000000" w:themeColor="text1"/>
              </w:rPr>
              <w:t>se ubica al poniente de la laguna anaeróbica en el espacio comprendido entre el muro poniente de ésta y las vecindades del desagüe que corre junto al deslinde poniente de la propiedad (…). La superficie útil del espacio descrito es de 35.254 m</w:t>
            </w:r>
            <w:r w:rsidRPr="00E64B44">
              <w:rPr>
                <w:i/>
                <w:color w:val="000000" w:themeColor="text1"/>
                <w:vertAlign w:val="superscript"/>
              </w:rPr>
              <w:t>2</w:t>
            </w:r>
            <w:r w:rsidRPr="00E64B44">
              <w:rPr>
                <w:i/>
                <w:color w:val="000000" w:themeColor="text1"/>
              </w:rPr>
              <w:t>. La profundidad útil de agua no debe ser superior a 2,5 m quedando además una profundidad adicional de 0,3 m para la acumulación de los lodos.</w:t>
            </w:r>
          </w:p>
          <w:p w14:paraId="026BAAA1" w14:textId="1CC0BB04" w:rsidR="00472B36" w:rsidRDefault="00472B36" w:rsidP="00E64B44">
            <w:pPr>
              <w:pStyle w:val="Prrafodelista"/>
              <w:ind w:left="1019"/>
              <w:rPr>
                <w:color w:val="000000" w:themeColor="text1"/>
              </w:rPr>
            </w:pPr>
            <w:r w:rsidRPr="00E64B44">
              <w:rPr>
                <w:i/>
                <w:color w:val="000000" w:themeColor="text1"/>
              </w:rPr>
              <w:lastRenderedPageBreak/>
              <w:t xml:space="preserve">Dadas estas condiciones de profundidad de agua, el volumen útil de la </w:t>
            </w:r>
            <w:r w:rsidR="00E64B44" w:rsidRPr="00E64B44">
              <w:rPr>
                <w:i/>
                <w:color w:val="000000" w:themeColor="text1"/>
              </w:rPr>
              <w:t>L</w:t>
            </w:r>
            <w:r w:rsidRPr="00E64B44">
              <w:rPr>
                <w:i/>
                <w:color w:val="000000" w:themeColor="text1"/>
              </w:rPr>
              <w:t xml:space="preserve">aguna </w:t>
            </w:r>
            <w:r w:rsidR="00E64B44" w:rsidRPr="00E64B44">
              <w:rPr>
                <w:i/>
                <w:color w:val="000000" w:themeColor="text1"/>
              </w:rPr>
              <w:t>F</w:t>
            </w:r>
            <w:r w:rsidRPr="00E64B44">
              <w:rPr>
                <w:i/>
                <w:color w:val="000000" w:themeColor="text1"/>
              </w:rPr>
              <w:t>acultativa es de 88.136 m</w:t>
            </w:r>
            <w:r w:rsidRPr="00E64B44">
              <w:rPr>
                <w:i/>
                <w:color w:val="000000" w:themeColor="text1"/>
                <w:vertAlign w:val="superscript"/>
              </w:rPr>
              <w:t>3</w:t>
            </w:r>
            <w:r w:rsidRPr="00E64B44">
              <w:rPr>
                <w:i/>
                <w:color w:val="000000" w:themeColor="text1"/>
              </w:rPr>
              <w:t xml:space="preserve"> y el volumen total de 98.712 m</w:t>
            </w:r>
            <w:r w:rsidRPr="00E64B44">
              <w:rPr>
                <w:i/>
                <w:color w:val="000000" w:themeColor="text1"/>
                <w:vertAlign w:val="superscript"/>
              </w:rPr>
              <w:t>3</w:t>
            </w:r>
            <w:r w:rsidRPr="00E64B44">
              <w:rPr>
                <w:i/>
                <w:color w:val="000000" w:themeColor="text1"/>
              </w:rPr>
              <w:t xml:space="preserve">. </w:t>
            </w:r>
            <w:proofErr w:type="gramStart"/>
            <w:r w:rsidRPr="00E64B44">
              <w:rPr>
                <w:i/>
                <w:color w:val="000000" w:themeColor="text1"/>
              </w:rPr>
              <w:t>Además</w:t>
            </w:r>
            <w:proofErr w:type="gramEnd"/>
            <w:r w:rsidRPr="00E64B44">
              <w:rPr>
                <w:i/>
                <w:color w:val="000000" w:themeColor="text1"/>
              </w:rPr>
              <w:t xml:space="preserve"> se considera una revancha de 0.5 m sobre el nivel de aguas máximas</w:t>
            </w:r>
            <w:r w:rsidRPr="00B65E8B">
              <w:rPr>
                <w:color w:val="000000" w:themeColor="text1"/>
              </w:rPr>
              <w:t>”.</w:t>
            </w:r>
          </w:p>
          <w:p w14:paraId="777D810E" w14:textId="35946D26" w:rsidR="00472B36" w:rsidRDefault="00472B36" w:rsidP="00E01C02">
            <w:pPr>
              <w:pStyle w:val="Prrafodelista"/>
              <w:numPr>
                <w:ilvl w:val="0"/>
                <w:numId w:val="7"/>
              </w:numPr>
              <w:ind w:left="1019"/>
              <w:rPr>
                <w:color w:val="000000" w:themeColor="text1"/>
              </w:rPr>
            </w:pPr>
            <w:r w:rsidRPr="00B65E8B">
              <w:rPr>
                <w:color w:val="000000" w:themeColor="text1"/>
              </w:rPr>
              <w:t xml:space="preserve">Sin embargo, </w:t>
            </w:r>
            <w:r>
              <w:rPr>
                <w:color w:val="000000" w:themeColor="text1"/>
              </w:rPr>
              <w:t xml:space="preserve">en la vista </w:t>
            </w:r>
            <w:proofErr w:type="spellStart"/>
            <w:r>
              <w:rPr>
                <w:color w:val="000000" w:themeColor="text1"/>
              </w:rPr>
              <w:t>inspectiva</w:t>
            </w:r>
            <w:proofErr w:type="spellEnd"/>
            <w:r>
              <w:rPr>
                <w:color w:val="000000" w:themeColor="text1"/>
              </w:rPr>
              <w:t>, se constat</w:t>
            </w:r>
            <w:r w:rsidR="00E64B44">
              <w:rPr>
                <w:color w:val="000000" w:themeColor="text1"/>
              </w:rPr>
              <w:t>ó</w:t>
            </w:r>
            <w:r>
              <w:rPr>
                <w:color w:val="000000" w:themeColor="text1"/>
              </w:rPr>
              <w:t xml:space="preserve"> un sistema de lagunaje comprendido por 3 lagunas, la Laguna Central (</w:t>
            </w:r>
            <w:r w:rsidR="00063222">
              <w:rPr>
                <w:color w:val="000000" w:themeColor="text1"/>
              </w:rPr>
              <w:t xml:space="preserve">Laguna </w:t>
            </w:r>
            <w:r>
              <w:rPr>
                <w:color w:val="000000" w:themeColor="text1"/>
              </w:rPr>
              <w:t xml:space="preserve">1) es la que recibe los RILes de los Grupos, la </w:t>
            </w:r>
            <w:r w:rsidR="00063222">
              <w:rPr>
                <w:color w:val="000000" w:themeColor="text1"/>
              </w:rPr>
              <w:t xml:space="preserve">Laguna </w:t>
            </w:r>
            <w:r>
              <w:rPr>
                <w:color w:val="000000" w:themeColor="text1"/>
              </w:rPr>
              <w:t xml:space="preserve">2 que se ubica a la derecha (oriente) de la Laguna Central, y la </w:t>
            </w:r>
            <w:r w:rsidR="00063222">
              <w:rPr>
                <w:color w:val="000000" w:themeColor="text1"/>
              </w:rPr>
              <w:t xml:space="preserve">Laguna </w:t>
            </w:r>
            <w:r>
              <w:rPr>
                <w:color w:val="000000" w:themeColor="text1"/>
              </w:rPr>
              <w:t>3 que se ubica a la izquierda (poniente) de la Laguna Central.</w:t>
            </w:r>
          </w:p>
          <w:p w14:paraId="24CCFA7D" w14:textId="20D44584" w:rsidR="00472B36" w:rsidRDefault="00472B36" w:rsidP="00E01C02">
            <w:pPr>
              <w:pStyle w:val="Prrafodelista"/>
              <w:numPr>
                <w:ilvl w:val="0"/>
                <w:numId w:val="7"/>
              </w:numPr>
              <w:ind w:left="1019"/>
              <w:rPr>
                <w:color w:val="000000" w:themeColor="text1"/>
              </w:rPr>
            </w:pPr>
            <w:r>
              <w:rPr>
                <w:color w:val="000000" w:themeColor="text1"/>
              </w:rPr>
              <w:t xml:space="preserve">Asimismo, </w:t>
            </w:r>
            <w:r w:rsidRPr="00B65E8B">
              <w:rPr>
                <w:color w:val="000000" w:themeColor="text1"/>
              </w:rPr>
              <w:t xml:space="preserve">el titular </w:t>
            </w:r>
            <w:r w:rsidR="00972516" w:rsidRPr="00B65E8B">
              <w:rPr>
                <w:color w:val="000000" w:themeColor="text1"/>
              </w:rPr>
              <w:t>señal</w:t>
            </w:r>
            <w:r w:rsidR="00972516">
              <w:rPr>
                <w:color w:val="000000" w:themeColor="text1"/>
              </w:rPr>
              <w:t>ó</w:t>
            </w:r>
            <w:r w:rsidR="00972516" w:rsidRPr="00B65E8B">
              <w:rPr>
                <w:color w:val="000000" w:themeColor="text1"/>
              </w:rPr>
              <w:t xml:space="preserve"> </w:t>
            </w:r>
            <w:r w:rsidRPr="00B65E8B">
              <w:rPr>
                <w:color w:val="000000" w:themeColor="text1"/>
              </w:rPr>
              <w:t>en respuesta al requerimiento de información</w:t>
            </w:r>
            <w:r w:rsidR="00DE6670">
              <w:rPr>
                <w:color w:val="000000" w:themeColor="text1"/>
              </w:rPr>
              <w:t xml:space="preserve"> contenido en el acta de inspección</w:t>
            </w:r>
            <w:r w:rsidRPr="00B65E8B">
              <w:rPr>
                <w:color w:val="000000" w:themeColor="text1"/>
              </w:rPr>
              <w:t xml:space="preserve">, que </w:t>
            </w:r>
            <w:r w:rsidRPr="00472B36">
              <w:rPr>
                <w:color w:val="000000" w:themeColor="text1"/>
              </w:rPr>
              <w:t>existen 3 lagunas, una anaeróbica, y dos lagunas facultativas</w:t>
            </w:r>
            <w:r w:rsidRPr="00B65E8B">
              <w:rPr>
                <w:color w:val="000000" w:themeColor="text1"/>
              </w:rPr>
              <w:t>.</w:t>
            </w:r>
          </w:p>
          <w:p w14:paraId="66B25650" w14:textId="10D68BC1" w:rsidR="00472B36" w:rsidRDefault="00472B36" w:rsidP="00E01C02">
            <w:pPr>
              <w:pStyle w:val="Prrafodelista"/>
              <w:numPr>
                <w:ilvl w:val="0"/>
                <w:numId w:val="7"/>
              </w:numPr>
              <w:ind w:left="1019"/>
              <w:rPr>
                <w:color w:val="000000" w:themeColor="text1"/>
              </w:rPr>
            </w:pPr>
            <w:r>
              <w:rPr>
                <w:color w:val="000000" w:themeColor="text1"/>
              </w:rPr>
              <w:t>C</w:t>
            </w:r>
            <w:r w:rsidRPr="004A0E15">
              <w:rPr>
                <w:color w:val="000000" w:themeColor="text1"/>
              </w:rPr>
              <w:t>on el fin de determinar cuál de las lagu</w:t>
            </w:r>
            <w:r w:rsidR="00063222">
              <w:rPr>
                <w:color w:val="000000" w:themeColor="text1"/>
              </w:rPr>
              <w:t>n</w:t>
            </w:r>
            <w:r w:rsidRPr="004A0E15">
              <w:rPr>
                <w:color w:val="000000" w:themeColor="text1"/>
              </w:rPr>
              <w:t xml:space="preserve">as observadas, corresponden a </w:t>
            </w:r>
            <w:r>
              <w:rPr>
                <w:color w:val="000000" w:themeColor="text1"/>
              </w:rPr>
              <w:t>la Laguna Anaeróbica</w:t>
            </w:r>
            <w:r w:rsidR="00E64B44">
              <w:rPr>
                <w:color w:val="000000" w:themeColor="text1"/>
              </w:rPr>
              <w:t xml:space="preserve"> señalada en la RCA N°410/1998</w:t>
            </w:r>
            <w:r>
              <w:rPr>
                <w:color w:val="000000" w:themeColor="text1"/>
              </w:rPr>
              <w:t xml:space="preserve">, </w:t>
            </w:r>
            <w:r w:rsidR="00063222">
              <w:rPr>
                <w:color w:val="000000" w:themeColor="text1"/>
              </w:rPr>
              <w:t>desde la imagen satelital</w:t>
            </w:r>
            <w:r w:rsidR="00223EA5">
              <w:rPr>
                <w:color w:val="000000" w:themeColor="text1"/>
              </w:rPr>
              <w:t xml:space="preserve"> disponible mediante el software Google </w:t>
            </w:r>
            <w:proofErr w:type="spellStart"/>
            <w:r w:rsidR="00223EA5">
              <w:rPr>
                <w:color w:val="000000" w:themeColor="text1"/>
              </w:rPr>
              <w:t>Earth</w:t>
            </w:r>
            <w:proofErr w:type="spellEnd"/>
            <w:r w:rsidR="00223EA5">
              <w:rPr>
                <w:color w:val="000000" w:themeColor="text1"/>
              </w:rPr>
              <w:t xml:space="preserve"> (representativa de abril de 2017)</w:t>
            </w:r>
            <w:r w:rsidR="00063222">
              <w:rPr>
                <w:color w:val="000000" w:themeColor="text1"/>
              </w:rPr>
              <w:t xml:space="preserve">, </w:t>
            </w:r>
            <w:r>
              <w:rPr>
                <w:color w:val="000000" w:themeColor="text1"/>
              </w:rPr>
              <w:t xml:space="preserve">se realizó una medición del largo y ancho de las 3 lagunas, donde la Laguna 1 es la más </w:t>
            </w:r>
            <w:r w:rsidR="00F10E0B">
              <w:rPr>
                <w:color w:val="000000" w:themeColor="text1"/>
              </w:rPr>
              <w:t>próxima</w:t>
            </w:r>
            <w:r>
              <w:rPr>
                <w:color w:val="000000" w:themeColor="text1"/>
              </w:rPr>
              <w:t xml:space="preserve"> a las medidas señaladas en el Anexo 4 de la DIA en </w:t>
            </w:r>
            <w:r w:rsidRPr="007E112E">
              <w:rPr>
                <w:color w:val="000000" w:themeColor="text1"/>
              </w:rPr>
              <w:t xml:space="preserve">comento (Ver Figura </w:t>
            </w:r>
            <w:r w:rsidR="007E112E" w:rsidRPr="007E112E">
              <w:rPr>
                <w:color w:val="000000" w:themeColor="text1"/>
              </w:rPr>
              <w:t>3</w:t>
            </w:r>
            <w:r w:rsidRPr="007E112E">
              <w:rPr>
                <w:color w:val="000000" w:themeColor="text1"/>
              </w:rPr>
              <w:t>).</w:t>
            </w:r>
          </w:p>
          <w:p w14:paraId="62A63126" w14:textId="2203B39A" w:rsidR="00472B36" w:rsidRPr="00D67AA4" w:rsidRDefault="00472B36" w:rsidP="00E01C02">
            <w:pPr>
              <w:pStyle w:val="Prrafodelista"/>
              <w:numPr>
                <w:ilvl w:val="0"/>
                <w:numId w:val="7"/>
              </w:numPr>
              <w:ind w:left="1019"/>
              <w:rPr>
                <w:color w:val="FF0000"/>
              </w:rPr>
            </w:pPr>
            <w:r>
              <w:rPr>
                <w:color w:val="000000" w:themeColor="text1"/>
              </w:rPr>
              <w:t>Por lo tanto, la Laguna que “</w:t>
            </w:r>
            <w:r w:rsidRPr="00E64B44">
              <w:rPr>
                <w:i/>
                <w:color w:val="000000" w:themeColor="text1"/>
              </w:rPr>
              <w:t>se ubica al poniente de la laguna anaeróbica</w:t>
            </w:r>
            <w:r>
              <w:rPr>
                <w:color w:val="000000" w:themeColor="text1"/>
              </w:rPr>
              <w:t>” corresponde</w:t>
            </w:r>
            <w:r w:rsidR="00F53700">
              <w:rPr>
                <w:color w:val="000000" w:themeColor="text1"/>
              </w:rPr>
              <w:t>ría</w:t>
            </w:r>
            <w:r>
              <w:rPr>
                <w:color w:val="000000" w:themeColor="text1"/>
              </w:rPr>
              <w:t xml:space="preserve"> a la Laguna Facultativa descrita en la DIA, </w:t>
            </w:r>
            <w:r w:rsidR="00D2311C">
              <w:rPr>
                <w:color w:val="000000" w:themeColor="text1"/>
              </w:rPr>
              <w:t>o</w:t>
            </w:r>
            <w:r w:rsidR="00D67AA4">
              <w:rPr>
                <w:color w:val="000000" w:themeColor="text1"/>
              </w:rPr>
              <w:t xml:space="preserve"> </w:t>
            </w:r>
            <w:r>
              <w:rPr>
                <w:color w:val="000000" w:themeColor="text1"/>
              </w:rPr>
              <w:t>Laguna 3 observada en terreno</w:t>
            </w:r>
            <w:r w:rsidR="00285DFC">
              <w:rPr>
                <w:color w:val="000000" w:themeColor="text1"/>
              </w:rPr>
              <w:t>.</w:t>
            </w:r>
          </w:p>
          <w:p w14:paraId="1CB862D6" w14:textId="34BA34C4" w:rsidR="00472B36" w:rsidRDefault="00472B36" w:rsidP="00E01C02">
            <w:pPr>
              <w:pStyle w:val="Prrafodelista"/>
              <w:numPr>
                <w:ilvl w:val="0"/>
                <w:numId w:val="7"/>
              </w:numPr>
              <w:ind w:left="1019"/>
              <w:rPr>
                <w:color w:val="000000" w:themeColor="text1"/>
              </w:rPr>
            </w:pPr>
            <w:r w:rsidRPr="00AE34F5">
              <w:rPr>
                <w:color w:val="000000" w:themeColor="text1"/>
              </w:rPr>
              <w:t>Lo anterior</w:t>
            </w:r>
            <w:r w:rsidR="00F53700">
              <w:rPr>
                <w:color w:val="000000" w:themeColor="text1"/>
              </w:rPr>
              <w:t xml:space="preserve"> permite</w:t>
            </w:r>
            <w:r>
              <w:rPr>
                <w:color w:val="000000" w:themeColor="text1"/>
              </w:rPr>
              <w:t xml:space="preserve"> concluir</w:t>
            </w:r>
            <w:r w:rsidRPr="00AE34F5">
              <w:rPr>
                <w:color w:val="000000" w:themeColor="text1"/>
              </w:rPr>
              <w:t xml:space="preserve"> que la Laguna 2 (Segunda Laguna Facultativa) no se encuentra descrita en la DIA “Grupo N°22, Sector Longovilo”</w:t>
            </w:r>
            <w:r>
              <w:rPr>
                <w:color w:val="000000" w:themeColor="text1"/>
              </w:rPr>
              <w:t xml:space="preserve">. </w:t>
            </w:r>
          </w:p>
          <w:p w14:paraId="68B47206" w14:textId="7D684B2E" w:rsidR="00472B36" w:rsidRPr="00D1409D" w:rsidRDefault="00472B36" w:rsidP="00E01C02">
            <w:pPr>
              <w:pStyle w:val="Prrafodelista"/>
              <w:numPr>
                <w:ilvl w:val="0"/>
                <w:numId w:val="7"/>
              </w:numPr>
              <w:ind w:left="1019"/>
              <w:rPr>
                <w:color w:val="000000" w:themeColor="text1"/>
              </w:rPr>
            </w:pPr>
            <w:r w:rsidRPr="00D1409D">
              <w:rPr>
                <w:color w:val="000000" w:themeColor="text1"/>
              </w:rPr>
              <w:t xml:space="preserve">Para determinar la antigüedad de </w:t>
            </w:r>
            <w:r w:rsidR="00972516">
              <w:rPr>
                <w:color w:val="000000" w:themeColor="text1"/>
              </w:rPr>
              <w:t>la Segunda Laguna Facultativa</w:t>
            </w:r>
            <w:r w:rsidRPr="00D1409D">
              <w:rPr>
                <w:color w:val="000000" w:themeColor="text1"/>
              </w:rPr>
              <w:t xml:space="preserve">, se revisaron imágenes satelitales históricas </w:t>
            </w:r>
            <w:r w:rsidR="006C75F7" w:rsidRPr="006C75F7">
              <w:rPr>
                <w:color w:val="000000" w:themeColor="text1"/>
              </w:rPr>
              <w:t xml:space="preserve">Landsat 5 Surface </w:t>
            </w:r>
            <w:proofErr w:type="spellStart"/>
            <w:r w:rsidR="006C75F7" w:rsidRPr="006C75F7">
              <w:rPr>
                <w:color w:val="000000" w:themeColor="text1"/>
              </w:rPr>
              <w:t>Reflectance</w:t>
            </w:r>
            <w:proofErr w:type="spellEnd"/>
            <w:r w:rsidR="006C75F7" w:rsidRPr="006C75F7">
              <w:rPr>
                <w:color w:val="000000" w:themeColor="text1"/>
              </w:rPr>
              <w:t xml:space="preserve"> </w:t>
            </w:r>
            <w:proofErr w:type="spellStart"/>
            <w:r w:rsidR="006C75F7" w:rsidRPr="006C75F7">
              <w:rPr>
                <w:color w:val="000000" w:themeColor="text1"/>
              </w:rPr>
              <w:t>Tier</w:t>
            </w:r>
            <w:proofErr w:type="spellEnd"/>
            <w:r w:rsidR="006C75F7" w:rsidRPr="006C75F7">
              <w:rPr>
                <w:color w:val="000000" w:themeColor="text1"/>
              </w:rPr>
              <w:t xml:space="preserve"> 1 </w:t>
            </w:r>
            <w:r w:rsidRPr="00D1409D">
              <w:rPr>
                <w:color w:val="000000" w:themeColor="text1"/>
              </w:rPr>
              <w:t>(1997, 1998, 2000 y 2003</w:t>
            </w:r>
            <w:r w:rsidR="00F50C40" w:rsidRPr="00D1409D">
              <w:rPr>
                <w:color w:val="000000" w:themeColor="text1"/>
              </w:rPr>
              <w:t>)</w:t>
            </w:r>
            <w:r w:rsidR="00D67AA4">
              <w:rPr>
                <w:color w:val="000000" w:themeColor="text1"/>
              </w:rPr>
              <w:t xml:space="preserve"> y </w:t>
            </w:r>
            <w:r w:rsidR="00F50C40">
              <w:rPr>
                <w:color w:val="000000" w:themeColor="text1"/>
              </w:rPr>
              <w:t>mediante</w:t>
            </w:r>
            <w:r w:rsidR="00A47DCC">
              <w:rPr>
                <w:color w:val="000000" w:themeColor="text1"/>
              </w:rPr>
              <w:t xml:space="preserve"> las bandas “Verde” y “SWIR1”</w:t>
            </w:r>
            <w:r w:rsidR="00D67AA4">
              <w:rPr>
                <w:color w:val="000000" w:themeColor="text1"/>
              </w:rPr>
              <w:t>,</w:t>
            </w:r>
            <w:r w:rsidR="00A47DCC">
              <w:rPr>
                <w:color w:val="000000" w:themeColor="text1"/>
              </w:rPr>
              <w:t xml:space="preserve"> </w:t>
            </w:r>
            <w:r w:rsidR="006C75F7">
              <w:rPr>
                <w:color w:val="000000" w:themeColor="text1"/>
              </w:rPr>
              <w:t>se elabor</w:t>
            </w:r>
            <w:r w:rsidR="00041427">
              <w:rPr>
                <w:color w:val="000000" w:themeColor="text1"/>
              </w:rPr>
              <w:t xml:space="preserve">aron </w:t>
            </w:r>
            <w:r w:rsidR="00A47DCC">
              <w:rPr>
                <w:color w:val="000000" w:themeColor="text1"/>
              </w:rPr>
              <w:t>imágenes de “</w:t>
            </w:r>
            <w:r w:rsidR="006C75F7" w:rsidRPr="00CE7C8E">
              <w:rPr>
                <w:i/>
                <w:color w:val="000000" w:themeColor="text1"/>
              </w:rPr>
              <w:t xml:space="preserve">Índice </w:t>
            </w:r>
            <w:r w:rsidR="00041427" w:rsidRPr="00CE7C8E">
              <w:rPr>
                <w:i/>
                <w:color w:val="000000" w:themeColor="text1"/>
              </w:rPr>
              <w:t xml:space="preserve">Diferencial </w:t>
            </w:r>
            <w:r w:rsidR="006C75F7" w:rsidRPr="00CE7C8E">
              <w:rPr>
                <w:i/>
                <w:color w:val="000000" w:themeColor="text1"/>
              </w:rPr>
              <w:t xml:space="preserve">de Agua Normalizado </w:t>
            </w:r>
            <w:r w:rsidR="00A47DCC" w:rsidRPr="00CE7C8E">
              <w:rPr>
                <w:i/>
                <w:color w:val="000000" w:themeColor="text1"/>
              </w:rPr>
              <w:t>Modificado</w:t>
            </w:r>
            <w:r w:rsidR="00A47DCC">
              <w:rPr>
                <w:color w:val="000000" w:themeColor="text1"/>
              </w:rPr>
              <w:t xml:space="preserve">” </w:t>
            </w:r>
            <w:r w:rsidR="006C75F7">
              <w:rPr>
                <w:color w:val="000000" w:themeColor="text1"/>
              </w:rPr>
              <w:t>(</w:t>
            </w:r>
            <w:r w:rsidR="00A47DCC">
              <w:rPr>
                <w:color w:val="000000" w:themeColor="text1"/>
              </w:rPr>
              <w:t>M</w:t>
            </w:r>
            <w:r w:rsidR="006C75F7">
              <w:rPr>
                <w:color w:val="000000" w:themeColor="text1"/>
              </w:rPr>
              <w:t>NDWI)</w:t>
            </w:r>
            <w:r w:rsidR="00A47DCC">
              <w:rPr>
                <w:color w:val="000000" w:themeColor="text1"/>
              </w:rPr>
              <w:t>, las que</w:t>
            </w:r>
            <w:r w:rsidR="006C75F7">
              <w:rPr>
                <w:color w:val="000000" w:themeColor="text1"/>
              </w:rPr>
              <w:t xml:space="preserve"> permiten destacar la presencia de agua</w:t>
            </w:r>
            <w:r w:rsidR="00041427">
              <w:rPr>
                <w:color w:val="000000" w:themeColor="text1"/>
              </w:rPr>
              <w:t xml:space="preserve"> </w:t>
            </w:r>
            <w:r w:rsidR="00A47DCC">
              <w:rPr>
                <w:color w:val="000000" w:themeColor="text1"/>
              </w:rPr>
              <w:t>versus otras coberturas</w:t>
            </w:r>
            <w:r w:rsidR="00A47DCC">
              <w:rPr>
                <w:rStyle w:val="Refdenotaalpie"/>
                <w:color w:val="000000" w:themeColor="text1"/>
              </w:rPr>
              <w:footnoteReference w:id="1"/>
            </w:r>
            <w:r w:rsidR="006C75F7">
              <w:rPr>
                <w:color w:val="000000" w:themeColor="text1"/>
              </w:rPr>
              <w:t xml:space="preserve">. Mediante los productos anteriores, </w:t>
            </w:r>
            <w:r w:rsidRPr="00D1409D">
              <w:rPr>
                <w:color w:val="000000" w:themeColor="text1"/>
              </w:rPr>
              <w:t>se consta</w:t>
            </w:r>
            <w:r w:rsidR="00E64B44">
              <w:rPr>
                <w:color w:val="000000" w:themeColor="text1"/>
              </w:rPr>
              <w:t>tó</w:t>
            </w:r>
            <w:r w:rsidRPr="00D1409D">
              <w:rPr>
                <w:color w:val="000000" w:themeColor="text1"/>
              </w:rPr>
              <w:t xml:space="preserve"> que </w:t>
            </w:r>
            <w:r w:rsidR="006C75F7">
              <w:rPr>
                <w:color w:val="000000" w:themeColor="text1"/>
              </w:rPr>
              <w:t xml:space="preserve">la </w:t>
            </w:r>
            <w:r w:rsidR="00041427">
              <w:rPr>
                <w:color w:val="000000" w:themeColor="text1"/>
              </w:rPr>
              <w:t xml:space="preserve">denominada </w:t>
            </w:r>
            <w:r w:rsidR="006C75F7">
              <w:rPr>
                <w:color w:val="000000" w:themeColor="text1"/>
              </w:rPr>
              <w:t xml:space="preserve">Laguna 2, o </w:t>
            </w:r>
            <w:r w:rsidR="00972516">
              <w:rPr>
                <w:color w:val="000000" w:themeColor="text1"/>
              </w:rPr>
              <w:t>S</w:t>
            </w:r>
            <w:r w:rsidR="006C75F7">
              <w:rPr>
                <w:color w:val="000000" w:themeColor="text1"/>
              </w:rPr>
              <w:t xml:space="preserve">egunda </w:t>
            </w:r>
            <w:r w:rsidR="00972516">
              <w:rPr>
                <w:color w:val="000000" w:themeColor="text1"/>
              </w:rPr>
              <w:t>L</w:t>
            </w:r>
            <w:r w:rsidR="006C75F7">
              <w:rPr>
                <w:color w:val="000000" w:themeColor="text1"/>
              </w:rPr>
              <w:t xml:space="preserve">aguna </w:t>
            </w:r>
            <w:r w:rsidR="00972516">
              <w:rPr>
                <w:color w:val="000000" w:themeColor="text1"/>
              </w:rPr>
              <w:t>F</w:t>
            </w:r>
            <w:r w:rsidR="006C75F7">
              <w:rPr>
                <w:color w:val="000000" w:themeColor="text1"/>
              </w:rPr>
              <w:t xml:space="preserve">acultativa, fue construida en algún momento </w:t>
            </w:r>
            <w:r w:rsidRPr="00D1409D">
              <w:rPr>
                <w:color w:val="000000" w:themeColor="text1"/>
              </w:rPr>
              <w:t>entre el 20 de febrero de 2000 y el 23 de agosto de 2003</w:t>
            </w:r>
            <w:r w:rsidR="006C75F7">
              <w:rPr>
                <w:color w:val="000000" w:themeColor="text1"/>
              </w:rPr>
              <w:t xml:space="preserve"> </w:t>
            </w:r>
            <w:r w:rsidRPr="003E20D4">
              <w:rPr>
                <w:color w:val="000000" w:themeColor="text1"/>
              </w:rPr>
              <w:t xml:space="preserve">(Ver </w:t>
            </w:r>
            <w:r w:rsidR="00E64B44" w:rsidRPr="003E20D4">
              <w:rPr>
                <w:color w:val="000000" w:themeColor="text1"/>
              </w:rPr>
              <w:t>Figura</w:t>
            </w:r>
            <w:r w:rsidR="00CE7C8E">
              <w:rPr>
                <w:color w:val="000000" w:themeColor="text1"/>
              </w:rPr>
              <w:t>s</w:t>
            </w:r>
            <w:r w:rsidR="00E64B44" w:rsidRPr="003E20D4">
              <w:rPr>
                <w:color w:val="000000" w:themeColor="text1"/>
              </w:rPr>
              <w:t xml:space="preserve"> </w:t>
            </w:r>
            <w:r w:rsidR="003E20D4" w:rsidRPr="003E20D4">
              <w:rPr>
                <w:color w:val="000000" w:themeColor="text1"/>
              </w:rPr>
              <w:t>6</w:t>
            </w:r>
            <w:r w:rsidR="00E64B44" w:rsidRPr="003E20D4">
              <w:rPr>
                <w:color w:val="000000" w:themeColor="text1"/>
              </w:rPr>
              <w:t xml:space="preserve"> y </w:t>
            </w:r>
            <w:r w:rsidR="003E20D4" w:rsidRPr="003E20D4">
              <w:rPr>
                <w:color w:val="000000" w:themeColor="text1"/>
              </w:rPr>
              <w:t>7</w:t>
            </w:r>
            <w:r w:rsidRPr="003E20D4">
              <w:rPr>
                <w:color w:val="000000" w:themeColor="text1"/>
              </w:rPr>
              <w:t>).</w:t>
            </w:r>
          </w:p>
          <w:p w14:paraId="6D87388D" w14:textId="77777777" w:rsidR="00472B36" w:rsidRPr="00E64B44" w:rsidRDefault="00472B36" w:rsidP="00E01C02">
            <w:pPr>
              <w:pStyle w:val="Prrafodelista"/>
              <w:numPr>
                <w:ilvl w:val="0"/>
                <w:numId w:val="7"/>
              </w:numPr>
              <w:ind w:left="1019"/>
              <w:rPr>
                <w:color w:val="000000" w:themeColor="text1"/>
              </w:rPr>
            </w:pPr>
            <w:r>
              <w:rPr>
                <w:color w:val="000000" w:themeColor="text1"/>
              </w:rPr>
              <w:t>P</w:t>
            </w:r>
            <w:r w:rsidRPr="00AE34F5">
              <w:rPr>
                <w:color w:val="000000" w:themeColor="text1"/>
              </w:rPr>
              <w:t xml:space="preserve">or lo tanto, </w:t>
            </w:r>
            <w:r w:rsidRPr="00472B36">
              <w:rPr>
                <w:color w:val="000000" w:themeColor="text1"/>
              </w:rPr>
              <w:t xml:space="preserve">existe una modificación del proyecto original, donde se agregó </w:t>
            </w:r>
            <w:r w:rsidRPr="00E64B44">
              <w:rPr>
                <w:color w:val="000000" w:themeColor="text1"/>
              </w:rPr>
              <w:t>una segunda laguna facultativa.</w:t>
            </w:r>
          </w:p>
          <w:p w14:paraId="5D7F31DB" w14:textId="14167454" w:rsidR="00472B36" w:rsidRDefault="00472B36" w:rsidP="00E01C02">
            <w:pPr>
              <w:pStyle w:val="Prrafodelista"/>
              <w:numPr>
                <w:ilvl w:val="0"/>
                <w:numId w:val="7"/>
              </w:numPr>
              <w:ind w:left="1019"/>
              <w:rPr>
                <w:color w:val="000000" w:themeColor="text1"/>
              </w:rPr>
            </w:pPr>
            <w:r w:rsidRPr="00B65E8B">
              <w:rPr>
                <w:color w:val="000000" w:themeColor="text1"/>
              </w:rPr>
              <w:t xml:space="preserve">Para determinar si </w:t>
            </w:r>
            <w:r w:rsidR="006C75F7">
              <w:rPr>
                <w:color w:val="000000" w:themeColor="text1"/>
              </w:rPr>
              <w:t xml:space="preserve">se consultó al SEA sobre la </w:t>
            </w:r>
            <w:r w:rsidRPr="00B65E8B">
              <w:rPr>
                <w:color w:val="000000" w:themeColor="text1"/>
              </w:rPr>
              <w:t>pertinencia de ingreso al SEIA</w:t>
            </w:r>
            <w:r w:rsidR="006C75F7">
              <w:rPr>
                <w:color w:val="000000" w:themeColor="text1"/>
              </w:rPr>
              <w:t xml:space="preserve"> respecto a la modificación constatada</w:t>
            </w:r>
            <w:r w:rsidRPr="00B65E8B">
              <w:rPr>
                <w:color w:val="000000" w:themeColor="text1"/>
              </w:rPr>
              <w:t xml:space="preserve">, se </w:t>
            </w:r>
            <w:r w:rsidR="00090456">
              <w:rPr>
                <w:color w:val="000000" w:themeColor="text1"/>
              </w:rPr>
              <w:t xml:space="preserve">requirió la siguiente información </w:t>
            </w:r>
            <w:r w:rsidRPr="00B65E8B">
              <w:rPr>
                <w:color w:val="000000" w:themeColor="text1"/>
              </w:rPr>
              <w:t>mediante el Acta de Fiscalización</w:t>
            </w:r>
            <w:r w:rsidR="00771AB4">
              <w:rPr>
                <w:color w:val="000000" w:themeColor="text1"/>
              </w:rPr>
              <w:t>: “</w:t>
            </w:r>
            <w:r w:rsidR="00771AB4" w:rsidRPr="00CE7C8E">
              <w:rPr>
                <w:i/>
                <w:color w:val="000000" w:themeColor="text1"/>
              </w:rPr>
              <w:t xml:space="preserve">Todas las consultas de pertinencia ante los Organismos Evaluadores efectuadas en el marco de las 3 </w:t>
            </w:r>
            <w:proofErr w:type="spellStart"/>
            <w:r w:rsidR="00771AB4" w:rsidRPr="00CE7C8E">
              <w:rPr>
                <w:i/>
                <w:color w:val="000000" w:themeColor="text1"/>
              </w:rPr>
              <w:t>RCAs</w:t>
            </w:r>
            <w:proofErr w:type="spellEnd"/>
            <w:r w:rsidR="00771AB4" w:rsidRPr="00CE7C8E">
              <w:rPr>
                <w:i/>
                <w:color w:val="000000" w:themeColor="text1"/>
              </w:rPr>
              <w:t xml:space="preserve"> fiscalizadas</w:t>
            </w:r>
            <w:r w:rsidR="00771AB4">
              <w:rPr>
                <w:color w:val="000000" w:themeColor="text1"/>
              </w:rPr>
              <w:t>”</w:t>
            </w:r>
            <w:r w:rsidRPr="00B65E8B">
              <w:rPr>
                <w:color w:val="000000" w:themeColor="text1"/>
              </w:rPr>
              <w:t>.</w:t>
            </w:r>
            <w:r w:rsidR="00771AB4">
              <w:rPr>
                <w:color w:val="000000" w:themeColor="text1"/>
              </w:rPr>
              <w:t xml:space="preserve"> En respuesta, el titular entregó los documentos requeridos</w:t>
            </w:r>
            <w:r w:rsidR="0052140F">
              <w:rPr>
                <w:color w:val="000000" w:themeColor="text1"/>
              </w:rPr>
              <w:t>, correspondientes a 3 Resoluciones Exentas que resuelven sobre consultas de pertinencia</w:t>
            </w:r>
            <w:r w:rsidR="00771AB4">
              <w:rPr>
                <w:color w:val="000000" w:themeColor="text1"/>
              </w:rPr>
              <w:t xml:space="preserve">. </w:t>
            </w:r>
          </w:p>
          <w:p w14:paraId="1D4C720E" w14:textId="450701F4" w:rsidR="00472B36" w:rsidRPr="00DF60B8" w:rsidRDefault="00472B36" w:rsidP="00E01C02">
            <w:pPr>
              <w:pStyle w:val="Prrafodelista"/>
              <w:numPr>
                <w:ilvl w:val="0"/>
                <w:numId w:val="7"/>
              </w:numPr>
              <w:ind w:left="1019"/>
              <w:rPr>
                <w:color w:val="000000" w:themeColor="text1"/>
              </w:rPr>
            </w:pPr>
            <w:r w:rsidRPr="00CF1DEF">
              <w:rPr>
                <w:color w:val="000000" w:themeColor="text1"/>
              </w:rPr>
              <w:t xml:space="preserve">Sin embargo, las </w:t>
            </w:r>
            <w:r w:rsidR="006C75F7">
              <w:rPr>
                <w:color w:val="000000" w:themeColor="text1"/>
              </w:rPr>
              <w:t xml:space="preserve">consultas de </w:t>
            </w:r>
            <w:r w:rsidRPr="00CF1DEF">
              <w:rPr>
                <w:color w:val="000000" w:themeColor="text1"/>
              </w:rPr>
              <w:t xml:space="preserve">pertinencia presentadas corresponden a la ampliación de la Planta de Alimentos, así como ajustes operacionales en la </w:t>
            </w:r>
            <w:r w:rsidRPr="00DF60B8">
              <w:rPr>
                <w:color w:val="000000" w:themeColor="text1"/>
              </w:rPr>
              <w:t xml:space="preserve">Planta, </w:t>
            </w:r>
            <w:r w:rsidR="006C75F7" w:rsidRPr="00DF60B8">
              <w:rPr>
                <w:color w:val="000000" w:themeColor="text1"/>
              </w:rPr>
              <w:t xml:space="preserve">ninguna relacionada </w:t>
            </w:r>
            <w:r w:rsidRPr="00DF60B8">
              <w:rPr>
                <w:color w:val="000000" w:themeColor="text1"/>
              </w:rPr>
              <w:t>con el Grupo N°22 y/o su Sistema de Tratamiento de RILes.</w:t>
            </w:r>
          </w:p>
          <w:p w14:paraId="2021A0A0" w14:textId="1F0CD674" w:rsidR="00837CE7" w:rsidRPr="00F50C40" w:rsidRDefault="00472B36" w:rsidP="00F50C40">
            <w:pPr>
              <w:pStyle w:val="Prrafodelista"/>
              <w:numPr>
                <w:ilvl w:val="0"/>
                <w:numId w:val="7"/>
              </w:numPr>
              <w:ind w:left="1019"/>
              <w:rPr>
                <w:color w:val="000000" w:themeColor="text1"/>
              </w:rPr>
            </w:pPr>
            <w:r w:rsidRPr="00DF60B8">
              <w:rPr>
                <w:color w:val="000000" w:themeColor="text1"/>
              </w:rPr>
              <w:t>Por lo tanto, existe una modificación al proyecto original</w:t>
            </w:r>
            <w:r w:rsidR="00BE1AC6" w:rsidRPr="00DF60B8">
              <w:rPr>
                <w:color w:val="000000" w:themeColor="text1"/>
              </w:rPr>
              <w:t xml:space="preserve">, coincidente con lo señalado en el </w:t>
            </w:r>
            <w:r w:rsidR="003B4DAA" w:rsidRPr="00DF60B8">
              <w:rPr>
                <w:color w:val="000000" w:themeColor="text1"/>
              </w:rPr>
              <w:t>Art. o.7</w:t>
            </w:r>
            <w:r w:rsidR="00BE1AC6" w:rsidRPr="00DF60B8">
              <w:rPr>
                <w:color w:val="000000" w:themeColor="text1"/>
              </w:rPr>
              <w:t>.1 y o.7.2 del</w:t>
            </w:r>
            <w:r w:rsidR="003B4DAA" w:rsidRPr="00DF60B8">
              <w:rPr>
                <w:color w:val="000000" w:themeColor="text1"/>
              </w:rPr>
              <w:t xml:space="preserve"> D.S. N°40 de 2012 RSEIA</w:t>
            </w:r>
            <w:r w:rsidR="00BE1AC6" w:rsidRPr="00DF60B8">
              <w:rPr>
                <w:color w:val="000000" w:themeColor="text1"/>
              </w:rPr>
              <w:t>, que no ha sido evaluada ambientalmente ni ha sido consultada al organismo evaluador</w:t>
            </w:r>
            <w:r w:rsidR="003B4DAA" w:rsidRPr="00DF60B8">
              <w:rPr>
                <w:color w:val="000000" w:themeColor="text1"/>
              </w:rPr>
              <w:t>.</w:t>
            </w:r>
          </w:p>
        </w:tc>
      </w:tr>
    </w:tbl>
    <w:p w14:paraId="5A6B736C" w14:textId="76355538" w:rsidR="00AE3CB0" w:rsidRDefault="00AE3CB0"/>
    <w:p w14:paraId="1A7FCEC2" w14:textId="77777777" w:rsidR="007B5E85" w:rsidRDefault="007B5E85">
      <w:r>
        <w:br w:type="page"/>
      </w:r>
    </w:p>
    <w:tbl>
      <w:tblPr>
        <w:tblW w:w="5000" w:type="pct"/>
        <w:jc w:val="center"/>
        <w:tblCellMar>
          <w:left w:w="70" w:type="dxa"/>
          <w:right w:w="70" w:type="dxa"/>
        </w:tblCellMar>
        <w:tblLook w:val="04A0" w:firstRow="1" w:lastRow="0" w:firstColumn="1" w:lastColumn="0" w:noHBand="0" w:noVBand="1"/>
      </w:tblPr>
      <w:tblGrid>
        <w:gridCol w:w="3892"/>
        <w:gridCol w:w="1595"/>
        <w:gridCol w:w="1329"/>
        <w:gridCol w:w="3814"/>
        <w:gridCol w:w="1611"/>
        <w:gridCol w:w="1321"/>
      </w:tblGrid>
      <w:tr w:rsidR="00355AC9" w:rsidRPr="00D42470" w14:paraId="79AB5E49" w14:textId="77777777" w:rsidTr="006D6510">
        <w:trPr>
          <w:trHeight w:val="262"/>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5D91B3" w14:textId="6266BD7A" w:rsidR="00355AC9" w:rsidRPr="00D42470" w:rsidRDefault="00355AC9" w:rsidP="006D651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355AC9" w:rsidRPr="00D42470" w14:paraId="514EC8C5" w14:textId="77777777" w:rsidTr="00CE7C8E">
        <w:trPr>
          <w:trHeight w:val="3020"/>
          <w:jc w:val="center"/>
        </w:trPr>
        <w:tc>
          <w:tcPr>
            <w:tcW w:w="2513" w:type="pct"/>
            <w:gridSpan w:val="3"/>
            <w:tcBorders>
              <w:top w:val="nil"/>
              <w:left w:val="single" w:sz="4" w:space="0" w:color="auto"/>
              <w:right w:val="single" w:sz="4" w:space="0" w:color="auto"/>
            </w:tcBorders>
            <w:shd w:val="clear" w:color="auto" w:fill="auto"/>
            <w:noWrap/>
            <w:vAlign w:val="center"/>
            <w:hideMark/>
          </w:tcPr>
          <w:p w14:paraId="3E4D03B1" w14:textId="7F98DDE6" w:rsidR="00355AC9" w:rsidRPr="001234CF" w:rsidRDefault="00355AC9" w:rsidP="006D6510">
            <w:pPr>
              <w:spacing w:after="0" w:line="240" w:lineRule="auto"/>
              <w:jc w:val="center"/>
              <w:rPr>
                <w:noProof/>
              </w:rPr>
            </w:pPr>
            <w:r>
              <w:rPr>
                <w:noProof/>
              </w:rPr>
              <w:drawing>
                <wp:inline distT="0" distB="0" distL="0" distR="0" wp14:anchorId="2685BFB6" wp14:editId="74186608">
                  <wp:extent cx="3960000" cy="2230731"/>
                  <wp:effectExtent l="0" t="0" r="2540" b="0"/>
                  <wp:docPr id="36" name="Imagen 36" descr="C:\Users\irma.febre\Desktop\KFL\Programas\2018\Cerdos Longovilo\Carpetas NMT\Fotos terreno 23 julio 2018\DSC0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rma.febre\Desktop\KFL\Programas\2018\Cerdos Longovilo\Carpetas NMT\Fotos terreno 23 julio 2018\DSC090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60000" cy="2230731"/>
                          </a:xfrm>
                          <a:prstGeom prst="rect">
                            <a:avLst/>
                          </a:prstGeom>
                          <a:noFill/>
                          <a:ln>
                            <a:noFill/>
                          </a:ln>
                        </pic:spPr>
                      </pic:pic>
                    </a:graphicData>
                  </a:graphic>
                </wp:inline>
              </w:drawing>
            </w:r>
          </w:p>
        </w:tc>
        <w:tc>
          <w:tcPr>
            <w:tcW w:w="2487" w:type="pct"/>
            <w:gridSpan w:val="3"/>
            <w:tcBorders>
              <w:top w:val="nil"/>
              <w:left w:val="single" w:sz="4" w:space="0" w:color="auto"/>
              <w:right w:val="single" w:sz="4" w:space="0" w:color="auto"/>
            </w:tcBorders>
            <w:shd w:val="clear" w:color="auto" w:fill="auto"/>
            <w:noWrap/>
            <w:vAlign w:val="center"/>
            <w:hideMark/>
          </w:tcPr>
          <w:p w14:paraId="2B9369CE" w14:textId="307EDBA7" w:rsidR="00355AC9" w:rsidRPr="00D42470" w:rsidRDefault="00AC65CD" w:rsidP="006D65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5C93EF3" wp14:editId="29539D49">
                  <wp:extent cx="3960000" cy="2231113"/>
                  <wp:effectExtent l="0" t="0" r="2540" b="0"/>
                  <wp:docPr id="7" name="Imagen 7" descr="C:\Users\irma.febre\Desktop\KFL\Programas\2018\Cerdos Longovilo\Carpetas NMT\Fotos terreno 23 julio 2018\DSC09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febre\Desktop\KFL\Programas\2018\Cerdos Longovilo\Carpetas NMT\Fotos terreno 23 julio 2018\DSC090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0000" cy="2231113"/>
                          </a:xfrm>
                          <a:prstGeom prst="rect">
                            <a:avLst/>
                          </a:prstGeom>
                          <a:noFill/>
                          <a:ln>
                            <a:noFill/>
                          </a:ln>
                        </pic:spPr>
                      </pic:pic>
                    </a:graphicData>
                  </a:graphic>
                </wp:inline>
              </w:drawing>
            </w:r>
          </w:p>
        </w:tc>
      </w:tr>
      <w:tr w:rsidR="000F7D81" w:rsidRPr="00D42470" w14:paraId="3F502F24" w14:textId="77777777" w:rsidTr="00F17CE4">
        <w:trPr>
          <w:trHeight w:val="262"/>
          <w:jc w:val="center"/>
        </w:trPr>
        <w:tc>
          <w:tcPr>
            <w:tcW w:w="1435" w:type="pct"/>
            <w:tcBorders>
              <w:top w:val="single" w:sz="4" w:space="0" w:color="auto"/>
              <w:left w:val="single" w:sz="4" w:space="0" w:color="auto"/>
              <w:bottom w:val="single" w:sz="4" w:space="0" w:color="auto"/>
              <w:right w:val="nil"/>
            </w:tcBorders>
            <w:shd w:val="clear" w:color="auto" w:fill="auto"/>
            <w:noWrap/>
            <w:vAlign w:val="bottom"/>
            <w:hideMark/>
          </w:tcPr>
          <w:p w14:paraId="56790B9A" w14:textId="7A8EA1DA" w:rsidR="00355AC9" w:rsidRPr="00D42470" w:rsidRDefault="00FD3452" w:rsidP="00355AC9">
            <w:pPr>
              <w:spacing w:after="0" w:line="240" w:lineRule="auto"/>
              <w:contextualSpacing/>
              <w:outlineLvl w:val="1"/>
              <w:rPr>
                <w:rFonts w:ascii="Calibri" w:eastAsia="Times New Roman" w:hAnsi="Calibri" w:cs="Calibri"/>
                <w:b/>
                <w:color w:val="000000"/>
                <w:sz w:val="18"/>
                <w:szCs w:val="18"/>
                <w:lang w:eastAsia="es-CL"/>
              </w:rPr>
            </w:pPr>
            <w:bookmarkStart w:id="186" w:name="_Toc53186471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F5746">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6"/>
          </w:p>
        </w:tc>
        <w:tc>
          <w:tcPr>
            <w:tcW w:w="10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EEB35" w14:textId="18D773B3" w:rsidR="00355AC9" w:rsidRPr="00B52589" w:rsidRDefault="00355AC9" w:rsidP="00355AC9">
            <w:pPr>
              <w:spacing w:after="0" w:line="240" w:lineRule="auto"/>
              <w:rPr>
                <w:rFonts w:ascii="Calibri" w:eastAsia="Times New Roman" w:hAnsi="Calibri" w:cs="Times New Roman"/>
                <w:noProof/>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themeColor="text1"/>
                <w:sz w:val="18"/>
                <w:szCs w:val="18"/>
                <w:lang w:eastAsia="es-CL"/>
              </w:rPr>
              <w:t>23-07-2018</w:t>
            </w:r>
          </w:p>
        </w:tc>
        <w:tc>
          <w:tcPr>
            <w:tcW w:w="1406" w:type="pct"/>
            <w:tcBorders>
              <w:top w:val="single" w:sz="4" w:space="0" w:color="auto"/>
              <w:left w:val="nil"/>
              <w:bottom w:val="single" w:sz="4" w:space="0" w:color="auto"/>
              <w:right w:val="nil"/>
            </w:tcBorders>
            <w:shd w:val="clear" w:color="auto" w:fill="auto"/>
            <w:noWrap/>
            <w:vAlign w:val="center"/>
            <w:hideMark/>
          </w:tcPr>
          <w:p w14:paraId="43524F68" w14:textId="2F0018FF" w:rsidR="00355AC9" w:rsidRPr="00D42470" w:rsidRDefault="00355AC9" w:rsidP="00355AC9">
            <w:pPr>
              <w:spacing w:after="0" w:line="240" w:lineRule="auto"/>
              <w:contextualSpacing/>
              <w:outlineLvl w:val="1"/>
              <w:rPr>
                <w:rFonts w:ascii="Calibri" w:eastAsia="Times New Roman" w:hAnsi="Calibri" w:cs="Calibri"/>
                <w:b/>
                <w:color w:val="365F91"/>
                <w:sz w:val="18"/>
                <w:szCs w:val="18"/>
              </w:rPr>
            </w:pPr>
            <w:bookmarkStart w:id="187" w:name="_Toc526182535"/>
            <w:bookmarkStart w:id="188" w:name="_Toc526182690"/>
            <w:bookmarkStart w:id="189" w:name="_Toc526848711"/>
            <w:bookmarkStart w:id="190" w:name="_Toc53186471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F5746">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7"/>
            <w:bookmarkEnd w:id="188"/>
            <w:bookmarkEnd w:id="189"/>
            <w:bookmarkEnd w:id="190"/>
          </w:p>
        </w:tc>
        <w:tc>
          <w:tcPr>
            <w:tcW w:w="10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BD2C10" w14:textId="77777777" w:rsidR="00355AC9" w:rsidRPr="00D42470" w:rsidRDefault="00355AC9" w:rsidP="00355AC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themeColor="text1"/>
                <w:sz w:val="18"/>
                <w:szCs w:val="18"/>
                <w:lang w:eastAsia="es-CL"/>
              </w:rPr>
              <w:t>12-03-2018</w:t>
            </w:r>
          </w:p>
        </w:tc>
      </w:tr>
      <w:tr w:rsidR="000F7D81" w:rsidRPr="00F17CE4" w14:paraId="5D5C08D2" w14:textId="77777777" w:rsidTr="00F17CE4">
        <w:trPr>
          <w:trHeight w:val="227"/>
          <w:jc w:val="center"/>
        </w:trPr>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D6CA1B" w14:textId="77777777" w:rsidR="000F224C" w:rsidRPr="00F17CE4" w:rsidRDefault="000F224C" w:rsidP="00CF1281">
            <w:pPr>
              <w:spacing w:after="0" w:line="240" w:lineRule="auto"/>
              <w:jc w:val="both"/>
              <w:rPr>
                <w:rFonts w:ascii="Calibri" w:eastAsia="Times New Roman" w:hAnsi="Calibri" w:cs="Times New Roman"/>
                <w:b/>
                <w:sz w:val="18"/>
                <w:szCs w:val="18"/>
                <w:lang w:eastAsia="es-CL"/>
              </w:rPr>
            </w:pPr>
            <w:r w:rsidRPr="00F17CE4">
              <w:rPr>
                <w:rFonts w:ascii="Calibri" w:eastAsia="Times New Roman" w:hAnsi="Calibri" w:cs="Times New Roman"/>
                <w:b/>
                <w:sz w:val="18"/>
                <w:szCs w:val="18"/>
                <w:lang w:eastAsia="es-CL"/>
              </w:rPr>
              <w:t>Coordenadas UTM DATUM WGS84 HUSO 19s</w:t>
            </w:r>
          </w:p>
        </w:tc>
        <w:tc>
          <w:tcPr>
            <w:tcW w:w="588" w:type="pct"/>
            <w:tcBorders>
              <w:top w:val="single" w:sz="4" w:space="0" w:color="auto"/>
              <w:left w:val="nil"/>
              <w:bottom w:val="single" w:sz="4" w:space="0" w:color="auto"/>
              <w:right w:val="single" w:sz="4" w:space="0" w:color="000000"/>
            </w:tcBorders>
            <w:shd w:val="clear" w:color="auto" w:fill="auto"/>
            <w:noWrap/>
            <w:vAlign w:val="center"/>
            <w:hideMark/>
          </w:tcPr>
          <w:p w14:paraId="1E144E3E" w14:textId="0C1ACF3B" w:rsidR="000F224C" w:rsidRPr="00F50C40" w:rsidRDefault="000F224C" w:rsidP="00CF1281">
            <w:pPr>
              <w:spacing w:after="0" w:line="240" w:lineRule="auto"/>
              <w:jc w:val="both"/>
              <w:rPr>
                <w:rFonts w:ascii="Calibri" w:eastAsia="Times New Roman" w:hAnsi="Calibri" w:cs="Times New Roman"/>
                <w:b/>
                <w:sz w:val="18"/>
                <w:szCs w:val="18"/>
                <w:lang w:eastAsia="es-CL"/>
              </w:rPr>
            </w:pPr>
            <w:r w:rsidRPr="00F50C40">
              <w:rPr>
                <w:rFonts w:ascii="Calibri" w:eastAsia="Times New Roman" w:hAnsi="Calibri" w:cs="Times New Roman"/>
                <w:b/>
                <w:sz w:val="18"/>
                <w:szCs w:val="18"/>
                <w:lang w:eastAsia="es-CL"/>
              </w:rPr>
              <w:t>Norte:</w:t>
            </w:r>
            <w:r w:rsidRPr="00F50C40">
              <w:rPr>
                <w:rFonts w:ascii="Calibri" w:eastAsia="Times New Roman" w:hAnsi="Calibri" w:cs="Times New Roman"/>
                <w:sz w:val="18"/>
                <w:szCs w:val="18"/>
                <w:lang w:eastAsia="es-CL"/>
              </w:rPr>
              <w:t xml:space="preserve"> </w:t>
            </w:r>
            <w:r w:rsidR="00F50C40" w:rsidRPr="00F50C40">
              <w:rPr>
                <w:rFonts w:ascii="Calibri" w:eastAsia="Times New Roman" w:hAnsi="Calibri" w:cs="Times New Roman"/>
                <w:sz w:val="18"/>
                <w:szCs w:val="18"/>
                <w:lang w:eastAsia="es-CL"/>
              </w:rPr>
              <w:t>6.246.590 m</w:t>
            </w:r>
          </w:p>
        </w:tc>
        <w:tc>
          <w:tcPr>
            <w:tcW w:w="490" w:type="pct"/>
            <w:tcBorders>
              <w:top w:val="single" w:sz="4" w:space="0" w:color="auto"/>
              <w:left w:val="nil"/>
              <w:bottom w:val="single" w:sz="4" w:space="0" w:color="auto"/>
              <w:right w:val="single" w:sz="4" w:space="0" w:color="000000"/>
            </w:tcBorders>
            <w:shd w:val="clear" w:color="auto" w:fill="auto"/>
            <w:noWrap/>
            <w:vAlign w:val="center"/>
            <w:hideMark/>
          </w:tcPr>
          <w:p w14:paraId="0C0A71AD" w14:textId="6127C7C6" w:rsidR="000F224C" w:rsidRPr="00F50C40" w:rsidRDefault="000F224C" w:rsidP="00CF1281">
            <w:pPr>
              <w:spacing w:after="0" w:line="240" w:lineRule="auto"/>
              <w:jc w:val="both"/>
              <w:rPr>
                <w:rFonts w:ascii="Calibri" w:eastAsia="Times New Roman" w:hAnsi="Calibri" w:cs="Times New Roman"/>
                <w:b/>
                <w:sz w:val="18"/>
                <w:szCs w:val="18"/>
                <w:lang w:eastAsia="es-CL"/>
              </w:rPr>
            </w:pPr>
            <w:r w:rsidRPr="00F50C40">
              <w:rPr>
                <w:rFonts w:ascii="Calibri" w:eastAsia="Times New Roman" w:hAnsi="Calibri" w:cs="Times New Roman"/>
                <w:b/>
                <w:sz w:val="18"/>
                <w:szCs w:val="18"/>
                <w:lang w:eastAsia="es-CL"/>
              </w:rPr>
              <w:t>Este:</w:t>
            </w:r>
            <w:r w:rsidRPr="00F50C40">
              <w:rPr>
                <w:rFonts w:ascii="Calibri" w:eastAsia="Times New Roman" w:hAnsi="Calibri" w:cs="Times New Roman"/>
                <w:sz w:val="18"/>
                <w:szCs w:val="18"/>
                <w:lang w:eastAsia="es-CL"/>
              </w:rPr>
              <w:t xml:space="preserve"> </w:t>
            </w:r>
            <w:r w:rsidR="00F50C40" w:rsidRPr="00F50C40">
              <w:rPr>
                <w:rFonts w:ascii="Calibri" w:eastAsia="Times New Roman" w:hAnsi="Calibri" w:cs="Times New Roman"/>
                <w:sz w:val="18"/>
                <w:szCs w:val="18"/>
                <w:lang w:eastAsia="es-CL"/>
              </w:rPr>
              <w:t>283.844 m</w:t>
            </w:r>
          </w:p>
        </w:tc>
        <w:tc>
          <w:tcPr>
            <w:tcW w:w="1406" w:type="pct"/>
            <w:tcBorders>
              <w:top w:val="single" w:sz="4" w:space="0" w:color="auto"/>
              <w:left w:val="nil"/>
              <w:bottom w:val="single" w:sz="4" w:space="0" w:color="auto"/>
              <w:right w:val="single" w:sz="4" w:space="0" w:color="000000"/>
            </w:tcBorders>
            <w:shd w:val="clear" w:color="auto" w:fill="auto"/>
            <w:noWrap/>
            <w:vAlign w:val="center"/>
            <w:hideMark/>
          </w:tcPr>
          <w:p w14:paraId="07B7A276" w14:textId="77777777" w:rsidR="000F224C" w:rsidRPr="00F17CE4" w:rsidRDefault="000F224C" w:rsidP="00CF1281">
            <w:pPr>
              <w:spacing w:after="0" w:line="240" w:lineRule="auto"/>
              <w:jc w:val="both"/>
              <w:rPr>
                <w:rFonts w:ascii="Calibri" w:eastAsia="Times New Roman" w:hAnsi="Calibri" w:cs="Times New Roman"/>
                <w:b/>
                <w:sz w:val="18"/>
                <w:szCs w:val="18"/>
                <w:lang w:eastAsia="es-CL"/>
              </w:rPr>
            </w:pPr>
            <w:r w:rsidRPr="00F17CE4">
              <w:rPr>
                <w:rFonts w:ascii="Calibri" w:eastAsia="Times New Roman" w:hAnsi="Calibri" w:cs="Times New Roman"/>
                <w:b/>
                <w:sz w:val="18"/>
                <w:szCs w:val="18"/>
                <w:lang w:eastAsia="es-CL"/>
              </w:rPr>
              <w:t>Coordenadas UTM DATUM WGS84 HUSO 19s</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2AE04D94" w14:textId="129B834E"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Norte: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6.246.600 m</w:t>
            </w:r>
          </w:p>
        </w:tc>
        <w:tc>
          <w:tcPr>
            <w:tcW w:w="487" w:type="pct"/>
            <w:tcBorders>
              <w:top w:val="single" w:sz="4" w:space="0" w:color="auto"/>
              <w:left w:val="nil"/>
              <w:bottom w:val="single" w:sz="4" w:space="0" w:color="auto"/>
              <w:right w:val="single" w:sz="4" w:space="0" w:color="000000"/>
            </w:tcBorders>
            <w:shd w:val="clear" w:color="auto" w:fill="auto"/>
            <w:noWrap/>
            <w:vAlign w:val="center"/>
            <w:hideMark/>
          </w:tcPr>
          <w:p w14:paraId="7A0CEFE4" w14:textId="53A84CD4"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Este: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283.865 m</w:t>
            </w:r>
          </w:p>
        </w:tc>
      </w:tr>
      <w:tr w:rsidR="00355AC9" w:rsidRPr="00D42470" w14:paraId="19358C01" w14:textId="77777777" w:rsidTr="00CE7C8E">
        <w:trPr>
          <w:trHeight w:val="463"/>
          <w:jc w:val="center"/>
        </w:trPr>
        <w:tc>
          <w:tcPr>
            <w:tcW w:w="2513" w:type="pct"/>
            <w:gridSpan w:val="3"/>
            <w:tcBorders>
              <w:top w:val="single" w:sz="4" w:space="0" w:color="auto"/>
              <w:left w:val="single" w:sz="4" w:space="0" w:color="auto"/>
              <w:bottom w:val="single" w:sz="4" w:space="0" w:color="000000"/>
              <w:right w:val="single" w:sz="4" w:space="0" w:color="000000"/>
            </w:tcBorders>
          </w:tcPr>
          <w:p w14:paraId="022D3CF1" w14:textId="07335036" w:rsidR="00355AC9" w:rsidRPr="00856FC2" w:rsidRDefault="00355AC9" w:rsidP="00355AC9">
            <w:pPr>
              <w:spacing w:after="0" w:line="240" w:lineRule="auto"/>
              <w:jc w:val="both"/>
              <w:rPr>
                <w:rFonts w:ascii="Calibri" w:eastAsia="Times New Roman" w:hAnsi="Calibri" w:cs="Times New Roman"/>
                <w:color w:val="000000"/>
                <w:sz w:val="18"/>
                <w:szCs w:val="18"/>
                <w:lang w:eastAsia="es-CL"/>
              </w:rPr>
            </w:pPr>
            <w:r w:rsidRPr="00856FC2">
              <w:rPr>
                <w:rFonts w:ascii="Calibri" w:eastAsia="Times New Roman" w:hAnsi="Calibri" w:cs="Times New Roman"/>
                <w:b/>
                <w:color w:val="000000"/>
                <w:sz w:val="18"/>
                <w:szCs w:val="18"/>
                <w:lang w:eastAsia="es-CL"/>
              </w:rPr>
              <w:t>Descripción del medio de prueba:</w:t>
            </w:r>
            <w:r w:rsidRPr="00856FC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del Pozo Homogeneizador.</w:t>
            </w:r>
          </w:p>
        </w:tc>
        <w:tc>
          <w:tcPr>
            <w:tcW w:w="2487" w:type="pct"/>
            <w:gridSpan w:val="3"/>
            <w:tcBorders>
              <w:top w:val="single" w:sz="4" w:space="0" w:color="auto"/>
              <w:left w:val="single" w:sz="4" w:space="0" w:color="auto"/>
              <w:bottom w:val="single" w:sz="4" w:space="0" w:color="000000"/>
              <w:right w:val="single" w:sz="4" w:space="0" w:color="000000"/>
            </w:tcBorders>
          </w:tcPr>
          <w:p w14:paraId="1C879A42" w14:textId="3601C8D2" w:rsidR="00355AC9" w:rsidRPr="0000526F" w:rsidRDefault="00355AC9" w:rsidP="00355AC9">
            <w:pPr>
              <w:spacing w:after="0" w:line="240" w:lineRule="auto"/>
              <w:jc w:val="both"/>
              <w:rPr>
                <w:rFonts w:ascii="Calibri" w:eastAsia="Times New Roman" w:hAnsi="Calibri" w:cs="Times New Roman"/>
                <w:color w:val="000000"/>
                <w:sz w:val="18"/>
                <w:szCs w:val="18"/>
                <w:highlight w:val="yellow"/>
                <w:lang w:eastAsia="es-CL"/>
              </w:rPr>
            </w:pPr>
            <w:r w:rsidRPr="008B7206">
              <w:rPr>
                <w:rFonts w:ascii="Calibri" w:eastAsia="Times New Roman" w:hAnsi="Calibri" w:cs="Times New Roman"/>
                <w:b/>
                <w:color w:val="000000"/>
                <w:sz w:val="18"/>
                <w:szCs w:val="18"/>
                <w:lang w:eastAsia="es-CL"/>
              </w:rPr>
              <w:t>Descripción del medio de prueba:</w:t>
            </w:r>
            <w:r w:rsidRPr="008B720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w:t>
            </w:r>
            <w:r w:rsidR="00AC65CD">
              <w:rPr>
                <w:rFonts w:ascii="Calibri" w:eastAsia="Times New Roman" w:hAnsi="Calibri" w:cs="Times New Roman"/>
                <w:color w:val="000000"/>
                <w:sz w:val="18"/>
                <w:szCs w:val="18"/>
                <w:lang w:eastAsia="es-CL"/>
              </w:rPr>
              <w:t xml:space="preserve"> del Pozo de Retorno junto con el sistema de tuberías que envía el RIL a la Laguna 1.</w:t>
            </w:r>
          </w:p>
        </w:tc>
      </w:tr>
      <w:tr w:rsidR="00355AC9" w:rsidRPr="00D42470" w14:paraId="10CB2E32" w14:textId="77777777" w:rsidTr="00CE7C8E">
        <w:trPr>
          <w:trHeight w:val="3020"/>
          <w:jc w:val="center"/>
        </w:trPr>
        <w:tc>
          <w:tcPr>
            <w:tcW w:w="2513" w:type="pct"/>
            <w:gridSpan w:val="3"/>
            <w:tcBorders>
              <w:top w:val="nil"/>
              <w:left w:val="single" w:sz="4" w:space="0" w:color="auto"/>
              <w:right w:val="single" w:sz="4" w:space="0" w:color="auto"/>
            </w:tcBorders>
            <w:shd w:val="clear" w:color="auto" w:fill="auto"/>
            <w:noWrap/>
            <w:vAlign w:val="center"/>
            <w:hideMark/>
          </w:tcPr>
          <w:p w14:paraId="3648CB6B" w14:textId="3A435BC2" w:rsidR="00355AC9" w:rsidRPr="001234CF" w:rsidRDefault="00F50C40" w:rsidP="006D6510">
            <w:pPr>
              <w:spacing w:after="0" w:line="240" w:lineRule="auto"/>
              <w:jc w:val="center"/>
              <w:rPr>
                <w:noProof/>
              </w:rPr>
            </w:pPr>
            <w:r>
              <w:rPr>
                <w:rFonts w:ascii="Calibri" w:eastAsia="Times New Roman" w:hAnsi="Calibri" w:cs="Times New Roman"/>
                <w:noProof/>
                <w:color w:val="000000"/>
                <w:sz w:val="20"/>
                <w:szCs w:val="20"/>
                <w:lang w:eastAsia="es-CL"/>
              </w:rPr>
              <w:drawing>
                <wp:inline distT="0" distB="0" distL="0" distR="0" wp14:anchorId="4523F0AD" wp14:editId="0ED4F677">
                  <wp:extent cx="3960000" cy="2230731"/>
                  <wp:effectExtent l="0" t="0" r="2540" b="0"/>
                  <wp:docPr id="38" name="Imagen 38" descr="C:\Users\irma.febre\Desktop\KFL\Programas\2018\Cerdos Longovilo\Carpetas NMT\Fotos terreno 23 julio 2018\DSC09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ma.febre\Desktop\KFL\Programas\2018\Cerdos Longovilo\Carpetas NMT\Fotos terreno 23 julio 2018\DSC0908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60000" cy="2230731"/>
                          </a:xfrm>
                          <a:prstGeom prst="rect">
                            <a:avLst/>
                          </a:prstGeom>
                          <a:noFill/>
                          <a:ln>
                            <a:noFill/>
                          </a:ln>
                        </pic:spPr>
                      </pic:pic>
                    </a:graphicData>
                  </a:graphic>
                </wp:inline>
              </w:drawing>
            </w:r>
          </w:p>
        </w:tc>
        <w:tc>
          <w:tcPr>
            <w:tcW w:w="2487" w:type="pct"/>
            <w:gridSpan w:val="3"/>
            <w:tcBorders>
              <w:top w:val="nil"/>
              <w:left w:val="single" w:sz="4" w:space="0" w:color="auto"/>
              <w:right w:val="single" w:sz="4" w:space="0" w:color="auto"/>
            </w:tcBorders>
            <w:shd w:val="clear" w:color="auto" w:fill="auto"/>
            <w:noWrap/>
            <w:vAlign w:val="center"/>
            <w:hideMark/>
          </w:tcPr>
          <w:p w14:paraId="21B0A589" w14:textId="501D3BAC" w:rsidR="00355AC9" w:rsidRPr="00D42470" w:rsidRDefault="00F50C40" w:rsidP="006D65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87188B" wp14:editId="35C544EB">
                  <wp:extent cx="3960000" cy="2230731"/>
                  <wp:effectExtent l="0" t="0" r="2540" b="0"/>
                  <wp:docPr id="41" name="Imagen 41" descr="C:\Users\irma.febre\Desktop\KFL\Programas\2018\Cerdos Longovilo\Carpetas NMT\Fotos terreno 23 julio 2018\DSC09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rma.febre\Desktop\KFL\Programas\2018\Cerdos Longovilo\Carpetas NMT\Fotos terreno 23 julio 2018\DSC090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60000" cy="2230731"/>
                          </a:xfrm>
                          <a:prstGeom prst="rect">
                            <a:avLst/>
                          </a:prstGeom>
                          <a:noFill/>
                          <a:ln>
                            <a:noFill/>
                          </a:ln>
                        </pic:spPr>
                      </pic:pic>
                    </a:graphicData>
                  </a:graphic>
                </wp:inline>
              </w:drawing>
            </w:r>
          </w:p>
        </w:tc>
      </w:tr>
      <w:tr w:rsidR="000F7D81" w:rsidRPr="00D42470" w14:paraId="0A2CBAA4" w14:textId="77777777" w:rsidTr="00F17CE4">
        <w:trPr>
          <w:trHeight w:val="262"/>
          <w:jc w:val="center"/>
        </w:trPr>
        <w:tc>
          <w:tcPr>
            <w:tcW w:w="1435" w:type="pct"/>
            <w:tcBorders>
              <w:top w:val="single" w:sz="4" w:space="0" w:color="auto"/>
              <w:left w:val="single" w:sz="4" w:space="0" w:color="auto"/>
              <w:bottom w:val="single" w:sz="4" w:space="0" w:color="auto"/>
              <w:right w:val="nil"/>
            </w:tcBorders>
            <w:shd w:val="clear" w:color="auto" w:fill="auto"/>
            <w:noWrap/>
            <w:vAlign w:val="center"/>
            <w:hideMark/>
          </w:tcPr>
          <w:p w14:paraId="5DB7FB32" w14:textId="680D858B" w:rsidR="00355AC9" w:rsidRPr="00D42470" w:rsidRDefault="00355AC9" w:rsidP="006D6510">
            <w:pPr>
              <w:spacing w:after="0" w:line="240" w:lineRule="auto"/>
              <w:contextualSpacing/>
              <w:outlineLvl w:val="1"/>
              <w:rPr>
                <w:rFonts w:ascii="Calibri" w:eastAsia="Times New Roman" w:hAnsi="Calibri" w:cs="Calibri"/>
                <w:b/>
                <w:color w:val="000000"/>
                <w:sz w:val="18"/>
                <w:szCs w:val="18"/>
                <w:lang w:eastAsia="es-CL"/>
              </w:rPr>
            </w:pPr>
            <w:bookmarkStart w:id="191" w:name="_Toc53186471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F5746">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1"/>
          </w:p>
        </w:tc>
        <w:tc>
          <w:tcPr>
            <w:tcW w:w="1078"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62C8E7E" w14:textId="374052A4" w:rsidR="00355AC9" w:rsidRPr="00B52589" w:rsidRDefault="00355AC9" w:rsidP="006D6510">
            <w:pPr>
              <w:spacing w:after="0" w:line="240" w:lineRule="auto"/>
              <w:rPr>
                <w:rFonts w:ascii="Calibri" w:eastAsia="Times New Roman" w:hAnsi="Calibri" w:cs="Times New Roman"/>
                <w:noProof/>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23-07-2018</w:t>
            </w:r>
          </w:p>
        </w:tc>
        <w:tc>
          <w:tcPr>
            <w:tcW w:w="1406" w:type="pct"/>
            <w:tcBorders>
              <w:top w:val="single" w:sz="4" w:space="0" w:color="auto"/>
              <w:left w:val="nil"/>
              <w:bottom w:val="single" w:sz="4" w:space="0" w:color="auto"/>
              <w:right w:val="nil"/>
            </w:tcBorders>
            <w:shd w:val="clear" w:color="auto" w:fill="auto"/>
            <w:noWrap/>
            <w:vAlign w:val="center"/>
            <w:hideMark/>
          </w:tcPr>
          <w:p w14:paraId="2663761B" w14:textId="6C2CD756" w:rsidR="00355AC9" w:rsidRPr="00D42470" w:rsidRDefault="00355AC9" w:rsidP="006D6510">
            <w:pPr>
              <w:spacing w:after="0" w:line="240" w:lineRule="auto"/>
              <w:contextualSpacing/>
              <w:outlineLvl w:val="1"/>
              <w:rPr>
                <w:rFonts w:ascii="Calibri" w:eastAsia="Times New Roman" w:hAnsi="Calibri" w:cs="Calibri"/>
                <w:b/>
                <w:color w:val="365F91"/>
                <w:sz w:val="18"/>
                <w:szCs w:val="18"/>
              </w:rPr>
            </w:pPr>
            <w:bookmarkStart w:id="192" w:name="_Toc53186471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F5746">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2"/>
          </w:p>
        </w:tc>
        <w:tc>
          <w:tcPr>
            <w:tcW w:w="10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B6A6E0" w14:textId="0F27D57D" w:rsidR="00355AC9" w:rsidRPr="00D42470" w:rsidRDefault="00355AC9" w:rsidP="006D65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23-07-2018</w:t>
            </w:r>
          </w:p>
        </w:tc>
      </w:tr>
      <w:tr w:rsidR="000F7D81" w:rsidRPr="00F17CE4" w14:paraId="3DCBBAA6" w14:textId="77777777" w:rsidTr="00F17CE4">
        <w:trPr>
          <w:trHeight w:val="227"/>
          <w:jc w:val="center"/>
        </w:trPr>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0E7FEF" w14:textId="77777777" w:rsidR="000F224C" w:rsidRPr="00F17CE4" w:rsidRDefault="000F224C" w:rsidP="00CF1281">
            <w:pPr>
              <w:spacing w:after="0" w:line="240" w:lineRule="auto"/>
              <w:jc w:val="both"/>
              <w:rPr>
                <w:rFonts w:ascii="Calibri" w:eastAsia="Times New Roman" w:hAnsi="Calibri" w:cs="Times New Roman"/>
                <w:b/>
                <w:sz w:val="18"/>
                <w:szCs w:val="18"/>
                <w:lang w:eastAsia="es-CL"/>
              </w:rPr>
            </w:pPr>
            <w:r w:rsidRPr="00F17CE4">
              <w:rPr>
                <w:rFonts w:ascii="Calibri" w:eastAsia="Times New Roman" w:hAnsi="Calibri" w:cs="Times New Roman"/>
                <w:b/>
                <w:sz w:val="18"/>
                <w:szCs w:val="18"/>
                <w:lang w:eastAsia="es-CL"/>
              </w:rPr>
              <w:t>Coordenadas UTM DATUM WGS84 HUSO 19s</w:t>
            </w:r>
          </w:p>
        </w:tc>
        <w:tc>
          <w:tcPr>
            <w:tcW w:w="588" w:type="pct"/>
            <w:tcBorders>
              <w:top w:val="single" w:sz="4" w:space="0" w:color="auto"/>
              <w:left w:val="nil"/>
              <w:bottom w:val="single" w:sz="4" w:space="0" w:color="auto"/>
              <w:right w:val="single" w:sz="4" w:space="0" w:color="000000"/>
            </w:tcBorders>
            <w:shd w:val="clear" w:color="auto" w:fill="auto"/>
            <w:noWrap/>
            <w:vAlign w:val="center"/>
            <w:hideMark/>
          </w:tcPr>
          <w:p w14:paraId="604EF719" w14:textId="0AE76366"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Norte: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6.245.153 m</w:t>
            </w:r>
          </w:p>
        </w:tc>
        <w:tc>
          <w:tcPr>
            <w:tcW w:w="490" w:type="pct"/>
            <w:tcBorders>
              <w:top w:val="single" w:sz="4" w:space="0" w:color="auto"/>
              <w:left w:val="nil"/>
              <w:bottom w:val="single" w:sz="4" w:space="0" w:color="auto"/>
              <w:right w:val="single" w:sz="4" w:space="0" w:color="000000"/>
            </w:tcBorders>
            <w:shd w:val="clear" w:color="auto" w:fill="auto"/>
            <w:noWrap/>
            <w:vAlign w:val="center"/>
            <w:hideMark/>
          </w:tcPr>
          <w:p w14:paraId="506A5CE9" w14:textId="4945F182"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Este: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280.397 m</w:t>
            </w:r>
          </w:p>
        </w:tc>
        <w:tc>
          <w:tcPr>
            <w:tcW w:w="1406" w:type="pct"/>
            <w:tcBorders>
              <w:top w:val="single" w:sz="4" w:space="0" w:color="auto"/>
              <w:left w:val="nil"/>
              <w:bottom w:val="single" w:sz="4" w:space="0" w:color="auto"/>
              <w:right w:val="single" w:sz="4" w:space="0" w:color="000000"/>
            </w:tcBorders>
            <w:shd w:val="clear" w:color="auto" w:fill="auto"/>
            <w:noWrap/>
            <w:vAlign w:val="center"/>
            <w:hideMark/>
          </w:tcPr>
          <w:p w14:paraId="1B7B46E4" w14:textId="77777777" w:rsidR="000F224C" w:rsidRPr="00F17CE4" w:rsidRDefault="000F224C" w:rsidP="00CF1281">
            <w:pPr>
              <w:spacing w:after="0" w:line="240" w:lineRule="auto"/>
              <w:jc w:val="both"/>
              <w:rPr>
                <w:rFonts w:ascii="Calibri" w:eastAsia="Times New Roman" w:hAnsi="Calibri" w:cs="Times New Roman"/>
                <w:b/>
                <w:sz w:val="18"/>
                <w:szCs w:val="18"/>
                <w:lang w:eastAsia="es-CL"/>
              </w:rPr>
            </w:pPr>
            <w:r w:rsidRPr="00F17CE4">
              <w:rPr>
                <w:rFonts w:ascii="Calibri" w:eastAsia="Times New Roman" w:hAnsi="Calibri" w:cs="Times New Roman"/>
                <w:b/>
                <w:sz w:val="18"/>
                <w:szCs w:val="18"/>
                <w:lang w:eastAsia="es-CL"/>
              </w:rPr>
              <w:t>Coordenadas UTM DATUM WGS84 HUSO 19s</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635B500C" w14:textId="262E2A48"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Norte: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6.245.152 m</w:t>
            </w:r>
          </w:p>
        </w:tc>
        <w:tc>
          <w:tcPr>
            <w:tcW w:w="487" w:type="pct"/>
            <w:tcBorders>
              <w:top w:val="single" w:sz="4" w:space="0" w:color="auto"/>
              <w:left w:val="nil"/>
              <w:bottom w:val="single" w:sz="4" w:space="0" w:color="auto"/>
              <w:right w:val="single" w:sz="4" w:space="0" w:color="000000"/>
            </w:tcBorders>
            <w:shd w:val="clear" w:color="auto" w:fill="auto"/>
            <w:noWrap/>
            <w:vAlign w:val="center"/>
            <w:hideMark/>
          </w:tcPr>
          <w:p w14:paraId="411AD78B" w14:textId="510AF71F" w:rsidR="000F224C" w:rsidRPr="00AC65CD" w:rsidRDefault="000F224C" w:rsidP="00CF1281">
            <w:pPr>
              <w:spacing w:after="0" w:line="240" w:lineRule="auto"/>
              <w:jc w:val="both"/>
              <w:rPr>
                <w:rFonts w:ascii="Calibri" w:eastAsia="Times New Roman" w:hAnsi="Calibri" w:cs="Times New Roman"/>
                <w:b/>
                <w:sz w:val="18"/>
                <w:szCs w:val="18"/>
                <w:lang w:eastAsia="es-CL"/>
              </w:rPr>
            </w:pPr>
            <w:r w:rsidRPr="00AC65CD">
              <w:rPr>
                <w:rFonts w:ascii="Calibri" w:eastAsia="Times New Roman" w:hAnsi="Calibri" w:cs="Times New Roman"/>
                <w:b/>
                <w:sz w:val="18"/>
                <w:szCs w:val="18"/>
                <w:lang w:eastAsia="es-CL"/>
              </w:rPr>
              <w:t>Este:</w:t>
            </w:r>
            <w:r w:rsidRPr="00AC65CD">
              <w:rPr>
                <w:rFonts w:ascii="Calibri" w:eastAsia="Times New Roman" w:hAnsi="Calibri" w:cs="Times New Roman"/>
                <w:sz w:val="18"/>
                <w:szCs w:val="18"/>
                <w:lang w:eastAsia="es-CL"/>
              </w:rPr>
              <w:t xml:space="preserve"> </w:t>
            </w:r>
            <w:r w:rsidR="00AC65CD" w:rsidRPr="00AC65CD">
              <w:rPr>
                <w:rFonts w:ascii="Calibri" w:eastAsia="Times New Roman" w:hAnsi="Calibri" w:cs="Times New Roman"/>
                <w:sz w:val="18"/>
                <w:szCs w:val="18"/>
                <w:lang w:eastAsia="es-CL"/>
              </w:rPr>
              <w:t>280.480 m</w:t>
            </w:r>
          </w:p>
        </w:tc>
      </w:tr>
      <w:tr w:rsidR="00355AC9" w:rsidRPr="00D42470" w14:paraId="74BEC586" w14:textId="77777777" w:rsidTr="00CE7C8E">
        <w:trPr>
          <w:trHeight w:val="463"/>
          <w:jc w:val="center"/>
        </w:trPr>
        <w:tc>
          <w:tcPr>
            <w:tcW w:w="2513" w:type="pct"/>
            <w:gridSpan w:val="3"/>
            <w:tcBorders>
              <w:top w:val="single" w:sz="4" w:space="0" w:color="auto"/>
              <w:left w:val="single" w:sz="4" w:space="0" w:color="auto"/>
              <w:bottom w:val="single" w:sz="4" w:space="0" w:color="000000"/>
              <w:right w:val="single" w:sz="4" w:space="0" w:color="000000"/>
            </w:tcBorders>
          </w:tcPr>
          <w:p w14:paraId="7100E231" w14:textId="058FFE48" w:rsidR="00355AC9" w:rsidRPr="00856FC2" w:rsidRDefault="00355AC9" w:rsidP="006D6510">
            <w:pPr>
              <w:spacing w:after="0" w:line="240" w:lineRule="auto"/>
              <w:jc w:val="both"/>
              <w:rPr>
                <w:rFonts w:ascii="Calibri" w:eastAsia="Times New Roman" w:hAnsi="Calibri" w:cs="Times New Roman"/>
                <w:color w:val="000000"/>
                <w:sz w:val="18"/>
                <w:szCs w:val="18"/>
                <w:lang w:eastAsia="es-CL"/>
              </w:rPr>
            </w:pPr>
            <w:r w:rsidRPr="00856FC2">
              <w:rPr>
                <w:rFonts w:ascii="Calibri" w:eastAsia="Times New Roman" w:hAnsi="Calibri" w:cs="Times New Roman"/>
                <w:b/>
                <w:color w:val="000000"/>
                <w:sz w:val="18"/>
                <w:szCs w:val="18"/>
                <w:lang w:eastAsia="es-CL"/>
              </w:rPr>
              <w:t>Descripción del medio de prueba:</w:t>
            </w:r>
            <w:r w:rsidRPr="00856FC2">
              <w:rPr>
                <w:rFonts w:ascii="Calibri" w:eastAsia="Times New Roman" w:hAnsi="Calibri" w:cs="Times New Roman"/>
                <w:color w:val="000000"/>
                <w:sz w:val="18"/>
                <w:szCs w:val="18"/>
                <w:lang w:eastAsia="es-CL"/>
              </w:rPr>
              <w:t xml:space="preserve"> </w:t>
            </w:r>
            <w:r w:rsidR="00F50C40">
              <w:rPr>
                <w:rFonts w:ascii="Calibri" w:eastAsia="Times New Roman" w:hAnsi="Calibri" w:cs="Times New Roman"/>
                <w:color w:val="000000"/>
                <w:sz w:val="18"/>
                <w:szCs w:val="18"/>
                <w:lang w:eastAsia="es-CL"/>
              </w:rPr>
              <w:t>Vista de la laguna 1 (a la izquierda de la fotografía) y la laguna 3 (a la derecha de la fotografía).</w:t>
            </w:r>
          </w:p>
        </w:tc>
        <w:tc>
          <w:tcPr>
            <w:tcW w:w="2487" w:type="pct"/>
            <w:gridSpan w:val="3"/>
            <w:tcBorders>
              <w:top w:val="single" w:sz="4" w:space="0" w:color="auto"/>
              <w:left w:val="single" w:sz="4" w:space="0" w:color="auto"/>
              <w:bottom w:val="single" w:sz="4" w:space="0" w:color="000000"/>
              <w:right w:val="single" w:sz="4" w:space="0" w:color="000000"/>
            </w:tcBorders>
          </w:tcPr>
          <w:p w14:paraId="49F26FFB" w14:textId="3CE9B0EC" w:rsidR="00355AC9" w:rsidRPr="0000526F" w:rsidRDefault="00355AC9" w:rsidP="006D6510">
            <w:pPr>
              <w:spacing w:after="0" w:line="240" w:lineRule="auto"/>
              <w:jc w:val="both"/>
              <w:rPr>
                <w:rFonts w:ascii="Calibri" w:eastAsia="Times New Roman" w:hAnsi="Calibri" w:cs="Times New Roman"/>
                <w:color w:val="000000"/>
                <w:sz w:val="18"/>
                <w:szCs w:val="18"/>
                <w:highlight w:val="yellow"/>
                <w:lang w:eastAsia="es-CL"/>
              </w:rPr>
            </w:pPr>
            <w:r w:rsidRPr="008B7206">
              <w:rPr>
                <w:rFonts w:ascii="Calibri" w:eastAsia="Times New Roman" w:hAnsi="Calibri" w:cs="Times New Roman"/>
                <w:b/>
                <w:color w:val="000000"/>
                <w:sz w:val="18"/>
                <w:szCs w:val="18"/>
                <w:lang w:eastAsia="es-CL"/>
              </w:rPr>
              <w:t>Descripción del medio de prueba:</w:t>
            </w:r>
            <w:r w:rsidRPr="008B7206">
              <w:rPr>
                <w:rFonts w:ascii="Calibri" w:eastAsia="Times New Roman" w:hAnsi="Calibri" w:cs="Times New Roman"/>
                <w:color w:val="000000"/>
                <w:sz w:val="18"/>
                <w:szCs w:val="18"/>
                <w:lang w:eastAsia="es-CL"/>
              </w:rPr>
              <w:t xml:space="preserve"> </w:t>
            </w:r>
            <w:r w:rsidR="00F50C40">
              <w:rPr>
                <w:rFonts w:ascii="Calibri" w:eastAsia="Times New Roman" w:hAnsi="Calibri" w:cs="Times New Roman"/>
                <w:color w:val="000000"/>
                <w:sz w:val="18"/>
                <w:szCs w:val="18"/>
                <w:lang w:eastAsia="es-CL"/>
              </w:rPr>
              <w:t>Vista de la laguna 2.</w:t>
            </w:r>
          </w:p>
        </w:tc>
      </w:tr>
    </w:tbl>
    <w:p w14:paraId="0AF32FD2" w14:textId="77777777" w:rsidR="007B5E85" w:rsidRDefault="007B5E85">
      <w:r>
        <w:br w:type="page"/>
      </w:r>
    </w:p>
    <w:tbl>
      <w:tblPr>
        <w:tblW w:w="5000" w:type="pct"/>
        <w:jc w:val="center"/>
        <w:tblCellMar>
          <w:left w:w="70" w:type="dxa"/>
          <w:right w:w="70" w:type="dxa"/>
        </w:tblCellMar>
        <w:tblLook w:val="04A0" w:firstRow="1" w:lastRow="0" w:firstColumn="1" w:lastColumn="0" w:noHBand="0" w:noVBand="1"/>
      </w:tblPr>
      <w:tblGrid>
        <w:gridCol w:w="5913"/>
        <w:gridCol w:w="7649"/>
      </w:tblGrid>
      <w:tr w:rsidR="00CB5A87" w:rsidRPr="00D42470" w14:paraId="5F8F69D9" w14:textId="77777777" w:rsidTr="003E20D4">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B2D482" w14:textId="342BAF5C" w:rsidR="00CB5A87" w:rsidRPr="00D42470" w:rsidRDefault="00CB5A87" w:rsidP="00470A1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B5A87" w:rsidRPr="00D42470" w14:paraId="608E4F3B" w14:textId="77777777" w:rsidTr="003E20D4">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9586E5A" w14:textId="0F9AC966" w:rsidR="00CB5A87" w:rsidRPr="00D42470" w:rsidRDefault="000F7D81" w:rsidP="008F351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7D3CF07" wp14:editId="4953C028">
                  <wp:extent cx="8394700" cy="5023333"/>
                  <wp:effectExtent l="0" t="0" r="6350"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01308" cy="5027287"/>
                          </a:xfrm>
                          <a:prstGeom prst="rect">
                            <a:avLst/>
                          </a:prstGeom>
                          <a:noFill/>
                        </pic:spPr>
                      </pic:pic>
                    </a:graphicData>
                  </a:graphic>
                </wp:inline>
              </w:drawing>
            </w:r>
          </w:p>
        </w:tc>
      </w:tr>
      <w:tr w:rsidR="00CB5A87" w:rsidRPr="00D42470" w14:paraId="5C660993" w14:textId="77777777" w:rsidTr="00CE7C8E">
        <w:trPr>
          <w:trHeight w:val="277"/>
          <w:jc w:val="center"/>
        </w:trPr>
        <w:tc>
          <w:tcPr>
            <w:tcW w:w="2180" w:type="pct"/>
            <w:tcBorders>
              <w:top w:val="single" w:sz="4" w:space="0" w:color="auto"/>
              <w:left w:val="single" w:sz="4" w:space="0" w:color="auto"/>
              <w:bottom w:val="single" w:sz="4" w:space="0" w:color="000000"/>
              <w:right w:val="single" w:sz="4" w:space="0" w:color="000000"/>
            </w:tcBorders>
            <w:noWrap/>
            <w:vAlign w:val="center"/>
            <w:hideMark/>
          </w:tcPr>
          <w:p w14:paraId="4E8270C9" w14:textId="0A7BA250" w:rsidR="00CB5A87" w:rsidRPr="00CE7C8E" w:rsidRDefault="00CB5A87" w:rsidP="00470A13">
            <w:pPr>
              <w:spacing w:after="0" w:line="240" w:lineRule="auto"/>
              <w:contextualSpacing/>
              <w:outlineLvl w:val="1"/>
              <w:rPr>
                <w:rFonts w:ascii="Calibri" w:eastAsia="Times New Roman" w:hAnsi="Calibri" w:cs="Calibri"/>
                <w:b/>
                <w:color w:val="000000"/>
                <w:sz w:val="18"/>
                <w:szCs w:val="18"/>
                <w:lang w:eastAsia="es-CL"/>
              </w:rPr>
            </w:pPr>
            <w:bookmarkStart w:id="193" w:name="_Toc526182530"/>
            <w:bookmarkStart w:id="194" w:name="_Toc526182685"/>
            <w:bookmarkStart w:id="195" w:name="_Toc526848706"/>
            <w:bookmarkStart w:id="196" w:name="_Toc527709372"/>
            <w:bookmarkStart w:id="197" w:name="_Toc531864716"/>
            <w:r w:rsidRPr="00CE7C8E">
              <w:rPr>
                <w:rFonts w:ascii="Calibri" w:eastAsia="Calibri" w:hAnsi="Calibri" w:cs="Times New Roman"/>
                <w:b/>
                <w:sz w:val="18"/>
                <w:szCs w:val="18"/>
              </w:rPr>
              <w:t xml:space="preserve">Figura </w:t>
            </w:r>
            <w:r w:rsidRPr="00CE7C8E">
              <w:rPr>
                <w:rFonts w:ascii="Calibri" w:eastAsia="Calibri" w:hAnsi="Calibri" w:cs="Times New Roman"/>
                <w:b/>
                <w:sz w:val="18"/>
                <w:szCs w:val="18"/>
              </w:rPr>
              <w:fldChar w:fldCharType="begin"/>
            </w:r>
            <w:r w:rsidRPr="00CE7C8E">
              <w:rPr>
                <w:rFonts w:ascii="Calibri" w:eastAsia="Calibri" w:hAnsi="Calibri" w:cs="Times New Roman"/>
                <w:b/>
                <w:sz w:val="18"/>
                <w:szCs w:val="18"/>
              </w:rPr>
              <w:instrText xml:space="preserve"> SEQ Figura \* ARABIC </w:instrText>
            </w:r>
            <w:r w:rsidRPr="00CE7C8E">
              <w:rPr>
                <w:rFonts w:ascii="Calibri" w:eastAsia="Calibri" w:hAnsi="Calibri" w:cs="Times New Roman"/>
                <w:b/>
                <w:sz w:val="18"/>
                <w:szCs w:val="18"/>
              </w:rPr>
              <w:fldChar w:fldCharType="separate"/>
            </w:r>
            <w:r w:rsidR="00AC65CD">
              <w:rPr>
                <w:rFonts w:ascii="Calibri" w:eastAsia="Calibri" w:hAnsi="Calibri" w:cs="Times New Roman"/>
                <w:b/>
                <w:noProof/>
                <w:sz w:val="18"/>
                <w:szCs w:val="18"/>
              </w:rPr>
              <w:t>3</w:t>
            </w:r>
            <w:bookmarkEnd w:id="193"/>
            <w:bookmarkEnd w:id="194"/>
            <w:bookmarkEnd w:id="195"/>
            <w:bookmarkEnd w:id="196"/>
            <w:bookmarkEnd w:id="197"/>
            <w:r w:rsidRPr="00CE7C8E">
              <w:rPr>
                <w:rFonts w:ascii="Calibri" w:eastAsia="Calibri" w:hAnsi="Calibri" w:cs="Times New Roman"/>
                <w:b/>
                <w:sz w:val="18"/>
                <w:szCs w:val="18"/>
              </w:rPr>
              <w:fldChar w:fldCharType="end"/>
            </w:r>
          </w:p>
        </w:tc>
        <w:tc>
          <w:tcPr>
            <w:tcW w:w="2820" w:type="pct"/>
            <w:tcBorders>
              <w:top w:val="single" w:sz="4" w:space="0" w:color="auto"/>
              <w:left w:val="single" w:sz="4" w:space="0" w:color="auto"/>
              <w:bottom w:val="single" w:sz="4" w:space="0" w:color="000000"/>
              <w:right w:val="single" w:sz="4" w:space="0" w:color="000000"/>
            </w:tcBorders>
            <w:noWrap/>
            <w:vAlign w:val="center"/>
            <w:hideMark/>
          </w:tcPr>
          <w:p w14:paraId="7D2DAD80" w14:textId="4216D3B6" w:rsidR="00CB5A87" w:rsidRPr="002C52EE" w:rsidRDefault="007E112E" w:rsidP="00470A13">
            <w:pPr>
              <w:spacing w:after="0" w:line="240" w:lineRule="auto"/>
              <w:rPr>
                <w:rFonts w:ascii="Calibri" w:eastAsia="Times New Roman" w:hAnsi="Calibri" w:cs="Times New Roman"/>
                <w:b/>
                <w:color w:val="000000"/>
                <w:sz w:val="18"/>
                <w:szCs w:val="18"/>
                <w:lang w:eastAsia="es-CL"/>
              </w:rPr>
            </w:pPr>
            <w:r w:rsidRPr="00CB5A87">
              <w:rPr>
                <w:rFonts w:ascii="Calibri" w:eastAsia="Times New Roman" w:hAnsi="Calibri" w:cs="Times New Roman"/>
                <w:b/>
                <w:color w:val="000000"/>
                <w:sz w:val="18"/>
                <w:szCs w:val="18"/>
                <w:lang w:eastAsia="es-CL"/>
              </w:rPr>
              <w:t xml:space="preserve">Fuente: </w:t>
            </w:r>
            <w:r w:rsidRPr="00CB5A87">
              <w:rPr>
                <w:rFonts w:ascii="Calibri" w:eastAsia="Times New Roman" w:hAnsi="Calibri" w:cs="Times New Roman"/>
                <w:color w:val="000000"/>
                <w:sz w:val="18"/>
                <w:szCs w:val="18"/>
                <w:lang w:eastAsia="es-CL"/>
              </w:rPr>
              <w:t xml:space="preserve">Registro Google </w:t>
            </w:r>
            <w:proofErr w:type="spellStart"/>
            <w:r w:rsidRPr="00CB5A87">
              <w:rPr>
                <w:rFonts w:ascii="Calibri" w:eastAsia="Times New Roman" w:hAnsi="Calibri" w:cs="Times New Roman"/>
                <w:color w:val="000000"/>
                <w:sz w:val="18"/>
                <w:szCs w:val="18"/>
                <w:lang w:eastAsia="es-CL"/>
              </w:rPr>
              <w:t>Earth</w:t>
            </w:r>
            <w:proofErr w:type="spellEnd"/>
            <w:r w:rsidRPr="00CB5A87">
              <w:rPr>
                <w:rFonts w:ascii="Calibri" w:eastAsia="Times New Roman" w:hAnsi="Calibri" w:cs="Times New Roman"/>
                <w:color w:val="000000"/>
                <w:sz w:val="18"/>
                <w:szCs w:val="18"/>
                <w:lang w:eastAsia="es-CL"/>
              </w:rPr>
              <w:t>, data imagen 11 de abril</w:t>
            </w:r>
            <w:r>
              <w:rPr>
                <w:rFonts w:ascii="Calibri" w:eastAsia="Times New Roman" w:hAnsi="Calibri" w:cs="Times New Roman"/>
                <w:color w:val="000000"/>
                <w:sz w:val="18"/>
                <w:szCs w:val="18"/>
                <w:lang w:eastAsia="es-CL"/>
              </w:rPr>
              <w:t xml:space="preserve"> de 2017</w:t>
            </w:r>
          </w:p>
        </w:tc>
      </w:tr>
      <w:tr w:rsidR="00CB5A87" w:rsidRPr="00D42470" w14:paraId="3DCCD478" w14:textId="77777777" w:rsidTr="003E20D4">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18A32D4" w14:textId="345582E3" w:rsidR="00CB5A87" w:rsidRPr="002C52EE" w:rsidRDefault="007E112E" w:rsidP="00470A13">
            <w:pPr>
              <w:spacing w:after="0" w:line="240" w:lineRule="auto"/>
              <w:jc w:val="both"/>
              <w:rPr>
                <w:rFonts w:ascii="Calibri" w:eastAsia="Times New Roman" w:hAnsi="Calibri" w:cs="Times New Roman"/>
                <w:sz w:val="18"/>
                <w:szCs w:val="18"/>
                <w:lang w:eastAsia="es-CL"/>
              </w:rPr>
            </w:pPr>
            <w:r w:rsidRPr="002C52EE">
              <w:rPr>
                <w:rFonts w:ascii="Calibri" w:eastAsia="Times New Roman" w:hAnsi="Calibri" w:cs="Times New Roman"/>
                <w:b/>
                <w:color w:val="000000"/>
                <w:sz w:val="18"/>
                <w:szCs w:val="18"/>
                <w:lang w:eastAsia="es-CL"/>
              </w:rPr>
              <w:t>Descripción del medio de prueba:</w:t>
            </w:r>
            <w:r w:rsidRPr="002C52E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con medidas de largo</w:t>
            </w:r>
            <w:r w:rsidR="000F7D81">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ancho</w:t>
            </w:r>
            <w:r w:rsidR="000F7D81">
              <w:rPr>
                <w:rFonts w:ascii="Calibri" w:eastAsia="Times New Roman" w:hAnsi="Calibri" w:cs="Times New Roman"/>
                <w:color w:val="000000"/>
                <w:sz w:val="18"/>
                <w:szCs w:val="18"/>
                <w:lang w:eastAsia="es-CL"/>
              </w:rPr>
              <w:t xml:space="preserve">, y áreas </w:t>
            </w:r>
            <w:r>
              <w:rPr>
                <w:rFonts w:ascii="Calibri" w:eastAsia="Times New Roman" w:hAnsi="Calibri" w:cs="Times New Roman"/>
                <w:color w:val="000000"/>
                <w:sz w:val="18"/>
                <w:szCs w:val="18"/>
                <w:lang w:eastAsia="es-CL"/>
              </w:rPr>
              <w:t xml:space="preserve">de </w:t>
            </w:r>
            <w:r w:rsidR="000F7D81">
              <w:rPr>
                <w:rFonts w:ascii="Calibri" w:eastAsia="Times New Roman" w:hAnsi="Calibri" w:cs="Times New Roman"/>
                <w:color w:val="000000"/>
                <w:sz w:val="18"/>
                <w:szCs w:val="18"/>
                <w:lang w:eastAsia="es-CL"/>
              </w:rPr>
              <w:t>lagunas observadas en Inspección</w:t>
            </w:r>
            <w:r>
              <w:rPr>
                <w:rFonts w:ascii="Calibri" w:eastAsia="Times New Roman" w:hAnsi="Calibri" w:cs="Times New Roman"/>
                <w:color w:val="000000"/>
                <w:sz w:val="18"/>
                <w:szCs w:val="18"/>
                <w:lang w:eastAsia="es-CL"/>
              </w:rPr>
              <w:t>.</w:t>
            </w:r>
          </w:p>
        </w:tc>
      </w:tr>
    </w:tbl>
    <w:p w14:paraId="6A211CDA" w14:textId="0718555B" w:rsidR="00CB5A87" w:rsidRDefault="00CB5A87"/>
    <w:p w14:paraId="3D2F0BE2" w14:textId="440E8E96" w:rsidR="007B5E85" w:rsidRDefault="007B5E85">
      <w:r>
        <w:br w:type="page"/>
      </w:r>
    </w:p>
    <w:tbl>
      <w:tblPr>
        <w:tblW w:w="5000" w:type="pct"/>
        <w:jc w:val="center"/>
        <w:tblCellMar>
          <w:left w:w="70" w:type="dxa"/>
          <w:right w:w="70" w:type="dxa"/>
        </w:tblCellMar>
        <w:tblLook w:val="04A0" w:firstRow="1" w:lastRow="0" w:firstColumn="1" w:lastColumn="0" w:noHBand="0" w:noVBand="1"/>
      </w:tblPr>
      <w:tblGrid>
        <w:gridCol w:w="900"/>
        <w:gridCol w:w="5929"/>
        <w:gridCol w:w="890"/>
        <w:gridCol w:w="5843"/>
      </w:tblGrid>
      <w:tr w:rsidR="00AC65CD" w:rsidRPr="00D42470" w14:paraId="663F0F85" w14:textId="77777777" w:rsidTr="00F76EC6">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619287" w14:textId="77777777" w:rsidR="00AC65CD" w:rsidRPr="00D42470" w:rsidRDefault="00AC65CD" w:rsidP="00F76EC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AC65CD" w:rsidRPr="00D42470" w14:paraId="0DB32C73" w14:textId="77777777" w:rsidTr="00F76EC6">
        <w:trPr>
          <w:trHeight w:val="284"/>
          <w:jc w:val="center"/>
        </w:trPr>
        <w:tc>
          <w:tcPr>
            <w:tcW w:w="2518" w:type="pct"/>
            <w:gridSpan w:val="2"/>
            <w:tcBorders>
              <w:top w:val="single" w:sz="4" w:space="0" w:color="auto"/>
              <w:left w:val="single" w:sz="4" w:space="0" w:color="auto"/>
              <w:bottom w:val="single" w:sz="4" w:space="0" w:color="000000"/>
              <w:right w:val="single" w:sz="4" w:space="0" w:color="000000"/>
            </w:tcBorders>
            <w:noWrap/>
            <w:vAlign w:val="center"/>
          </w:tcPr>
          <w:p w14:paraId="1C43504A" w14:textId="77777777" w:rsidR="00AC65CD" w:rsidRPr="002C52EE" w:rsidRDefault="00AC65CD" w:rsidP="00F76EC6">
            <w:pPr>
              <w:spacing w:after="0" w:line="240" w:lineRule="auto"/>
              <w:jc w:val="center"/>
              <w:rPr>
                <w:rFonts w:ascii="Calibri" w:eastAsia="Calibri" w:hAnsi="Calibri" w:cs="Times New Roman"/>
                <w:b/>
              </w:rPr>
            </w:pPr>
            <w:r>
              <w:rPr>
                <w:rFonts w:ascii="Calibri" w:eastAsia="Calibri" w:hAnsi="Calibri" w:cs="Times New Roman"/>
                <w:b/>
                <w:noProof/>
              </w:rPr>
              <w:drawing>
                <wp:inline distT="0" distB="0" distL="0" distR="0" wp14:anchorId="17AAB709" wp14:editId="0B3CA4D2">
                  <wp:extent cx="4176000" cy="238738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agunas 2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76000" cy="2387385"/>
                          </a:xfrm>
                          <a:prstGeom prst="rect">
                            <a:avLst/>
                          </a:prstGeom>
                        </pic:spPr>
                      </pic:pic>
                    </a:graphicData>
                  </a:graphic>
                </wp:inline>
              </w:drawing>
            </w:r>
          </w:p>
        </w:tc>
        <w:tc>
          <w:tcPr>
            <w:tcW w:w="2482" w:type="pct"/>
            <w:gridSpan w:val="2"/>
            <w:tcBorders>
              <w:top w:val="single" w:sz="4" w:space="0" w:color="auto"/>
              <w:left w:val="single" w:sz="4" w:space="0" w:color="auto"/>
              <w:bottom w:val="single" w:sz="4" w:space="0" w:color="000000"/>
              <w:right w:val="single" w:sz="4" w:space="0" w:color="000000"/>
            </w:tcBorders>
            <w:vAlign w:val="center"/>
          </w:tcPr>
          <w:p w14:paraId="5D6BDABB" w14:textId="77777777" w:rsidR="00AC65CD" w:rsidRPr="002C52EE" w:rsidRDefault="00AC65CD" w:rsidP="00F76EC6">
            <w:pPr>
              <w:spacing w:after="0" w:line="240" w:lineRule="auto"/>
              <w:jc w:val="center"/>
              <w:rPr>
                <w:rFonts w:ascii="Calibri" w:eastAsia="Calibri" w:hAnsi="Calibri" w:cs="Times New Roman"/>
                <w:b/>
              </w:rPr>
            </w:pPr>
            <w:r>
              <w:rPr>
                <w:rFonts w:ascii="Calibri" w:eastAsia="Calibri" w:hAnsi="Calibri" w:cs="Times New Roman"/>
                <w:b/>
                <w:noProof/>
              </w:rPr>
              <w:drawing>
                <wp:inline distT="0" distB="0" distL="0" distR="0" wp14:anchorId="308BC9E2" wp14:editId="7DCCA26A">
                  <wp:extent cx="4176000" cy="2372616"/>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gunas 20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6000" cy="2372616"/>
                          </a:xfrm>
                          <a:prstGeom prst="rect">
                            <a:avLst/>
                          </a:prstGeom>
                        </pic:spPr>
                      </pic:pic>
                    </a:graphicData>
                  </a:graphic>
                </wp:inline>
              </w:drawing>
            </w:r>
          </w:p>
        </w:tc>
      </w:tr>
      <w:tr w:rsidR="00AC65CD" w:rsidRPr="00D42470" w14:paraId="15F9DC01" w14:textId="77777777" w:rsidTr="00F76EC6">
        <w:trPr>
          <w:trHeight w:val="284"/>
          <w:jc w:val="center"/>
        </w:trPr>
        <w:tc>
          <w:tcPr>
            <w:tcW w:w="332" w:type="pct"/>
            <w:tcBorders>
              <w:top w:val="single" w:sz="4" w:space="0" w:color="auto"/>
              <w:left w:val="single" w:sz="4" w:space="0" w:color="auto"/>
              <w:bottom w:val="single" w:sz="4" w:space="0" w:color="000000"/>
              <w:right w:val="single" w:sz="4" w:space="0" w:color="000000"/>
            </w:tcBorders>
            <w:noWrap/>
            <w:vAlign w:val="center"/>
            <w:hideMark/>
          </w:tcPr>
          <w:p w14:paraId="2DBCFC90" w14:textId="77777777" w:rsidR="00AC65CD" w:rsidRPr="00CB5A87" w:rsidRDefault="00AC65CD" w:rsidP="00F76EC6">
            <w:pPr>
              <w:spacing w:after="0" w:line="240" w:lineRule="auto"/>
              <w:rPr>
                <w:rFonts w:ascii="Calibri" w:eastAsia="Times New Roman" w:hAnsi="Calibri" w:cs="Times New Roman"/>
                <w:b/>
                <w:color w:val="000000"/>
                <w:sz w:val="20"/>
                <w:szCs w:val="20"/>
                <w:lang w:eastAsia="es-CL"/>
              </w:rPr>
            </w:pPr>
            <w:r w:rsidRPr="00CB5A87">
              <w:rPr>
                <w:rFonts w:ascii="Calibri" w:eastAsia="Calibri" w:hAnsi="Calibri" w:cs="Times New Roman"/>
                <w:b/>
                <w:sz w:val="20"/>
                <w:szCs w:val="20"/>
              </w:rPr>
              <w:t xml:space="preserve">Figura </w:t>
            </w:r>
            <w:r w:rsidRPr="00CB5A87">
              <w:rPr>
                <w:rFonts w:ascii="Calibri" w:eastAsia="Calibri" w:hAnsi="Calibri" w:cs="Times New Roman"/>
                <w:b/>
                <w:sz w:val="20"/>
                <w:szCs w:val="20"/>
              </w:rPr>
              <w:fldChar w:fldCharType="begin"/>
            </w:r>
            <w:r w:rsidRPr="00CB5A87">
              <w:rPr>
                <w:rFonts w:ascii="Calibri" w:eastAsia="Calibri" w:hAnsi="Calibri" w:cs="Times New Roman"/>
                <w:b/>
                <w:sz w:val="20"/>
                <w:szCs w:val="20"/>
              </w:rPr>
              <w:instrText xml:space="preserve"> SEQ Figura \* ARABIC </w:instrText>
            </w:r>
            <w:r w:rsidRPr="00CB5A87">
              <w:rPr>
                <w:rFonts w:ascii="Calibri" w:eastAsia="Calibri" w:hAnsi="Calibri" w:cs="Times New Roman"/>
                <w:b/>
                <w:sz w:val="20"/>
                <w:szCs w:val="20"/>
              </w:rPr>
              <w:fldChar w:fldCharType="separate"/>
            </w:r>
            <w:r>
              <w:rPr>
                <w:rFonts w:ascii="Calibri" w:eastAsia="Calibri" w:hAnsi="Calibri" w:cs="Times New Roman"/>
                <w:b/>
                <w:noProof/>
                <w:sz w:val="20"/>
                <w:szCs w:val="20"/>
              </w:rPr>
              <w:t>4</w:t>
            </w:r>
            <w:r w:rsidRPr="00CB5A87">
              <w:rPr>
                <w:rFonts w:ascii="Calibri" w:eastAsia="Calibri" w:hAnsi="Calibri" w:cs="Times New Roman"/>
                <w:b/>
                <w:sz w:val="20"/>
                <w:szCs w:val="20"/>
              </w:rPr>
              <w:fldChar w:fldCharType="end"/>
            </w:r>
          </w:p>
        </w:tc>
        <w:tc>
          <w:tcPr>
            <w:tcW w:w="2186" w:type="pct"/>
            <w:tcBorders>
              <w:top w:val="single" w:sz="4" w:space="0" w:color="auto"/>
              <w:left w:val="single" w:sz="4" w:space="0" w:color="auto"/>
              <w:bottom w:val="single" w:sz="4" w:space="0" w:color="000000"/>
              <w:right w:val="single" w:sz="4" w:space="0" w:color="000000"/>
            </w:tcBorders>
            <w:vAlign w:val="center"/>
          </w:tcPr>
          <w:p w14:paraId="4631F069" w14:textId="77777777" w:rsidR="00AC65CD" w:rsidRPr="00CB5A87" w:rsidRDefault="00AC65CD" w:rsidP="00F76EC6">
            <w:pPr>
              <w:spacing w:after="0" w:line="240" w:lineRule="auto"/>
              <w:rPr>
                <w:rFonts w:ascii="Calibri" w:eastAsia="Times New Roman" w:hAnsi="Calibri" w:cs="Times New Roman"/>
                <w:b/>
                <w:color w:val="000000"/>
                <w:sz w:val="18"/>
                <w:szCs w:val="18"/>
                <w:lang w:eastAsia="es-CL"/>
              </w:rPr>
            </w:pPr>
            <w:r w:rsidRPr="00CB5A87">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 xml:space="preserve">Imagen Landsat 5 Surface </w:t>
            </w:r>
            <w:proofErr w:type="spellStart"/>
            <w:r>
              <w:rPr>
                <w:rFonts w:ascii="Calibri" w:eastAsia="Times New Roman" w:hAnsi="Calibri" w:cs="Times New Roman"/>
                <w:color w:val="000000"/>
                <w:sz w:val="18"/>
                <w:szCs w:val="18"/>
                <w:lang w:eastAsia="es-CL"/>
              </w:rPr>
              <w:t>Reflectance</w:t>
            </w:r>
            <w:proofErr w:type="spellEnd"/>
            <w:r>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Tier</w:t>
            </w:r>
            <w:proofErr w:type="spellEnd"/>
            <w:r>
              <w:rPr>
                <w:rFonts w:ascii="Calibri" w:eastAsia="Times New Roman" w:hAnsi="Calibri" w:cs="Times New Roman"/>
                <w:color w:val="000000"/>
                <w:sz w:val="18"/>
                <w:szCs w:val="18"/>
                <w:lang w:eastAsia="es-CL"/>
              </w:rPr>
              <w:t xml:space="preserve"> 1, de 20 de febrero de 2000</w:t>
            </w:r>
          </w:p>
        </w:tc>
        <w:tc>
          <w:tcPr>
            <w:tcW w:w="328" w:type="pct"/>
            <w:tcBorders>
              <w:top w:val="single" w:sz="4" w:space="0" w:color="auto"/>
              <w:left w:val="single" w:sz="4" w:space="0" w:color="auto"/>
              <w:bottom w:val="single" w:sz="4" w:space="0" w:color="000000"/>
              <w:right w:val="single" w:sz="4" w:space="0" w:color="000000"/>
            </w:tcBorders>
            <w:vAlign w:val="center"/>
          </w:tcPr>
          <w:p w14:paraId="04E0CCA8" w14:textId="77777777" w:rsidR="00AC65CD" w:rsidRPr="002C52EE" w:rsidRDefault="00AC65CD" w:rsidP="00F76EC6">
            <w:pPr>
              <w:spacing w:after="0" w:line="240" w:lineRule="auto"/>
              <w:rPr>
                <w:rFonts w:ascii="Calibri" w:eastAsia="Times New Roman" w:hAnsi="Calibri" w:cs="Times New Roman"/>
                <w:b/>
                <w:color w:val="000000"/>
                <w:sz w:val="18"/>
                <w:szCs w:val="18"/>
                <w:lang w:eastAsia="es-CL"/>
              </w:rPr>
            </w:pPr>
            <w:r w:rsidRPr="00CB5A87">
              <w:rPr>
                <w:rFonts w:ascii="Calibri" w:eastAsia="Calibri" w:hAnsi="Calibri" w:cs="Times New Roman"/>
                <w:b/>
                <w:sz w:val="20"/>
                <w:szCs w:val="20"/>
              </w:rPr>
              <w:t xml:space="preserve">Figura </w:t>
            </w:r>
            <w:r w:rsidRPr="00CB5A87">
              <w:rPr>
                <w:rFonts w:ascii="Calibri" w:eastAsia="Calibri" w:hAnsi="Calibri" w:cs="Times New Roman"/>
                <w:b/>
                <w:sz w:val="20"/>
                <w:szCs w:val="20"/>
              </w:rPr>
              <w:fldChar w:fldCharType="begin"/>
            </w:r>
            <w:r w:rsidRPr="00CB5A87">
              <w:rPr>
                <w:rFonts w:ascii="Calibri" w:eastAsia="Calibri" w:hAnsi="Calibri" w:cs="Times New Roman"/>
                <w:b/>
                <w:sz w:val="20"/>
                <w:szCs w:val="20"/>
              </w:rPr>
              <w:instrText xml:space="preserve"> SEQ Figura \* ARABIC </w:instrText>
            </w:r>
            <w:r w:rsidRPr="00CB5A87">
              <w:rPr>
                <w:rFonts w:ascii="Calibri" w:eastAsia="Calibri" w:hAnsi="Calibri" w:cs="Times New Roman"/>
                <w:b/>
                <w:sz w:val="20"/>
                <w:szCs w:val="20"/>
              </w:rPr>
              <w:fldChar w:fldCharType="separate"/>
            </w:r>
            <w:r>
              <w:rPr>
                <w:rFonts w:ascii="Calibri" w:eastAsia="Calibri" w:hAnsi="Calibri" w:cs="Times New Roman"/>
                <w:b/>
                <w:noProof/>
                <w:sz w:val="20"/>
                <w:szCs w:val="20"/>
              </w:rPr>
              <w:t>5</w:t>
            </w:r>
            <w:r w:rsidRPr="00CB5A87">
              <w:rPr>
                <w:rFonts w:ascii="Calibri" w:eastAsia="Calibri" w:hAnsi="Calibri" w:cs="Times New Roman"/>
                <w:b/>
                <w:sz w:val="20"/>
                <w:szCs w:val="20"/>
              </w:rPr>
              <w:fldChar w:fldCharType="end"/>
            </w:r>
          </w:p>
        </w:tc>
        <w:tc>
          <w:tcPr>
            <w:tcW w:w="2154" w:type="pct"/>
            <w:tcBorders>
              <w:top w:val="single" w:sz="4" w:space="0" w:color="auto"/>
              <w:left w:val="single" w:sz="4" w:space="0" w:color="auto"/>
              <w:bottom w:val="single" w:sz="4" w:space="0" w:color="000000"/>
              <w:right w:val="single" w:sz="4" w:space="0" w:color="000000"/>
            </w:tcBorders>
            <w:vAlign w:val="center"/>
          </w:tcPr>
          <w:p w14:paraId="3F17FAB6" w14:textId="77777777" w:rsidR="00AC65CD" w:rsidRPr="002C52EE" w:rsidRDefault="00AC65CD" w:rsidP="00F76EC6">
            <w:pPr>
              <w:spacing w:after="0" w:line="240" w:lineRule="auto"/>
              <w:rPr>
                <w:rFonts w:ascii="Calibri" w:eastAsia="Times New Roman" w:hAnsi="Calibri" w:cs="Times New Roman"/>
                <w:b/>
                <w:color w:val="000000"/>
                <w:sz w:val="18"/>
                <w:szCs w:val="18"/>
                <w:lang w:eastAsia="es-CL"/>
              </w:rPr>
            </w:pPr>
            <w:r w:rsidRPr="00CB5A87">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 xml:space="preserve">Imagen Landsat 5 Surface </w:t>
            </w:r>
            <w:proofErr w:type="spellStart"/>
            <w:r>
              <w:rPr>
                <w:rFonts w:ascii="Calibri" w:eastAsia="Times New Roman" w:hAnsi="Calibri" w:cs="Times New Roman"/>
                <w:color w:val="000000"/>
                <w:sz w:val="18"/>
                <w:szCs w:val="18"/>
                <w:lang w:eastAsia="es-CL"/>
              </w:rPr>
              <w:t>Reflectance</w:t>
            </w:r>
            <w:proofErr w:type="spellEnd"/>
            <w:r>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Tier</w:t>
            </w:r>
            <w:proofErr w:type="spellEnd"/>
            <w:r>
              <w:rPr>
                <w:rFonts w:ascii="Calibri" w:eastAsia="Times New Roman" w:hAnsi="Calibri" w:cs="Times New Roman"/>
                <w:color w:val="000000"/>
                <w:sz w:val="18"/>
                <w:szCs w:val="18"/>
                <w:lang w:eastAsia="es-CL"/>
              </w:rPr>
              <w:t xml:space="preserve"> 1, de 23 de agosto de 2003</w:t>
            </w:r>
          </w:p>
        </w:tc>
      </w:tr>
      <w:tr w:rsidR="00AC65CD" w:rsidRPr="00D42470" w14:paraId="2BAD91FA" w14:textId="77777777" w:rsidTr="00F76EC6">
        <w:trPr>
          <w:trHeight w:val="377"/>
          <w:jc w:val="center"/>
        </w:trPr>
        <w:tc>
          <w:tcPr>
            <w:tcW w:w="2518" w:type="pct"/>
            <w:gridSpan w:val="2"/>
            <w:tcBorders>
              <w:top w:val="single" w:sz="4" w:space="0" w:color="auto"/>
              <w:left w:val="single" w:sz="4" w:space="0" w:color="auto"/>
              <w:bottom w:val="single" w:sz="4" w:space="0" w:color="000000"/>
              <w:right w:val="single" w:sz="4" w:space="0" w:color="000000"/>
            </w:tcBorders>
            <w:shd w:val="clear" w:color="auto" w:fill="auto"/>
          </w:tcPr>
          <w:p w14:paraId="2D79DB92" w14:textId="77777777" w:rsidR="00AC65CD" w:rsidRPr="002C52EE" w:rsidRDefault="00AC65CD" w:rsidP="00F76EC6">
            <w:pPr>
              <w:spacing w:after="0" w:line="240" w:lineRule="auto"/>
              <w:jc w:val="both"/>
              <w:rPr>
                <w:rFonts w:ascii="Calibri" w:eastAsia="Times New Roman" w:hAnsi="Calibri" w:cs="Times New Roman"/>
                <w:sz w:val="18"/>
                <w:szCs w:val="18"/>
                <w:lang w:eastAsia="es-CL"/>
              </w:rPr>
            </w:pPr>
            <w:r w:rsidRPr="002C52EE">
              <w:rPr>
                <w:rFonts w:ascii="Calibri" w:eastAsia="Times New Roman" w:hAnsi="Calibri" w:cs="Times New Roman"/>
                <w:b/>
                <w:color w:val="000000"/>
                <w:sz w:val="18"/>
                <w:szCs w:val="18"/>
                <w:lang w:eastAsia="es-CL"/>
              </w:rPr>
              <w:t>Descripción del medio de prueba:</w:t>
            </w:r>
            <w:r w:rsidRPr="002C52E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MNDWI donde se observan 2 cuerpos de agua que, de acuerdo a su ubicación, forma y dimensiones, </w:t>
            </w:r>
            <w:proofErr w:type="spellStart"/>
            <w:r>
              <w:rPr>
                <w:rFonts w:ascii="Calibri" w:eastAsia="Times New Roman" w:hAnsi="Calibri" w:cs="Times New Roman"/>
                <w:color w:val="000000"/>
                <w:sz w:val="18"/>
                <w:szCs w:val="18"/>
                <w:lang w:eastAsia="es-CL"/>
              </w:rPr>
              <w:t>corresponderíann</w:t>
            </w:r>
            <w:proofErr w:type="spellEnd"/>
            <w:r>
              <w:rPr>
                <w:rFonts w:ascii="Calibri" w:eastAsia="Times New Roman" w:hAnsi="Calibri" w:cs="Times New Roman"/>
                <w:color w:val="000000"/>
                <w:sz w:val="18"/>
                <w:szCs w:val="18"/>
                <w:lang w:eastAsia="es-CL"/>
              </w:rPr>
              <w:t xml:space="preserve"> a las Lagunas 1 y 3.</w:t>
            </w:r>
          </w:p>
        </w:tc>
        <w:tc>
          <w:tcPr>
            <w:tcW w:w="2482" w:type="pct"/>
            <w:gridSpan w:val="2"/>
            <w:tcBorders>
              <w:top w:val="single" w:sz="4" w:space="0" w:color="auto"/>
              <w:left w:val="single" w:sz="4" w:space="0" w:color="auto"/>
              <w:bottom w:val="single" w:sz="4" w:space="0" w:color="000000"/>
              <w:right w:val="single" w:sz="4" w:space="0" w:color="000000"/>
            </w:tcBorders>
            <w:shd w:val="clear" w:color="auto" w:fill="auto"/>
          </w:tcPr>
          <w:p w14:paraId="36E93546" w14:textId="77777777" w:rsidR="00AC65CD" w:rsidRPr="002C52EE" w:rsidRDefault="00AC65CD" w:rsidP="00F76EC6">
            <w:pPr>
              <w:spacing w:after="0" w:line="240" w:lineRule="auto"/>
              <w:jc w:val="both"/>
              <w:rPr>
                <w:rFonts w:ascii="Calibri" w:eastAsia="Times New Roman" w:hAnsi="Calibri" w:cs="Times New Roman"/>
                <w:sz w:val="18"/>
                <w:szCs w:val="18"/>
                <w:lang w:eastAsia="es-CL"/>
              </w:rPr>
            </w:pPr>
            <w:r w:rsidRPr="002C52EE">
              <w:rPr>
                <w:rFonts w:ascii="Calibri" w:eastAsia="Times New Roman" w:hAnsi="Calibri" w:cs="Times New Roman"/>
                <w:b/>
                <w:color w:val="000000"/>
                <w:sz w:val="18"/>
                <w:szCs w:val="18"/>
                <w:lang w:eastAsia="es-CL"/>
              </w:rPr>
              <w:t>Descripción del medio de prueba:</w:t>
            </w:r>
            <w:r w:rsidRPr="002C52E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MNDWI donde se observan 3 cuerpos de agua, las que corresponden al sistema de lagunaje observados en la visita </w:t>
            </w:r>
            <w:proofErr w:type="spellStart"/>
            <w:r>
              <w:rPr>
                <w:rFonts w:ascii="Calibri" w:eastAsia="Times New Roman" w:hAnsi="Calibri" w:cs="Times New Roman"/>
                <w:color w:val="000000"/>
                <w:sz w:val="18"/>
                <w:szCs w:val="18"/>
                <w:lang w:eastAsia="es-CL"/>
              </w:rPr>
              <w:t>inspectiva</w:t>
            </w:r>
            <w:proofErr w:type="spellEnd"/>
            <w:r>
              <w:rPr>
                <w:rFonts w:ascii="Calibri" w:eastAsia="Times New Roman" w:hAnsi="Calibri" w:cs="Times New Roman"/>
                <w:color w:val="000000"/>
                <w:sz w:val="18"/>
                <w:szCs w:val="18"/>
                <w:lang w:eastAsia="es-CL"/>
              </w:rPr>
              <w:t>.</w:t>
            </w:r>
          </w:p>
        </w:tc>
      </w:tr>
    </w:tbl>
    <w:p w14:paraId="7D80DAD1" w14:textId="53578B52" w:rsidR="00AC65CD" w:rsidRDefault="00AC65CD"/>
    <w:tbl>
      <w:tblPr>
        <w:tblW w:w="5000" w:type="pct"/>
        <w:jc w:val="center"/>
        <w:tblCellMar>
          <w:left w:w="70" w:type="dxa"/>
          <w:right w:w="70" w:type="dxa"/>
        </w:tblCellMar>
        <w:tblLook w:val="04A0" w:firstRow="1" w:lastRow="0" w:firstColumn="1" w:lastColumn="0" w:noHBand="0" w:noVBand="1"/>
      </w:tblPr>
      <w:tblGrid>
        <w:gridCol w:w="6830"/>
        <w:gridCol w:w="6732"/>
      </w:tblGrid>
      <w:tr w:rsidR="005670D4" w:rsidRPr="00716B7E" w14:paraId="4FFB6DCF" w14:textId="77777777" w:rsidTr="00CE7C8E">
        <w:trPr>
          <w:trHeight w:val="377"/>
          <w:jc w:val="center"/>
        </w:trPr>
        <w:tc>
          <w:tcPr>
            <w:tcW w:w="2518" w:type="pct"/>
            <w:tcBorders>
              <w:top w:val="single" w:sz="4" w:space="0" w:color="000000"/>
              <w:left w:val="single" w:sz="4" w:space="0" w:color="auto"/>
              <w:right w:val="single" w:sz="4" w:space="0" w:color="000000"/>
            </w:tcBorders>
            <w:shd w:val="clear" w:color="auto" w:fill="auto"/>
          </w:tcPr>
          <w:p w14:paraId="44EAD00E" w14:textId="4B2CD770" w:rsidR="005670D4" w:rsidRPr="00716B7E" w:rsidRDefault="005670D4" w:rsidP="005670D4">
            <w:pPr>
              <w:spacing w:after="0" w:line="240" w:lineRule="auto"/>
              <w:jc w:val="both"/>
              <w:rPr>
                <w:rFonts w:ascii="Calibri" w:eastAsia="Times New Roman" w:hAnsi="Calibri" w:cs="Times New Roman"/>
                <w:b/>
                <w:color w:val="000000"/>
                <w:sz w:val="20"/>
                <w:szCs w:val="20"/>
                <w:lang w:eastAsia="es-CL"/>
              </w:rPr>
            </w:pPr>
            <w:r w:rsidRPr="00716B7E">
              <w:rPr>
                <w:rFonts w:ascii="Calibri" w:eastAsia="Times New Roman" w:hAnsi="Calibri" w:cs="Times New Roman"/>
                <w:b/>
                <w:color w:val="000000"/>
                <w:sz w:val="20"/>
                <w:szCs w:val="20"/>
                <w:lang w:eastAsia="es-CL"/>
              </w:rPr>
              <w:t xml:space="preserve">Número de hecho constatado: </w:t>
            </w:r>
            <w:r w:rsidR="004021BA" w:rsidRPr="00716B7E">
              <w:rPr>
                <w:rFonts w:ascii="Calibri" w:eastAsia="Times New Roman" w:hAnsi="Calibri" w:cs="Times New Roman"/>
                <w:b/>
                <w:color w:val="000000"/>
                <w:sz w:val="20"/>
                <w:szCs w:val="20"/>
                <w:lang w:eastAsia="es-CL"/>
              </w:rPr>
              <w:t>2</w:t>
            </w:r>
          </w:p>
        </w:tc>
        <w:tc>
          <w:tcPr>
            <w:tcW w:w="2482" w:type="pct"/>
            <w:tcBorders>
              <w:top w:val="single" w:sz="4" w:space="0" w:color="000000"/>
              <w:left w:val="single" w:sz="4" w:space="0" w:color="auto"/>
              <w:right w:val="single" w:sz="4" w:space="0" w:color="000000"/>
            </w:tcBorders>
            <w:shd w:val="clear" w:color="auto" w:fill="auto"/>
          </w:tcPr>
          <w:p w14:paraId="7F3C865C" w14:textId="347E2B6C" w:rsidR="005670D4" w:rsidRPr="00716B7E" w:rsidRDefault="005670D4" w:rsidP="005670D4">
            <w:pPr>
              <w:spacing w:after="0" w:line="240" w:lineRule="auto"/>
              <w:jc w:val="both"/>
              <w:rPr>
                <w:rFonts w:ascii="Calibri" w:eastAsia="Times New Roman" w:hAnsi="Calibri" w:cs="Times New Roman"/>
                <w:b/>
                <w:color w:val="000000"/>
                <w:sz w:val="20"/>
                <w:szCs w:val="20"/>
                <w:lang w:eastAsia="es-CL"/>
              </w:rPr>
            </w:pPr>
            <w:r w:rsidRPr="00716B7E">
              <w:rPr>
                <w:rFonts w:ascii="Calibri" w:eastAsia="Times New Roman" w:hAnsi="Calibri" w:cs="Times New Roman"/>
                <w:b/>
                <w:color w:val="000000"/>
                <w:sz w:val="20"/>
                <w:szCs w:val="20"/>
                <w:lang w:eastAsia="es-CL"/>
              </w:rPr>
              <w:t xml:space="preserve">Estación </w:t>
            </w:r>
            <w:proofErr w:type="spellStart"/>
            <w:r w:rsidRPr="00716B7E">
              <w:rPr>
                <w:rFonts w:ascii="Calibri" w:eastAsia="Times New Roman" w:hAnsi="Calibri" w:cs="Times New Roman"/>
                <w:b/>
                <w:color w:val="000000"/>
                <w:sz w:val="20"/>
                <w:szCs w:val="20"/>
                <w:lang w:eastAsia="es-CL"/>
              </w:rPr>
              <w:t>N°</w:t>
            </w:r>
            <w:proofErr w:type="spellEnd"/>
            <w:r w:rsidRPr="00716B7E">
              <w:rPr>
                <w:rFonts w:ascii="Calibri" w:eastAsia="Times New Roman" w:hAnsi="Calibri" w:cs="Times New Roman"/>
                <w:b/>
                <w:color w:val="000000"/>
                <w:sz w:val="20"/>
                <w:szCs w:val="20"/>
                <w:lang w:eastAsia="es-CL"/>
              </w:rPr>
              <w:t xml:space="preserve">: </w:t>
            </w:r>
            <w:r w:rsidR="00A64161" w:rsidRPr="00A64161">
              <w:rPr>
                <w:rFonts w:eastAsia="Times New Roman"/>
                <w:bCs/>
                <w:sz w:val="20"/>
                <w:szCs w:val="20"/>
                <w:lang w:eastAsia="es-CL"/>
              </w:rPr>
              <w:t>5</w:t>
            </w:r>
          </w:p>
        </w:tc>
      </w:tr>
    </w:tbl>
    <w:tbl>
      <w:tblPr>
        <w:tblStyle w:val="Tablaconcuadrcula3"/>
        <w:tblW w:w="5000" w:type="pct"/>
        <w:tblLook w:val="04A0" w:firstRow="1" w:lastRow="0" w:firstColumn="1" w:lastColumn="0" w:noHBand="0" w:noVBand="1"/>
      </w:tblPr>
      <w:tblGrid>
        <w:gridCol w:w="13562"/>
      </w:tblGrid>
      <w:tr w:rsidR="005670D4" w:rsidRPr="00716B7E" w14:paraId="3BEE69D3" w14:textId="77777777" w:rsidTr="006D6510">
        <w:trPr>
          <w:trHeight w:val="274"/>
        </w:trPr>
        <w:tc>
          <w:tcPr>
            <w:tcW w:w="5000" w:type="pct"/>
            <w:tcBorders>
              <w:bottom w:val="single" w:sz="4" w:space="0" w:color="auto"/>
            </w:tcBorders>
          </w:tcPr>
          <w:p w14:paraId="7BB077BC" w14:textId="371BCD46" w:rsidR="005670D4" w:rsidRPr="00716B7E" w:rsidRDefault="005670D4" w:rsidP="006D6510">
            <w:pPr>
              <w:spacing w:after="160" w:line="259" w:lineRule="auto"/>
              <w:rPr>
                <w:rFonts w:asciiTheme="minorHAnsi" w:eastAsiaTheme="minorHAnsi" w:hAnsiTheme="minorHAnsi" w:cstheme="minorBidi"/>
                <w:highlight w:val="yellow"/>
                <w:lang w:val="es-CL" w:eastAsia="es-CL"/>
              </w:rPr>
            </w:pPr>
            <w:r w:rsidRPr="00706821">
              <w:rPr>
                <w:rFonts w:asciiTheme="minorHAnsi" w:eastAsia="Times New Roman" w:hAnsiTheme="minorHAnsi" w:cstheme="minorBidi"/>
                <w:b/>
                <w:bCs/>
                <w:lang w:val="es-CL" w:eastAsia="es-CL"/>
              </w:rPr>
              <w:t>Documentación Revisada:</w:t>
            </w:r>
            <w:r w:rsidRPr="00706821">
              <w:rPr>
                <w:rFonts w:asciiTheme="minorHAnsi" w:eastAsia="Times New Roman" w:hAnsiTheme="minorHAnsi" w:cstheme="minorBidi"/>
                <w:bCs/>
                <w:lang w:val="es-CL" w:eastAsia="es-CL"/>
              </w:rPr>
              <w:t xml:space="preserve"> ID 1, ID 12, ID 13, ID 14, ID 15, ID 16, </w:t>
            </w:r>
            <w:r w:rsidR="00706821" w:rsidRPr="00706821">
              <w:rPr>
                <w:rFonts w:asciiTheme="minorHAnsi" w:eastAsia="Times New Roman" w:hAnsiTheme="minorHAnsi" w:cstheme="minorBidi"/>
                <w:bCs/>
                <w:lang w:val="es-CL" w:eastAsia="es-CL"/>
              </w:rPr>
              <w:t xml:space="preserve">ID 17, ID 18, </w:t>
            </w:r>
            <w:r w:rsidRPr="00706821">
              <w:rPr>
                <w:rFonts w:asciiTheme="minorHAnsi" w:eastAsia="Times New Roman" w:hAnsiTheme="minorHAnsi" w:cstheme="minorBidi"/>
                <w:bCs/>
                <w:lang w:val="es-CL" w:eastAsia="es-CL"/>
              </w:rPr>
              <w:t>ID 29, ID 30, ID 31, ID 32, ID 33, ID 34</w:t>
            </w:r>
          </w:p>
        </w:tc>
      </w:tr>
      <w:tr w:rsidR="005670D4" w:rsidRPr="00130AEF" w14:paraId="4371409F" w14:textId="77777777" w:rsidTr="006D6510">
        <w:trPr>
          <w:trHeight w:val="540"/>
        </w:trPr>
        <w:tc>
          <w:tcPr>
            <w:tcW w:w="5000" w:type="pct"/>
          </w:tcPr>
          <w:p w14:paraId="445E8750" w14:textId="77777777" w:rsidR="005670D4" w:rsidRPr="00130AEF" w:rsidRDefault="005670D4" w:rsidP="006D6510">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7979E2B9" w14:textId="77777777" w:rsidR="005670D4" w:rsidRPr="002F5F8F" w:rsidRDefault="005670D4" w:rsidP="006D6510">
            <w:pPr>
              <w:jc w:val="both"/>
              <w:rPr>
                <w:b/>
                <w:color w:val="000000" w:themeColor="text1"/>
              </w:rPr>
            </w:pPr>
            <w:r w:rsidRPr="008509EE">
              <w:rPr>
                <w:b/>
                <w:color w:val="000000" w:themeColor="text1"/>
              </w:rPr>
              <w:t>RCA N°</w:t>
            </w:r>
            <w:r>
              <w:rPr>
                <w:b/>
                <w:color w:val="000000" w:themeColor="text1"/>
              </w:rPr>
              <w:t>410/1998</w:t>
            </w:r>
            <w:r w:rsidRPr="008509EE">
              <w:rPr>
                <w:b/>
                <w:color w:val="000000" w:themeColor="text1"/>
              </w:rPr>
              <w:t>, “</w:t>
            </w:r>
            <w:r>
              <w:rPr>
                <w:b/>
                <w:color w:val="000000" w:themeColor="text1"/>
              </w:rPr>
              <w:t>Grupo N°22, Sector Longovilo</w:t>
            </w:r>
            <w:r w:rsidRPr="008509EE">
              <w:rPr>
                <w:b/>
                <w:color w:val="000000" w:themeColor="text1"/>
              </w:rPr>
              <w:t>”</w:t>
            </w:r>
          </w:p>
          <w:p w14:paraId="6238AF6A" w14:textId="77777777" w:rsidR="005670D4" w:rsidRDefault="005670D4" w:rsidP="006D6510">
            <w:pPr>
              <w:jc w:val="both"/>
              <w:rPr>
                <w:i/>
                <w:color w:val="000000" w:themeColor="text1"/>
              </w:rPr>
            </w:pPr>
            <w:r>
              <w:rPr>
                <w:b/>
                <w:color w:val="000000" w:themeColor="text1"/>
              </w:rPr>
              <w:t>Considerando 5.2 Respecto de los impactos ocasionados sobre el componente ambiental Suelo, el titular deberá implementar las siguientes medidas relacionadas con el manejo y disposición:</w:t>
            </w:r>
          </w:p>
          <w:p w14:paraId="5DE8DFFF" w14:textId="77777777" w:rsidR="005670D4" w:rsidRDefault="005670D4" w:rsidP="006D6510">
            <w:pPr>
              <w:jc w:val="both"/>
              <w:rPr>
                <w:i/>
                <w:color w:val="000000" w:themeColor="text1"/>
              </w:rPr>
            </w:pPr>
            <w:r w:rsidRPr="00706821">
              <w:rPr>
                <w:b/>
                <w:color w:val="000000" w:themeColor="text1"/>
              </w:rPr>
              <w:t>5.2.</w:t>
            </w:r>
            <w:r w:rsidRPr="00285DFC">
              <w:rPr>
                <w:b/>
                <w:color w:val="000000" w:themeColor="text1"/>
              </w:rPr>
              <w:t>6</w:t>
            </w:r>
            <w:r w:rsidRPr="00285DFC">
              <w:rPr>
                <w:b/>
                <w:i/>
                <w:color w:val="000000" w:themeColor="text1"/>
              </w:rPr>
              <w:t xml:space="preserve"> Incluir</w:t>
            </w:r>
            <w:r>
              <w:rPr>
                <w:i/>
                <w:color w:val="000000" w:themeColor="text1"/>
              </w:rPr>
              <w:t xml:space="preserve"> </w:t>
            </w:r>
            <w:r w:rsidRPr="00BB1D38">
              <w:rPr>
                <w:b/>
                <w:i/>
                <w:color w:val="000000" w:themeColor="text1"/>
              </w:rPr>
              <w:t>un programa de monitoreo en dos puntos o más del área a regar</w:t>
            </w:r>
            <w:r>
              <w:rPr>
                <w:i/>
                <w:color w:val="000000" w:themeColor="text1"/>
              </w:rPr>
              <w:t xml:space="preserve"> y </w:t>
            </w:r>
            <w:r w:rsidRPr="00BB1D38">
              <w:rPr>
                <w:b/>
                <w:i/>
                <w:color w:val="000000" w:themeColor="text1"/>
              </w:rPr>
              <w:t xml:space="preserve">un control del efluente proveniente de la planta de tratamiento de RILes a objeto de dar cumplimiento a lo establecido en la </w:t>
            </w:r>
            <w:proofErr w:type="spellStart"/>
            <w:r w:rsidRPr="00BB1D38">
              <w:rPr>
                <w:b/>
                <w:i/>
                <w:color w:val="000000" w:themeColor="text1"/>
              </w:rPr>
              <w:t>NCh</w:t>
            </w:r>
            <w:proofErr w:type="spellEnd"/>
            <w:r w:rsidRPr="00BB1D38">
              <w:rPr>
                <w:b/>
                <w:i/>
                <w:color w:val="000000" w:themeColor="text1"/>
              </w:rPr>
              <w:t xml:space="preserve"> 1.333/78</w:t>
            </w:r>
            <w:r>
              <w:rPr>
                <w:i/>
                <w:color w:val="000000" w:themeColor="text1"/>
              </w:rPr>
              <w:t xml:space="preserve"> “Requisitos de Calidad del Agua para Diferentes Usos”. Esta debe ser presentada al momento de tramitarse el sistema de tratamiento de RILes ante la Superintendencia de Servicios Sanitarios.</w:t>
            </w:r>
          </w:p>
          <w:p w14:paraId="1F880751" w14:textId="77777777" w:rsidR="00FC6000" w:rsidRDefault="00FC6000" w:rsidP="006D6510">
            <w:pPr>
              <w:jc w:val="both"/>
              <w:rPr>
                <w:i/>
                <w:color w:val="000000" w:themeColor="text1"/>
              </w:rPr>
            </w:pPr>
          </w:p>
          <w:p w14:paraId="408D64E6" w14:textId="48831F8E" w:rsidR="00FC6000" w:rsidRPr="00285DFC" w:rsidRDefault="00FC6000" w:rsidP="00FC6000">
            <w:pPr>
              <w:jc w:val="both"/>
              <w:rPr>
                <w:b/>
                <w:color w:val="000000" w:themeColor="text1"/>
                <w:lang w:eastAsia="en-US"/>
              </w:rPr>
            </w:pPr>
            <w:r w:rsidRPr="00BA6527">
              <w:rPr>
                <w:b/>
                <w:color w:val="000000" w:themeColor="text1"/>
                <w:lang w:eastAsia="en-US"/>
              </w:rPr>
              <w:t xml:space="preserve">Resolución Exenta N°265 de 17 de junio de 1999 que resuelve acoger Recurso de Reposición interpuesto en contra de RCA </w:t>
            </w:r>
            <w:r w:rsidRPr="00285DFC">
              <w:rPr>
                <w:b/>
                <w:color w:val="000000" w:themeColor="text1"/>
                <w:lang w:eastAsia="en-US"/>
              </w:rPr>
              <w:t>N°41</w:t>
            </w:r>
            <w:r w:rsidR="00285DFC" w:rsidRPr="00285DFC">
              <w:rPr>
                <w:b/>
                <w:color w:val="000000" w:themeColor="text1"/>
                <w:lang w:eastAsia="en-US"/>
              </w:rPr>
              <w:t>0</w:t>
            </w:r>
            <w:r w:rsidRPr="00285DFC">
              <w:rPr>
                <w:b/>
                <w:color w:val="000000" w:themeColor="text1"/>
                <w:lang w:eastAsia="en-US"/>
              </w:rPr>
              <w:t>/1998</w:t>
            </w:r>
          </w:p>
          <w:p w14:paraId="0B64A76C" w14:textId="77777777" w:rsidR="00FC6000" w:rsidRPr="009458D1" w:rsidRDefault="00FC6000" w:rsidP="00FC6000">
            <w:pPr>
              <w:jc w:val="both"/>
              <w:rPr>
                <w:i/>
                <w:color w:val="000000" w:themeColor="text1"/>
                <w:lang w:eastAsia="en-US"/>
              </w:rPr>
            </w:pPr>
            <w:r w:rsidRPr="00BA6527">
              <w:rPr>
                <w:b/>
                <w:color w:val="000000" w:themeColor="text1"/>
                <w:lang w:eastAsia="en-US"/>
              </w:rPr>
              <w:t>Considerando 1.</w:t>
            </w:r>
            <w:r>
              <w:rPr>
                <w:color w:val="000000" w:themeColor="text1"/>
                <w:lang w:eastAsia="en-US"/>
              </w:rPr>
              <w:t xml:space="preserve"> </w:t>
            </w:r>
            <w:r w:rsidRPr="009458D1">
              <w:rPr>
                <w:i/>
                <w:color w:val="000000" w:themeColor="text1"/>
                <w:lang w:eastAsia="en-US"/>
              </w:rPr>
              <w:t>Que, el recurrente solicita en el recurso de reposición, en síntesis, lo siguiente:</w:t>
            </w:r>
          </w:p>
          <w:p w14:paraId="2F7781DF" w14:textId="77777777" w:rsidR="00FC6000" w:rsidRPr="009458D1" w:rsidRDefault="00FC6000" w:rsidP="00FC6000">
            <w:pPr>
              <w:jc w:val="both"/>
              <w:rPr>
                <w:i/>
                <w:color w:val="000000" w:themeColor="text1"/>
                <w:lang w:eastAsia="en-US"/>
              </w:rPr>
            </w:pPr>
            <w:r w:rsidRPr="00706821">
              <w:rPr>
                <w:b/>
                <w:color w:val="000000" w:themeColor="text1"/>
                <w:lang w:eastAsia="en-US"/>
              </w:rPr>
              <w:t>1.1</w:t>
            </w:r>
            <w:r w:rsidRPr="009458D1">
              <w:rPr>
                <w:i/>
                <w:color w:val="000000" w:themeColor="text1"/>
                <w:lang w:eastAsia="en-US"/>
              </w:rPr>
              <w:t xml:space="preserve"> Modificar la Resolución Exenta N°501/98 señalándose en forma expresa que no existirá producción diaria de guano, esto es, que no se prensará diariamente, supeditando esta actividad a factores estrictamente de necesidad y/o demanda por parte del titular o de terceros. El titular fundamenta lo anterior en que la eliminación de la etapa de prensado no afectaría el sistema de tratamiento debido a que la laguna declarada presenta la capacidad suficiente para contener una gran cantidad de materia orgánica. Además, señala que la eliminación de esta etapa no afecta el sistema de tratamiento, puesto que la mayoría de los sólidos volátiles </w:t>
            </w:r>
            <w:r w:rsidRPr="009458D1">
              <w:rPr>
                <w:i/>
                <w:color w:val="000000" w:themeColor="text1"/>
                <w:lang w:eastAsia="en-US"/>
              </w:rPr>
              <w:lastRenderedPageBreak/>
              <w:t>contenidos en las aguas residuales se degradan en compuestos simples; el resto que corresponde a sólidos fijos y sólidos volátiles de descomposición más lenta. Se depositan como lodos en el fondo de la laguna. La cantidad de lodo que se acumularía en el fondo sería de 12.000 m</w:t>
            </w:r>
            <w:r w:rsidRPr="009458D1">
              <w:rPr>
                <w:i/>
                <w:color w:val="000000" w:themeColor="text1"/>
                <w:vertAlign w:val="superscript"/>
                <w:lang w:eastAsia="en-US"/>
              </w:rPr>
              <w:t>3</w:t>
            </w:r>
            <w:r w:rsidRPr="009458D1">
              <w:rPr>
                <w:i/>
                <w:color w:val="000000" w:themeColor="text1"/>
                <w:lang w:eastAsia="en-US"/>
              </w:rPr>
              <w:t xml:space="preserve"> aproximadamente, cada diez años, lo que dejaría para el tratamiento un volumen que permite la degradación de materia orgánica.</w:t>
            </w:r>
          </w:p>
          <w:p w14:paraId="33AE5EA2" w14:textId="16BE253A" w:rsidR="00FC6000" w:rsidRPr="00E64A1C" w:rsidRDefault="00FC6000" w:rsidP="00FC6000">
            <w:pPr>
              <w:jc w:val="both"/>
              <w:rPr>
                <w:i/>
                <w:color w:val="000000" w:themeColor="text1"/>
              </w:rPr>
            </w:pPr>
            <w:r w:rsidRPr="00961877">
              <w:rPr>
                <w:b/>
                <w:lang w:eastAsia="en-US"/>
              </w:rPr>
              <w:t>Considerando 2.</w:t>
            </w:r>
            <w:r>
              <w:rPr>
                <w:lang w:eastAsia="en-US"/>
              </w:rPr>
              <w:t xml:space="preserve"> </w:t>
            </w:r>
            <w:r w:rsidRPr="009458D1">
              <w:rPr>
                <w:i/>
                <w:lang w:eastAsia="en-US"/>
              </w:rPr>
              <w:t xml:space="preserve">Que, consultado al efecto, </w:t>
            </w:r>
            <w:r w:rsidRPr="009F7567">
              <w:rPr>
                <w:i/>
                <w:color w:val="000000" w:themeColor="text1"/>
                <w:lang w:eastAsia="en-US"/>
              </w:rPr>
              <w:t xml:space="preserve">el Superintendente de Servicios Sanitarios </w:t>
            </w:r>
            <w:r w:rsidRPr="009458D1">
              <w:rPr>
                <w:i/>
                <w:lang w:eastAsia="en-US"/>
              </w:rPr>
              <w:t xml:space="preserve">señaló, mediante el Ord. N°1270 antes indicado, que el titular podrá descargar los residuos industriales líquidos, incluidas las fecas, directamente a la laguna sin previo paso por la prensa, siempre que </w:t>
            </w:r>
            <w:r w:rsidRPr="00FC6000">
              <w:rPr>
                <w:b/>
                <w:i/>
                <w:lang w:eastAsia="en-US"/>
              </w:rPr>
              <w:t xml:space="preserve">los parámetros a la salida del sistema de tratamiento sean los proyectados inicialmente y cumplan con la Norma Chilena Oficial </w:t>
            </w:r>
            <w:proofErr w:type="spellStart"/>
            <w:r w:rsidRPr="00FC6000">
              <w:rPr>
                <w:b/>
                <w:i/>
                <w:lang w:eastAsia="en-US"/>
              </w:rPr>
              <w:t>NCh</w:t>
            </w:r>
            <w:proofErr w:type="spellEnd"/>
            <w:r w:rsidRPr="00FC6000">
              <w:rPr>
                <w:b/>
                <w:i/>
                <w:lang w:eastAsia="en-US"/>
              </w:rPr>
              <w:t xml:space="preserve"> 1.333/78 para uso de riego</w:t>
            </w:r>
            <w:r w:rsidRPr="009458D1">
              <w:rPr>
                <w:i/>
                <w:lang w:eastAsia="en-US"/>
              </w:rPr>
              <w:t>. Del mismo modo el titular deberá someter este sistema de tratamiento a la Ley 3.133 y el Decreto Supremo N°351, Ley y Reglamento para la Neutralización y Depuración de Residuos Industriales Líquidos provenientes de Establecimientos Industriales, respectivamente.</w:t>
            </w:r>
          </w:p>
        </w:tc>
      </w:tr>
      <w:tr w:rsidR="005670D4" w:rsidRPr="00E91BC5" w14:paraId="5549CADA" w14:textId="77777777" w:rsidTr="006D6510">
        <w:trPr>
          <w:trHeight w:val="540"/>
        </w:trPr>
        <w:tc>
          <w:tcPr>
            <w:tcW w:w="5000" w:type="pct"/>
          </w:tcPr>
          <w:p w14:paraId="6AC8F072" w14:textId="2F3F9164" w:rsidR="005670D4" w:rsidRDefault="005670D4" w:rsidP="006D6510">
            <w:pPr>
              <w:spacing w:after="160" w:line="259" w:lineRule="auto"/>
              <w:jc w:val="both"/>
              <w:rPr>
                <w:rFonts w:asciiTheme="minorHAnsi" w:eastAsiaTheme="minorHAnsi" w:hAnsiTheme="minorHAnsi" w:cstheme="minorBidi"/>
                <w:b/>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lastRenderedPageBreak/>
              <w:t>Hechos:</w:t>
            </w:r>
          </w:p>
          <w:p w14:paraId="4F4A6DC7" w14:textId="1C6406AD" w:rsidR="00F17CE4" w:rsidRPr="0056586B" w:rsidRDefault="00F17CE4" w:rsidP="00F17CE4">
            <w:pPr>
              <w:spacing w:after="160" w:line="259" w:lineRule="auto"/>
              <w:jc w:val="both"/>
              <w:rPr>
                <w:rFonts w:asciiTheme="minorHAnsi" w:eastAsiaTheme="minorHAnsi" w:hAnsiTheme="minorHAnsi" w:cstheme="minorBidi"/>
                <w:b/>
                <w:color w:val="000000" w:themeColor="text1"/>
                <w:sz w:val="22"/>
                <w:szCs w:val="22"/>
                <w:lang w:val="es-CL" w:eastAsia="en-US"/>
              </w:rPr>
            </w:pPr>
            <w:r w:rsidRPr="0056586B">
              <w:rPr>
                <w:b/>
                <w:color w:val="000000" w:themeColor="text1"/>
              </w:rPr>
              <w:t xml:space="preserve">Resultados de </w:t>
            </w:r>
            <w:r w:rsidR="00440EC8">
              <w:rPr>
                <w:b/>
                <w:color w:val="000000" w:themeColor="text1"/>
              </w:rPr>
              <w:t xml:space="preserve">la </w:t>
            </w:r>
            <w:r w:rsidRPr="0056586B">
              <w:rPr>
                <w:b/>
                <w:color w:val="000000" w:themeColor="text1"/>
              </w:rPr>
              <w:t>Inspección Ambiental</w:t>
            </w:r>
          </w:p>
          <w:p w14:paraId="1F32F8AD" w14:textId="3A17167A" w:rsidR="00F17CE4" w:rsidRPr="00521CFB" w:rsidRDefault="00F17CE4" w:rsidP="000F7D81">
            <w:pPr>
              <w:pStyle w:val="Prrafodelista"/>
              <w:numPr>
                <w:ilvl w:val="0"/>
                <w:numId w:val="24"/>
              </w:numPr>
              <w:rPr>
                <w:rFonts w:eastAsia="Times New Roman"/>
                <w:color w:val="000000"/>
                <w:lang w:eastAsia="es-CL"/>
              </w:rPr>
            </w:pPr>
            <w:r w:rsidRPr="00521CFB">
              <w:rPr>
                <w:rFonts w:eastAsia="Times New Roman"/>
                <w:color w:val="000000"/>
                <w:lang w:eastAsia="es-CL"/>
              </w:rPr>
              <w:t xml:space="preserve">Durante la actividad de inspección realizada con fecha 23 de julio de </w:t>
            </w:r>
            <w:r w:rsidRPr="00E23B63">
              <w:rPr>
                <w:rFonts w:eastAsia="Times New Roman"/>
                <w:color w:val="000000"/>
                <w:lang w:eastAsia="es-CL"/>
              </w:rPr>
              <w:t>2018 (Anexo 1),</w:t>
            </w:r>
            <w:r w:rsidRPr="00521CFB">
              <w:rPr>
                <w:rFonts w:eastAsia="Times New Roman"/>
                <w:color w:val="000000"/>
                <w:lang w:eastAsia="es-CL"/>
              </w:rPr>
              <w:t xml:space="preserve"> se procedió a visitar uno de los campos denominado como “Súper”, según indicó Juan Rubio. Asimismo</w:t>
            </w:r>
            <w:r w:rsidR="001A4237">
              <w:rPr>
                <w:rFonts w:eastAsia="Times New Roman"/>
                <w:color w:val="000000"/>
                <w:lang w:eastAsia="es-CL"/>
              </w:rPr>
              <w:t>,</w:t>
            </w:r>
            <w:r w:rsidRPr="00521CFB">
              <w:rPr>
                <w:rFonts w:eastAsia="Times New Roman"/>
                <w:color w:val="000000"/>
                <w:lang w:eastAsia="es-CL"/>
              </w:rPr>
              <w:t xml:space="preserve"> señaló</w:t>
            </w:r>
            <w:r w:rsidR="00224048">
              <w:rPr>
                <w:rFonts w:eastAsia="Times New Roman"/>
                <w:color w:val="000000"/>
                <w:lang w:eastAsia="es-CL"/>
              </w:rPr>
              <w:t>,</w:t>
            </w:r>
            <w:r w:rsidRPr="00521CFB">
              <w:rPr>
                <w:rFonts w:eastAsia="Times New Roman"/>
                <w:color w:val="000000"/>
                <w:lang w:eastAsia="es-CL"/>
              </w:rPr>
              <w:t xml:space="preserve"> que el predio recibió la aplicación de RILes tratados durante la temporada, que terminó en abril de 2018, para cuyos efectos habría sido laboreado abierto en surcos, y recibido los RILes mediante aplicación de tasa lenta, para luego ser sembrado con trigo. La superficie total del predio lo señaló en 30 ha, de las cuales 26 habrían sido sembradas con trigo.</w:t>
            </w:r>
          </w:p>
          <w:p w14:paraId="017AC72A" w14:textId="6283C7BD" w:rsidR="00F17CE4" w:rsidRDefault="00F17CE4" w:rsidP="00F17CE4">
            <w:pPr>
              <w:pStyle w:val="Prrafodelista"/>
              <w:ind w:left="360"/>
              <w:rPr>
                <w:rFonts w:eastAsia="Times New Roman"/>
                <w:color w:val="000000"/>
                <w:lang w:eastAsia="es-CL"/>
              </w:rPr>
            </w:pPr>
            <w:r>
              <w:rPr>
                <w:rFonts w:eastAsia="Times New Roman"/>
                <w:color w:val="000000"/>
                <w:lang w:eastAsia="es-CL"/>
              </w:rPr>
              <w:t>En terreno, se observó un suelo de características de barbecho, que fue rastreado hace algún tiempo y donde se sembró algún tipo de gramínea no identificada por el estado de crecimiento temprano de la misma. Según lo señalado por Jua</w:t>
            </w:r>
            <w:r w:rsidR="00195306">
              <w:rPr>
                <w:rFonts w:eastAsia="Times New Roman"/>
                <w:color w:val="000000"/>
                <w:lang w:eastAsia="es-CL"/>
              </w:rPr>
              <w:t>n</w:t>
            </w:r>
            <w:r>
              <w:rPr>
                <w:rFonts w:eastAsia="Times New Roman"/>
                <w:color w:val="000000"/>
                <w:lang w:eastAsia="es-CL"/>
              </w:rPr>
              <w:t xml:space="preserve"> Rubio, dicha gramínea sería </w:t>
            </w:r>
            <w:r w:rsidR="00195306">
              <w:rPr>
                <w:rFonts w:eastAsia="Times New Roman"/>
                <w:color w:val="000000"/>
                <w:lang w:eastAsia="es-CL"/>
              </w:rPr>
              <w:t>t</w:t>
            </w:r>
            <w:r>
              <w:rPr>
                <w:rFonts w:eastAsia="Times New Roman"/>
                <w:color w:val="000000"/>
                <w:lang w:eastAsia="es-CL"/>
              </w:rPr>
              <w:t>rigo.</w:t>
            </w:r>
          </w:p>
          <w:p w14:paraId="5E374037" w14:textId="070F4F24" w:rsidR="00F17CE4" w:rsidRDefault="00F17CE4" w:rsidP="00F17CE4">
            <w:pPr>
              <w:pStyle w:val="Prrafodelista"/>
              <w:ind w:left="360"/>
              <w:rPr>
                <w:rFonts w:eastAsia="Times New Roman"/>
                <w:color w:val="000000"/>
                <w:lang w:eastAsia="es-CL"/>
              </w:rPr>
            </w:pPr>
            <w:r>
              <w:rPr>
                <w:rFonts w:eastAsia="Times New Roman"/>
                <w:color w:val="000000"/>
                <w:lang w:eastAsia="es-CL"/>
              </w:rPr>
              <w:t xml:space="preserve">Posteriormente, se visitó el predio denominado “Maulén”, donde </w:t>
            </w:r>
            <w:r w:rsidR="00AB7B4D">
              <w:rPr>
                <w:rFonts w:eastAsia="Times New Roman"/>
                <w:color w:val="000000"/>
                <w:lang w:eastAsia="es-CL"/>
              </w:rPr>
              <w:t xml:space="preserve">en </w:t>
            </w:r>
            <w:r>
              <w:rPr>
                <w:rFonts w:eastAsia="Times New Roman"/>
                <w:color w:val="000000"/>
                <w:lang w:eastAsia="es-CL"/>
              </w:rPr>
              <w:t>la presente temporada no se habrían aplicado RILes, a pesar de haber sido propuesto para tal efecto en el plan de aplicación de purines.</w:t>
            </w:r>
          </w:p>
          <w:p w14:paraId="08A77366" w14:textId="0DFA7436" w:rsidR="00F17CE4" w:rsidRDefault="00F17CE4" w:rsidP="000F7D81">
            <w:pPr>
              <w:pStyle w:val="Prrafodelista"/>
              <w:numPr>
                <w:ilvl w:val="0"/>
                <w:numId w:val="24"/>
              </w:numPr>
              <w:rPr>
                <w:rFonts w:eastAsia="Times New Roman"/>
                <w:color w:val="000000"/>
                <w:lang w:eastAsia="es-CL"/>
              </w:rPr>
            </w:pPr>
            <w:r>
              <w:rPr>
                <w:rFonts w:eastAsia="Times New Roman"/>
                <w:color w:val="000000"/>
                <w:lang w:eastAsia="es-CL"/>
              </w:rPr>
              <w:t xml:space="preserve">A través del Acta de Inspección </w:t>
            </w:r>
            <w:r w:rsidRPr="00E23B63">
              <w:rPr>
                <w:rFonts w:eastAsia="Times New Roman"/>
                <w:color w:val="000000"/>
                <w:lang w:eastAsia="es-CL"/>
              </w:rPr>
              <w:t>Ambiental (Anexo 1), se</w:t>
            </w:r>
            <w:r>
              <w:rPr>
                <w:rFonts w:eastAsia="Times New Roman"/>
                <w:color w:val="000000"/>
                <w:lang w:eastAsia="es-CL"/>
              </w:rPr>
              <w:t xml:space="preserve"> solicitó al titular lo siguiente:</w:t>
            </w:r>
          </w:p>
          <w:p w14:paraId="1B02C0D6" w14:textId="77777777" w:rsidR="00F17CE4" w:rsidRPr="0056586B" w:rsidRDefault="00F17CE4" w:rsidP="00F17CE4">
            <w:pPr>
              <w:pStyle w:val="Prrafodelista"/>
              <w:numPr>
                <w:ilvl w:val="0"/>
                <w:numId w:val="7"/>
              </w:numPr>
              <w:rPr>
                <w:rFonts w:eastAsia="Times New Roman"/>
                <w:i/>
                <w:color w:val="000000"/>
                <w:lang w:eastAsia="es-CL"/>
              </w:rPr>
            </w:pPr>
            <w:r w:rsidRPr="00A47DCC">
              <w:rPr>
                <w:rFonts w:eastAsia="Times New Roman"/>
                <w:i/>
                <w:color w:val="000000"/>
                <w:lang w:eastAsia="es-CL"/>
              </w:rPr>
              <w:t xml:space="preserve">(En el marco del plan de aplicación de purines) </w:t>
            </w:r>
            <w:r w:rsidRPr="0056586B">
              <w:rPr>
                <w:rFonts w:eastAsia="Times New Roman"/>
                <w:i/>
                <w:color w:val="000000"/>
                <w:lang w:eastAsia="es-CL"/>
              </w:rPr>
              <w:t>Balances hídricos y de Nitrógeno efectivos (en función de lo efectivamente aplicado), del periodo de riego 2017 y 2018.</w:t>
            </w:r>
          </w:p>
          <w:p w14:paraId="53AC8EBC" w14:textId="5C102206" w:rsidR="00F17CE4" w:rsidRDefault="00F17CE4" w:rsidP="00F17CE4">
            <w:pPr>
              <w:pStyle w:val="Prrafodelista"/>
              <w:numPr>
                <w:ilvl w:val="0"/>
                <w:numId w:val="7"/>
              </w:numPr>
              <w:rPr>
                <w:rFonts w:eastAsia="Times New Roman"/>
                <w:color w:val="000000"/>
                <w:lang w:eastAsia="es-CL"/>
              </w:rPr>
            </w:pPr>
            <w:r w:rsidRPr="0056586B">
              <w:rPr>
                <w:rFonts w:eastAsia="Times New Roman"/>
                <w:i/>
                <w:color w:val="000000"/>
                <w:lang w:eastAsia="es-CL"/>
              </w:rPr>
              <w:t xml:space="preserve">Planos de los predios indicados en los Planes de aplicación de purines de los años 2017 y 2018, y de los predios en los que efectivamente se aplicó purines para dichos años (en formato </w:t>
            </w:r>
            <w:proofErr w:type="spellStart"/>
            <w:r w:rsidRPr="0056586B">
              <w:rPr>
                <w:rFonts w:eastAsia="Times New Roman"/>
                <w:i/>
                <w:color w:val="000000"/>
                <w:lang w:eastAsia="es-CL"/>
              </w:rPr>
              <w:t>kmz</w:t>
            </w:r>
            <w:proofErr w:type="spellEnd"/>
            <w:r w:rsidRPr="0056586B">
              <w:rPr>
                <w:rFonts w:eastAsia="Times New Roman"/>
                <w:i/>
                <w:color w:val="000000"/>
                <w:lang w:eastAsia="es-CL"/>
              </w:rPr>
              <w:t>)</w:t>
            </w:r>
            <w:r w:rsidRPr="00D65567">
              <w:rPr>
                <w:rFonts w:eastAsia="Times New Roman"/>
                <w:color w:val="000000"/>
                <w:lang w:eastAsia="es-CL"/>
              </w:rPr>
              <w:t>.</w:t>
            </w:r>
          </w:p>
          <w:p w14:paraId="260B6625" w14:textId="72B0D868" w:rsidR="005670D4" w:rsidRPr="00733B65" w:rsidRDefault="005670D4" w:rsidP="00E01C02">
            <w:pPr>
              <w:pStyle w:val="Prrafodelista"/>
              <w:numPr>
                <w:ilvl w:val="0"/>
                <w:numId w:val="7"/>
              </w:numPr>
              <w:rPr>
                <w:rFonts w:eastAsia="Times New Roman"/>
                <w:i/>
                <w:color w:val="000000"/>
                <w:lang w:eastAsia="es-CL"/>
              </w:rPr>
            </w:pPr>
            <w:r w:rsidRPr="00733B65">
              <w:rPr>
                <w:rFonts w:eastAsia="Times New Roman"/>
                <w:i/>
                <w:color w:val="000000"/>
                <w:lang w:eastAsia="es-CL"/>
              </w:rPr>
              <w:t>Caracterización de los RILes del periodo 2017 y 2018.</w:t>
            </w:r>
          </w:p>
          <w:p w14:paraId="0AAE64D1" w14:textId="056B1375" w:rsidR="005670D4" w:rsidRPr="00733B65" w:rsidRDefault="005670D4" w:rsidP="00E01C02">
            <w:pPr>
              <w:pStyle w:val="Prrafodelista"/>
              <w:numPr>
                <w:ilvl w:val="0"/>
                <w:numId w:val="7"/>
              </w:numPr>
              <w:rPr>
                <w:rFonts w:eastAsia="Times New Roman"/>
                <w:i/>
                <w:color w:val="000000"/>
                <w:lang w:eastAsia="es-CL"/>
              </w:rPr>
            </w:pPr>
            <w:r w:rsidRPr="00733B65">
              <w:rPr>
                <w:rFonts w:eastAsia="Times New Roman"/>
                <w:i/>
                <w:color w:val="000000"/>
                <w:lang w:eastAsia="es-CL"/>
              </w:rPr>
              <w:t>Programa de Descarga de RILes provenientes desde los Grupos hacia las Lagunas, desde enero de 2017 a la presente fecha.</w:t>
            </w:r>
          </w:p>
          <w:p w14:paraId="41A2A5A3" w14:textId="5B733C4F" w:rsidR="005670D4" w:rsidRPr="001F41CB" w:rsidRDefault="005670D4" w:rsidP="00E01C02">
            <w:pPr>
              <w:pStyle w:val="Prrafodelista"/>
              <w:numPr>
                <w:ilvl w:val="0"/>
                <w:numId w:val="7"/>
              </w:numPr>
              <w:rPr>
                <w:rFonts w:eastAsia="Times New Roman"/>
                <w:color w:val="000000"/>
                <w:lang w:eastAsia="es-CL"/>
              </w:rPr>
            </w:pPr>
            <w:r w:rsidRPr="00733B65">
              <w:rPr>
                <w:rFonts w:eastAsia="Times New Roman"/>
                <w:i/>
                <w:color w:val="000000"/>
                <w:lang w:eastAsia="es-CL"/>
              </w:rPr>
              <w:t>Informes de monitoreo de calidad de agua subterránea asociados al Considerando 5.2.6 de la RCA N°410/98 que incluya, por lo menos, lo siguiente: resultados de al menos 3 años de antigüedad a la fecha (Planilla Excel), ubicación de los puntos de monitoreo, certificados/informes del laboratorio acreditado, análisis de los resultados (temporal y espacial), conclusiones y recomendaciones. Los datos deben venir en un archivo Excel</w:t>
            </w:r>
            <w:r w:rsidR="00B716D9">
              <w:rPr>
                <w:rFonts w:eastAsia="Times New Roman"/>
                <w:i/>
                <w:color w:val="000000"/>
                <w:lang w:eastAsia="es-CL"/>
              </w:rPr>
              <w:t xml:space="preserve"> </w:t>
            </w:r>
            <w:r w:rsidR="00B716D9" w:rsidRPr="00A44009">
              <w:rPr>
                <w:rFonts w:eastAsia="Times New Roman"/>
                <w:color w:val="000000"/>
                <w:lang w:eastAsia="es-CL"/>
              </w:rPr>
              <w:t>[E</w:t>
            </w:r>
            <w:r w:rsidRPr="00A44009">
              <w:rPr>
                <w:rFonts w:eastAsia="Times New Roman"/>
                <w:color w:val="000000"/>
                <w:lang w:eastAsia="es-CL"/>
              </w:rPr>
              <w:t>n el formato solicitado en el Acta</w:t>
            </w:r>
            <w:r w:rsidR="00B716D9" w:rsidRPr="00A44009">
              <w:rPr>
                <w:rFonts w:eastAsia="Times New Roman"/>
                <w:color w:val="000000"/>
                <w:lang w:eastAsia="es-CL"/>
              </w:rPr>
              <w:t>]</w:t>
            </w:r>
            <w:r>
              <w:rPr>
                <w:rFonts w:eastAsia="Times New Roman"/>
                <w:color w:val="000000"/>
                <w:lang w:eastAsia="es-CL"/>
              </w:rPr>
              <w:t>.</w:t>
            </w:r>
          </w:p>
          <w:p w14:paraId="17B93C54" w14:textId="467CE643" w:rsidR="005670D4" w:rsidRDefault="005670D4" w:rsidP="000F7D81">
            <w:pPr>
              <w:pStyle w:val="Prrafodelista"/>
              <w:numPr>
                <w:ilvl w:val="0"/>
                <w:numId w:val="24"/>
              </w:numPr>
              <w:rPr>
                <w:rFonts w:eastAsia="Times New Roman"/>
                <w:color w:val="000000"/>
                <w:lang w:eastAsia="es-CL"/>
              </w:rPr>
            </w:pPr>
            <w:r>
              <w:rPr>
                <w:rFonts w:eastAsia="Times New Roman"/>
                <w:color w:val="000000"/>
                <w:lang w:eastAsia="es-CL"/>
              </w:rPr>
              <w:t>Mediante carta recibida en esta Superintendencia</w:t>
            </w:r>
            <w:r w:rsidR="00733B65">
              <w:rPr>
                <w:rFonts w:eastAsia="Times New Roman"/>
                <w:color w:val="000000"/>
                <w:lang w:eastAsia="es-CL"/>
              </w:rPr>
              <w:t xml:space="preserve"> el 13 de agosto de 2018,</w:t>
            </w:r>
            <w:r w:rsidR="00733B65" w:rsidRPr="00E23B63">
              <w:rPr>
                <w:rFonts w:eastAsia="Times New Roman"/>
                <w:color w:val="000000"/>
                <w:lang w:eastAsia="es-CL"/>
              </w:rPr>
              <w:t xml:space="preserve"> (Anexo 2)</w:t>
            </w:r>
            <w:r>
              <w:rPr>
                <w:rFonts w:eastAsia="Times New Roman"/>
                <w:color w:val="000000"/>
                <w:lang w:eastAsia="es-CL"/>
              </w:rPr>
              <w:t xml:space="preserve">, </w:t>
            </w:r>
            <w:r w:rsidR="00BE5556">
              <w:rPr>
                <w:rFonts w:eastAsia="Times New Roman"/>
                <w:color w:val="000000"/>
                <w:lang w:eastAsia="es-CL"/>
              </w:rPr>
              <w:t>el titular</w:t>
            </w:r>
            <w:r>
              <w:rPr>
                <w:rFonts w:eastAsia="Times New Roman"/>
                <w:color w:val="000000"/>
                <w:lang w:eastAsia="es-CL"/>
              </w:rPr>
              <w:t xml:space="preserve"> señala </w:t>
            </w:r>
            <w:r w:rsidR="00733B65">
              <w:rPr>
                <w:rFonts w:eastAsia="Times New Roman"/>
                <w:color w:val="000000"/>
                <w:lang w:eastAsia="es-CL"/>
              </w:rPr>
              <w:t>lo siguiente</w:t>
            </w:r>
            <w:r>
              <w:rPr>
                <w:rFonts w:eastAsia="Times New Roman"/>
                <w:color w:val="000000"/>
                <w:lang w:eastAsia="es-CL"/>
              </w:rPr>
              <w:t>:</w:t>
            </w:r>
          </w:p>
          <w:p w14:paraId="6FEB992B" w14:textId="7660E0FD" w:rsidR="005670D4" w:rsidRPr="003B4F28" w:rsidRDefault="005670D4" w:rsidP="00E01C02">
            <w:pPr>
              <w:pStyle w:val="Prrafodelista"/>
              <w:numPr>
                <w:ilvl w:val="0"/>
                <w:numId w:val="7"/>
              </w:numPr>
              <w:rPr>
                <w:rFonts w:eastAsia="Times New Roman"/>
                <w:i/>
                <w:color w:val="000000"/>
                <w:lang w:eastAsia="es-CL"/>
              </w:rPr>
            </w:pPr>
            <w:r>
              <w:rPr>
                <w:rFonts w:eastAsia="Times New Roman"/>
                <w:color w:val="000000"/>
                <w:lang w:eastAsia="es-CL"/>
              </w:rPr>
              <w:t xml:space="preserve">En relación a las </w:t>
            </w:r>
            <w:r w:rsidRPr="00A44009">
              <w:rPr>
                <w:rFonts w:eastAsia="Times New Roman"/>
                <w:b/>
                <w:color w:val="000000"/>
                <w:lang w:eastAsia="es-CL"/>
              </w:rPr>
              <w:t>áreas de aplicación de RILes</w:t>
            </w:r>
            <w:r>
              <w:rPr>
                <w:rFonts w:eastAsia="Times New Roman"/>
                <w:color w:val="000000"/>
                <w:lang w:eastAsia="es-CL"/>
              </w:rPr>
              <w:t>, “</w:t>
            </w:r>
            <w:r w:rsidRPr="003B4F28">
              <w:rPr>
                <w:rFonts w:eastAsia="Times New Roman"/>
                <w:i/>
                <w:color w:val="000000"/>
                <w:lang w:eastAsia="es-CL"/>
              </w:rPr>
              <w:t xml:space="preserve">(…) </w:t>
            </w:r>
            <w:r w:rsidR="0017664E">
              <w:rPr>
                <w:rFonts w:eastAsia="Times New Roman"/>
                <w:i/>
                <w:color w:val="000000"/>
                <w:lang w:eastAsia="es-CL"/>
              </w:rPr>
              <w:t xml:space="preserve">en </w:t>
            </w:r>
            <w:r w:rsidRPr="003B4F28">
              <w:rPr>
                <w:rFonts w:eastAsia="Times New Roman"/>
                <w:i/>
                <w:color w:val="000000"/>
                <w:lang w:eastAsia="es-CL"/>
              </w:rPr>
              <w:t xml:space="preserve">el </w:t>
            </w:r>
            <w:r w:rsidRPr="00A44009">
              <w:rPr>
                <w:rFonts w:eastAsia="Times New Roman"/>
                <w:b/>
                <w:i/>
                <w:color w:val="000000"/>
                <w:lang w:eastAsia="es-CL"/>
              </w:rPr>
              <w:t>Plan de Aplicación de Purines (PAP)</w:t>
            </w:r>
            <w:r w:rsidRPr="003B4F28">
              <w:rPr>
                <w:rFonts w:eastAsia="Times New Roman"/>
                <w:i/>
                <w:color w:val="000000"/>
                <w:lang w:eastAsia="es-CL"/>
              </w:rPr>
              <w:t xml:space="preserve"> que cada temporada se presenta al Servicio Agrícola y Ganadero (SAG) para su aprobación, se proponen diferentes zonas potenciales para disponer los efluentes, con el objeto de que éstas queden previamente visadas por dicho servicio. No necesariamente todas estas áreas son en definitiva regadas, ya que ello dependerá del balance de nitrógeno que se obtenga.</w:t>
            </w:r>
          </w:p>
          <w:p w14:paraId="3C5FFFB5" w14:textId="77777777" w:rsidR="005670D4" w:rsidRPr="003B4F28" w:rsidRDefault="005670D4" w:rsidP="006D6510">
            <w:pPr>
              <w:pStyle w:val="Prrafodelista"/>
              <w:rPr>
                <w:rFonts w:eastAsia="Times New Roman"/>
                <w:i/>
                <w:color w:val="000000"/>
                <w:lang w:eastAsia="es-CL"/>
              </w:rPr>
            </w:pPr>
            <w:r w:rsidRPr="003B4F28">
              <w:rPr>
                <w:rFonts w:eastAsia="Times New Roman"/>
                <w:i/>
                <w:color w:val="000000"/>
                <w:lang w:eastAsia="es-CL"/>
              </w:rPr>
              <w:t>Las zonas de riego son definidas en función de dar cumplimiento al límite del nitrógeno que establece la Guía SAG para suelos, esto es, no sobrepasar los 1.400 kg N/Ha/año por temporada. Esta cantidad se define en relación con la cantidad de Nitrógeno que presenta el efluente y el suelo a regar.</w:t>
            </w:r>
          </w:p>
          <w:p w14:paraId="49E18A9C" w14:textId="6FC8BD15" w:rsidR="005670D4" w:rsidRPr="003B4F28" w:rsidRDefault="005670D4" w:rsidP="006D6510">
            <w:pPr>
              <w:pStyle w:val="Prrafodelista"/>
              <w:rPr>
                <w:rFonts w:eastAsia="Times New Roman"/>
                <w:i/>
                <w:color w:val="000000"/>
                <w:lang w:eastAsia="es-CL"/>
              </w:rPr>
            </w:pPr>
            <w:r w:rsidRPr="003B4F28">
              <w:rPr>
                <w:rFonts w:eastAsia="Times New Roman"/>
                <w:i/>
                <w:color w:val="000000"/>
                <w:lang w:eastAsia="es-CL"/>
              </w:rPr>
              <w:t>En este sentido, en la medida que avanza la temporada se van tomando decisiones en función de la disponibilidad real de los terrenos. En el caso del predio Maulén, al momento que correspondía el riego según programa, se encontraba con siembra de avena, por lo que, dado que aún se contaba con capacidad en el Balance de Nitrógeno para continuar regando en los otros predios informados en el PAP, se privilegió disponer los efluentes en ellos y no en e</w:t>
            </w:r>
            <w:r w:rsidR="000246CA">
              <w:rPr>
                <w:rFonts w:eastAsia="Times New Roman"/>
                <w:i/>
                <w:color w:val="000000"/>
                <w:lang w:eastAsia="es-CL"/>
              </w:rPr>
              <w:t>l</w:t>
            </w:r>
            <w:r w:rsidRPr="003B4F28">
              <w:rPr>
                <w:rFonts w:eastAsia="Times New Roman"/>
                <w:i/>
                <w:color w:val="000000"/>
                <w:lang w:eastAsia="es-CL"/>
              </w:rPr>
              <w:t xml:space="preserve"> predio Maulén.</w:t>
            </w:r>
          </w:p>
          <w:p w14:paraId="6C8F63ED" w14:textId="77777777" w:rsidR="005670D4" w:rsidRPr="003B4F28" w:rsidRDefault="005670D4" w:rsidP="006D6510">
            <w:pPr>
              <w:pStyle w:val="Prrafodelista"/>
              <w:rPr>
                <w:rFonts w:eastAsia="Times New Roman"/>
                <w:i/>
                <w:color w:val="000000"/>
                <w:lang w:eastAsia="es-CL"/>
              </w:rPr>
            </w:pPr>
            <w:r w:rsidRPr="003B4F28">
              <w:rPr>
                <w:rFonts w:eastAsia="Times New Roman"/>
                <w:i/>
                <w:color w:val="000000"/>
                <w:lang w:eastAsia="es-CL"/>
              </w:rPr>
              <w:lastRenderedPageBreak/>
              <w:t>Cabe mencionar que el promedio del Balance de Nitrógeno de todos los predios regados con efluentes en la temporada 2017-2018 fue de 847,7 kg N/Ha/año, como se puede evidenciar en el anexo adjunto a este documento, por lo cual, a pesar de no haber regado el predio Maulén, igualmente se dio cumplimiento al Balance de Nitrógeno.</w:t>
            </w:r>
          </w:p>
          <w:p w14:paraId="53F97275" w14:textId="54819969" w:rsidR="005670D4" w:rsidRDefault="005670D4" w:rsidP="006D6510">
            <w:pPr>
              <w:pStyle w:val="Prrafodelista"/>
              <w:rPr>
                <w:rFonts w:eastAsia="Times New Roman"/>
                <w:color w:val="000000"/>
                <w:lang w:eastAsia="es-CL"/>
              </w:rPr>
            </w:pPr>
            <w:r w:rsidRPr="003B4F28">
              <w:rPr>
                <w:rFonts w:eastAsia="Times New Roman"/>
                <w:i/>
                <w:color w:val="000000"/>
                <w:lang w:eastAsia="es-CL"/>
              </w:rPr>
              <w:t>Adjunto a este documento como Anexo</w:t>
            </w:r>
            <w:r>
              <w:rPr>
                <w:rFonts w:eastAsia="Times New Roman"/>
                <w:i/>
                <w:color w:val="000000"/>
                <w:lang w:eastAsia="es-CL"/>
              </w:rPr>
              <w:t xml:space="preserve"> </w:t>
            </w:r>
            <w:r w:rsidRPr="003B4F28">
              <w:rPr>
                <w:rFonts w:eastAsia="Times New Roman"/>
                <w:i/>
                <w:color w:val="000000"/>
                <w:lang w:eastAsia="es-CL"/>
              </w:rPr>
              <w:t>I.6 se acompaña la Actualización Plan de Aplicación de Purines Familia de Planteles Longovilo, junto con la Carta N°473 del 3 de noviembre de 2017 en la que el SAG se muestra conforme con éste; y documento Excel denominado Resumen Temporada de Riego 2017-2018 que contiene el Balance Hídrico y de Nitrógeno de la temporada 2017-2018. Este último documento, entre otras cosas, contiene las zonas efectivamente regadas en esta temporada</w:t>
            </w:r>
            <w:r>
              <w:rPr>
                <w:rFonts w:eastAsia="Times New Roman"/>
                <w:color w:val="000000"/>
                <w:lang w:eastAsia="es-CL"/>
              </w:rPr>
              <w:t>”.</w:t>
            </w:r>
          </w:p>
          <w:p w14:paraId="4DF5F97E" w14:textId="25063F7E" w:rsidR="00E46C96" w:rsidRPr="00A5540D" w:rsidRDefault="00A5540D" w:rsidP="00A5540D">
            <w:pPr>
              <w:pStyle w:val="Prrafodelista"/>
              <w:numPr>
                <w:ilvl w:val="0"/>
                <w:numId w:val="24"/>
              </w:numPr>
              <w:rPr>
                <w:rFonts w:eastAsia="Times New Roman"/>
                <w:color w:val="000000"/>
                <w:lang w:eastAsia="es-CL"/>
              </w:rPr>
            </w:pPr>
            <w:r w:rsidRPr="00A5540D">
              <w:rPr>
                <w:rFonts w:eastAsia="Times New Roman"/>
                <w:color w:val="000000"/>
                <w:lang w:eastAsia="es-CL"/>
              </w:rPr>
              <w:t>Respecto a los</w:t>
            </w:r>
            <w:r w:rsidR="00E46C96" w:rsidRPr="00A5540D">
              <w:rPr>
                <w:rFonts w:eastAsia="Times New Roman"/>
                <w:color w:val="000000"/>
                <w:lang w:eastAsia="es-CL"/>
              </w:rPr>
              <w:t xml:space="preserve"> </w:t>
            </w:r>
            <w:r w:rsidR="00E46C96" w:rsidRPr="00A5540D">
              <w:rPr>
                <w:rFonts w:eastAsia="Times New Roman"/>
                <w:b/>
                <w:color w:val="000000"/>
                <w:lang w:eastAsia="es-CL"/>
              </w:rPr>
              <w:t>Balances Hídricos y de Nitrógeno efectivos del per</w:t>
            </w:r>
            <w:r w:rsidR="001A4237">
              <w:rPr>
                <w:rFonts w:eastAsia="Times New Roman"/>
                <w:b/>
                <w:color w:val="000000"/>
                <w:lang w:eastAsia="es-CL"/>
              </w:rPr>
              <w:t>í</w:t>
            </w:r>
            <w:r w:rsidR="00E46C96" w:rsidRPr="00A5540D">
              <w:rPr>
                <w:rFonts w:eastAsia="Times New Roman"/>
                <w:b/>
                <w:color w:val="000000"/>
                <w:lang w:eastAsia="es-CL"/>
              </w:rPr>
              <w:t>odo de riego 2017-2018</w:t>
            </w:r>
            <w:r w:rsidR="00E46C96" w:rsidRPr="00A5540D">
              <w:rPr>
                <w:rFonts w:eastAsia="Times New Roman"/>
                <w:color w:val="000000"/>
                <w:lang w:eastAsia="es-CL"/>
              </w:rPr>
              <w:t xml:space="preserve">, </w:t>
            </w:r>
            <w:r w:rsidR="000C69B3">
              <w:rPr>
                <w:rFonts w:eastAsia="Times New Roman"/>
                <w:color w:val="000000"/>
                <w:lang w:eastAsia="es-CL"/>
              </w:rPr>
              <w:t xml:space="preserve">en carta mencionada en el literal c) anterior </w:t>
            </w:r>
            <w:r w:rsidR="00E46C96" w:rsidRPr="00A5540D">
              <w:rPr>
                <w:rFonts w:eastAsia="Times New Roman"/>
                <w:color w:val="000000"/>
                <w:lang w:eastAsia="es-CL"/>
              </w:rPr>
              <w:t xml:space="preserve">el titular adjuntó los siguientes documentos: </w:t>
            </w:r>
          </w:p>
          <w:p w14:paraId="5B8DE342" w14:textId="77777777" w:rsidR="00A5540D" w:rsidRDefault="00CF1281" w:rsidP="00A5540D">
            <w:pPr>
              <w:pStyle w:val="Prrafodelista"/>
              <w:numPr>
                <w:ilvl w:val="0"/>
                <w:numId w:val="7"/>
              </w:numPr>
              <w:rPr>
                <w:rFonts w:eastAsia="Times New Roman"/>
                <w:color w:val="000000"/>
                <w:lang w:eastAsia="es-CL"/>
              </w:rPr>
            </w:pPr>
            <w:r w:rsidRPr="00A5540D">
              <w:rPr>
                <w:rFonts w:eastAsia="Times New Roman"/>
                <w:color w:val="000000"/>
                <w:lang w:eastAsia="es-CL"/>
              </w:rPr>
              <w:t xml:space="preserve">Archivo PDF con carta de </w:t>
            </w:r>
            <w:proofErr w:type="spellStart"/>
            <w:r w:rsidRPr="00A5540D">
              <w:rPr>
                <w:rFonts w:eastAsia="Times New Roman"/>
                <w:color w:val="000000"/>
                <w:lang w:eastAsia="es-CL"/>
              </w:rPr>
              <w:t>AgroSuper</w:t>
            </w:r>
            <w:proofErr w:type="spellEnd"/>
            <w:r w:rsidRPr="00A5540D">
              <w:rPr>
                <w:rFonts w:eastAsia="Times New Roman"/>
                <w:color w:val="000000"/>
                <w:lang w:eastAsia="es-CL"/>
              </w:rPr>
              <w:t xml:space="preserve"> a SAG, que “</w:t>
            </w:r>
            <w:r w:rsidRPr="00A5540D">
              <w:rPr>
                <w:rFonts w:eastAsia="Times New Roman"/>
                <w:i/>
                <w:color w:val="000000"/>
                <w:lang w:eastAsia="es-CL"/>
              </w:rPr>
              <w:t xml:space="preserve">Informa de la actualización de </w:t>
            </w:r>
            <w:proofErr w:type="spellStart"/>
            <w:r w:rsidRPr="00A5540D">
              <w:rPr>
                <w:rFonts w:eastAsia="Times New Roman"/>
                <w:i/>
                <w:color w:val="000000"/>
                <w:lang w:eastAsia="es-CL"/>
              </w:rPr>
              <w:t>PAPs</w:t>
            </w:r>
            <w:proofErr w:type="spellEnd"/>
            <w:r w:rsidRPr="00A5540D">
              <w:rPr>
                <w:rFonts w:eastAsia="Times New Roman"/>
                <w:i/>
                <w:color w:val="000000"/>
                <w:lang w:eastAsia="es-CL"/>
              </w:rPr>
              <w:t xml:space="preserve"> Temporada 2017 – 2018</w:t>
            </w:r>
            <w:r w:rsidRPr="00A5540D">
              <w:rPr>
                <w:rFonts w:eastAsia="Times New Roman"/>
                <w:color w:val="000000"/>
                <w:lang w:eastAsia="es-CL"/>
              </w:rPr>
              <w:t xml:space="preserve">” (recibida en Oficina de Partes de SAG con fecha </w:t>
            </w:r>
            <w:r w:rsidRPr="00A5540D">
              <w:rPr>
                <w:rFonts w:eastAsia="Times New Roman"/>
                <w:b/>
                <w:color w:val="000000"/>
                <w:lang w:eastAsia="es-CL"/>
              </w:rPr>
              <w:t>19 de octubre de 2017</w:t>
            </w:r>
            <w:r w:rsidRPr="00A5540D">
              <w:rPr>
                <w:rFonts w:eastAsia="Times New Roman"/>
                <w:color w:val="000000"/>
                <w:lang w:eastAsia="es-CL"/>
              </w:rPr>
              <w:t>), y adjunta el informe “</w:t>
            </w:r>
            <w:r w:rsidRPr="00A5540D">
              <w:rPr>
                <w:rFonts w:eastAsia="Times New Roman"/>
                <w:i/>
                <w:color w:val="000000"/>
                <w:lang w:eastAsia="es-CL"/>
              </w:rPr>
              <w:t>Actualización Plan de Aplicación de Purines, Familia de Planteles Longovilo, Temporada de Riego 2017-2018</w:t>
            </w:r>
            <w:r w:rsidRPr="00A5540D">
              <w:rPr>
                <w:rFonts w:eastAsia="Times New Roman"/>
                <w:color w:val="000000"/>
                <w:lang w:eastAsia="es-CL"/>
              </w:rPr>
              <w:t>”</w:t>
            </w:r>
            <w:r w:rsidR="00A5540D">
              <w:rPr>
                <w:rFonts w:eastAsia="Times New Roman"/>
                <w:color w:val="000000"/>
                <w:lang w:eastAsia="es-CL"/>
              </w:rPr>
              <w:t>.</w:t>
            </w:r>
          </w:p>
          <w:p w14:paraId="22403B53" w14:textId="6AAF51D4" w:rsidR="00A5540D" w:rsidRDefault="00CF1281" w:rsidP="00A5540D">
            <w:pPr>
              <w:pStyle w:val="Prrafodelista"/>
              <w:numPr>
                <w:ilvl w:val="0"/>
                <w:numId w:val="7"/>
              </w:numPr>
              <w:rPr>
                <w:rFonts w:eastAsia="Times New Roman"/>
                <w:color w:val="000000"/>
                <w:lang w:eastAsia="es-CL"/>
              </w:rPr>
            </w:pPr>
            <w:r w:rsidRPr="00A5540D">
              <w:rPr>
                <w:rFonts w:eastAsia="Times New Roman"/>
                <w:color w:val="000000"/>
                <w:lang w:eastAsia="es-CL"/>
              </w:rPr>
              <w:t xml:space="preserve">Archivo PDF con carta de SAG a </w:t>
            </w:r>
            <w:proofErr w:type="spellStart"/>
            <w:r w:rsidRPr="00A5540D">
              <w:rPr>
                <w:rFonts w:eastAsia="Times New Roman"/>
                <w:color w:val="000000"/>
                <w:lang w:eastAsia="es-CL"/>
              </w:rPr>
              <w:t>AgroSuper</w:t>
            </w:r>
            <w:proofErr w:type="spellEnd"/>
            <w:r w:rsidRPr="00A5540D">
              <w:rPr>
                <w:rFonts w:eastAsia="Times New Roman"/>
                <w:color w:val="000000"/>
                <w:lang w:eastAsia="es-CL"/>
              </w:rPr>
              <w:t xml:space="preserve"> (emitida el </w:t>
            </w:r>
            <w:r w:rsidRPr="00A5540D">
              <w:rPr>
                <w:rFonts w:eastAsia="Times New Roman"/>
                <w:b/>
                <w:color w:val="000000"/>
                <w:lang w:eastAsia="es-CL"/>
              </w:rPr>
              <w:t>3 de noviembre de 2017</w:t>
            </w:r>
            <w:r w:rsidRPr="00A5540D">
              <w:rPr>
                <w:rFonts w:eastAsia="Times New Roman"/>
                <w:color w:val="000000"/>
                <w:lang w:eastAsia="es-CL"/>
              </w:rPr>
              <w:t>), que da cuenta de la aprobación del SAG respecto al documento del párrafo anterior</w:t>
            </w:r>
            <w:r w:rsidR="00A5540D">
              <w:rPr>
                <w:rFonts w:eastAsia="Times New Roman"/>
                <w:color w:val="000000"/>
                <w:lang w:eastAsia="es-CL"/>
              </w:rPr>
              <w:t>.</w:t>
            </w:r>
          </w:p>
          <w:p w14:paraId="707142BE" w14:textId="6879EEA2" w:rsidR="00E46C96" w:rsidRPr="00A5540D" w:rsidRDefault="00E46C96" w:rsidP="00A5540D">
            <w:pPr>
              <w:pStyle w:val="Prrafodelista"/>
              <w:numPr>
                <w:ilvl w:val="0"/>
                <w:numId w:val="7"/>
              </w:numPr>
              <w:rPr>
                <w:rFonts w:eastAsia="Times New Roman"/>
                <w:color w:val="000000"/>
                <w:lang w:eastAsia="es-CL"/>
              </w:rPr>
            </w:pPr>
            <w:r w:rsidRPr="00A5540D">
              <w:rPr>
                <w:rFonts w:eastAsia="Times New Roman"/>
                <w:color w:val="000000"/>
                <w:lang w:eastAsia="es-CL"/>
              </w:rPr>
              <w:t>Planilla Excel descriptiva del Resumen Temporada de Riego 2017-2018 en Anexo I.6. En ella se identificaría el volumen de RILes tratados (en m</w:t>
            </w:r>
            <w:r w:rsidRPr="00A5540D">
              <w:rPr>
                <w:rFonts w:eastAsia="Times New Roman"/>
                <w:color w:val="000000"/>
                <w:vertAlign w:val="superscript"/>
                <w:lang w:eastAsia="es-CL"/>
              </w:rPr>
              <w:t>3</w:t>
            </w:r>
            <w:r w:rsidRPr="00A5540D">
              <w:rPr>
                <w:rFonts w:eastAsia="Times New Roman"/>
                <w:color w:val="000000"/>
                <w:lang w:eastAsia="es-CL"/>
              </w:rPr>
              <w:t xml:space="preserve">), empleados mensualmente desde septiembre de 2017 a abril de 2018, para el riego de 4 predios específicos, así como la </w:t>
            </w:r>
            <w:r w:rsidR="00224048">
              <w:rPr>
                <w:rFonts w:eastAsia="Times New Roman"/>
                <w:color w:val="000000"/>
                <w:lang w:eastAsia="es-CL"/>
              </w:rPr>
              <w:t>t</w:t>
            </w:r>
            <w:r w:rsidRPr="00A5540D">
              <w:rPr>
                <w:rFonts w:eastAsia="Times New Roman"/>
                <w:color w:val="000000"/>
                <w:lang w:eastAsia="es-CL"/>
              </w:rPr>
              <w:t>asa de aplicación por predio (m</w:t>
            </w:r>
            <w:r w:rsidRPr="00A5540D">
              <w:rPr>
                <w:rFonts w:eastAsia="Times New Roman"/>
                <w:color w:val="000000"/>
                <w:vertAlign w:val="superscript"/>
                <w:lang w:eastAsia="es-CL"/>
              </w:rPr>
              <w:t>3</w:t>
            </w:r>
            <w:r w:rsidRPr="00A5540D">
              <w:rPr>
                <w:rFonts w:eastAsia="Times New Roman"/>
                <w:color w:val="000000"/>
                <w:lang w:eastAsia="es-CL"/>
              </w:rPr>
              <w:t>/ha) y el Balance de Nitrógeno por predio (</w:t>
            </w:r>
            <w:proofErr w:type="spellStart"/>
            <w:r w:rsidRPr="00A5540D">
              <w:rPr>
                <w:rFonts w:eastAsia="Times New Roman"/>
                <w:color w:val="000000"/>
                <w:lang w:eastAsia="es-CL"/>
              </w:rPr>
              <w:t>KgN</w:t>
            </w:r>
            <w:proofErr w:type="spellEnd"/>
            <w:r w:rsidRPr="00A5540D">
              <w:rPr>
                <w:rFonts w:eastAsia="Times New Roman"/>
                <w:color w:val="000000"/>
                <w:lang w:eastAsia="es-CL"/>
              </w:rPr>
              <w:t xml:space="preserve">/ha). </w:t>
            </w:r>
          </w:p>
          <w:p w14:paraId="01E8A7BD" w14:textId="7046582D" w:rsidR="00E46C96" w:rsidRPr="00A5540D" w:rsidRDefault="00E46C96" w:rsidP="00A5540D">
            <w:pPr>
              <w:pStyle w:val="Prrafodelista"/>
              <w:numPr>
                <w:ilvl w:val="0"/>
                <w:numId w:val="24"/>
              </w:numPr>
              <w:rPr>
                <w:rFonts w:eastAsia="Times New Roman"/>
                <w:color w:val="000000"/>
                <w:lang w:eastAsia="es-CL"/>
              </w:rPr>
            </w:pPr>
            <w:r w:rsidRPr="00A5540D">
              <w:rPr>
                <w:rFonts w:eastAsia="Times New Roman"/>
                <w:color w:val="000000"/>
                <w:lang w:eastAsia="es-CL"/>
              </w:rPr>
              <w:t xml:space="preserve">De los </w:t>
            </w:r>
            <w:r w:rsidRPr="00A5540D">
              <w:rPr>
                <w:rFonts w:eastAsia="Times New Roman"/>
                <w:b/>
                <w:color w:val="000000"/>
                <w:lang w:eastAsia="es-CL"/>
              </w:rPr>
              <w:t>Planos de los predios indicados en los Planes de Aplicación de Purines de los años 2017 y 2018, y de los predios efectivamente utilizados</w:t>
            </w:r>
            <w:r w:rsidRPr="00A5540D">
              <w:rPr>
                <w:rFonts w:eastAsia="Times New Roman"/>
                <w:color w:val="000000"/>
                <w:lang w:eastAsia="es-CL"/>
              </w:rPr>
              <w:t>, se observa lo siguiente</w:t>
            </w:r>
            <w:r w:rsidR="002358FC" w:rsidRPr="00A5540D">
              <w:rPr>
                <w:rFonts w:eastAsia="Times New Roman"/>
                <w:color w:val="000000"/>
                <w:lang w:eastAsia="es-CL"/>
              </w:rPr>
              <w:t>:</w:t>
            </w:r>
          </w:p>
          <w:p w14:paraId="55760285" w14:textId="77777777" w:rsidR="000C69B3" w:rsidRDefault="000C69B3" w:rsidP="000C69B3">
            <w:pPr>
              <w:pStyle w:val="Prrafodelista"/>
              <w:numPr>
                <w:ilvl w:val="0"/>
                <w:numId w:val="7"/>
              </w:numPr>
              <w:rPr>
                <w:rFonts w:eastAsia="Times New Roman"/>
                <w:color w:val="000000"/>
                <w:lang w:eastAsia="es-CL"/>
              </w:rPr>
            </w:pPr>
            <w:r>
              <w:rPr>
                <w:rFonts w:eastAsia="Times New Roman"/>
                <w:color w:val="000000"/>
                <w:lang w:eastAsia="es-CL"/>
              </w:rPr>
              <w:t>E</w:t>
            </w:r>
            <w:r w:rsidR="00E46C96" w:rsidRPr="000C69B3">
              <w:rPr>
                <w:rFonts w:eastAsia="Times New Roman"/>
                <w:color w:val="000000"/>
                <w:lang w:eastAsia="es-CL"/>
              </w:rPr>
              <w:t>l titular indicó en su carta de respuesta que “</w:t>
            </w:r>
            <w:r w:rsidR="00E46C96" w:rsidRPr="000C69B3">
              <w:rPr>
                <w:rFonts w:eastAsia="Times New Roman"/>
                <w:i/>
                <w:color w:val="000000"/>
                <w:lang w:eastAsia="es-CL"/>
              </w:rPr>
              <w:t xml:space="preserve">el PAP adjunto a este documento como Anexo I.6, contienen en su Anexo N°1 unos planos de los predios en los que se aplicarían los purines durante la temporada 2017-2018. En aquel plano se encuentran individualizados los 7 predios que comprende el PAP, de los </w:t>
            </w:r>
            <w:r w:rsidR="00E46C96" w:rsidRPr="00285DFC">
              <w:rPr>
                <w:rFonts w:eastAsia="Times New Roman"/>
                <w:i/>
                <w:color w:val="000000" w:themeColor="text1"/>
                <w:lang w:eastAsia="es-CL"/>
              </w:rPr>
              <w:t xml:space="preserve">cuales finalmente fueron regados solo 4 </w:t>
            </w:r>
            <w:r w:rsidR="00E46C96" w:rsidRPr="000C69B3">
              <w:rPr>
                <w:rFonts w:eastAsia="Times New Roman"/>
                <w:i/>
                <w:color w:val="000000"/>
                <w:lang w:eastAsia="es-CL"/>
              </w:rPr>
              <w:t>(Marín con almendros y nogales, Juan Acevedo 1 y Super, sólo 26 hectáreas de las 30 proyectadas en el PAP)</w:t>
            </w:r>
            <w:r w:rsidR="00E46C96" w:rsidRPr="000C69B3">
              <w:rPr>
                <w:rFonts w:eastAsia="Times New Roman"/>
                <w:color w:val="000000"/>
                <w:lang w:eastAsia="es-CL"/>
              </w:rPr>
              <w:t>”.</w:t>
            </w:r>
          </w:p>
          <w:p w14:paraId="6E3A81B6" w14:textId="0389B875" w:rsidR="00E46C96" w:rsidRPr="000C69B3" w:rsidRDefault="00E46C96" w:rsidP="000C69B3">
            <w:pPr>
              <w:pStyle w:val="Prrafodelista"/>
              <w:numPr>
                <w:ilvl w:val="0"/>
                <w:numId w:val="7"/>
              </w:numPr>
              <w:rPr>
                <w:rFonts w:eastAsia="Times New Roman"/>
                <w:color w:val="000000"/>
                <w:lang w:eastAsia="es-CL"/>
              </w:rPr>
            </w:pPr>
            <w:r w:rsidRPr="000C69B3">
              <w:rPr>
                <w:rFonts w:eastAsia="Times New Roman"/>
                <w:color w:val="000000"/>
                <w:lang w:eastAsia="es-CL"/>
              </w:rPr>
              <w:t>El titular también adjuntó como Anexo II.4, 2 archivos KMZ. Uno de ellos coincide, en términos generales, con el presentado en el Anexo N°1 del documento PDF “</w:t>
            </w:r>
            <w:r w:rsidRPr="000C69B3">
              <w:rPr>
                <w:rFonts w:eastAsia="Times New Roman"/>
                <w:i/>
                <w:color w:val="000000"/>
                <w:lang w:eastAsia="es-CL"/>
              </w:rPr>
              <w:t>Actualización Plan de Aplicación de Purines, Familia de Planteles Longovilo, Temporada de Riego 2017-2018</w:t>
            </w:r>
            <w:r w:rsidRPr="000C69B3">
              <w:rPr>
                <w:rFonts w:eastAsia="Times New Roman"/>
                <w:color w:val="000000"/>
                <w:lang w:eastAsia="es-CL"/>
              </w:rPr>
              <w:t>”, según lo descrito en el párrafo anterior. El otro correspondería a los predios efectivamente regados con purines tratados.</w:t>
            </w:r>
          </w:p>
          <w:p w14:paraId="0ECE78C2" w14:textId="39356126" w:rsidR="000C69B3" w:rsidRDefault="00733B65" w:rsidP="000C69B3">
            <w:pPr>
              <w:pStyle w:val="Prrafodelista"/>
              <w:numPr>
                <w:ilvl w:val="0"/>
                <w:numId w:val="24"/>
              </w:numPr>
              <w:rPr>
                <w:rFonts w:eastAsia="Times New Roman"/>
                <w:color w:val="000000"/>
                <w:lang w:eastAsia="es-CL"/>
              </w:rPr>
            </w:pPr>
            <w:r>
              <w:rPr>
                <w:rFonts w:eastAsia="Times New Roman"/>
                <w:color w:val="000000"/>
                <w:lang w:eastAsia="es-CL"/>
              </w:rPr>
              <w:t xml:space="preserve">De </w:t>
            </w:r>
            <w:r w:rsidR="005670D4">
              <w:rPr>
                <w:rFonts w:eastAsia="Times New Roman"/>
                <w:color w:val="000000"/>
                <w:lang w:eastAsia="es-CL"/>
              </w:rPr>
              <w:t xml:space="preserve">la </w:t>
            </w:r>
            <w:r w:rsidR="005670D4" w:rsidRPr="00A44009">
              <w:rPr>
                <w:rFonts w:eastAsia="Times New Roman"/>
                <w:b/>
                <w:color w:val="000000"/>
                <w:lang w:eastAsia="es-CL"/>
              </w:rPr>
              <w:t>caracterización de los RILes en el periodo 2017-2018</w:t>
            </w:r>
            <w:r w:rsidR="005670D4">
              <w:rPr>
                <w:rFonts w:eastAsia="Times New Roman"/>
                <w:color w:val="000000"/>
                <w:lang w:eastAsia="es-CL"/>
              </w:rPr>
              <w:t>, se señala que, “</w:t>
            </w:r>
            <w:r w:rsidR="005670D4" w:rsidRPr="00DC5610">
              <w:rPr>
                <w:rFonts w:eastAsia="Times New Roman"/>
                <w:i/>
                <w:color w:val="000000"/>
                <w:lang w:eastAsia="es-CL"/>
              </w:rPr>
              <w:t xml:space="preserve">en primer lugar, es necesario aclarar que los instrumentos ambientales que regulan la actividad Agrícola Súper en el Grupo Longovilo no establecen la existencia de contar con una caracterización de los purines que en él se generan. No </w:t>
            </w:r>
            <w:proofErr w:type="gramStart"/>
            <w:r w:rsidR="005670D4" w:rsidRPr="00DC5610">
              <w:rPr>
                <w:rFonts w:eastAsia="Times New Roman"/>
                <w:i/>
                <w:color w:val="000000"/>
                <w:lang w:eastAsia="es-CL"/>
              </w:rPr>
              <w:t>obstante</w:t>
            </w:r>
            <w:proofErr w:type="gramEnd"/>
            <w:r w:rsidR="005670D4" w:rsidRPr="00DC5610">
              <w:rPr>
                <w:rFonts w:eastAsia="Times New Roman"/>
                <w:i/>
                <w:color w:val="000000"/>
                <w:lang w:eastAsia="es-CL"/>
              </w:rPr>
              <w:t xml:space="preserve"> lo anterior, </w:t>
            </w:r>
            <w:r w:rsidR="005670D4" w:rsidRPr="00A44009">
              <w:rPr>
                <w:rFonts w:eastAsia="Times New Roman"/>
                <w:b/>
                <w:i/>
                <w:color w:val="000000"/>
                <w:lang w:eastAsia="es-CL"/>
              </w:rPr>
              <w:t xml:space="preserve">se cuenta con la caracterización del Nitrógeno </w:t>
            </w:r>
            <w:r w:rsidR="005670D4" w:rsidRPr="004F26E7">
              <w:rPr>
                <w:rFonts w:eastAsia="Times New Roman"/>
                <w:b/>
                <w:i/>
                <w:lang w:eastAsia="es-CL"/>
              </w:rPr>
              <w:t xml:space="preserve">en el </w:t>
            </w:r>
            <w:r w:rsidR="00285DFC" w:rsidRPr="004F26E7">
              <w:rPr>
                <w:rFonts w:eastAsia="Times New Roman"/>
                <w:b/>
                <w:i/>
                <w:lang w:eastAsia="es-CL"/>
              </w:rPr>
              <w:t>e</w:t>
            </w:r>
            <w:r w:rsidR="005670D4" w:rsidRPr="004F26E7">
              <w:rPr>
                <w:rFonts w:eastAsia="Times New Roman"/>
                <w:b/>
                <w:i/>
                <w:lang w:eastAsia="es-CL"/>
              </w:rPr>
              <w:t>fluente</w:t>
            </w:r>
            <w:r w:rsidR="005670D4" w:rsidRPr="004F26E7">
              <w:rPr>
                <w:rFonts w:eastAsia="Times New Roman"/>
                <w:i/>
                <w:lang w:eastAsia="es-CL"/>
              </w:rPr>
              <w:t xml:space="preserve">, dado </w:t>
            </w:r>
            <w:r w:rsidR="005670D4" w:rsidRPr="00DC5610">
              <w:rPr>
                <w:rFonts w:eastAsia="Times New Roman"/>
                <w:i/>
                <w:color w:val="000000"/>
                <w:lang w:eastAsia="es-CL"/>
              </w:rPr>
              <w:t xml:space="preserve">que es necesaria para hacer el balance de masa en la elaboración anual de los PAP. El PAP correspondiente a la temporada 2017-2018, adjunto a este documento como Anexo I.6, contiene una </w:t>
            </w:r>
            <w:r w:rsidR="005670D4" w:rsidRPr="00A44009">
              <w:rPr>
                <w:rFonts w:eastAsia="Times New Roman"/>
                <w:b/>
                <w:i/>
                <w:color w:val="000000"/>
                <w:lang w:eastAsia="es-CL"/>
              </w:rPr>
              <w:t>caracterización del efluente en la Laguna Facultativa</w:t>
            </w:r>
            <w:r w:rsidR="005670D4" w:rsidRPr="00DC5610">
              <w:rPr>
                <w:rFonts w:eastAsia="Times New Roman"/>
                <w:i/>
                <w:color w:val="000000"/>
                <w:lang w:eastAsia="es-CL"/>
              </w:rPr>
              <w:t>, previo al riego de los predios agrícolas (véase PAP Anexo 3 Resultado Análisis Laguna Laboratorio)</w:t>
            </w:r>
            <w:r w:rsidR="005670D4">
              <w:rPr>
                <w:rFonts w:eastAsia="Times New Roman"/>
                <w:color w:val="000000"/>
                <w:lang w:eastAsia="es-CL"/>
              </w:rPr>
              <w:t>”.</w:t>
            </w:r>
          </w:p>
          <w:p w14:paraId="07F13E12" w14:textId="6E1DF860" w:rsidR="005670D4" w:rsidRPr="000C69B3" w:rsidRDefault="005670D4" w:rsidP="000C69B3">
            <w:pPr>
              <w:pStyle w:val="Prrafodelista"/>
              <w:numPr>
                <w:ilvl w:val="0"/>
                <w:numId w:val="24"/>
              </w:numPr>
              <w:rPr>
                <w:rFonts w:eastAsia="Times New Roman"/>
                <w:color w:val="000000"/>
                <w:lang w:eastAsia="es-CL"/>
              </w:rPr>
            </w:pPr>
            <w:r w:rsidRPr="000C69B3">
              <w:rPr>
                <w:rFonts w:eastAsia="Times New Roman"/>
                <w:color w:val="000000"/>
                <w:lang w:eastAsia="es-CL"/>
              </w:rPr>
              <w:t xml:space="preserve">Del </w:t>
            </w:r>
            <w:r w:rsidRPr="000C69B3">
              <w:rPr>
                <w:rFonts w:eastAsia="Times New Roman"/>
                <w:b/>
                <w:color w:val="000000"/>
                <w:lang w:eastAsia="es-CL"/>
              </w:rPr>
              <w:t>Programa de Descargas de RILes</w:t>
            </w:r>
            <w:r w:rsidRPr="000C69B3">
              <w:rPr>
                <w:rFonts w:eastAsia="Times New Roman"/>
                <w:color w:val="000000"/>
                <w:lang w:eastAsia="es-CL"/>
              </w:rPr>
              <w:t xml:space="preserve"> provenientes desde los Grupos hacia las Lagunas desde enero 2017 a la presente fecha solicitado en el Acta de Inspección, se indica que “</w:t>
            </w:r>
            <w:r w:rsidRPr="000C69B3">
              <w:rPr>
                <w:rFonts w:eastAsia="Times New Roman"/>
                <w:i/>
                <w:color w:val="000000"/>
                <w:lang w:eastAsia="es-CL"/>
              </w:rPr>
              <w:t xml:space="preserve">es necesario considerar que el Programa de Descarga referido no fue comprometido en ningún instrumento ambiental que regula la actividad del Plantel Longovilo. Sin embargo, y dado que consiste </w:t>
            </w:r>
            <w:r w:rsidR="00A44009" w:rsidRPr="000C69B3">
              <w:rPr>
                <w:rFonts w:eastAsia="Times New Roman"/>
                <w:i/>
                <w:color w:val="000000"/>
                <w:lang w:eastAsia="es-CL"/>
              </w:rPr>
              <w:t xml:space="preserve">en </w:t>
            </w:r>
            <w:r w:rsidR="003261A2" w:rsidRPr="000C69B3">
              <w:rPr>
                <w:rFonts w:eastAsia="Times New Roman"/>
                <w:color w:val="000000"/>
                <w:lang w:eastAsia="es-CL"/>
              </w:rPr>
              <w:t>[SIC]</w:t>
            </w:r>
            <w:r w:rsidRPr="000C69B3">
              <w:rPr>
                <w:rFonts w:eastAsia="Times New Roman"/>
                <w:i/>
                <w:color w:val="000000"/>
                <w:lang w:eastAsia="es-CL"/>
              </w:rPr>
              <w:t xml:space="preserve"> una herramienta de autocontrol del titular, muy necesaria para realizar la limpieza debajo de los pabellones y regular los volúmenes de afluentes a descargar hacia el pozo reciclador y alimentación del sistema de prensado en forma óptima, se ha generado este programa llevándose un registro del mismo. Para estos efectos, se adjuntan en Anexo II.3, 2 documentos Excel que contienen los programas de descargas de purines desde los pabellones al sistema de prensa. Estos programas son semanales y se elaboran con una semana de anticipación a la respectiva descarga. Esta planificación permite realizar una descarga controlada con el objeto de realizar un adecuado prensado, considerando capacidad de recepción del pozo reciclador y mantenciones programadas a los equipos de prensado</w:t>
            </w:r>
            <w:r w:rsidRPr="000C69B3">
              <w:rPr>
                <w:rFonts w:eastAsia="Times New Roman"/>
                <w:color w:val="000000"/>
                <w:lang w:eastAsia="es-CL"/>
              </w:rPr>
              <w:t>”.</w:t>
            </w:r>
          </w:p>
          <w:p w14:paraId="72CF9CF5" w14:textId="77777777" w:rsidR="000C69B3" w:rsidRPr="000C69B3" w:rsidRDefault="005670D4" w:rsidP="000C69B3">
            <w:pPr>
              <w:pStyle w:val="Prrafodelista"/>
              <w:numPr>
                <w:ilvl w:val="0"/>
                <w:numId w:val="24"/>
              </w:numPr>
              <w:rPr>
                <w:rFonts w:eastAsia="Times New Roman"/>
                <w:color w:val="000000"/>
                <w:lang w:eastAsia="es-CL"/>
              </w:rPr>
            </w:pPr>
            <w:r w:rsidRPr="00DE7935">
              <w:rPr>
                <w:rFonts w:eastAsia="Times New Roman"/>
                <w:color w:val="000000"/>
                <w:lang w:eastAsia="es-CL"/>
              </w:rPr>
              <w:lastRenderedPageBreak/>
              <w:t xml:space="preserve">De los </w:t>
            </w:r>
            <w:r w:rsidRPr="00A44009">
              <w:rPr>
                <w:rFonts w:eastAsia="Times New Roman"/>
                <w:b/>
                <w:color w:val="000000"/>
                <w:lang w:eastAsia="es-CL"/>
              </w:rPr>
              <w:t>informes de monitoreo de agua subterránea asociados al Considerando 5.2.6</w:t>
            </w:r>
            <w:r w:rsidRPr="00DE7935">
              <w:rPr>
                <w:rFonts w:eastAsia="Times New Roman"/>
                <w:color w:val="000000"/>
                <w:lang w:eastAsia="es-CL"/>
              </w:rPr>
              <w:t xml:space="preserve"> de la RCA N°410/98, el titular señala que “</w:t>
            </w:r>
            <w:r w:rsidRPr="00DE7935">
              <w:rPr>
                <w:rFonts w:eastAsia="Times New Roman"/>
                <w:i/>
                <w:color w:val="000000"/>
                <w:lang w:eastAsia="es-CL"/>
              </w:rPr>
              <w:t>se aclara que no existe en la RCA N°410/98 exigencias de monitoreos de agua subterránea, ni en ninguna de las otras resoluciones que regulan la actividad de Agrícola Súper Ltda. en la familia de planteles Longovilo.</w:t>
            </w:r>
          </w:p>
          <w:p w14:paraId="16C945F5" w14:textId="77777777" w:rsidR="000C69B3" w:rsidRDefault="005670D4" w:rsidP="000C69B3">
            <w:pPr>
              <w:pStyle w:val="Prrafodelista"/>
              <w:ind w:left="340"/>
              <w:rPr>
                <w:rFonts w:eastAsia="Times New Roman"/>
                <w:i/>
                <w:color w:val="000000"/>
                <w:lang w:eastAsia="es-CL"/>
              </w:rPr>
            </w:pPr>
            <w:r w:rsidRPr="000C69B3">
              <w:rPr>
                <w:rFonts w:eastAsia="Times New Roman"/>
                <w:i/>
                <w:color w:val="000000"/>
                <w:lang w:eastAsia="es-CL"/>
              </w:rPr>
              <w:t xml:space="preserve">No </w:t>
            </w:r>
            <w:proofErr w:type="gramStart"/>
            <w:r w:rsidRPr="000C69B3">
              <w:rPr>
                <w:rFonts w:eastAsia="Times New Roman"/>
                <w:i/>
                <w:color w:val="000000"/>
                <w:lang w:eastAsia="es-CL"/>
              </w:rPr>
              <w:t>obstante</w:t>
            </w:r>
            <w:proofErr w:type="gramEnd"/>
            <w:r w:rsidRPr="000C69B3">
              <w:rPr>
                <w:rFonts w:eastAsia="Times New Roman"/>
                <w:i/>
                <w:color w:val="000000"/>
                <w:lang w:eastAsia="es-CL"/>
              </w:rPr>
              <w:t xml:space="preserve"> lo anterior, se hace presente que </w:t>
            </w:r>
            <w:r w:rsidRPr="000C69B3">
              <w:rPr>
                <w:rFonts w:eastAsia="Times New Roman"/>
                <w:b/>
                <w:i/>
                <w:color w:val="000000"/>
                <w:lang w:eastAsia="es-CL"/>
              </w:rPr>
              <w:t>Agrícola Súper efectúa anualmente monitoreos a las aguas subterráneas</w:t>
            </w:r>
            <w:r w:rsidRPr="000C69B3">
              <w:rPr>
                <w:rFonts w:eastAsia="Times New Roman"/>
                <w:i/>
                <w:color w:val="000000"/>
                <w:lang w:eastAsia="es-CL"/>
              </w:rPr>
              <w:t xml:space="preserve">, provenientes de los </w:t>
            </w:r>
            <w:r w:rsidRPr="000C69B3">
              <w:rPr>
                <w:rFonts w:eastAsia="Times New Roman"/>
                <w:b/>
                <w:i/>
                <w:color w:val="000000"/>
                <w:lang w:eastAsia="es-CL"/>
              </w:rPr>
              <w:t>pozos existentes en el predio que se ubican cercanas a las áreas de riego</w:t>
            </w:r>
            <w:r w:rsidRPr="000C69B3">
              <w:rPr>
                <w:rFonts w:eastAsia="Times New Roman"/>
                <w:i/>
                <w:color w:val="000000"/>
                <w:lang w:eastAsia="es-CL"/>
              </w:rPr>
              <w:t xml:space="preserve">, con el objeto de verificar su </w:t>
            </w:r>
            <w:r w:rsidRPr="000C69B3">
              <w:rPr>
                <w:rFonts w:eastAsia="Times New Roman"/>
                <w:b/>
                <w:i/>
                <w:color w:val="000000"/>
                <w:lang w:eastAsia="es-CL"/>
              </w:rPr>
              <w:t>calidad para el consumo animal</w:t>
            </w:r>
            <w:r w:rsidRPr="000C69B3">
              <w:rPr>
                <w:rFonts w:eastAsia="Times New Roman"/>
                <w:i/>
                <w:color w:val="000000"/>
                <w:lang w:eastAsia="es-CL"/>
              </w:rPr>
              <w:t xml:space="preserve">. En Anexo II.12 se adjuntan a esta presentación informes de monitoreo de agua subterránea de los años 2016, 2017 y 2018, que contienen análisis de los parámetros asociados a la </w:t>
            </w:r>
            <w:proofErr w:type="spellStart"/>
            <w:r w:rsidRPr="000C69B3">
              <w:rPr>
                <w:rFonts w:eastAsia="Times New Roman"/>
                <w:i/>
                <w:color w:val="000000"/>
                <w:lang w:eastAsia="es-CL"/>
              </w:rPr>
              <w:t>NCh</w:t>
            </w:r>
            <w:proofErr w:type="spellEnd"/>
            <w:r w:rsidRPr="000C69B3">
              <w:rPr>
                <w:rFonts w:eastAsia="Times New Roman"/>
                <w:i/>
                <w:color w:val="000000"/>
                <w:lang w:eastAsia="es-CL"/>
              </w:rPr>
              <w:t xml:space="preserve"> 409/1 </w:t>
            </w:r>
            <w:proofErr w:type="spellStart"/>
            <w:r w:rsidRPr="000C69B3">
              <w:rPr>
                <w:rFonts w:eastAsia="Times New Roman"/>
                <w:i/>
                <w:color w:val="000000"/>
                <w:lang w:eastAsia="es-CL"/>
              </w:rPr>
              <w:t>Of</w:t>
            </w:r>
            <w:proofErr w:type="spellEnd"/>
            <w:r w:rsidRPr="000C69B3">
              <w:rPr>
                <w:rFonts w:eastAsia="Times New Roman"/>
                <w:i/>
                <w:color w:val="000000"/>
                <w:lang w:eastAsia="es-CL"/>
              </w:rPr>
              <w:t>. 2005, efectuados por el Laboratorio SGA. Estos informes dan cuenta que el agua subterránea existente en el área de Longovilo, dan cumplimiento a dicha norma. Se hace presente que, el informe correspondiente al año 2016, contiene un análisis de cumplimiento de la norma. Los informes de los años 2017 y 2018, solo dan cuenta del límite de detección y el resultado, pero no efectúan un análisis de cumplimiento de la misma. Sin embargo, la revisión de ello da cuenta de dicho cumplimiento.</w:t>
            </w:r>
          </w:p>
          <w:p w14:paraId="17CF18F4" w14:textId="4B8A6173" w:rsidR="005670D4" w:rsidRPr="000C69B3" w:rsidRDefault="005670D4" w:rsidP="000C69B3">
            <w:pPr>
              <w:pStyle w:val="Prrafodelista"/>
              <w:ind w:left="340"/>
              <w:rPr>
                <w:rFonts w:eastAsia="Times New Roman"/>
                <w:color w:val="000000"/>
                <w:lang w:eastAsia="es-CL"/>
              </w:rPr>
            </w:pPr>
            <w:r w:rsidRPr="000C69B3">
              <w:rPr>
                <w:rFonts w:eastAsia="Times New Roman"/>
                <w:i/>
                <w:color w:val="000000"/>
                <w:lang w:eastAsia="es-CL"/>
              </w:rPr>
              <w:t>Además, en el mismo Anexo II.12 se acompaña una imagen y archivo KMZ que muestran la ubicación de los pozos de aguas subterráneas existentes en el predio correspondiente a la Familia Longovilo</w:t>
            </w:r>
            <w:r w:rsidRPr="000C69B3">
              <w:rPr>
                <w:rFonts w:eastAsia="Times New Roman"/>
                <w:color w:val="000000"/>
                <w:lang w:eastAsia="es-CL"/>
              </w:rPr>
              <w:t>”.</w:t>
            </w:r>
          </w:p>
          <w:p w14:paraId="6FB5C438" w14:textId="4EAC8778" w:rsidR="00F17CE4" w:rsidRDefault="00F17CE4" w:rsidP="00F17CE4">
            <w:pPr>
              <w:rPr>
                <w:rFonts w:eastAsia="Times New Roman"/>
                <w:color w:val="000000"/>
                <w:lang w:eastAsia="es-CL"/>
              </w:rPr>
            </w:pPr>
          </w:p>
          <w:p w14:paraId="5B39D71A" w14:textId="77777777" w:rsidR="00F17CE4" w:rsidRPr="00273AF6" w:rsidRDefault="00F17CE4" w:rsidP="00F17CE4">
            <w:pPr>
              <w:spacing w:after="160" w:line="259" w:lineRule="auto"/>
              <w:jc w:val="both"/>
              <w:rPr>
                <w:rFonts w:asciiTheme="minorHAnsi" w:eastAsiaTheme="minorHAnsi" w:hAnsiTheme="minorHAnsi" w:cstheme="minorBidi"/>
                <w:b/>
                <w:color w:val="000000" w:themeColor="text1"/>
                <w:lang w:val="es-CL" w:eastAsia="en-US"/>
              </w:rPr>
            </w:pPr>
            <w:r w:rsidRPr="00273AF6">
              <w:rPr>
                <w:rFonts w:asciiTheme="minorHAnsi" w:eastAsiaTheme="minorHAnsi" w:hAnsiTheme="minorHAnsi" w:cstheme="minorBidi"/>
                <w:b/>
                <w:color w:val="000000" w:themeColor="text1"/>
                <w:lang w:val="es-CL" w:eastAsia="en-US"/>
              </w:rPr>
              <w:t>Resultados de Examen de Información</w:t>
            </w:r>
          </w:p>
          <w:p w14:paraId="3486EDC3" w14:textId="44BFC517" w:rsidR="006F5746" w:rsidRPr="00CF1281" w:rsidRDefault="006F5746" w:rsidP="000F7D81">
            <w:pPr>
              <w:pStyle w:val="Prrafodelista"/>
              <w:numPr>
                <w:ilvl w:val="0"/>
                <w:numId w:val="24"/>
              </w:numPr>
              <w:rPr>
                <w:rFonts w:eastAsia="Times New Roman"/>
                <w:color w:val="000000"/>
                <w:lang w:eastAsia="es-CL"/>
              </w:rPr>
            </w:pPr>
            <w:r>
              <w:rPr>
                <w:rFonts w:eastAsia="Times New Roman"/>
                <w:color w:val="000000"/>
                <w:lang w:eastAsia="es-CL"/>
              </w:rPr>
              <w:t>Con la información entregada por el titular</w:t>
            </w:r>
            <w:r w:rsidR="0023079D">
              <w:rPr>
                <w:rFonts w:eastAsia="Times New Roman"/>
                <w:color w:val="000000"/>
                <w:lang w:eastAsia="es-CL"/>
              </w:rPr>
              <w:t>,</w:t>
            </w:r>
            <w:r>
              <w:rPr>
                <w:rFonts w:eastAsia="Times New Roman"/>
                <w:color w:val="000000"/>
                <w:lang w:eastAsia="es-CL"/>
              </w:rPr>
              <w:t xml:space="preserve"> se elaboró la </w:t>
            </w:r>
            <w:r>
              <w:rPr>
                <w:rFonts w:eastAsia="Times New Roman"/>
                <w:color w:val="000000"/>
                <w:lang w:eastAsia="es-CL"/>
              </w:rPr>
              <w:fldChar w:fldCharType="begin"/>
            </w:r>
            <w:r>
              <w:rPr>
                <w:rFonts w:eastAsia="Times New Roman"/>
                <w:color w:val="000000"/>
                <w:lang w:eastAsia="es-CL"/>
              </w:rPr>
              <w:instrText xml:space="preserve"> REF _Ref529281886 \h </w:instrText>
            </w:r>
            <w:r>
              <w:rPr>
                <w:rFonts w:eastAsia="Times New Roman"/>
                <w:color w:val="000000"/>
                <w:lang w:eastAsia="es-CL"/>
              </w:rPr>
            </w:r>
            <w:r>
              <w:rPr>
                <w:rFonts w:eastAsia="Times New Roman"/>
                <w:color w:val="000000"/>
                <w:lang w:eastAsia="es-CL"/>
              </w:rPr>
              <w:fldChar w:fldCharType="separate"/>
            </w:r>
            <w:r w:rsidRPr="00CB5A87">
              <w:rPr>
                <w:b/>
              </w:rPr>
              <w:t xml:space="preserve">Figura </w:t>
            </w:r>
            <w:r>
              <w:rPr>
                <w:b/>
                <w:noProof/>
              </w:rPr>
              <w:t>6</w:t>
            </w:r>
            <w:r>
              <w:rPr>
                <w:rFonts w:eastAsia="Times New Roman"/>
                <w:color w:val="000000"/>
                <w:lang w:eastAsia="es-CL"/>
              </w:rPr>
              <w:fldChar w:fldCharType="end"/>
            </w:r>
            <w:r>
              <w:rPr>
                <w:rFonts w:eastAsia="Times New Roman"/>
                <w:color w:val="000000"/>
                <w:lang w:eastAsia="es-CL"/>
              </w:rPr>
              <w:t xml:space="preserve">, que da cuenta de los lugares en que </w:t>
            </w:r>
            <w:r w:rsidR="009830CF">
              <w:rPr>
                <w:rFonts w:eastAsia="Times New Roman"/>
                <w:color w:val="000000"/>
                <w:lang w:eastAsia="es-CL"/>
              </w:rPr>
              <w:t>el titular</w:t>
            </w:r>
            <w:r>
              <w:rPr>
                <w:rFonts w:eastAsia="Times New Roman"/>
                <w:color w:val="000000"/>
                <w:lang w:eastAsia="es-CL"/>
              </w:rPr>
              <w:t xml:space="preserve"> planificó disponer RILes (en temporada 2017-2018)</w:t>
            </w:r>
            <w:r w:rsidR="00CF1281">
              <w:rPr>
                <w:rFonts w:eastAsia="Times New Roman"/>
                <w:color w:val="000000"/>
                <w:lang w:eastAsia="es-CL"/>
              </w:rPr>
              <w:t>, los lugares en que efectivamente se dispusieron RILes, y la ubicación de los pozos de aguas subterráneas “</w:t>
            </w:r>
            <w:r w:rsidR="00CF1281" w:rsidRPr="00CF1281">
              <w:rPr>
                <w:rFonts w:eastAsia="Times New Roman"/>
                <w:i/>
                <w:color w:val="000000"/>
                <w:lang w:eastAsia="es-CL"/>
              </w:rPr>
              <w:t>cercanos a las zonas de riego</w:t>
            </w:r>
            <w:r w:rsidR="00CF1281">
              <w:rPr>
                <w:rFonts w:eastAsia="Times New Roman"/>
                <w:color w:val="000000"/>
                <w:lang w:eastAsia="es-CL"/>
              </w:rPr>
              <w:t>”</w:t>
            </w:r>
            <w:r w:rsidR="009830CF">
              <w:rPr>
                <w:rFonts w:eastAsia="Times New Roman"/>
                <w:color w:val="000000"/>
                <w:lang w:eastAsia="es-CL"/>
              </w:rPr>
              <w:t>.</w:t>
            </w:r>
          </w:p>
          <w:p w14:paraId="61A7F303" w14:textId="7CAF32C2" w:rsidR="00F17CE4" w:rsidRPr="00CF1281" w:rsidRDefault="00F17CE4" w:rsidP="00CF1281">
            <w:pPr>
              <w:pStyle w:val="Prrafodelista"/>
              <w:numPr>
                <w:ilvl w:val="0"/>
                <w:numId w:val="24"/>
              </w:numPr>
              <w:rPr>
                <w:rFonts w:eastAsia="Times New Roman"/>
                <w:color w:val="000000"/>
                <w:lang w:eastAsia="es-CL"/>
              </w:rPr>
            </w:pPr>
            <w:r w:rsidRPr="00CF1281">
              <w:rPr>
                <w:color w:val="000000" w:themeColor="text1"/>
              </w:rPr>
              <w:t xml:space="preserve">Con relación a la </w:t>
            </w:r>
            <w:r w:rsidRPr="00CF1281">
              <w:rPr>
                <w:b/>
                <w:color w:val="000000" w:themeColor="text1"/>
              </w:rPr>
              <w:t>disposición de RILes</w:t>
            </w:r>
            <w:r w:rsidR="009830CF">
              <w:rPr>
                <w:b/>
                <w:color w:val="000000" w:themeColor="text1"/>
              </w:rPr>
              <w:t xml:space="preserve"> en el territorio circundante</w:t>
            </w:r>
            <w:r w:rsidR="000F7D81">
              <w:rPr>
                <w:color w:val="000000" w:themeColor="text1"/>
              </w:rPr>
              <w:t xml:space="preserve">, </w:t>
            </w:r>
            <w:r w:rsidR="006F5746">
              <w:rPr>
                <w:color w:val="000000" w:themeColor="text1"/>
              </w:rPr>
              <w:t>se puede</w:t>
            </w:r>
            <w:r w:rsidR="000F7D81">
              <w:rPr>
                <w:color w:val="000000" w:themeColor="text1"/>
              </w:rPr>
              <w:t xml:space="preserve"> </w:t>
            </w:r>
            <w:r w:rsidR="00273776">
              <w:rPr>
                <w:color w:val="000000" w:themeColor="text1"/>
              </w:rPr>
              <w:t xml:space="preserve">señalar </w:t>
            </w:r>
            <w:r w:rsidR="000F7D81">
              <w:rPr>
                <w:color w:val="000000" w:themeColor="text1"/>
              </w:rPr>
              <w:t>lo siguiente</w:t>
            </w:r>
            <w:r w:rsidRPr="00CF1281">
              <w:rPr>
                <w:color w:val="000000" w:themeColor="text1"/>
              </w:rPr>
              <w:t>:</w:t>
            </w:r>
          </w:p>
          <w:p w14:paraId="22E98FFB" w14:textId="42460850" w:rsidR="00030A3A" w:rsidRDefault="00030A3A" w:rsidP="0023079D">
            <w:pPr>
              <w:pStyle w:val="Prrafodelista"/>
              <w:numPr>
                <w:ilvl w:val="0"/>
                <w:numId w:val="7"/>
              </w:numPr>
              <w:rPr>
                <w:color w:val="000000" w:themeColor="text1"/>
              </w:rPr>
            </w:pPr>
            <w:r>
              <w:rPr>
                <w:color w:val="000000" w:themeColor="text1"/>
              </w:rPr>
              <w:t xml:space="preserve">El documento </w:t>
            </w:r>
            <w:r>
              <w:rPr>
                <w:rFonts w:eastAsia="Times New Roman"/>
                <w:color w:val="000000"/>
                <w:lang w:eastAsia="es-CL"/>
              </w:rPr>
              <w:t>“</w:t>
            </w:r>
            <w:r w:rsidRPr="0056586B">
              <w:rPr>
                <w:rFonts w:eastAsia="Times New Roman"/>
                <w:i/>
                <w:color w:val="000000"/>
                <w:lang w:eastAsia="es-CL"/>
              </w:rPr>
              <w:t>Actualización Plan de Aplicación de Purines, Familia de Planteles Longovilo, Temporada de Riego 2017-2018</w:t>
            </w:r>
            <w:r>
              <w:rPr>
                <w:rFonts w:eastAsia="Times New Roman"/>
                <w:color w:val="000000"/>
                <w:lang w:eastAsia="es-CL"/>
              </w:rPr>
              <w:t xml:space="preserve">”, correspondería a la propuesta del titular para el Plan de Aplicación de Purines a efectuar en la denominada </w:t>
            </w:r>
            <w:r>
              <w:rPr>
                <w:color w:val="000000" w:themeColor="text1"/>
              </w:rPr>
              <w:t>“</w:t>
            </w:r>
            <w:r w:rsidRPr="00030A3A">
              <w:rPr>
                <w:i/>
                <w:color w:val="000000" w:themeColor="text1"/>
              </w:rPr>
              <w:t>temporada 2017-2018</w:t>
            </w:r>
            <w:r>
              <w:rPr>
                <w:color w:val="000000" w:themeColor="text1"/>
              </w:rPr>
              <w:t xml:space="preserve">”. </w:t>
            </w:r>
          </w:p>
          <w:p w14:paraId="1166D374" w14:textId="4FEA9070" w:rsidR="00030A3A" w:rsidRDefault="00030A3A" w:rsidP="00A5540D">
            <w:pPr>
              <w:pStyle w:val="Prrafodelista"/>
              <w:numPr>
                <w:ilvl w:val="1"/>
                <w:numId w:val="24"/>
              </w:numPr>
              <w:rPr>
                <w:color w:val="000000" w:themeColor="text1"/>
              </w:rPr>
            </w:pPr>
            <w:r>
              <w:rPr>
                <w:color w:val="000000" w:themeColor="text1"/>
              </w:rPr>
              <w:t>El documento fue presentado a</w:t>
            </w:r>
            <w:r w:rsidR="001652AC">
              <w:rPr>
                <w:color w:val="000000" w:themeColor="text1"/>
              </w:rPr>
              <w:t>l</w:t>
            </w:r>
            <w:r>
              <w:rPr>
                <w:color w:val="000000" w:themeColor="text1"/>
              </w:rPr>
              <w:t xml:space="preserve"> SAG con fecha 19 de octubre de 2017, recibiendo la aprobación “conforme” de dicho Servicio con fecha 3 de noviembre de 2017. </w:t>
            </w:r>
          </w:p>
          <w:p w14:paraId="6613AC57" w14:textId="3B58476B" w:rsidR="00030A3A" w:rsidRDefault="00030A3A" w:rsidP="00A5540D">
            <w:pPr>
              <w:pStyle w:val="Prrafodelista"/>
              <w:numPr>
                <w:ilvl w:val="1"/>
                <w:numId w:val="24"/>
              </w:numPr>
              <w:rPr>
                <w:color w:val="000000" w:themeColor="text1"/>
              </w:rPr>
            </w:pPr>
            <w:r>
              <w:rPr>
                <w:color w:val="000000" w:themeColor="text1"/>
              </w:rPr>
              <w:t>En la “</w:t>
            </w:r>
            <w:r w:rsidRPr="00A44009">
              <w:rPr>
                <w:i/>
                <w:color w:val="000000" w:themeColor="text1"/>
              </w:rPr>
              <w:t>Tabla 1 Predios considerados en el PAP Familia Longovilo</w:t>
            </w:r>
            <w:r>
              <w:rPr>
                <w:color w:val="000000" w:themeColor="text1"/>
              </w:rPr>
              <w:t xml:space="preserve">” del documento, se señalan los 7 predios indicados en </w:t>
            </w:r>
            <w:r>
              <w:rPr>
                <w:rFonts w:eastAsia="Times New Roman"/>
                <w:color w:val="000000"/>
                <w:lang w:eastAsia="es-CL"/>
              </w:rPr>
              <w:t xml:space="preserve">la </w:t>
            </w:r>
            <w:r>
              <w:rPr>
                <w:rFonts w:eastAsia="Times New Roman"/>
                <w:color w:val="000000"/>
                <w:lang w:eastAsia="es-CL"/>
              </w:rPr>
              <w:fldChar w:fldCharType="begin"/>
            </w:r>
            <w:r>
              <w:rPr>
                <w:rFonts w:eastAsia="Times New Roman"/>
                <w:color w:val="000000"/>
                <w:lang w:eastAsia="es-CL"/>
              </w:rPr>
              <w:instrText xml:space="preserve"> REF _Ref529281886 \h </w:instrText>
            </w:r>
            <w:r>
              <w:rPr>
                <w:rFonts w:eastAsia="Times New Roman"/>
                <w:color w:val="000000"/>
                <w:lang w:eastAsia="es-CL"/>
              </w:rPr>
            </w:r>
            <w:r>
              <w:rPr>
                <w:rFonts w:eastAsia="Times New Roman"/>
                <w:color w:val="000000"/>
                <w:lang w:eastAsia="es-CL"/>
              </w:rPr>
              <w:fldChar w:fldCharType="separate"/>
            </w:r>
            <w:r w:rsidRPr="00CB5A87">
              <w:rPr>
                <w:b/>
              </w:rPr>
              <w:t xml:space="preserve">Figura </w:t>
            </w:r>
            <w:r>
              <w:rPr>
                <w:b/>
                <w:noProof/>
              </w:rPr>
              <w:t>6</w:t>
            </w:r>
            <w:r>
              <w:rPr>
                <w:rFonts w:eastAsia="Times New Roman"/>
                <w:color w:val="000000"/>
                <w:lang w:eastAsia="es-CL"/>
              </w:rPr>
              <w:fldChar w:fldCharType="end"/>
            </w:r>
            <w:r>
              <w:rPr>
                <w:rFonts w:eastAsia="Times New Roman"/>
                <w:color w:val="000000"/>
                <w:lang w:eastAsia="es-CL"/>
              </w:rPr>
              <w:t>; la suma de todas las superficies prediales corresponde a 217 ha.</w:t>
            </w:r>
          </w:p>
          <w:p w14:paraId="21A21711" w14:textId="4934BA91" w:rsidR="00751A4D" w:rsidRDefault="00030A3A" w:rsidP="00A5540D">
            <w:pPr>
              <w:pStyle w:val="Prrafodelista"/>
              <w:numPr>
                <w:ilvl w:val="1"/>
                <w:numId w:val="24"/>
              </w:numPr>
              <w:rPr>
                <w:color w:val="000000" w:themeColor="text1"/>
              </w:rPr>
            </w:pPr>
            <w:r>
              <w:rPr>
                <w:color w:val="000000" w:themeColor="text1"/>
              </w:rPr>
              <w:t>Cabe indicar que en el documento se omitió toda información sobre fecha de inicio y término de la denominada “</w:t>
            </w:r>
            <w:r w:rsidRPr="00030A3A">
              <w:rPr>
                <w:i/>
                <w:color w:val="000000" w:themeColor="text1"/>
              </w:rPr>
              <w:t>temporada 2017-2018</w:t>
            </w:r>
            <w:r w:rsidRPr="00030A3A">
              <w:rPr>
                <w:color w:val="000000" w:themeColor="text1"/>
              </w:rPr>
              <w:t>”</w:t>
            </w:r>
            <w:r>
              <w:rPr>
                <w:color w:val="000000" w:themeColor="text1"/>
              </w:rPr>
              <w:t>. Todas las tablas presentadas respecto a los balances hídricos de los diferentes predios y cultivos propuesto</w:t>
            </w:r>
            <w:r w:rsidR="001652AC">
              <w:rPr>
                <w:color w:val="000000" w:themeColor="text1"/>
              </w:rPr>
              <w:t>s</w:t>
            </w:r>
            <w:r>
              <w:rPr>
                <w:color w:val="000000" w:themeColor="text1"/>
              </w:rPr>
              <w:t xml:space="preserve"> para aplicación de purines presentan información representativa de enero a diciembre</w:t>
            </w:r>
            <w:r w:rsidR="008E30EA">
              <w:rPr>
                <w:color w:val="000000" w:themeColor="text1"/>
              </w:rPr>
              <w:t>.</w:t>
            </w:r>
          </w:p>
          <w:p w14:paraId="302C3CFC" w14:textId="400A777E" w:rsidR="00030A3A" w:rsidRDefault="00030A3A" w:rsidP="00A5540D">
            <w:pPr>
              <w:pStyle w:val="Prrafodelista"/>
              <w:numPr>
                <w:ilvl w:val="1"/>
                <w:numId w:val="24"/>
              </w:numPr>
              <w:rPr>
                <w:color w:val="000000" w:themeColor="text1"/>
              </w:rPr>
            </w:pPr>
            <w:r>
              <w:rPr>
                <w:color w:val="000000" w:themeColor="text1"/>
              </w:rPr>
              <w:t xml:space="preserve">Se puede inferir que todas las tablas presentadas son descriptivas de la propuesta de aplicación del titular </w:t>
            </w:r>
            <w:r w:rsidR="00751A4D">
              <w:rPr>
                <w:color w:val="000000" w:themeColor="text1"/>
              </w:rPr>
              <w:t>al SAG para la aplicación de Purines en la segunda mitad</w:t>
            </w:r>
            <w:r>
              <w:rPr>
                <w:color w:val="000000" w:themeColor="text1"/>
              </w:rPr>
              <w:t xml:space="preserve"> de temporada 2017-2018 (enero a abril), </w:t>
            </w:r>
            <w:r w:rsidR="00751A4D">
              <w:rPr>
                <w:color w:val="000000" w:themeColor="text1"/>
              </w:rPr>
              <w:t xml:space="preserve">y la primera mitad </w:t>
            </w:r>
            <w:r>
              <w:rPr>
                <w:color w:val="000000" w:themeColor="text1"/>
              </w:rPr>
              <w:t>de temporada 2018-2019 (septiembre a diciembre).</w:t>
            </w:r>
          </w:p>
          <w:p w14:paraId="22A87E7B" w14:textId="77777777" w:rsidR="0023079D" w:rsidRDefault="001177FE" w:rsidP="0023079D">
            <w:pPr>
              <w:pStyle w:val="Prrafodelista"/>
              <w:numPr>
                <w:ilvl w:val="0"/>
                <w:numId w:val="7"/>
              </w:numPr>
              <w:rPr>
                <w:color w:val="000000" w:themeColor="text1"/>
              </w:rPr>
            </w:pPr>
            <w:r w:rsidRPr="0023079D">
              <w:rPr>
                <w:color w:val="000000" w:themeColor="text1"/>
              </w:rPr>
              <w:t>E</w:t>
            </w:r>
            <w:r w:rsidR="00F17CE4" w:rsidRPr="0023079D">
              <w:rPr>
                <w:color w:val="000000" w:themeColor="text1"/>
              </w:rPr>
              <w:t xml:space="preserve">n terreno </w:t>
            </w:r>
            <w:r w:rsidR="00273776" w:rsidRPr="0023079D">
              <w:rPr>
                <w:color w:val="000000" w:themeColor="text1"/>
              </w:rPr>
              <w:t xml:space="preserve">se verificó </w:t>
            </w:r>
            <w:r w:rsidR="00F17CE4" w:rsidRPr="0023079D">
              <w:rPr>
                <w:color w:val="000000" w:themeColor="text1"/>
              </w:rPr>
              <w:t>que</w:t>
            </w:r>
            <w:r w:rsidR="00273776" w:rsidRPr="0023079D">
              <w:rPr>
                <w:color w:val="000000" w:themeColor="text1"/>
              </w:rPr>
              <w:t xml:space="preserve"> uno de los </w:t>
            </w:r>
            <w:r w:rsidR="00F17CE4" w:rsidRPr="0023079D">
              <w:rPr>
                <w:color w:val="000000" w:themeColor="text1"/>
              </w:rPr>
              <w:t>predio</w:t>
            </w:r>
            <w:r w:rsidR="00273776" w:rsidRPr="0023079D">
              <w:rPr>
                <w:color w:val="000000" w:themeColor="text1"/>
              </w:rPr>
              <w:t>s</w:t>
            </w:r>
            <w:r w:rsidR="00F17CE4" w:rsidRPr="0023079D">
              <w:rPr>
                <w:color w:val="000000" w:themeColor="text1"/>
              </w:rPr>
              <w:t xml:space="preserve"> propuesto</w:t>
            </w:r>
            <w:r w:rsidR="00273776" w:rsidRPr="0023079D">
              <w:rPr>
                <w:color w:val="000000" w:themeColor="text1"/>
              </w:rPr>
              <w:t>s para la Aplicación de Purines en la temporada 2017-2018 no tuvo aplicación de dichos Purines</w:t>
            </w:r>
            <w:r w:rsidRPr="0023079D">
              <w:rPr>
                <w:color w:val="000000" w:themeColor="text1"/>
              </w:rPr>
              <w:t>. Ante lo anterior,</w:t>
            </w:r>
            <w:r w:rsidR="00F17CE4" w:rsidRPr="0023079D">
              <w:rPr>
                <w:color w:val="000000" w:themeColor="text1"/>
              </w:rPr>
              <w:t xml:space="preserve"> el titular señal</w:t>
            </w:r>
            <w:r w:rsidRPr="0023079D">
              <w:rPr>
                <w:color w:val="000000" w:themeColor="text1"/>
              </w:rPr>
              <w:t xml:space="preserve">ó que </w:t>
            </w:r>
            <w:r w:rsidR="00F17CE4" w:rsidRPr="0023079D">
              <w:rPr>
                <w:color w:val="000000" w:themeColor="text1"/>
              </w:rPr>
              <w:t>“</w:t>
            </w:r>
            <w:r w:rsidR="00F17CE4" w:rsidRPr="0023079D">
              <w:rPr>
                <w:i/>
                <w:color w:val="000000" w:themeColor="text1"/>
              </w:rPr>
              <w:t>(…) cada temporada se (…) proponen diferentes zonas potenciales para disponer los efluentes (…)</w:t>
            </w:r>
            <w:r w:rsidR="00F17CE4" w:rsidRPr="0023079D">
              <w:rPr>
                <w:color w:val="000000" w:themeColor="text1"/>
              </w:rPr>
              <w:t>”, pero que “</w:t>
            </w:r>
            <w:r w:rsidR="00F17CE4" w:rsidRPr="0023079D">
              <w:rPr>
                <w:i/>
                <w:color w:val="000000" w:themeColor="text1"/>
              </w:rPr>
              <w:t>no necesariamente todas estas áreas son en definitiva regadas, ya que ello dependerá del balance de nitrógeno que se obtenga</w:t>
            </w:r>
            <w:r w:rsidR="00F17CE4" w:rsidRPr="0023079D">
              <w:rPr>
                <w:color w:val="000000" w:themeColor="text1"/>
              </w:rPr>
              <w:t>”.</w:t>
            </w:r>
          </w:p>
          <w:p w14:paraId="6583F916" w14:textId="77777777" w:rsidR="0023079D" w:rsidRDefault="00751A4D" w:rsidP="0023079D">
            <w:pPr>
              <w:pStyle w:val="Prrafodelista"/>
              <w:numPr>
                <w:ilvl w:val="0"/>
                <w:numId w:val="7"/>
              </w:numPr>
              <w:rPr>
                <w:color w:val="000000" w:themeColor="text1"/>
              </w:rPr>
            </w:pPr>
            <w:r w:rsidRPr="0023079D">
              <w:rPr>
                <w:color w:val="000000" w:themeColor="text1"/>
              </w:rPr>
              <w:t>Según lo indicado por el titular en su carta conductora, el “</w:t>
            </w:r>
            <w:r w:rsidRPr="0023079D">
              <w:rPr>
                <w:i/>
                <w:color w:val="000000" w:themeColor="text1"/>
              </w:rPr>
              <w:t xml:space="preserve">documento Excel denominado Resumen Temporada de Riego 2017-2018 que contiene el Balance Hídrico y de Nitrógeno de la temporada 2017-2018. </w:t>
            </w:r>
            <w:r w:rsidRPr="0023079D">
              <w:rPr>
                <w:b/>
                <w:i/>
                <w:color w:val="000000" w:themeColor="text1"/>
              </w:rPr>
              <w:t>Este último documento, entre otras cosas, contiene las zonas efectivamente regadas en esta temporada</w:t>
            </w:r>
            <w:r w:rsidRPr="0023079D">
              <w:rPr>
                <w:color w:val="000000" w:themeColor="text1"/>
              </w:rPr>
              <w:t>”</w:t>
            </w:r>
            <w:r w:rsidR="0023079D">
              <w:rPr>
                <w:color w:val="000000" w:themeColor="text1"/>
              </w:rPr>
              <w:t>.</w:t>
            </w:r>
          </w:p>
          <w:p w14:paraId="700ECDB3" w14:textId="15F3C1B8" w:rsidR="00751A4D" w:rsidRPr="0023079D" w:rsidRDefault="00F17CE4" w:rsidP="0023079D">
            <w:pPr>
              <w:pStyle w:val="Prrafodelista"/>
              <w:numPr>
                <w:ilvl w:val="0"/>
                <w:numId w:val="7"/>
              </w:numPr>
              <w:rPr>
                <w:color w:val="000000" w:themeColor="text1"/>
              </w:rPr>
            </w:pPr>
            <w:r w:rsidRPr="0023079D">
              <w:rPr>
                <w:color w:val="000000" w:themeColor="text1"/>
              </w:rPr>
              <w:t>Mediante el Ord. N°2150, de 30 de agosto de 2018 (Anexo 3), se encomendó al Servicio Agrícola y Ganadero de la Región Metropolitana de Santiago realizar el examen de información a los antecedentes presentados por el titular. El Servicio respondió mediante reporte técnico adjunto al Ord. N°2377</w:t>
            </w:r>
            <w:r w:rsidR="001652AC">
              <w:rPr>
                <w:color w:val="000000" w:themeColor="text1"/>
              </w:rPr>
              <w:t>,</w:t>
            </w:r>
            <w:r w:rsidRPr="0023079D">
              <w:rPr>
                <w:color w:val="000000" w:themeColor="text1"/>
              </w:rPr>
              <w:t xml:space="preserve"> de 19 de octubre de 2018 (Anexo 4). Dicho reporte técnico señala </w:t>
            </w:r>
            <w:r w:rsidR="00751A4D" w:rsidRPr="0023079D">
              <w:rPr>
                <w:color w:val="000000" w:themeColor="text1"/>
              </w:rPr>
              <w:t>lo siguiente:</w:t>
            </w:r>
          </w:p>
          <w:p w14:paraId="21198942" w14:textId="77777777" w:rsidR="0023079D" w:rsidRDefault="0023079D" w:rsidP="0023079D">
            <w:pPr>
              <w:pStyle w:val="Prrafodelista"/>
              <w:numPr>
                <w:ilvl w:val="0"/>
                <w:numId w:val="26"/>
              </w:numPr>
              <w:rPr>
                <w:color w:val="000000" w:themeColor="text1"/>
              </w:rPr>
            </w:pPr>
            <w:r>
              <w:rPr>
                <w:color w:val="000000" w:themeColor="text1"/>
              </w:rPr>
              <w:t>L</w:t>
            </w:r>
            <w:r w:rsidR="00F17CE4" w:rsidRPr="00751A4D">
              <w:rPr>
                <w:color w:val="000000" w:themeColor="text1"/>
              </w:rPr>
              <w:t>a documentación entregada por el titular “</w:t>
            </w:r>
            <w:r w:rsidR="00F17CE4" w:rsidRPr="00751A4D">
              <w:rPr>
                <w:i/>
                <w:color w:val="000000" w:themeColor="text1"/>
              </w:rPr>
              <w:t>no cumple con periodo 2017</w:t>
            </w:r>
            <w:r w:rsidR="00F17CE4" w:rsidRPr="00751A4D">
              <w:rPr>
                <w:color w:val="000000" w:themeColor="text1"/>
              </w:rPr>
              <w:t xml:space="preserve">”. </w:t>
            </w:r>
          </w:p>
          <w:p w14:paraId="777CFB8F" w14:textId="5EE83208" w:rsidR="00751A4D" w:rsidRPr="0023079D" w:rsidRDefault="0023079D" w:rsidP="0023079D">
            <w:pPr>
              <w:pStyle w:val="Prrafodelista"/>
              <w:numPr>
                <w:ilvl w:val="0"/>
                <w:numId w:val="26"/>
              </w:numPr>
              <w:rPr>
                <w:color w:val="000000" w:themeColor="text1"/>
              </w:rPr>
            </w:pPr>
            <w:r>
              <w:rPr>
                <w:color w:val="000000" w:themeColor="text1"/>
              </w:rPr>
              <w:t>R</w:t>
            </w:r>
            <w:r w:rsidR="00F17CE4" w:rsidRPr="0023079D">
              <w:rPr>
                <w:color w:val="000000" w:themeColor="text1"/>
              </w:rPr>
              <w:t>evisado el Resumen de Riego de lo efectivamente regado en el año 2018, “</w:t>
            </w:r>
            <w:r w:rsidR="00F17CE4" w:rsidRPr="0023079D">
              <w:rPr>
                <w:i/>
                <w:color w:val="000000" w:themeColor="text1"/>
              </w:rPr>
              <w:t xml:space="preserve">se puede constatar que en el Plan de Aplicación de Purines, se presentan 214 hectáreas disponibles para riego a las cuales se les analiza el balance de Nitrógeno, las cuales cumplen con los 1.400 Kg/N/Ha, sin embargo, al </w:t>
            </w:r>
            <w:r w:rsidR="00F17CE4" w:rsidRPr="0023079D">
              <w:rPr>
                <w:i/>
                <w:color w:val="000000" w:themeColor="text1"/>
              </w:rPr>
              <w:lastRenderedPageBreak/>
              <w:t>revisar el Resumen de Riego del año 2018 que fue la única que presentó el titular, se puede constatar una diferencia de 58 hectáreas menos que las presentadas en el Plan, por lo tanto los purines fueron aplicados a un total de 159 hectáreas</w:t>
            </w:r>
            <w:r w:rsidR="00F17CE4" w:rsidRPr="0023079D">
              <w:rPr>
                <w:color w:val="000000" w:themeColor="text1"/>
              </w:rPr>
              <w:t>”.</w:t>
            </w:r>
          </w:p>
          <w:p w14:paraId="57FE5863" w14:textId="0A5845DE" w:rsidR="00F17CE4" w:rsidRPr="00751A4D" w:rsidRDefault="00F17CE4" w:rsidP="0023079D">
            <w:pPr>
              <w:pStyle w:val="Prrafodelista"/>
              <w:numPr>
                <w:ilvl w:val="0"/>
                <w:numId w:val="26"/>
              </w:numPr>
              <w:rPr>
                <w:color w:val="000000" w:themeColor="text1"/>
              </w:rPr>
            </w:pPr>
            <w:r w:rsidRPr="00751A4D">
              <w:rPr>
                <w:color w:val="000000" w:themeColor="text1"/>
              </w:rPr>
              <w:t>Además, la información entregada asociada a las áreas efectivamente regadas, corresponde al periodo comprendido entre septiembre de 2017 y abril de 2018.</w:t>
            </w:r>
          </w:p>
          <w:p w14:paraId="2392D5B7" w14:textId="180BE089" w:rsidR="00751A4D" w:rsidRPr="00737898" w:rsidRDefault="00751A4D" w:rsidP="00737898">
            <w:pPr>
              <w:pStyle w:val="Prrafodelista"/>
              <w:numPr>
                <w:ilvl w:val="0"/>
                <w:numId w:val="7"/>
              </w:numPr>
              <w:rPr>
                <w:color w:val="000000" w:themeColor="text1"/>
              </w:rPr>
            </w:pPr>
            <w:r w:rsidRPr="00737898">
              <w:rPr>
                <w:color w:val="000000" w:themeColor="text1"/>
              </w:rPr>
              <w:t xml:space="preserve">Sin perjuicio de que el Servicio indicó que </w:t>
            </w:r>
            <w:r w:rsidR="00F17CE4" w:rsidRPr="00737898">
              <w:rPr>
                <w:color w:val="000000" w:themeColor="text1"/>
              </w:rPr>
              <w:t>el titular entreg</w:t>
            </w:r>
            <w:r w:rsidRPr="00737898">
              <w:rPr>
                <w:color w:val="000000" w:themeColor="text1"/>
              </w:rPr>
              <w:t>ó</w:t>
            </w:r>
            <w:r w:rsidR="00F17CE4" w:rsidRPr="00737898">
              <w:rPr>
                <w:color w:val="000000" w:themeColor="text1"/>
              </w:rPr>
              <w:t xml:space="preserve"> información incompleta de lo solicitado</w:t>
            </w:r>
            <w:r w:rsidRPr="00737898">
              <w:rPr>
                <w:color w:val="000000" w:themeColor="text1"/>
              </w:rPr>
              <w:t>, se debe considerar lo siguiente</w:t>
            </w:r>
            <w:r w:rsidR="00737898">
              <w:rPr>
                <w:color w:val="000000" w:themeColor="text1"/>
              </w:rPr>
              <w:t>:</w:t>
            </w:r>
          </w:p>
          <w:p w14:paraId="785F308E" w14:textId="77777777" w:rsidR="00737898" w:rsidRDefault="00737898" w:rsidP="00737898">
            <w:pPr>
              <w:pStyle w:val="Prrafodelista"/>
              <w:numPr>
                <w:ilvl w:val="0"/>
                <w:numId w:val="28"/>
              </w:numPr>
              <w:rPr>
                <w:color w:val="000000" w:themeColor="text1"/>
              </w:rPr>
            </w:pPr>
            <w:r>
              <w:rPr>
                <w:color w:val="000000" w:themeColor="text1"/>
              </w:rPr>
              <w:t>E</w:t>
            </w:r>
            <w:r w:rsidR="00751A4D">
              <w:rPr>
                <w:color w:val="000000" w:themeColor="text1"/>
              </w:rPr>
              <w:t xml:space="preserve">l documento </w:t>
            </w:r>
            <w:r w:rsidR="00751A4D">
              <w:rPr>
                <w:rFonts w:eastAsia="Times New Roman"/>
                <w:color w:val="000000"/>
                <w:lang w:eastAsia="es-CL"/>
              </w:rPr>
              <w:t>“</w:t>
            </w:r>
            <w:r w:rsidR="00751A4D" w:rsidRPr="0056586B">
              <w:rPr>
                <w:rFonts w:eastAsia="Times New Roman"/>
                <w:i/>
                <w:color w:val="000000"/>
                <w:lang w:eastAsia="es-CL"/>
              </w:rPr>
              <w:t>Actualización Plan de Aplicación de Purines, Familia de Planteles Longovilo, Temporada de Riego 2017-2018</w:t>
            </w:r>
            <w:r w:rsidR="00751A4D">
              <w:rPr>
                <w:rFonts w:eastAsia="Times New Roman"/>
                <w:color w:val="000000"/>
                <w:lang w:eastAsia="es-CL"/>
              </w:rPr>
              <w:t>” fue aprobado por SAG, por lo que fue aceptado por dicho Servicio con información incompleta</w:t>
            </w:r>
            <w:r w:rsidR="00273776">
              <w:rPr>
                <w:rFonts w:eastAsia="Times New Roman"/>
                <w:color w:val="000000"/>
                <w:lang w:eastAsia="es-CL"/>
              </w:rPr>
              <w:t xml:space="preserve">, lo que impide la </w:t>
            </w:r>
            <w:r w:rsidR="00751A4D">
              <w:rPr>
                <w:rFonts w:eastAsia="Times New Roman"/>
                <w:color w:val="000000"/>
                <w:lang w:eastAsia="es-CL"/>
              </w:rPr>
              <w:t>evaluación</w:t>
            </w:r>
            <w:r w:rsidR="00273776">
              <w:rPr>
                <w:rFonts w:eastAsia="Times New Roman"/>
                <w:color w:val="000000"/>
                <w:lang w:eastAsia="es-CL"/>
              </w:rPr>
              <w:t xml:space="preserve"> de lo requerido</w:t>
            </w:r>
            <w:r w:rsidR="00F17CE4" w:rsidRPr="0073746E">
              <w:rPr>
                <w:color w:val="000000" w:themeColor="text1"/>
              </w:rPr>
              <w:t>.</w:t>
            </w:r>
          </w:p>
          <w:p w14:paraId="384600C6" w14:textId="265117B1" w:rsidR="00751A4D" w:rsidRPr="00737898" w:rsidRDefault="00737898" w:rsidP="00737898">
            <w:pPr>
              <w:pStyle w:val="Prrafodelista"/>
              <w:numPr>
                <w:ilvl w:val="0"/>
                <w:numId w:val="28"/>
              </w:numPr>
              <w:rPr>
                <w:color w:val="000000" w:themeColor="text1"/>
              </w:rPr>
            </w:pPr>
            <w:r>
              <w:rPr>
                <w:color w:val="000000" w:themeColor="text1"/>
              </w:rPr>
              <w:t>E</w:t>
            </w:r>
            <w:r w:rsidR="00751A4D" w:rsidRPr="00737898">
              <w:rPr>
                <w:color w:val="000000" w:themeColor="text1"/>
              </w:rPr>
              <w:t>l titular declaró mediante archivo Excel “</w:t>
            </w:r>
            <w:r w:rsidR="00751A4D" w:rsidRPr="00737898">
              <w:rPr>
                <w:rFonts w:eastAsia="Times New Roman"/>
                <w:i/>
                <w:color w:val="000000"/>
                <w:lang w:eastAsia="es-CL"/>
              </w:rPr>
              <w:t>Resumen_riego_Longovilo_17-18.xlsx</w:t>
            </w:r>
            <w:r w:rsidR="00751A4D" w:rsidRPr="00737898">
              <w:rPr>
                <w:rFonts w:eastAsia="Times New Roman"/>
                <w:color w:val="000000"/>
                <w:lang w:eastAsia="es-CL"/>
              </w:rPr>
              <w:t>”</w:t>
            </w:r>
            <w:r w:rsidR="001652AC">
              <w:rPr>
                <w:rFonts w:eastAsia="Times New Roman"/>
                <w:color w:val="000000"/>
                <w:lang w:eastAsia="es-CL"/>
              </w:rPr>
              <w:t xml:space="preserve"> </w:t>
            </w:r>
            <w:r w:rsidR="00A53ED3" w:rsidRPr="00737898">
              <w:rPr>
                <w:rFonts w:eastAsia="Times New Roman"/>
                <w:color w:val="000000"/>
                <w:lang w:eastAsia="es-CL"/>
              </w:rPr>
              <w:t>el riego con purines sobre una superficie de 159 hectáreas, constatándose lo señalado por SAG (existe “</w:t>
            </w:r>
            <w:r w:rsidR="00A53ED3" w:rsidRPr="00737898">
              <w:rPr>
                <w:rFonts w:eastAsia="Times New Roman"/>
                <w:i/>
                <w:color w:val="000000"/>
                <w:lang w:eastAsia="es-CL"/>
              </w:rPr>
              <w:t>una diferencia de 58 hectáreas menos que las presentadas en el Plan</w:t>
            </w:r>
            <w:r w:rsidR="00A53ED3" w:rsidRPr="00737898">
              <w:rPr>
                <w:rFonts w:eastAsia="Times New Roman"/>
                <w:color w:val="000000"/>
                <w:lang w:eastAsia="es-CL"/>
              </w:rPr>
              <w:t>”)</w:t>
            </w:r>
            <w:r w:rsidR="009830CF" w:rsidRPr="00737898">
              <w:rPr>
                <w:rFonts w:eastAsia="Times New Roman"/>
                <w:color w:val="000000"/>
                <w:lang w:eastAsia="es-CL"/>
              </w:rPr>
              <w:t xml:space="preserve">. Ante lo señalado, </w:t>
            </w:r>
            <w:r w:rsidR="00A53ED3" w:rsidRPr="00737898">
              <w:rPr>
                <w:rFonts w:eastAsia="Times New Roman"/>
                <w:color w:val="000000"/>
                <w:lang w:eastAsia="es-CL"/>
              </w:rPr>
              <w:t xml:space="preserve">se observa que no existe una obligación estipulada por RCA que le exija </w:t>
            </w:r>
            <w:r w:rsidR="009830CF" w:rsidRPr="00737898">
              <w:rPr>
                <w:rFonts w:eastAsia="Times New Roman"/>
                <w:color w:val="000000"/>
                <w:lang w:eastAsia="es-CL"/>
              </w:rPr>
              <w:t xml:space="preserve">al titular el riego </w:t>
            </w:r>
            <w:r w:rsidR="00A53ED3" w:rsidRPr="00737898">
              <w:rPr>
                <w:rFonts w:eastAsia="Times New Roman"/>
                <w:color w:val="000000"/>
                <w:lang w:eastAsia="es-CL"/>
              </w:rPr>
              <w:t>sobre la totalidad de la superficie señalada en el PAP.</w:t>
            </w:r>
          </w:p>
          <w:p w14:paraId="1CD9B989" w14:textId="692F9FC0" w:rsidR="005670D4" w:rsidRPr="00DD54E1" w:rsidRDefault="00273776" w:rsidP="00751A4D">
            <w:pPr>
              <w:pStyle w:val="Prrafodelista"/>
              <w:numPr>
                <w:ilvl w:val="0"/>
                <w:numId w:val="24"/>
              </w:numPr>
              <w:rPr>
                <w:rFonts w:eastAsia="Times New Roman"/>
                <w:color w:val="000000"/>
                <w:lang w:eastAsia="es-CL"/>
              </w:rPr>
            </w:pPr>
            <w:r>
              <w:rPr>
                <w:color w:val="000000" w:themeColor="text1"/>
              </w:rPr>
              <w:t>Con relación a las características físico químicas de los RILes y las aguas subterráneas</w:t>
            </w:r>
            <w:r w:rsidR="00F96B08">
              <w:rPr>
                <w:color w:val="000000" w:themeColor="text1"/>
              </w:rPr>
              <w:t>, se desprende lo siguiente:</w:t>
            </w:r>
          </w:p>
          <w:p w14:paraId="7231F0B8" w14:textId="6EAD4E86" w:rsidR="005670D4" w:rsidRPr="00826E89" w:rsidRDefault="00F96B08" w:rsidP="00826E89">
            <w:pPr>
              <w:pStyle w:val="Prrafodelista"/>
              <w:numPr>
                <w:ilvl w:val="0"/>
                <w:numId w:val="7"/>
              </w:numPr>
              <w:rPr>
                <w:rFonts w:eastAsia="Times New Roman"/>
                <w:color w:val="000000"/>
                <w:lang w:eastAsia="es-CL"/>
              </w:rPr>
            </w:pPr>
            <w:r w:rsidRPr="00826E89">
              <w:rPr>
                <w:color w:val="000000" w:themeColor="text1"/>
              </w:rPr>
              <w:t>Con relación a la c</w:t>
            </w:r>
            <w:r w:rsidR="005670D4" w:rsidRPr="00826E89">
              <w:rPr>
                <w:color w:val="000000" w:themeColor="text1"/>
              </w:rPr>
              <w:t xml:space="preserve">aracterización </w:t>
            </w:r>
            <w:r w:rsidRPr="00826E89">
              <w:rPr>
                <w:color w:val="000000" w:themeColor="text1"/>
              </w:rPr>
              <w:t xml:space="preserve">de los </w:t>
            </w:r>
            <w:r w:rsidR="005670D4" w:rsidRPr="00826E89">
              <w:rPr>
                <w:color w:val="000000" w:themeColor="text1"/>
              </w:rPr>
              <w:t xml:space="preserve">RILes (periodo 2017 y 2018): </w:t>
            </w:r>
          </w:p>
          <w:p w14:paraId="2200AC01" w14:textId="77777777" w:rsidR="001E1E22" w:rsidRDefault="005670D4" w:rsidP="00826E89">
            <w:pPr>
              <w:pStyle w:val="Prrafodelista"/>
              <w:numPr>
                <w:ilvl w:val="1"/>
                <w:numId w:val="24"/>
              </w:numPr>
              <w:rPr>
                <w:color w:val="000000" w:themeColor="text1"/>
              </w:rPr>
            </w:pPr>
            <w:r w:rsidRPr="00B77197">
              <w:rPr>
                <w:color w:val="000000" w:themeColor="text1"/>
              </w:rPr>
              <w:t xml:space="preserve">El titular </w:t>
            </w:r>
            <w:r w:rsidR="00273776" w:rsidRPr="00B77197">
              <w:rPr>
                <w:color w:val="000000" w:themeColor="text1"/>
              </w:rPr>
              <w:t>señal</w:t>
            </w:r>
            <w:r w:rsidR="00273776">
              <w:rPr>
                <w:color w:val="000000" w:themeColor="text1"/>
              </w:rPr>
              <w:t>ó</w:t>
            </w:r>
            <w:r w:rsidR="00273776" w:rsidRPr="00B77197">
              <w:rPr>
                <w:color w:val="000000" w:themeColor="text1"/>
              </w:rPr>
              <w:t xml:space="preserve"> </w:t>
            </w:r>
            <w:r w:rsidRPr="00B77197">
              <w:rPr>
                <w:color w:val="000000" w:themeColor="text1"/>
              </w:rPr>
              <w:t>que “</w:t>
            </w:r>
            <w:r w:rsidRPr="00B77197">
              <w:rPr>
                <w:i/>
                <w:color w:val="000000" w:themeColor="text1"/>
              </w:rPr>
              <w:t>(…) los instrumentos ambientales (…) no establecen la existencia de contar con una caracterización de los purines que en él se genera</w:t>
            </w:r>
            <w:r w:rsidRPr="00B77197">
              <w:rPr>
                <w:color w:val="000000" w:themeColor="text1"/>
              </w:rPr>
              <w:t xml:space="preserve">”. </w:t>
            </w:r>
          </w:p>
          <w:p w14:paraId="045314ED" w14:textId="2B7E293C" w:rsidR="00826E89" w:rsidRDefault="005670D4" w:rsidP="00826E89">
            <w:pPr>
              <w:pStyle w:val="Prrafodelista"/>
              <w:numPr>
                <w:ilvl w:val="1"/>
                <w:numId w:val="24"/>
              </w:numPr>
              <w:rPr>
                <w:color w:val="000000" w:themeColor="text1"/>
              </w:rPr>
            </w:pPr>
            <w:r w:rsidRPr="00B77197">
              <w:rPr>
                <w:color w:val="000000" w:themeColor="text1"/>
              </w:rPr>
              <w:t>Sin embargo, el Considerando 5.2.6, señala que debe incluir “</w:t>
            </w:r>
            <w:r w:rsidRPr="00B77197">
              <w:rPr>
                <w:i/>
                <w:color w:val="000000" w:themeColor="text1"/>
              </w:rPr>
              <w:t xml:space="preserve">(…) un control del efluente proveniente de la planta de tratamiento de RILes a objeto de dar cumplimiento a lo establecido en la </w:t>
            </w:r>
            <w:proofErr w:type="spellStart"/>
            <w:r w:rsidRPr="00B77197">
              <w:rPr>
                <w:i/>
                <w:color w:val="000000" w:themeColor="text1"/>
              </w:rPr>
              <w:t>NCh</w:t>
            </w:r>
            <w:proofErr w:type="spellEnd"/>
            <w:r w:rsidRPr="00B77197">
              <w:rPr>
                <w:i/>
                <w:color w:val="000000" w:themeColor="text1"/>
              </w:rPr>
              <w:t xml:space="preserve"> 1.333/78 (…)</w:t>
            </w:r>
            <w:r w:rsidRPr="00B77197">
              <w:rPr>
                <w:color w:val="000000" w:themeColor="text1"/>
              </w:rPr>
              <w:t>” la cual debe ser presentada a la SISS al momento de tramitarse el Sistema de Tratamiento.</w:t>
            </w:r>
          </w:p>
          <w:p w14:paraId="3FDA41E0" w14:textId="465D87C1" w:rsidR="00BB1D38" w:rsidRDefault="00BB1D38" w:rsidP="00826E89">
            <w:pPr>
              <w:pStyle w:val="Prrafodelista"/>
              <w:numPr>
                <w:ilvl w:val="1"/>
                <w:numId w:val="24"/>
              </w:numPr>
              <w:rPr>
                <w:color w:val="000000" w:themeColor="text1"/>
              </w:rPr>
            </w:pPr>
            <w:r>
              <w:rPr>
                <w:color w:val="000000" w:themeColor="text1"/>
              </w:rPr>
              <w:t>Adicionalmente, se observa que la Res. Ex. 265</w:t>
            </w:r>
            <w:r w:rsidR="001A3724">
              <w:rPr>
                <w:color w:val="000000" w:themeColor="text1"/>
              </w:rPr>
              <w:t>,</w:t>
            </w:r>
            <w:r>
              <w:rPr>
                <w:color w:val="000000" w:themeColor="text1"/>
              </w:rPr>
              <w:t xml:space="preserve"> de 17 de junio de 1999, que resolvió acoger el Recurso de Reposición interpuesto en contra de </w:t>
            </w:r>
            <w:r w:rsidR="001A3724">
              <w:rPr>
                <w:color w:val="000000" w:themeColor="text1"/>
              </w:rPr>
              <w:t xml:space="preserve">la </w:t>
            </w:r>
            <w:r>
              <w:rPr>
                <w:color w:val="000000" w:themeColor="text1"/>
              </w:rPr>
              <w:t xml:space="preserve">RCA </w:t>
            </w:r>
            <w:r w:rsidRPr="008E30EA">
              <w:rPr>
                <w:color w:val="000000" w:themeColor="text1"/>
              </w:rPr>
              <w:t>N°41</w:t>
            </w:r>
            <w:r w:rsidR="008E30EA" w:rsidRPr="008E30EA">
              <w:rPr>
                <w:color w:val="000000" w:themeColor="text1"/>
              </w:rPr>
              <w:t>0</w:t>
            </w:r>
            <w:r w:rsidRPr="008E30EA">
              <w:rPr>
                <w:color w:val="000000" w:themeColor="text1"/>
              </w:rPr>
              <w:t>/1998</w:t>
            </w:r>
            <w:r>
              <w:rPr>
                <w:color w:val="000000" w:themeColor="text1"/>
              </w:rPr>
              <w:t>, señaló en su Considerando 2, que “</w:t>
            </w:r>
            <w:r w:rsidRPr="00BB1D38">
              <w:rPr>
                <w:i/>
                <w:color w:val="000000" w:themeColor="text1"/>
              </w:rPr>
              <w:t xml:space="preserve">el titular podrá descargar los residuos industriales líquidos, incluidas las fecas, directamente a la laguna sin previo paso por la prensa, siempre que </w:t>
            </w:r>
            <w:r w:rsidRPr="00BB1D38">
              <w:rPr>
                <w:b/>
                <w:i/>
                <w:color w:val="000000" w:themeColor="text1"/>
              </w:rPr>
              <w:t xml:space="preserve">los parámetros a la salida del sistema de tratamiento sean los proyectados inicialmente y cumplan con la Norma Chilena Oficial </w:t>
            </w:r>
            <w:proofErr w:type="spellStart"/>
            <w:r w:rsidRPr="00BB1D38">
              <w:rPr>
                <w:b/>
                <w:i/>
                <w:color w:val="000000" w:themeColor="text1"/>
              </w:rPr>
              <w:t>NCh</w:t>
            </w:r>
            <w:proofErr w:type="spellEnd"/>
            <w:r w:rsidRPr="00BB1D38">
              <w:rPr>
                <w:b/>
                <w:i/>
                <w:color w:val="000000" w:themeColor="text1"/>
              </w:rPr>
              <w:t xml:space="preserve"> 1.333/78 para uso de riego</w:t>
            </w:r>
            <w:r>
              <w:rPr>
                <w:color w:val="000000" w:themeColor="text1"/>
              </w:rPr>
              <w:t>”</w:t>
            </w:r>
            <w:r w:rsidR="001A3724">
              <w:rPr>
                <w:color w:val="000000" w:themeColor="text1"/>
              </w:rPr>
              <w:t>.</w:t>
            </w:r>
          </w:p>
          <w:p w14:paraId="028A2081" w14:textId="33AE46AE" w:rsidR="00826E89" w:rsidRDefault="005670D4" w:rsidP="00826E89">
            <w:pPr>
              <w:pStyle w:val="Prrafodelista"/>
              <w:numPr>
                <w:ilvl w:val="1"/>
                <w:numId w:val="24"/>
              </w:numPr>
              <w:rPr>
                <w:color w:val="000000" w:themeColor="text1"/>
              </w:rPr>
            </w:pPr>
            <w:r w:rsidRPr="00826E89">
              <w:rPr>
                <w:color w:val="000000" w:themeColor="text1"/>
              </w:rPr>
              <w:t>Lo anterior es sin perjuicio de que el titular se encuentre suscrito al Acuerdo de Producción Limpia, Acuerdo que indica que el titular debe presentar un Plan de Aplicación de Purines anual al SAG, donde el “Balance autorizado según Guía SAG” es de 1400 kg N/ha/año (Ver Anexo 3).</w:t>
            </w:r>
          </w:p>
          <w:p w14:paraId="7A4872D6" w14:textId="77777777" w:rsidR="00826E89" w:rsidRDefault="005670D4" w:rsidP="00826E89">
            <w:pPr>
              <w:pStyle w:val="Prrafodelista"/>
              <w:numPr>
                <w:ilvl w:val="1"/>
                <w:numId w:val="24"/>
              </w:numPr>
              <w:rPr>
                <w:color w:val="000000" w:themeColor="text1"/>
              </w:rPr>
            </w:pPr>
            <w:r w:rsidRPr="00826E89">
              <w:rPr>
                <w:color w:val="000000" w:themeColor="text1"/>
              </w:rPr>
              <w:t xml:space="preserve">Por lo tanto, </w:t>
            </w:r>
            <w:r w:rsidRPr="00826E89">
              <w:rPr>
                <w:b/>
                <w:color w:val="000000" w:themeColor="text1"/>
              </w:rPr>
              <w:t xml:space="preserve">el titular no presentó información que acreditara la </w:t>
            </w:r>
            <w:r w:rsidR="00B716D9" w:rsidRPr="00826E89">
              <w:rPr>
                <w:b/>
                <w:color w:val="000000" w:themeColor="text1"/>
              </w:rPr>
              <w:t xml:space="preserve">existencia </w:t>
            </w:r>
            <w:r w:rsidRPr="00826E89">
              <w:rPr>
                <w:b/>
                <w:color w:val="000000" w:themeColor="text1"/>
              </w:rPr>
              <w:t>de</w:t>
            </w:r>
            <w:r w:rsidR="00B716D9" w:rsidRPr="00826E89">
              <w:rPr>
                <w:b/>
                <w:color w:val="000000" w:themeColor="text1"/>
              </w:rPr>
              <w:t xml:space="preserve"> un sistema de</w:t>
            </w:r>
            <w:r w:rsidRPr="00826E89">
              <w:rPr>
                <w:b/>
                <w:color w:val="000000" w:themeColor="text1"/>
              </w:rPr>
              <w:t xml:space="preserve"> Control del </w:t>
            </w:r>
            <w:r w:rsidR="005A3C66" w:rsidRPr="00826E89">
              <w:rPr>
                <w:b/>
                <w:color w:val="000000" w:themeColor="text1"/>
              </w:rPr>
              <w:t>E</w:t>
            </w:r>
            <w:r w:rsidRPr="00826E89">
              <w:rPr>
                <w:b/>
                <w:color w:val="000000" w:themeColor="text1"/>
              </w:rPr>
              <w:t xml:space="preserve">fluente </w:t>
            </w:r>
            <w:r w:rsidR="00B716D9" w:rsidRPr="00826E89">
              <w:rPr>
                <w:b/>
                <w:color w:val="000000" w:themeColor="text1"/>
              </w:rPr>
              <w:t xml:space="preserve">orientado a </w:t>
            </w:r>
            <w:r w:rsidRPr="00826E89">
              <w:rPr>
                <w:b/>
                <w:color w:val="000000" w:themeColor="text1"/>
              </w:rPr>
              <w:t xml:space="preserve">dar cumplimiento a la </w:t>
            </w:r>
            <w:proofErr w:type="spellStart"/>
            <w:r w:rsidRPr="00826E89">
              <w:rPr>
                <w:b/>
                <w:color w:val="000000" w:themeColor="text1"/>
              </w:rPr>
              <w:t>NCh</w:t>
            </w:r>
            <w:proofErr w:type="spellEnd"/>
            <w:r w:rsidRPr="00826E89">
              <w:rPr>
                <w:b/>
                <w:color w:val="000000" w:themeColor="text1"/>
              </w:rPr>
              <w:t xml:space="preserve"> 1.333/78</w:t>
            </w:r>
            <w:r w:rsidRPr="00826E89">
              <w:rPr>
                <w:color w:val="000000" w:themeColor="text1"/>
              </w:rPr>
              <w:t xml:space="preserve">, </w:t>
            </w:r>
            <w:r w:rsidR="00B716D9" w:rsidRPr="00826E89">
              <w:rPr>
                <w:color w:val="000000" w:themeColor="text1"/>
              </w:rPr>
              <w:t>ni</w:t>
            </w:r>
            <w:r w:rsidRPr="00826E89">
              <w:rPr>
                <w:color w:val="000000" w:themeColor="text1"/>
              </w:rPr>
              <w:t xml:space="preserve"> monitoreos que den cuenta del cumplimiento de dicha normativa.</w:t>
            </w:r>
          </w:p>
          <w:p w14:paraId="00EE3D88" w14:textId="77777777" w:rsidR="00826E89" w:rsidRPr="00DF60B8" w:rsidRDefault="00EE059F" w:rsidP="00826E89">
            <w:pPr>
              <w:pStyle w:val="Prrafodelista"/>
              <w:numPr>
                <w:ilvl w:val="1"/>
                <w:numId w:val="24"/>
              </w:numPr>
              <w:rPr>
                <w:color w:val="000000" w:themeColor="text1"/>
              </w:rPr>
            </w:pPr>
            <w:r w:rsidRPr="00826E89">
              <w:rPr>
                <w:color w:val="000000" w:themeColor="text1"/>
              </w:rPr>
              <w:t>Sin perjuicio de lo anterior, se observa que</w:t>
            </w:r>
            <w:r w:rsidR="00B716D9" w:rsidRPr="00826E89">
              <w:rPr>
                <w:color w:val="000000" w:themeColor="text1"/>
              </w:rPr>
              <w:t xml:space="preserve"> la</w:t>
            </w:r>
            <w:r w:rsidRPr="00826E89">
              <w:rPr>
                <w:color w:val="000000" w:themeColor="text1"/>
              </w:rPr>
              <w:t xml:space="preserve"> </w:t>
            </w:r>
            <w:r w:rsidR="005670D4" w:rsidRPr="00826E89">
              <w:rPr>
                <w:color w:val="000000" w:themeColor="text1"/>
              </w:rPr>
              <w:t>información entregada por el titular</w:t>
            </w:r>
            <w:r w:rsidRPr="00826E89">
              <w:rPr>
                <w:color w:val="000000" w:themeColor="text1"/>
              </w:rPr>
              <w:t xml:space="preserve"> mediante el documento </w:t>
            </w:r>
            <w:r w:rsidRPr="00826E89">
              <w:rPr>
                <w:rFonts w:eastAsia="Times New Roman"/>
                <w:color w:val="000000"/>
                <w:lang w:eastAsia="es-CL"/>
              </w:rPr>
              <w:t>“</w:t>
            </w:r>
            <w:r w:rsidRPr="00826E89">
              <w:rPr>
                <w:rFonts w:eastAsia="Times New Roman"/>
                <w:i/>
                <w:color w:val="000000"/>
                <w:lang w:eastAsia="es-CL"/>
              </w:rPr>
              <w:t>Actualización Plan de Aplicación de Purines, Familia de Planteles Longovilo, Temporada de Riego 2017-2018</w:t>
            </w:r>
            <w:r w:rsidRPr="00826E89">
              <w:rPr>
                <w:rFonts w:eastAsia="Times New Roman"/>
                <w:color w:val="000000"/>
                <w:lang w:eastAsia="es-CL"/>
              </w:rPr>
              <w:t>” como parte del Anexo I.6 de su respuesta</w:t>
            </w:r>
            <w:r w:rsidR="005670D4" w:rsidRPr="00826E89">
              <w:rPr>
                <w:color w:val="000000" w:themeColor="text1"/>
              </w:rPr>
              <w:t xml:space="preserve">, sólo da cuenta de un muestreo puntual realizado el 25 de agosto de 2017 a la </w:t>
            </w:r>
            <w:r w:rsidRPr="00826E89">
              <w:rPr>
                <w:color w:val="000000" w:themeColor="text1"/>
              </w:rPr>
              <w:t>denominada “</w:t>
            </w:r>
            <w:r w:rsidR="005670D4" w:rsidRPr="00826E89">
              <w:rPr>
                <w:color w:val="000000" w:themeColor="text1"/>
              </w:rPr>
              <w:t>Laguna 3</w:t>
            </w:r>
            <w:r w:rsidRPr="00826E89">
              <w:rPr>
                <w:color w:val="000000" w:themeColor="text1"/>
              </w:rPr>
              <w:t>”</w:t>
            </w:r>
            <w:r w:rsidR="005670D4" w:rsidRPr="00826E89">
              <w:rPr>
                <w:color w:val="000000" w:themeColor="text1"/>
              </w:rPr>
              <w:t xml:space="preserve">, donde se caracterizaron 4 parámetros: Nitrato, Nitrito, Nitrógeno Kjeldahl y Nitrógeno Total (parámetros no establecidos en la </w:t>
            </w:r>
            <w:proofErr w:type="spellStart"/>
            <w:r w:rsidR="005670D4" w:rsidRPr="00826E89">
              <w:rPr>
                <w:color w:val="000000" w:themeColor="text1"/>
              </w:rPr>
              <w:t>NCh</w:t>
            </w:r>
            <w:proofErr w:type="spellEnd"/>
            <w:r w:rsidR="005670D4" w:rsidRPr="00826E89">
              <w:rPr>
                <w:color w:val="000000" w:themeColor="text1"/>
              </w:rPr>
              <w:t xml:space="preserve"> 1.333/78). De dichos parámetros, tanto el Nitrato, como el Nitrito se encuentran bajo el </w:t>
            </w:r>
            <w:r w:rsidR="005670D4" w:rsidRPr="00DF60B8">
              <w:rPr>
                <w:color w:val="000000" w:themeColor="text1"/>
              </w:rPr>
              <w:t xml:space="preserve">límite de detección, mientras que el resultado del Nitrógeno Kjeldahl </w:t>
            </w:r>
            <w:r w:rsidRPr="00DF60B8">
              <w:rPr>
                <w:color w:val="000000" w:themeColor="text1"/>
              </w:rPr>
              <w:t xml:space="preserve">y el Nitrógeno Total </w:t>
            </w:r>
            <w:r w:rsidR="005670D4" w:rsidRPr="00DF60B8">
              <w:rPr>
                <w:color w:val="000000" w:themeColor="text1"/>
              </w:rPr>
              <w:t>es de 522 mg/l.</w:t>
            </w:r>
            <w:r w:rsidR="00B716D9" w:rsidRPr="00DF60B8">
              <w:rPr>
                <w:color w:val="000000" w:themeColor="text1"/>
              </w:rPr>
              <w:t xml:space="preserve"> </w:t>
            </w:r>
          </w:p>
          <w:p w14:paraId="22E140BA" w14:textId="347B4DD8" w:rsidR="00826E89" w:rsidRPr="00DF60B8" w:rsidRDefault="00B716D9" w:rsidP="00826E89">
            <w:pPr>
              <w:pStyle w:val="Prrafodelista"/>
              <w:numPr>
                <w:ilvl w:val="1"/>
                <w:numId w:val="24"/>
              </w:numPr>
              <w:rPr>
                <w:color w:val="000000" w:themeColor="text1"/>
              </w:rPr>
            </w:pPr>
            <w:r w:rsidRPr="00DF60B8">
              <w:rPr>
                <w:color w:val="000000" w:themeColor="text1"/>
              </w:rPr>
              <w:t xml:space="preserve">Se observa que la </w:t>
            </w:r>
            <w:proofErr w:type="spellStart"/>
            <w:r w:rsidRPr="00DF60B8">
              <w:rPr>
                <w:color w:val="000000" w:themeColor="text1"/>
              </w:rPr>
              <w:t>NCh</w:t>
            </w:r>
            <w:proofErr w:type="spellEnd"/>
            <w:r w:rsidRPr="00DF60B8">
              <w:rPr>
                <w:color w:val="000000" w:themeColor="text1"/>
              </w:rPr>
              <w:t xml:space="preserve"> 1.333/78 no cuenta con límites asociados directamente al Nitrógeno</w:t>
            </w:r>
            <w:r w:rsidR="001A3724">
              <w:rPr>
                <w:color w:val="000000" w:themeColor="text1"/>
              </w:rPr>
              <w:t>, sino que más</w:t>
            </w:r>
            <w:r w:rsidRPr="00DF60B8">
              <w:rPr>
                <w:color w:val="000000" w:themeColor="text1"/>
              </w:rPr>
              <w:t xml:space="preserve"> bien, presenta dos índices: RAS (Razón de Adsorción de Sodio) y Sodio porcentual. En ambos índices, se requiere conocer </w:t>
            </w:r>
            <w:r w:rsidR="00F56D89" w:rsidRPr="00DF60B8">
              <w:rPr>
                <w:color w:val="000000" w:themeColor="text1"/>
              </w:rPr>
              <w:t xml:space="preserve">el contenido de </w:t>
            </w:r>
            <w:r w:rsidRPr="00DF60B8">
              <w:rPr>
                <w:color w:val="000000" w:themeColor="text1"/>
              </w:rPr>
              <w:t xml:space="preserve">otros </w:t>
            </w:r>
            <w:r w:rsidR="00F56D89" w:rsidRPr="00DF60B8">
              <w:rPr>
                <w:color w:val="000000" w:themeColor="text1"/>
              </w:rPr>
              <w:t>cationes</w:t>
            </w:r>
            <w:r w:rsidRPr="00DF60B8">
              <w:rPr>
                <w:color w:val="000000" w:themeColor="text1"/>
              </w:rPr>
              <w:t xml:space="preserve">, como Calcio, Magnesio y Potasio.  </w:t>
            </w:r>
          </w:p>
          <w:p w14:paraId="749E2E03" w14:textId="043C0FDD" w:rsidR="005670D4" w:rsidRPr="00DF60B8" w:rsidRDefault="00F56D89" w:rsidP="00826E89">
            <w:pPr>
              <w:pStyle w:val="Prrafodelista"/>
              <w:numPr>
                <w:ilvl w:val="1"/>
                <w:numId w:val="24"/>
              </w:numPr>
              <w:rPr>
                <w:color w:val="000000" w:themeColor="text1"/>
              </w:rPr>
            </w:pPr>
            <w:r w:rsidRPr="00DF60B8">
              <w:rPr>
                <w:color w:val="000000" w:themeColor="text1"/>
              </w:rPr>
              <w:t xml:space="preserve">Debido a que el titular sólo presentó análisis relacionados con </w:t>
            </w:r>
            <w:r w:rsidR="00D90617" w:rsidRPr="00DF60B8">
              <w:rPr>
                <w:color w:val="000000" w:themeColor="text1"/>
              </w:rPr>
              <w:t>la determinación</w:t>
            </w:r>
            <w:r w:rsidRPr="00DF60B8">
              <w:rPr>
                <w:color w:val="000000" w:themeColor="text1"/>
              </w:rPr>
              <w:t xml:space="preserve"> de Sodio</w:t>
            </w:r>
            <w:r w:rsidR="00B716D9" w:rsidRPr="00DF60B8">
              <w:rPr>
                <w:color w:val="000000" w:themeColor="text1"/>
              </w:rPr>
              <w:t xml:space="preserve">, los </w:t>
            </w:r>
            <w:r w:rsidR="00B716D9" w:rsidRPr="00DF60B8">
              <w:rPr>
                <w:b/>
                <w:color w:val="000000" w:themeColor="text1"/>
              </w:rPr>
              <w:t xml:space="preserve">antecedentes presentados no permiten evaluar la calidad del </w:t>
            </w:r>
            <w:r w:rsidR="00742C8B">
              <w:rPr>
                <w:b/>
                <w:color w:val="000000" w:themeColor="text1"/>
              </w:rPr>
              <w:t>e</w:t>
            </w:r>
            <w:r w:rsidR="00B716D9" w:rsidRPr="00DF60B8">
              <w:rPr>
                <w:b/>
                <w:color w:val="000000" w:themeColor="text1"/>
              </w:rPr>
              <w:t xml:space="preserve">fluente en relación a la </w:t>
            </w:r>
            <w:proofErr w:type="spellStart"/>
            <w:r w:rsidR="00B716D9" w:rsidRPr="00DF60B8">
              <w:rPr>
                <w:b/>
                <w:color w:val="000000" w:themeColor="text1"/>
              </w:rPr>
              <w:t>NCh</w:t>
            </w:r>
            <w:proofErr w:type="spellEnd"/>
            <w:r w:rsidR="00B716D9" w:rsidRPr="00DF60B8">
              <w:rPr>
                <w:b/>
                <w:color w:val="000000" w:themeColor="text1"/>
              </w:rPr>
              <w:t xml:space="preserve"> 1.333/78</w:t>
            </w:r>
            <w:r w:rsidR="00B716D9" w:rsidRPr="00DF60B8">
              <w:rPr>
                <w:color w:val="000000" w:themeColor="text1"/>
              </w:rPr>
              <w:t>.</w:t>
            </w:r>
          </w:p>
          <w:p w14:paraId="0E378BFA" w14:textId="77303C13" w:rsidR="00EE059F" w:rsidRPr="00826E89" w:rsidRDefault="00EE059F" w:rsidP="00826E89">
            <w:pPr>
              <w:pStyle w:val="Prrafodelista"/>
              <w:numPr>
                <w:ilvl w:val="0"/>
                <w:numId w:val="7"/>
              </w:numPr>
              <w:rPr>
                <w:color w:val="000000" w:themeColor="text1"/>
              </w:rPr>
            </w:pPr>
            <w:r w:rsidRPr="00826E89">
              <w:rPr>
                <w:color w:val="000000" w:themeColor="text1"/>
              </w:rPr>
              <w:t>Con relación a la caracterización de las aguas subterráneas circundantes</w:t>
            </w:r>
            <w:r w:rsidR="00826E89">
              <w:rPr>
                <w:color w:val="000000" w:themeColor="text1"/>
              </w:rPr>
              <w:t>:</w:t>
            </w:r>
          </w:p>
          <w:p w14:paraId="362669D3" w14:textId="1355B8B3" w:rsidR="00826E89" w:rsidRDefault="005670D4" w:rsidP="00826E89">
            <w:pPr>
              <w:pStyle w:val="Prrafodelista"/>
              <w:numPr>
                <w:ilvl w:val="0"/>
                <w:numId w:val="29"/>
              </w:numPr>
              <w:rPr>
                <w:color w:val="000000" w:themeColor="text1"/>
              </w:rPr>
            </w:pPr>
            <w:r>
              <w:rPr>
                <w:color w:val="000000" w:themeColor="text1"/>
              </w:rPr>
              <w:t xml:space="preserve">No </w:t>
            </w:r>
            <w:proofErr w:type="gramStart"/>
            <w:r>
              <w:rPr>
                <w:color w:val="000000" w:themeColor="text1"/>
              </w:rPr>
              <w:t>obstante</w:t>
            </w:r>
            <w:proofErr w:type="gramEnd"/>
            <w:r w:rsidR="00B7231B">
              <w:rPr>
                <w:color w:val="000000" w:themeColor="text1"/>
              </w:rPr>
              <w:t xml:space="preserve"> </w:t>
            </w:r>
            <w:r>
              <w:rPr>
                <w:color w:val="000000" w:themeColor="text1"/>
              </w:rPr>
              <w:t xml:space="preserve">lo </w:t>
            </w:r>
            <w:r w:rsidR="00EE059F">
              <w:rPr>
                <w:color w:val="000000" w:themeColor="text1"/>
              </w:rPr>
              <w:t xml:space="preserve">señalado en el punto </w:t>
            </w:r>
            <w:r>
              <w:rPr>
                <w:color w:val="000000" w:themeColor="text1"/>
              </w:rPr>
              <w:t xml:space="preserve">anterior, el titular presentó información asociada a monitoreos de aguas subterráneas de </w:t>
            </w:r>
            <w:r w:rsidR="003046DD">
              <w:rPr>
                <w:color w:val="000000" w:themeColor="text1"/>
              </w:rPr>
              <w:t xml:space="preserve">3 </w:t>
            </w:r>
            <w:r>
              <w:rPr>
                <w:color w:val="000000" w:themeColor="text1"/>
              </w:rPr>
              <w:t xml:space="preserve">pozos existentes en el predio </w:t>
            </w:r>
            <w:r w:rsidR="003046DD">
              <w:rPr>
                <w:color w:val="000000" w:themeColor="text1"/>
              </w:rPr>
              <w:t xml:space="preserve">de la familia Longovilo, </w:t>
            </w:r>
            <w:r>
              <w:rPr>
                <w:color w:val="000000" w:themeColor="text1"/>
              </w:rPr>
              <w:t>que se ubica</w:t>
            </w:r>
            <w:r w:rsidR="003046DD">
              <w:rPr>
                <w:color w:val="000000" w:themeColor="text1"/>
              </w:rPr>
              <w:t>ría</w:t>
            </w:r>
            <w:r>
              <w:rPr>
                <w:color w:val="000000" w:themeColor="text1"/>
              </w:rPr>
              <w:t>n cercanas a las áreas de riego</w:t>
            </w:r>
            <w:r w:rsidRPr="002D435E">
              <w:rPr>
                <w:color w:val="000000" w:themeColor="text1"/>
              </w:rPr>
              <w:t xml:space="preserve"> (ver </w:t>
            </w:r>
            <w:r w:rsidR="00EE059F">
              <w:rPr>
                <w:rFonts w:eastAsia="Times New Roman"/>
                <w:color w:val="000000"/>
                <w:lang w:eastAsia="es-CL"/>
              </w:rPr>
              <w:fldChar w:fldCharType="begin"/>
            </w:r>
            <w:r w:rsidR="00EE059F">
              <w:rPr>
                <w:rFonts w:eastAsia="Times New Roman"/>
                <w:color w:val="000000"/>
                <w:lang w:eastAsia="es-CL"/>
              </w:rPr>
              <w:instrText xml:space="preserve"> REF _Ref529281886 \h </w:instrText>
            </w:r>
            <w:r w:rsidR="00EE059F">
              <w:rPr>
                <w:rFonts w:eastAsia="Times New Roman"/>
                <w:color w:val="000000"/>
                <w:lang w:eastAsia="es-CL"/>
              </w:rPr>
            </w:r>
            <w:r w:rsidR="00EE059F">
              <w:rPr>
                <w:rFonts w:eastAsia="Times New Roman"/>
                <w:color w:val="000000"/>
                <w:lang w:eastAsia="es-CL"/>
              </w:rPr>
              <w:fldChar w:fldCharType="separate"/>
            </w:r>
            <w:r w:rsidR="00EE059F" w:rsidRPr="00CB5A87">
              <w:rPr>
                <w:b/>
              </w:rPr>
              <w:t xml:space="preserve">Figura </w:t>
            </w:r>
            <w:r w:rsidR="00EE059F">
              <w:rPr>
                <w:b/>
                <w:noProof/>
              </w:rPr>
              <w:t>6</w:t>
            </w:r>
            <w:r w:rsidR="00EE059F">
              <w:rPr>
                <w:rFonts w:eastAsia="Times New Roman"/>
                <w:color w:val="000000"/>
                <w:lang w:eastAsia="es-CL"/>
              </w:rPr>
              <w:fldChar w:fldCharType="end"/>
            </w:r>
            <w:r w:rsidRPr="002D435E">
              <w:rPr>
                <w:color w:val="000000" w:themeColor="text1"/>
              </w:rPr>
              <w:t>).</w:t>
            </w:r>
          </w:p>
          <w:p w14:paraId="53890F41" w14:textId="38913837" w:rsidR="005C6A5F" w:rsidRPr="00826E89" w:rsidRDefault="005670D4" w:rsidP="00826E89">
            <w:pPr>
              <w:pStyle w:val="Prrafodelista"/>
              <w:numPr>
                <w:ilvl w:val="0"/>
                <w:numId w:val="29"/>
              </w:numPr>
              <w:rPr>
                <w:color w:val="000000" w:themeColor="text1"/>
              </w:rPr>
            </w:pPr>
            <w:r w:rsidRPr="00826E89">
              <w:rPr>
                <w:color w:val="000000" w:themeColor="text1"/>
              </w:rPr>
              <w:t xml:space="preserve">Al respecto, </w:t>
            </w:r>
            <w:r w:rsidR="00826E89" w:rsidRPr="00826E89">
              <w:rPr>
                <w:color w:val="000000" w:themeColor="text1"/>
              </w:rPr>
              <w:t>l</w:t>
            </w:r>
            <w:r w:rsidRPr="00826E89">
              <w:rPr>
                <w:color w:val="000000" w:themeColor="text1"/>
              </w:rPr>
              <w:t xml:space="preserve">a información de los informes de laboratorio presentados, señalan </w:t>
            </w:r>
            <w:r w:rsidR="005C6A5F" w:rsidRPr="00826E89">
              <w:rPr>
                <w:color w:val="000000" w:themeColor="text1"/>
              </w:rPr>
              <w:t>lo siguiente:</w:t>
            </w:r>
          </w:p>
          <w:p w14:paraId="28B61DAA" w14:textId="16E3FCC3" w:rsidR="00826E89" w:rsidRDefault="00826E89" w:rsidP="00826E89">
            <w:pPr>
              <w:pStyle w:val="Prrafodelista"/>
              <w:numPr>
                <w:ilvl w:val="0"/>
                <w:numId w:val="30"/>
              </w:numPr>
              <w:rPr>
                <w:color w:val="000000" w:themeColor="text1"/>
              </w:rPr>
            </w:pPr>
            <w:r>
              <w:rPr>
                <w:color w:val="000000" w:themeColor="text1"/>
              </w:rPr>
              <w:t>E</w:t>
            </w:r>
            <w:r w:rsidR="005670D4">
              <w:rPr>
                <w:color w:val="000000" w:themeColor="text1"/>
              </w:rPr>
              <w:t>l informe correspondiente al año 2016, está asociado al Grupo 15</w:t>
            </w:r>
            <w:r w:rsidR="00B7231B">
              <w:rPr>
                <w:color w:val="000000" w:themeColor="text1"/>
              </w:rPr>
              <w:t>.</w:t>
            </w:r>
          </w:p>
          <w:p w14:paraId="5E191746" w14:textId="77777777" w:rsidR="00826E89" w:rsidRDefault="00826E89" w:rsidP="00826E89">
            <w:pPr>
              <w:pStyle w:val="Prrafodelista"/>
              <w:numPr>
                <w:ilvl w:val="0"/>
                <w:numId w:val="30"/>
              </w:numPr>
              <w:rPr>
                <w:color w:val="000000" w:themeColor="text1"/>
              </w:rPr>
            </w:pPr>
            <w:r>
              <w:rPr>
                <w:color w:val="000000" w:themeColor="text1"/>
              </w:rPr>
              <w:lastRenderedPageBreak/>
              <w:t>E</w:t>
            </w:r>
            <w:r w:rsidR="005670D4" w:rsidRPr="00826E89">
              <w:rPr>
                <w:color w:val="000000" w:themeColor="text1"/>
              </w:rPr>
              <w:t xml:space="preserve">l </w:t>
            </w:r>
            <w:r w:rsidR="005C6A5F" w:rsidRPr="00826E89">
              <w:rPr>
                <w:color w:val="000000" w:themeColor="text1"/>
              </w:rPr>
              <w:t xml:space="preserve">informe correspondiente al año </w:t>
            </w:r>
            <w:r w:rsidR="005670D4" w:rsidRPr="00826E89">
              <w:rPr>
                <w:color w:val="000000" w:themeColor="text1"/>
              </w:rPr>
              <w:t xml:space="preserve">2017 asociado al Grupo 16, y </w:t>
            </w:r>
          </w:p>
          <w:p w14:paraId="170DE004" w14:textId="6D790007" w:rsidR="005C6A5F" w:rsidRPr="00826E89" w:rsidRDefault="00826E89" w:rsidP="00826E89">
            <w:pPr>
              <w:pStyle w:val="Prrafodelista"/>
              <w:numPr>
                <w:ilvl w:val="0"/>
                <w:numId w:val="30"/>
              </w:numPr>
              <w:rPr>
                <w:color w:val="000000" w:themeColor="text1"/>
              </w:rPr>
            </w:pPr>
            <w:r>
              <w:rPr>
                <w:color w:val="000000" w:themeColor="text1"/>
              </w:rPr>
              <w:t>E</w:t>
            </w:r>
            <w:r w:rsidR="005670D4" w:rsidRPr="00826E89">
              <w:rPr>
                <w:color w:val="000000" w:themeColor="text1"/>
              </w:rPr>
              <w:t xml:space="preserve">l </w:t>
            </w:r>
            <w:r w:rsidR="005C6A5F" w:rsidRPr="00826E89">
              <w:rPr>
                <w:color w:val="000000" w:themeColor="text1"/>
              </w:rPr>
              <w:t xml:space="preserve">informe correspondiente al año </w:t>
            </w:r>
            <w:r w:rsidR="005670D4" w:rsidRPr="00826E89">
              <w:rPr>
                <w:color w:val="000000" w:themeColor="text1"/>
              </w:rPr>
              <w:t>2018, asociado al Grupo 22</w:t>
            </w:r>
            <w:r w:rsidR="00B7231B">
              <w:rPr>
                <w:color w:val="000000" w:themeColor="text1"/>
              </w:rPr>
              <w:t>.</w:t>
            </w:r>
          </w:p>
          <w:p w14:paraId="6CDB4014" w14:textId="77777777" w:rsidR="00826E89" w:rsidRDefault="00826E89" w:rsidP="00826E89">
            <w:pPr>
              <w:pStyle w:val="Prrafodelista"/>
              <w:numPr>
                <w:ilvl w:val="0"/>
                <w:numId w:val="29"/>
              </w:numPr>
              <w:rPr>
                <w:color w:val="000000" w:themeColor="text1"/>
              </w:rPr>
            </w:pPr>
            <w:r>
              <w:rPr>
                <w:color w:val="000000" w:themeColor="text1"/>
              </w:rPr>
              <w:t>S</w:t>
            </w:r>
            <w:r w:rsidR="005670D4">
              <w:rPr>
                <w:color w:val="000000" w:themeColor="text1"/>
              </w:rPr>
              <w:t xml:space="preserve">in perjuicio </w:t>
            </w:r>
            <w:r w:rsidR="00317579">
              <w:rPr>
                <w:color w:val="000000" w:themeColor="text1"/>
              </w:rPr>
              <w:t xml:space="preserve">de que </w:t>
            </w:r>
            <w:r w:rsidR="005670D4">
              <w:rPr>
                <w:color w:val="000000" w:themeColor="text1"/>
              </w:rPr>
              <w:t>los 3 informes señalan que el análisis de agua es válido para los Grupos 14, 15, 16 y 22</w:t>
            </w:r>
            <w:r w:rsidR="00317579">
              <w:rPr>
                <w:color w:val="000000" w:themeColor="text1"/>
              </w:rPr>
              <w:t>, se observa que la carta conductora asoció estos monitoreos al agua de pozos del sector, sin hacer mención a los Grupos</w:t>
            </w:r>
            <w:r w:rsidR="005670D4">
              <w:rPr>
                <w:color w:val="000000" w:themeColor="text1"/>
              </w:rPr>
              <w:t>.</w:t>
            </w:r>
          </w:p>
          <w:p w14:paraId="3A9AF153" w14:textId="56031117" w:rsidR="00826E89" w:rsidRDefault="005670D4" w:rsidP="00826E89">
            <w:pPr>
              <w:pStyle w:val="Prrafodelista"/>
              <w:numPr>
                <w:ilvl w:val="0"/>
                <w:numId w:val="29"/>
              </w:numPr>
              <w:rPr>
                <w:color w:val="000000" w:themeColor="text1"/>
              </w:rPr>
            </w:pPr>
            <w:r w:rsidRPr="00826E89">
              <w:rPr>
                <w:color w:val="000000" w:themeColor="text1"/>
              </w:rPr>
              <w:t>Mediante el Ord. N°2150, de 30 de agosto de 2018 (Anexo 3), se encomendó a la Dirección General de Aguas de la Región Metropolitana de Santiago realizar el examen de información a los antecedentes presentados por el titular, respondiendo mediante el Ord. N°1521</w:t>
            </w:r>
            <w:r w:rsidR="00B7231B">
              <w:rPr>
                <w:color w:val="000000" w:themeColor="text1"/>
              </w:rPr>
              <w:t>,</w:t>
            </w:r>
            <w:r w:rsidRPr="00826E89">
              <w:rPr>
                <w:color w:val="000000" w:themeColor="text1"/>
              </w:rPr>
              <w:t xml:space="preserve"> de 21 de septiembre de 2018 (Anexo </w:t>
            </w:r>
            <w:r w:rsidR="00E23B63" w:rsidRPr="00826E89">
              <w:rPr>
                <w:color w:val="000000" w:themeColor="text1"/>
              </w:rPr>
              <w:t>5</w:t>
            </w:r>
            <w:r w:rsidRPr="00826E89">
              <w:rPr>
                <w:color w:val="000000" w:themeColor="text1"/>
              </w:rPr>
              <w:t>), que “</w:t>
            </w:r>
            <w:r w:rsidRPr="00826E89">
              <w:rPr>
                <w:i/>
                <w:color w:val="000000" w:themeColor="text1"/>
              </w:rPr>
              <w:t>(…) para este Servicio no es posible emitir una opción acerca de la calidad de aguas subterráneas, pues el Titular anexa un único monitoreo para cada Grupo (N°15, N°16 y N°22). El Titular: “… aclara que no existe en la RCA N°410/98 exigencias de monitoreos de agua subterránea, ni en ninguna de las otras resoluciones que regulan la actividad de Agrícola Súper Ltda. en la Familia de planteles Longovilo”. De esta manera, los monitoreos presentados corresponden a las aguas subterráneas, provenientes de los pozos existentes en el predio</w:t>
            </w:r>
            <w:r w:rsidRPr="00826E89">
              <w:rPr>
                <w:color w:val="000000" w:themeColor="text1"/>
              </w:rPr>
              <w:t>”.</w:t>
            </w:r>
          </w:p>
          <w:p w14:paraId="285B83FB" w14:textId="2EFBE45C" w:rsidR="009830CF" w:rsidRPr="00742C8B" w:rsidRDefault="009830CF" w:rsidP="00826E89">
            <w:pPr>
              <w:pStyle w:val="Prrafodelista"/>
              <w:numPr>
                <w:ilvl w:val="0"/>
                <w:numId w:val="29"/>
              </w:numPr>
              <w:rPr>
                <w:color w:val="000000" w:themeColor="text1"/>
              </w:rPr>
            </w:pPr>
            <w:r w:rsidRPr="00742C8B">
              <w:rPr>
                <w:color w:val="000000" w:themeColor="text1"/>
              </w:rPr>
              <w:t>Sin perjuicio de todo lo</w:t>
            </w:r>
            <w:r w:rsidR="00317579" w:rsidRPr="00742C8B">
              <w:rPr>
                <w:color w:val="000000" w:themeColor="text1"/>
              </w:rPr>
              <w:t xml:space="preserve"> señalado</w:t>
            </w:r>
            <w:r w:rsidRPr="00742C8B">
              <w:rPr>
                <w:color w:val="000000" w:themeColor="text1"/>
              </w:rPr>
              <w:t xml:space="preserve"> anterior</w:t>
            </w:r>
            <w:r w:rsidR="00742C8B" w:rsidRPr="00742C8B">
              <w:rPr>
                <w:color w:val="000000" w:themeColor="text1"/>
              </w:rPr>
              <w:t>mente</w:t>
            </w:r>
            <w:r w:rsidRPr="00742C8B">
              <w:rPr>
                <w:color w:val="000000" w:themeColor="text1"/>
              </w:rPr>
              <w:t>, esta Superintendencia ha</w:t>
            </w:r>
            <w:r w:rsidR="00742C8B" w:rsidRPr="00742C8B">
              <w:rPr>
                <w:color w:val="000000" w:themeColor="text1"/>
              </w:rPr>
              <w:t>ce presente lo siguiente</w:t>
            </w:r>
            <w:r w:rsidR="00317579" w:rsidRPr="00742C8B">
              <w:rPr>
                <w:color w:val="000000" w:themeColor="text1"/>
              </w:rPr>
              <w:t>:</w:t>
            </w:r>
          </w:p>
          <w:p w14:paraId="66D65543" w14:textId="77777777" w:rsidR="00766B35" w:rsidRDefault="00766B35" w:rsidP="00766B35">
            <w:pPr>
              <w:pStyle w:val="Prrafodelista"/>
              <w:numPr>
                <w:ilvl w:val="2"/>
                <w:numId w:val="24"/>
              </w:numPr>
              <w:rPr>
                <w:color w:val="000000" w:themeColor="text1"/>
              </w:rPr>
            </w:pPr>
            <w:r>
              <w:rPr>
                <w:color w:val="000000" w:themeColor="text1"/>
              </w:rPr>
              <w:t>E</w:t>
            </w:r>
            <w:r w:rsidR="009830CF" w:rsidRPr="002D435E">
              <w:rPr>
                <w:color w:val="000000" w:themeColor="text1"/>
              </w:rPr>
              <w:t>l titular indic</w:t>
            </w:r>
            <w:r w:rsidR="009830CF">
              <w:rPr>
                <w:color w:val="000000" w:themeColor="text1"/>
              </w:rPr>
              <w:t>ó en su carta conductora</w:t>
            </w:r>
            <w:r w:rsidR="009830CF" w:rsidRPr="002D435E">
              <w:rPr>
                <w:color w:val="000000" w:themeColor="text1"/>
              </w:rPr>
              <w:t xml:space="preserve"> que “</w:t>
            </w:r>
            <w:r w:rsidR="009830CF" w:rsidRPr="003E62BB">
              <w:rPr>
                <w:b/>
                <w:i/>
                <w:color w:val="000000" w:themeColor="text1"/>
              </w:rPr>
              <w:t>la muestra se toma en una parte del sistema de abastecimiento de aguas del plantel</w:t>
            </w:r>
            <w:r w:rsidR="009830CF" w:rsidRPr="002D435E">
              <w:rPr>
                <w:color w:val="000000" w:themeColor="text1"/>
              </w:rPr>
              <w:t>”</w:t>
            </w:r>
            <w:r w:rsidR="009830CF">
              <w:rPr>
                <w:color w:val="000000" w:themeColor="text1"/>
              </w:rPr>
              <w:t xml:space="preserve">, sin precisar el punto exacto de la toma de muestra ni las características de dicho punto; es decir, si es en cada pozo, o donde se juntan dichas aguas para ser distribuidas a los diferentes planteles. Lo anterior es relevante, para determinar si las muestras son representativas de la calidad del agua subterránea del punto de captación, o, en cambio, existe una mezcla de estas aguas, por lo que </w:t>
            </w:r>
            <w:r w:rsidR="009830CF" w:rsidRPr="003E62BB">
              <w:rPr>
                <w:b/>
                <w:color w:val="000000" w:themeColor="text1"/>
              </w:rPr>
              <w:t xml:space="preserve">los resultados </w:t>
            </w:r>
            <w:r w:rsidR="003E62BB" w:rsidRPr="003E62BB">
              <w:rPr>
                <w:b/>
                <w:color w:val="000000" w:themeColor="text1"/>
              </w:rPr>
              <w:t xml:space="preserve">entregados </w:t>
            </w:r>
            <w:r w:rsidR="009830CF" w:rsidRPr="003E62BB">
              <w:rPr>
                <w:b/>
                <w:color w:val="000000" w:themeColor="text1"/>
              </w:rPr>
              <w:t xml:space="preserve">sólo serían representativos de la calidad de las aguas para el </w:t>
            </w:r>
            <w:r w:rsidR="003E62BB" w:rsidRPr="003E62BB">
              <w:rPr>
                <w:b/>
                <w:color w:val="000000" w:themeColor="text1"/>
              </w:rPr>
              <w:t xml:space="preserve">sistema de </w:t>
            </w:r>
            <w:r w:rsidR="009830CF" w:rsidRPr="003E62BB">
              <w:rPr>
                <w:b/>
                <w:color w:val="000000" w:themeColor="text1"/>
              </w:rPr>
              <w:t xml:space="preserve">abastecimiento </w:t>
            </w:r>
            <w:r w:rsidR="003E62BB" w:rsidRPr="003E62BB">
              <w:rPr>
                <w:b/>
                <w:color w:val="000000" w:themeColor="text1"/>
              </w:rPr>
              <w:t>de aguas del plantel</w:t>
            </w:r>
            <w:r w:rsidR="009830CF">
              <w:rPr>
                <w:color w:val="000000" w:themeColor="text1"/>
              </w:rPr>
              <w:t xml:space="preserve">, y no </w:t>
            </w:r>
            <w:r w:rsidR="003E62BB">
              <w:rPr>
                <w:color w:val="000000" w:themeColor="text1"/>
              </w:rPr>
              <w:t xml:space="preserve">necesariamente </w:t>
            </w:r>
            <w:r w:rsidR="009830CF">
              <w:rPr>
                <w:color w:val="000000" w:themeColor="text1"/>
              </w:rPr>
              <w:t>de la calidad del agua subterránea</w:t>
            </w:r>
            <w:r w:rsidR="003E62BB">
              <w:rPr>
                <w:color w:val="000000" w:themeColor="text1"/>
              </w:rPr>
              <w:t xml:space="preserve"> de los puntos de extracción individuales</w:t>
            </w:r>
            <w:r w:rsidR="009830CF">
              <w:rPr>
                <w:color w:val="000000" w:themeColor="text1"/>
              </w:rPr>
              <w:t>.</w:t>
            </w:r>
          </w:p>
          <w:p w14:paraId="74731E91" w14:textId="77777777" w:rsidR="00766B35" w:rsidRDefault="009830CF" w:rsidP="00766B35">
            <w:pPr>
              <w:pStyle w:val="Prrafodelista"/>
              <w:numPr>
                <w:ilvl w:val="2"/>
                <w:numId w:val="24"/>
              </w:numPr>
              <w:rPr>
                <w:color w:val="000000" w:themeColor="text1"/>
              </w:rPr>
            </w:pPr>
            <w:r w:rsidRPr="00766B35">
              <w:rPr>
                <w:color w:val="000000" w:themeColor="text1"/>
              </w:rPr>
              <w:t xml:space="preserve">No se entregó </w:t>
            </w:r>
            <w:r w:rsidR="00317579" w:rsidRPr="00766B35">
              <w:rPr>
                <w:color w:val="000000" w:themeColor="text1"/>
              </w:rPr>
              <w:t>información de la estratigrafía</w:t>
            </w:r>
            <w:r w:rsidRPr="00766B35">
              <w:rPr>
                <w:color w:val="000000" w:themeColor="text1"/>
              </w:rPr>
              <w:t xml:space="preserve"> de pozos, lo que impide identificar la profundidad del acuífero asociado a las muestras de agua.</w:t>
            </w:r>
          </w:p>
          <w:p w14:paraId="1331850B" w14:textId="77777777" w:rsidR="00766B35" w:rsidRDefault="00317579" w:rsidP="00766B35">
            <w:pPr>
              <w:pStyle w:val="Prrafodelista"/>
              <w:numPr>
                <w:ilvl w:val="2"/>
                <w:numId w:val="24"/>
              </w:numPr>
              <w:rPr>
                <w:color w:val="000000" w:themeColor="text1"/>
              </w:rPr>
            </w:pPr>
            <w:r w:rsidRPr="00766B35">
              <w:rPr>
                <w:color w:val="000000" w:themeColor="text1"/>
              </w:rPr>
              <w:t xml:space="preserve">Los informes descriptivos de las </w:t>
            </w:r>
            <w:r w:rsidR="009830CF" w:rsidRPr="00766B35">
              <w:rPr>
                <w:color w:val="000000" w:themeColor="text1"/>
              </w:rPr>
              <w:t xml:space="preserve">muestras de agua entregadas no tienen identificadas las coordenadas geográficas de obtención, ni ningún otro medio que permita </w:t>
            </w:r>
            <w:r w:rsidRPr="00766B35">
              <w:rPr>
                <w:color w:val="000000" w:themeColor="text1"/>
              </w:rPr>
              <w:t xml:space="preserve">asociar </w:t>
            </w:r>
            <w:r w:rsidR="009830CF" w:rsidRPr="00766B35">
              <w:rPr>
                <w:color w:val="000000" w:themeColor="text1"/>
              </w:rPr>
              <w:t>la muestra de agua a los 3 pozos declarados</w:t>
            </w:r>
            <w:r w:rsidRPr="00766B35">
              <w:rPr>
                <w:color w:val="000000" w:themeColor="text1"/>
              </w:rPr>
              <w:t>.</w:t>
            </w:r>
          </w:p>
          <w:p w14:paraId="71F168AE" w14:textId="79262B4A" w:rsidR="005670D4" w:rsidRPr="00766B35" w:rsidRDefault="009830CF" w:rsidP="00766B35">
            <w:pPr>
              <w:pStyle w:val="Prrafodelista"/>
              <w:numPr>
                <w:ilvl w:val="2"/>
                <w:numId w:val="24"/>
              </w:numPr>
              <w:rPr>
                <w:color w:val="000000" w:themeColor="text1"/>
              </w:rPr>
            </w:pPr>
            <w:r w:rsidRPr="00273AF6">
              <w:rPr>
                <w:color w:val="000000" w:themeColor="text1"/>
              </w:rPr>
              <w:t xml:space="preserve">Los resultados no fueron entregados en el formato requerido por la SMA (sistematizados en archivo Excel). Por lo anterior, la labor de sistematización de los resultados fue realizada por la SMA, y se entrega en la </w:t>
            </w:r>
            <w:r w:rsidRPr="00273AF6">
              <w:rPr>
                <w:color w:val="000000" w:themeColor="text1"/>
              </w:rPr>
              <w:fldChar w:fldCharType="begin"/>
            </w:r>
            <w:r w:rsidRPr="00273AF6">
              <w:rPr>
                <w:color w:val="000000" w:themeColor="text1"/>
              </w:rPr>
              <w:instrText xml:space="preserve"> REF _Ref529290378 \h </w:instrText>
            </w:r>
            <w:r w:rsidR="006E0FEF" w:rsidRPr="00273AF6">
              <w:rPr>
                <w:color w:val="000000" w:themeColor="text1"/>
              </w:rPr>
              <w:instrText xml:space="preserve"> \* MERGEFORMAT </w:instrText>
            </w:r>
            <w:r w:rsidRPr="00273AF6">
              <w:rPr>
                <w:color w:val="000000" w:themeColor="text1"/>
              </w:rPr>
            </w:r>
            <w:r w:rsidRPr="00273AF6">
              <w:rPr>
                <w:color w:val="000000" w:themeColor="text1"/>
              </w:rPr>
              <w:fldChar w:fldCharType="separate"/>
            </w:r>
            <w:r w:rsidRPr="00273AF6">
              <w:rPr>
                <w:b/>
              </w:rPr>
              <w:t xml:space="preserve">Tabla </w:t>
            </w:r>
            <w:r w:rsidRPr="00273AF6">
              <w:rPr>
                <w:b/>
                <w:noProof/>
              </w:rPr>
              <w:t>2</w:t>
            </w:r>
            <w:r w:rsidRPr="00273AF6">
              <w:rPr>
                <w:color w:val="000000" w:themeColor="text1"/>
              </w:rPr>
              <w:fldChar w:fldCharType="end"/>
            </w:r>
            <w:r w:rsidRPr="00273AF6">
              <w:rPr>
                <w:color w:val="000000" w:themeColor="text1"/>
              </w:rPr>
              <w:t>.</w:t>
            </w:r>
            <w:r w:rsidR="00317579" w:rsidRPr="00273AF6">
              <w:rPr>
                <w:color w:val="000000" w:themeColor="text1"/>
              </w:rPr>
              <w:t xml:space="preserve"> Sin perjuicio de que todo lo señalado en el presente punto inhibe la certeza respecto al origen de las aguas, se observa que, en términos generales, las aguas cumplen con la </w:t>
            </w:r>
            <w:proofErr w:type="spellStart"/>
            <w:r w:rsidR="00317579" w:rsidRPr="00273AF6">
              <w:rPr>
                <w:color w:val="000000" w:themeColor="text1"/>
              </w:rPr>
              <w:t>NCh</w:t>
            </w:r>
            <w:proofErr w:type="spellEnd"/>
            <w:r w:rsidR="00317579" w:rsidRPr="00273AF6">
              <w:rPr>
                <w:color w:val="000000" w:themeColor="text1"/>
              </w:rPr>
              <w:t xml:space="preserve"> 409/1 </w:t>
            </w:r>
            <w:proofErr w:type="spellStart"/>
            <w:r w:rsidR="00317579" w:rsidRPr="00273AF6">
              <w:rPr>
                <w:color w:val="000000" w:themeColor="text1"/>
              </w:rPr>
              <w:t>Of</w:t>
            </w:r>
            <w:proofErr w:type="spellEnd"/>
            <w:r w:rsidR="00317579" w:rsidRPr="00273AF6">
              <w:rPr>
                <w:color w:val="000000" w:themeColor="text1"/>
              </w:rPr>
              <w:t xml:space="preserve">. 2005, y la </w:t>
            </w:r>
            <w:proofErr w:type="spellStart"/>
            <w:r w:rsidR="00317579" w:rsidRPr="00273AF6">
              <w:rPr>
                <w:color w:val="000000" w:themeColor="text1"/>
              </w:rPr>
              <w:t>NCh</w:t>
            </w:r>
            <w:proofErr w:type="spellEnd"/>
            <w:r w:rsidR="00317579" w:rsidRPr="00273AF6">
              <w:rPr>
                <w:color w:val="000000" w:themeColor="text1"/>
              </w:rPr>
              <w:t xml:space="preserve"> 1.333/78.</w:t>
            </w:r>
            <w:r w:rsidR="00317579" w:rsidRPr="00766B35">
              <w:rPr>
                <w:color w:val="000000" w:themeColor="text1"/>
              </w:rPr>
              <w:t xml:space="preserve"> </w:t>
            </w:r>
          </w:p>
        </w:tc>
      </w:tr>
    </w:tbl>
    <w:p w14:paraId="6024B54D" w14:textId="220D235B" w:rsidR="003E20D4" w:rsidRDefault="003E20D4"/>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1554"/>
        <w:gridCol w:w="12008"/>
      </w:tblGrid>
      <w:tr w:rsidR="00273AF6" w:rsidRPr="00D42470" w14:paraId="1A7BF497" w14:textId="77777777" w:rsidTr="001E1E2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7105F" w14:textId="77777777" w:rsidR="00273AF6" w:rsidRPr="00D42470" w:rsidRDefault="00273AF6" w:rsidP="001E1E2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73AF6" w:rsidRPr="00D42470" w14:paraId="725028BB" w14:textId="77777777" w:rsidTr="001E1E22">
        <w:trPr>
          <w:trHeight w:val="2085"/>
        </w:trPr>
        <w:tc>
          <w:tcPr>
            <w:tcW w:w="5000" w:type="pct"/>
            <w:gridSpan w:val="2"/>
            <w:tcBorders>
              <w:top w:val="nil"/>
              <w:left w:val="single" w:sz="4" w:space="0" w:color="auto"/>
              <w:right w:val="single" w:sz="4" w:space="0" w:color="auto"/>
            </w:tcBorders>
            <w:shd w:val="clear" w:color="auto" w:fill="auto"/>
            <w:noWrap/>
            <w:vAlign w:val="center"/>
          </w:tcPr>
          <w:tbl>
            <w:tblPr>
              <w:tblW w:w="4659" w:type="pct"/>
              <w:tblInd w:w="5" w:type="dxa"/>
              <w:tblCellMar>
                <w:left w:w="70" w:type="dxa"/>
                <w:right w:w="70" w:type="dxa"/>
              </w:tblCellMar>
              <w:tblLook w:val="04A0" w:firstRow="1" w:lastRow="0" w:firstColumn="1" w:lastColumn="0" w:noHBand="0" w:noVBand="1"/>
            </w:tblPr>
            <w:tblGrid>
              <w:gridCol w:w="932"/>
              <w:gridCol w:w="905"/>
              <w:gridCol w:w="985"/>
              <w:gridCol w:w="710"/>
              <w:gridCol w:w="914"/>
              <w:gridCol w:w="523"/>
              <w:gridCol w:w="763"/>
              <w:gridCol w:w="763"/>
              <w:gridCol w:w="763"/>
              <w:gridCol w:w="763"/>
              <w:gridCol w:w="763"/>
              <w:gridCol w:w="763"/>
              <w:gridCol w:w="763"/>
              <w:gridCol w:w="1012"/>
              <w:gridCol w:w="923"/>
              <w:gridCol w:w="878"/>
            </w:tblGrid>
            <w:tr w:rsidR="00273AF6" w:rsidRPr="0017664E" w14:paraId="68DD1527" w14:textId="77777777" w:rsidTr="00BB1D38">
              <w:trPr>
                <w:trHeight w:val="368"/>
              </w:trPr>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ED0AE1"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POTRERO</w:t>
                  </w:r>
                </w:p>
              </w:tc>
              <w:tc>
                <w:tcPr>
                  <w:tcW w:w="345" w:type="pct"/>
                  <w:tcBorders>
                    <w:top w:val="single" w:sz="4" w:space="0" w:color="auto"/>
                    <w:left w:val="nil"/>
                    <w:bottom w:val="single" w:sz="4" w:space="0" w:color="auto"/>
                    <w:right w:val="single" w:sz="4" w:space="0" w:color="auto"/>
                  </w:tcBorders>
                  <w:shd w:val="clear" w:color="auto" w:fill="FFFFFF" w:themeFill="background1"/>
                  <w:vAlign w:val="center"/>
                  <w:hideMark/>
                </w:tcPr>
                <w:p w14:paraId="65C71DD9"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USO DEL SUELO</w:t>
                  </w:r>
                </w:p>
              </w:tc>
              <w:tc>
                <w:tcPr>
                  <w:tcW w:w="375" w:type="pct"/>
                  <w:tcBorders>
                    <w:top w:val="single" w:sz="4" w:space="0" w:color="auto"/>
                    <w:left w:val="nil"/>
                    <w:bottom w:val="single" w:sz="4" w:space="0" w:color="auto"/>
                    <w:right w:val="single" w:sz="4" w:space="0" w:color="auto"/>
                  </w:tcBorders>
                  <w:shd w:val="clear" w:color="auto" w:fill="FFFFFF" w:themeFill="background1"/>
                  <w:vAlign w:val="center"/>
                  <w:hideMark/>
                </w:tcPr>
                <w:p w14:paraId="22D0EBF2"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Propietario</w:t>
                  </w:r>
                </w:p>
              </w:tc>
              <w:tc>
                <w:tcPr>
                  <w:tcW w:w="271" w:type="pct"/>
                  <w:tcBorders>
                    <w:top w:val="single" w:sz="4" w:space="0" w:color="auto"/>
                    <w:left w:val="nil"/>
                    <w:bottom w:val="single" w:sz="4" w:space="0" w:color="auto"/>
                    <w:right w:val="single" w:sz="4" w:space="0" w:color="auto"/>
                  </w:tcBorders>
                  <w:shd w:val="clear" w:color="auto" w:fill="FFFFFF" w:themeFill="background1"/>
                  <w:vAlign w:val="center"/>
                  <w:hideMark/>
                </w:tcPr>
                <w:p w14:paraId="43F85BC9"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Estado general</w:t>
                  </w:r>
                </w:p>
              </w:tc>
              <w:tc>
                <w:tcPr>
                  <w:tcW w:w="348" w:type="pct"/>
                  <w:tcBorders>
                    <w:top w:val="single" w:sz="4" w:space="0" w:color="auto"/>
                    <w:left w:val="nil"/>
                    <w:bottom w:val="single" w:sz="4" w:space="0" w:color="auto"/>
                    <w:right w:val="single" w:sz="4" w:space="0" w:color="auto"/>
                  </w:tcBorders>
                  <w:shd w:val="clear" w:color="auto" w:fill="FFFFFF" w:themeFill="background1"/>
                  <w:vAlign w:val="center"/>
                  <w:hideMark/>
                </w:tcPr>
                <w:p w14:paraId="29E602B1"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Superficie</w:t>
                  </w:r>
                </w:p>
              </w:tc>
              <w:tc>
                <w:tcPr>
                  <w:tcW w:w="200" w:type="pct"/>
                  <w:tcBorders>
                    <w:top w:val="single" w:sz="4" w:space="0" w:color="auto"/>
                    <w:left w:val="nil"/>
                    <w:bottom w:val="single" w:sz="4" w:space="0" w:color="auto"/>
                    <w:right w:val="single" w:sz="4" w:space="0" w:color="auto"/>
                  </w:tcBorders>
                  <w:shd w:val="clear" w:color="auto" w:fill="FFFFFF" w:themeFill="background1"/>
                  <w:vAlign w:val="center"/>
                  <w:hideMark/>
                </w:tcPr>
                <w:p w14:paraId="7801FD84"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sept-17</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7F679A2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oct-17</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4491A4E8"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nov-17</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27030EC"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dic-17</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4511A301"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ene-18</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50A72BF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feb-18</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384E6AF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mar-18</w:t>
                  </w:r>
                </w:p>
              </w:tc>
              <w:tc>
                <w:tcPr>
                  <w:tcW w:w="2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336A3D1B"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abr-18</w:t>
                  </w:r>
                </w:p>
              </w:tc>
              <w:tc>
                <w:tcPr>
                  <w:tcW w:w="385" w:type="pct"/>
                  <w:tcBorders>
                    <w:top w:val="single" w:sz="4" w:space="0" w:color="auto"/>
                    <w:left w:val="nil"/>
                    <w:bottom w:val="single" w:sz="4" w:space="0" w:color="auto"/>
                    <w:right w:val="single" w:sz="4" w:space="0" w:color="auto"/>
                  </w:tcBorders>
                  <w:shd w:val="clear" w:color="auto" w:fill="FFFFFF" w:themeFill="background1"/>
                  <w:vAlign w:val="center"/>
                  <w:hideMark/>
                </w:tcPr>
                <w:p w14:paraId="0DB6F134"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Acumulado</w:t>
                  </w:r>
                </w:p>
              </w:tc>
              <w:tc>
                <w:tcPr>
                  <w:tcW w:w="3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3E501ACD"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Tasa de aplicación</w:t>
                  </w:r>
                </w:p>
              </w:tc>
              <w:tc>
                <w:tcPr>
                  <w:tcW w:w="334" w:type="pct"/>
                  <w:tcBorders>
                    <w:top w:val="single" w:sz="4" w:space="0" w:color="auto"/>
                    <w:left w:val="nil"/>
                    <w:bottom w:val="single" w:sz="4" w:space="0" w:color="auto"/>
                    <w:right w:val="single" w:sz="4" w:space="0" w:color="auto"/>
                  </w:tcBorders>
                  <w:shd w:val="clear" w:color="auto" w:fill="FFFFFF" w:themeFill="background1"/>
                  <w:vAlign w:val="center"/>
                  <w:hideMark/>
                </w:tcPr>
                <w:p w14:paraId="22210C2E"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Balance de nitrógeno</w:t>
                  </w:r>
                </w:p>
              </w:tc>
            </w:tr>
            <w:tr w:rsidR="00273AF6" w:rsidRPr="0017664E" w14:paraId="178A1F69" w14:textId="77777777" w:rsidTr="001E1E22">
              <w:trPr>
                <w:trHeight w:val="300"/>
              </w:trPr>
              <w:tc>
                <w:tcPr>
                  <w:tcW w:w="3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816E3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p>
              </w:tc>
              <w:tc>
                <w:tcPr>
                  <w:tcW w:w="345" w:type="pct"/>
                  <w:tcBorders>
                    <w:top w:val="nil"/>
                    <w:left w:val="nil"/>
                    <w:bottom w:val="single" w:sz="4" w:space="0" w:color="auto"/>
                    <w:right w:val="single" w:sz="4" w:space="0" w:color="auto"/>
                  </w:tcBorders>
                  <w:shd w:val="clear" w:color="auto" w:fill="FFFFFF" w:themeFill="background1"/>
                  <w:vAlign w:val="center"/>
                  <w:hideMark/>
                </w:tcPr>
                <w:p w14:paraId="746DB673"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p>
              </w:tc>
              <w:tc>
                <w:tcPr>
                  <w:tcW w:w="375" w:type="pct"/>
                  <w:tcBorders>
                    <w:top w:val="nil"/>
                    <w:left w:val="nil"/>
                    <w:bottom w:val="single" w:sz="4" w:space="0" w:color="auto"/>
                    <w:right w:val="single" w:sz="4" w:space="0" w:color="auto"/>
                  </w:tcBorders>
                  <w:shd w:val="clear" w:color="auto" w:fill="FFFFFF" w:themeFill="background1"/>
                  <w:vAlign w:val="center"/>
                  <w:hideMark/>
                </w:tcPr>
                <w:p w14:paraId="2FFD59C2"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p>
              </w:tc>
              <w:tc>
                <w:tcPr>
                  <w:tcW w:w="271" w:type="pct"/>
                  <w:tcBorders>
                    <w:top w:val="nil"/>
                    <w:left w:val="nil"/>
                    <w:bottom w:val="single" w:sz="4" w:space="0" w:color="auto"/>
                    <w:right w:val="single" w:sz="4" w:space="0" w:color="auto"/>
                  </w:tcBorders>
                  <w:shd w:val="clear" w:color="auto" w:fill="FFFFFF" w:themeFill="background1"/>
                  <w:vAlign w:val="center"/>
                  <w:hideMark/>
                </w:tcPr>
                <w:p w14:paraId="2569243F"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p>
              </w:tc>
              <w:tc>
                <w:tcPr>
                  <w:tcW w:w="348" w:type="pct"/>
                  <w:tcBorders>
                    <w:top w:val="nil"/>
                    <w:left w:val="nil"/>
                    <w:bottom w:val="single" w:sz="4" w:space="0" w:color="auto"/>
                    <w:right w:val="single" w:sz="4" w:space="0" w:color="auto"/>
                  </w:tcBorders>
                  <w:shd w:val="clear" w:color="auto" w:fill="FFFFFF" w:themeFill="background1"/>
                  <w:vAlign w:val="center"/>
                  <w:hideMark/>
                </w:tcPr>
                <w:p w14:paraId="4DA04447"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Has</w:t>
                  </w:r>
                </w:p>
              </w:tc>
              <w:tc>
                <w:tcPr>
                  <w:tcW w:w="200" w:type="pct"/>
                  <w:tcBorders>
                    <w:top w:val="nil"/>
                    <w:left w:val="nil"/>
                    <w:bottom w:val="single" w:sz="4" w:space="0" w:color="auto"/>
                    <w:right w:val="single" w:sz="4" w:space="0" w:color="auto"/>
                  </w:tcBorders>
                  <w:shd w:val="clear" w:color="auto" w:fill="FFFFFF" w:themeFill="background1"/>
                  <w:vAlign w:val="center"/>
                  <w:hideMark/>
                </w:tcPr>
                <w:p w14:paraId="186824E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6E5C3B82"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6363CDA8"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06D5815F"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47D0DD19"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32BEDBC7"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5F023702"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291" w:type="pct"/>
                  <w:tcBorders>
                    <w:top w:val="nil"/>
                    <w:left w:val="nil"/>
                    <w:bottom w:val="single" w:sz="4" w:space="0" w:color="auto"/>
                    <w:right w:val="single" w:sz="4" w:space="0" w:color="auto"/>
                  </w:tcBorders>
                  <w:shd w:val="clear" w:color="auto" w:fill="FFFFFF" w:themeFill="background1"/>
                  <w:vAlign w:val="center"/>
                  <w:hideMark/>
                </w:tcPr>
                <w:p w14:paraId="73054022"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385" w:type="pct"/>
                  <w:tcBorders>
                    <w:top w:val="nil"/>
                    <w:left w:val="nil"/>
                    <w:bottom w:val="single" w:sz="4" w:space="0" w:color="auto"/>
                    <w:right w:val="single" w:sz="4" w:space="0" w:color="auto"/>
                  </w:tcBorders>
                  <w:shd w:val="clear" w:color="auto" w:fill="FFFFFF" w:themeFill="background1"/>
                  <w:vAlign w:val="center"/>
                  <w:hideMark/>
                </w:tcPr>
                <w:p w14:paraId="2B7A5496"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p>
              </w:tc>
              <w:tc>
                <w:tcPr>
                  <w:tcW w:w="351" w:type="pct"/>
                  <w:tcBorders>
                    <w:top w:val="nil"/>
                    <w:left w:val="nil"/>
                    <w:bottom w:val="single" w:sz="4" w:space="0" w:color="auto"/>
                    <w:right w:val="single" w:sz="4" w:space="0" w:color="auto"/>
                  </w:tcBorders>
                  <w:shd w:val="clear" w:color="auto" w:fill="FFFFFF" w:themeFill="background1"/>
                  <w:vAlign w:val="center"/>
                  <w:hideMark/>
                </w:tcPr>
                <w:p w14:paraId="0F0BB844"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r w:rsidRPr="003C3C16">
                    <w:rPr>
                      <w:rFonts w:ascii="Arial" w:eastAsia="Times New Roman" w:hAnsi="Arial" w:cs="Arial"/>
                      <w:b/>
                      <w:bCs/>
                      <w:sz w:val="16"/>
                      <w:szCs w:val="20"/>
                      <w:lang w:eastAsia="es-CL"/>
                    </w:rPr>
                    <w:t>m</w:t>
                  </w:r>
                  <w:r w:rsidRPr="003C3C16">
                    <w:rPr>
                      <w:rFonts w:ascii="Arial" w:eastAsia="Times New Roman" w:hAnsi="Arial" w:cs="Arial"/>
                      <w:b/>
                      <w:bCs/>
                      <w:sz w:val="16"/>
                      <w:szCs w:val="20"/>
                      <w:vertAlign w:val="superscript"/>
                      <w:lang w:eastAsia="es-CL"/>
                    </w:rPr>
                    <w:t>3</w:t>
                  </w:r>
                  <w:r w:rsidRPr="003C3C16">
                    <w:rPr>
                      <w:rFonts w:ascii="Arial" w:eastAsia="Times New Roman" w:hAnsi="Arial" w:cs="Arial"/>
                      <w:b/>
                      <w:bCs/>
                      <w:sz w:val="16"/>
                      <w:szCs w:val="20"/>
                      <w:lang w:eastAsia="es-CL"/>
                    </w:rPr>
                    <w:t>/ha</w:t>
                  </w:r>
                </w:p>
              </w:tc>
              <w:tc>
                <w:tcPr>
                  <w:tcW w:w="334" w:type="pct"/>
                  <w:tcBorders>
                    <w:top w:val="nil"/>
                    <w:left w:val="nil"/>
                    <w:bottom w:val="single" w:sz="4" w:space="0" w:color="auto"/>
                    <w:right w:val="single" w:sz="4" w:space="0" w:color="auto"/>
                  </w:tcBorders>
                  <w:shd w:val="clear" w:color="auto" w:fill="FFFFFF" w:themeFill="background1"/>
                  <w:vAlign w:val="center"/>
                  <w:hideMark/>
                </w:tcPr>
                <w:p w14:paraId="4FA8BDE7" w14:textId="77777777" w:rsidR="00273AF6" w:rsidRPr="003C3C16" w:rsidRDefault="00273AF6" w:rsidP="00273AF6">
                  <w:pPr>
                    <w:framePr w:hSpace="141" w:wrap="around" w:vAnchor="text" w:hAnchor="margin" w:y="1"/>
                    <w:spacing w:after="0" w:line="240" w:lineRule="auto"/>
                    <w:jc w:val="center"/>
                    <w:rPr>
                      <w:rFonts w:ascii="Arial" w:eastAsia="Times New Roman" w:hAnsi="Arial" w:cs="Arial"/>
                      <w:b/>
                      <w:bCs/>
                      <w:sz w:val="16"/>
                      <w:szCs w:val="20"/>
                      <w:lang w:eastAsia="es-CL"/>
                    </w:rPr>
                  </w:pPr>
                  <w:proofErr w:type="spellStart"/>
                  <w:r w:rsidRPr="003C3C16">
                    <w:rPr>
                      <w:rFonts w:ascii="Arial" w:eastAsia="Times New Roman" w:hAnsi="Arial" w:cs="Arial"/>
                      <w:b/>
                      <w:bCs/>
                      <w:sz w:val="16"/>
                      <w:szCs w:val="20"/>
                      <w:lang w:eastAsia="es-CL"/>
                    </w:rPr>
                    <w:t>KgN</w:t>
                  </w:r>
                  <w:proofErr w:type="spellEnd"/>
                  <w:r w:rsidRPr="003C3C16">
                    <w:rPr>
                      <w:rFonts w:ascii="Arial" w:eastAsia="Times New Roman" w:hAnsi="Arial" w:cs="Arial"/>
                      <w:b/>
                      <w:bCs/>
                      <w:sz w:val="16"/>
                      <w:szCs w:val="20"/>
                      <w:lang w:eastAsia="es-CL"/>
                    </w:rPr>
                    <w:t>/ha</w:t>
                  </w:r>
                </w:p>
              </w:tc>
            </w:tr>
            <w:tr w:rsidR="00273AF6" w:rsidRPr="0017664E" w14:paraId="75679D9F" w14:textId="77777777" w:rsidTr="001E1E22">
              <w:trPr>
                <w:trHeight w:val="300"/>
              </w:trPr>
              <w:tc>
                <w:tcPr>
                  <w:tcW w:w="35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8E3C67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Super</w:t>
                  </w:r>
                </w:p>
              </w:tc>
              <w:tc>
                <w:tcPr>
                  <w:tcW w:w="345" w:type="pct"/>
                  <w:tcBorders>
                    <w:top w:val="nil"/>
                    <w:left w:val="nil"/>
                    <w:bottom w:val="single" w:sz="4" w:space="0" w:color="auto"/>
                    <w:right w:val="single" w:sz="4" w:space="0" w:color="auto"/>
                  </w:tcBorders>
                  <w:shd w:val="clear" w:color="000000" w:fill="F2F2F2"/>
                  <w:vAlign w:val="center"/>
                  <w:hideMark/>
                </w:tcPr>
                <w:p w14:paraId="45420D2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Avena</w:t>
                  </w:r>
                </w:p>
              </w:tc>
              <w:tc>
                <w:tcPr>
                  <w:tcW w:w="375" w:type="pct"/>
                  <w:tcBorders>
                    <w:top w:val="nil"/>
                    <w:left w:val="nil"/>
                    <w:bottom w:val="single" w:sz="4" w:space="0" w:color="auto"/>
                    <w:right w:val="single" w:sz="4" w:space="0" w:color="auto"/>
                  </w:tcBorders>
                  <w:shd w:val="clear" w:color="000000" w:fill="F2F2F2"/>
                  <w:vAlign w:val="center"/>
                  <w:hideMark/>
                </w:tcPr>
                <w:p w14:paraId="11FFCBBE"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AS</w:t>
                  </w:r>
                </w:p>
              </w:tc>
              <w:tc>
                <w:tcPr>
                  <w:tcW w:w="271" w:type="pct"/>
                  <w:tcBorders>
                    <w:top w:val="nil"/>
                    <w:left w:val="nil"/>
                    <w:bottom w:val="single" w:sz="4" w:space="0" w:color="auto"/>
                    <w:right w:val="single" w:sz="4" w:space="0" w:color="auto"/>
                  </w:tcBorders>
                  <w:shd w:val="clear" w:color="000000" w:fill="F2F2F2"/>
                  <w:vAlign w:val="center"/>
                  <w:hideMark/>
                </w:tcPr>
                <w:p w14:paraId="1D37F67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Regado</w:t>
                  </w:r>
                </w:p>
              </w:tc>
              <w:tc>
                <w:tcPr>
                  <w:tcW w:w="348" w:type="pct"/>
                  <w:tcBorders>
                    <w:top w:val="nil"/>
                    <w:left w:val="nil"/>
                    <w:bottom w:val="single" w:sz="4" w:space="0" w:color="auto"/>
                    <w:right w:val="single" w:sz="4" w:space="0" w:color="auto"/>
                  </w:tcBorders>
                  <w:shd w:val="clear" w:color="auto" w:fill="auto"/>
                  <w:noWrap/>
                  <w:vAlign w:val="center"/>
                  <w:hideMark/>
                </w:tcPr>
                <w:p w14:paraId="06F60C4B"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26</w:t>
                  </w:r>
                </w:p>
              </w:tc>
              <w:tc>
                <w:tcPr>
                  <w:tcW w:w="200" w:type="pct"/>
                  <w:tcBorders>
                    <w:top w:val="nil"/>
                    <w:left w:val="nil"/>
                    <w:bottom w:val="single" w:sz="4" w:space="0" w:color="auto"/>
                    <w:right w:val="single" w:sz="4" w:space="0" w:color="auto"/>
                  </w:tcBorders>
                  <w:shd w:val="clear" w:color="auto" w:fill="auto"/>
                  <w:vAlign w:val="center"/>
                  <w:hideMark/>
                </w:tcPr>
                <w:p w14:paraId="2842586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144692B5"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6,985.4</w:t>
                  </w:r>
                </w:p>
              </w:tc>
              <w:tc>
                <w:tcPr>
                  <w:tcW w:w="291" w:type="pct"/>
                  <w:tcBorders>
                    <w:top w:val="nil"/>
                    <w:left w:val="nil"/>
                    <w:bottom w:val="single" w:sz="4" w:space="0" w:color="auto"/>
                    <w:right w:val="single" w:sz="4" w:space="0" w:color="auto"/>
                  </w:tcBorders>
                  <w:shd w:val="clear" w:color="auto" w:fill="auto"/>
                  <w:vAlign w:val="center"/>
                  <w:hideMark/>
                </w:tcPr>
                <w:p w14:paraId="7276E612"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4,685.1</w:t>
                  </w:r>
                </w:p>
              </w:tc>
              <w:tc>
                <w:tcPr>
                  <w:tcW w:w="291" w:type="pct"/>
                  <w:tcBorders>
                    <w:top w:val="nil"/>
                    <w:left w:val="nil"/>
                    <w:bottom w:val="single" w:sz="4" w:space="0" w:color="auto"/>
                    <w:right w:val="single" w:sz="4" w:space="0" w:color="auto"/>
                  </w:tcBorders>
                  <w:shd w:val="clear" w:color="auto" w:fill="auto"/>
                  <w:vAlign w:val="center"/>
                  <w:hideMark/>
                </w:tcPr>
                <w:p w14:paraId="566522D8"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00F69E4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12,816.4</w:t>
                  </w:r>
                </w:p>
              </w:tc>
              <w:tc>
                <w:tcPr>
                  <w:tcW w:w="291" w:type="pct"/>
                  <w:tcBorders>
                    <w:top w:val="nil"/>
                    <w:left w:val="nil"/>
                    <w:bottom w:val="single" w:sz="4" w:space="0" w:color="auto"/>
                    <w:right w:val="single" w:sz="4" w:space="0" w:color="auto"/>
                  </w:tcBorders>
                  <w:shd w:val="clear" w:color="auto" w:fill="auto"/>
                  <w:vAlign w:val="center"/>
                  <w:hideMark/>
                </w:tcPr>
                <w:p w14:paraId="10239DAF"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13,361.7</w:t>
                  </w:r>
                </w:p>
              </w:tc>
              <w:tc>
                <w:tcPr>
                  <w:tcW w:w="291" w:type="pct"/>
                  <w:tcBorders>
                    <w:top w:val="nil"/>
                    <w:left w:val="nil"/>
                    <w:bottom w:val="single" w:sz="4" w:space="0" w:color="auto"/>
                    <w:right w:val="single" w:sz="4" w:space="0" w:color="auto"/>
                  </w:tcBorders>
                  <w:shd w:val="clear" w:color="auto" w:fill="auto"/>
                  <w:vAlign w:val="center"/>
                  <w:hideMark/>
                </w:tcPr>
                <w:p w14:paraId="4164EE69"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13,258.7</w:t>
                  </w:r>
                </w:p>
              </w:tc>
              <w:tc>
                <w:tcPr>
                  <w:tcW w:w="291" w:type="pct"/>
                  <w:tcBorders>
                    <w:top w:val="nil"/>
                    <w:left w:val="nil"/>
                    <w:bottom w:val="single" w:sz="4" w:space="0" w:color="auto"/>
                    <w:right w:val="single" w:sz="4" w:space="0" w:color="auto"/>
                  </w:tcBorders>
                  <w:shd w:val="clear" w:color="auto" w:fill="auto"/>
                  <w:vAlign w:val="center"/>
                  <w:hideMark/>
                </w:tcPr>
                <w:p w14:paraId="581AFB16"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385" w:type="pct"/>
                  <w:tcBorders>
                    <w:top w:val="nil"/>
                    <w:left w:val="nil"/>
                    <w:bottom w:val="single" w:sz="4" w:space="0" w:color="auto"/>
                    <w:right w:val="single" w:sz="4" w:space="0" w:color="auto"/>
                  </w:tcBorders>
                  <w:shd w:val="clear" w:color="auto" w:fill="auto"/>
                  <w:vAlign w:val="center"/>
                  <w:hideMark/>
                </w:tcPr>
                <w:p w14:paraId="1E1F6159"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51,107.3</w:t>
                  </w:r>
                </w:p>
              </w:tc>
              <w:tc>
                <w:tcPr>
                  <w:tcW w:w="351" w:type="pct"/>
                  <w:tcBorders>
                    <w:top w:val="nil"/>
                    <w:left w:val="nil"/>
                    <w:bottom w:val="single" w:sz="4" w:space="0" w:color="auto"/>
                    <w:right w:val="nil"/>
                  </w:tcBorders>
                  <w:shd w:val="clear" w:color="auto" w:fill="auto"/>
                  <w:vAlign w:val="center"/>
                  <w:hideMark/>
                </w:tcPr>
                <w:p w14:paraId="34E64B74"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1,703.6</w:t>
                  </w:r>
                </w:p>
              </w:tc>
              <w:tc>
                <w:tcPr>
                  <w:tcW w:w="334" w:type="pct"/>
                  <w:tcBorders>
                    <w:top w:val="nil"/>
                    <w:left w:val="single" w:sz="4" w:space="0" w:color="auto"/>
                    <w:bottom w:val="single" w:sz="4" w:space="0" w:color="auto"/>
                    <w:right w:val="single" w:sz="4" w:space="0" w:color="auto"/>
                  </w:tcBorders>
                  <w:shd w:val="clear" w:color="000000" w:fill="FFFFFF"/>
                  <w:vAlign w:val="center"/>
                  <w:hideMark/>
                </w:tcPr>
                <w:p w14:paraId="01E97CDB"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1042.7</w:t>
                  </w:r>
                </w:p>
              </w:tc>
            </w:tr>
            <w:tr w:rsidR="00273AF6" w:rsidRPr="0017664E" w14:paraId="747CB5AE" w14:textId="77777777" w:rsidTr="001E1E22">
              <w:trPr>
                <w:trHeight w:val="300"/>
              </w:trPr>
              <w:tc>
                <w:tcPr>
                  <w:tcW w:w="35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316C238"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Marín</w:t>
                  </w:r>
                </w:p>
              </w:tc>
              <w:tc>
                <w:tcPr>
                  <w:tcW w:w="345" w:type="pct"/>
                  <w:tcBorders>
                    <w:top w:val="nil"/>
                    <w:left w:val="nil"/>
                    <w:bottom w:val="single" w:sz="4" w:space="0" w:color="auto"/>
                    <w:right w:val="single" w:sz="4" w:space="0" w:color="auto"/>
                  </w:tcBorders>
                  <w:shd w:val="clear" w:color="000000" w:fill="F2F2F2"/>
                  <w:vAlign w:val="center"/>
                  <w:hideMark/>
                </w:tcPr>
                <w:p w14:paraId="3B25A6A6"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Nogal</w:t>
                  </w:r>
                </w:p>
              </w:tc>
              <w:tc>
                <w:tcPr>
                  <w:tcW w:w="375" w:type="pct"/>
                  <w:tcBorders>
                    <w:top w:val="nil"/>
                    <w:left w:val="nil"/>
                    <w:bottom w:val="single" w:sz="4" w:space="0" w:color="auto"/>
                    <w:right w:val="single" w:sz="4" w:space="0" w:color="auto"/>
                  </w:tcBorders>
                  <w:shd w:val="clear" w:color="000000" w:fill="F2F2F2"/>
                  <w:vAlign w:val="center"/>
                  <w:hideMark/>
                </w:tcPr>
                <w:p w14:paraId="2E771302"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Vecino</w:t>
                  </w:r>
                </w:p>
              </w:tc>
              <w:tc>
                <w:tcPr>
                  <w:tcW w:w="271" w:type="pct"/>
                  <w:tcBorders>
                    <w:top w:val="nil"/>
                    <w:left w:val="nil"/>
                    <w:bottom w:val="single" w:sz="4" w:space="0" w:color="auto"/>
                    <w:right w:val="single" w:sz="4" w:space="0" w:color="auto"/>
                  </w:tcBorders>
                  <w:shd w:val="clear" w:color="000000" w:fill="F2F2F2"/>
                  <w:vAlign w:val="center"/>
                  <w:hideMark/>
                </w:tcPr>
                <w:p w14:paraId="2921125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Regado</w:t>
                  </w:r>
                </w:p>
              </w:tc>
              <w:tc>
                <w:tcPr>
                  <w:tcW w:w="348" w:type="pct"/>
                  <w:tcBorders>
                    <w:top w:val="nil"/>
                    <w:left w:val="nil"/>
                    <w:bottom w:val="single" w:sz="4" w:space="0" w:color="auto"/>
                    <w:right w:val="single" w:sz="4" w:space="0" w:color="auto"/>
                  </w:tcBorders>
                  <w:shd w:val="clear" w:color="auto" w:fill="auto"/>
                  <w:noWrap/>
                  <w:vAlign w:val="center"/>
                  <w:hideMark/>
                </w:tcPr>
                <w:p w14:paraId="74CA3D1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40</w:t>
                  </w:r>
                </w:p>
              </w:tc>
              <w:tc>
                <w:tcPr>
                  <w:tcW w:w="200" w:type="pct"/>
                  <w:tcBorders>
                    <w:top w:val="nil"/>
                    <w:left w:val="nil"/>
                    <w:bottom w:val="single" w:sz="4" w:space="0" w:color="auto"/>
                    <w:right w:val="single" w:sz="4" w:space="0" w:color="auto"/>
                  </w:tcBorders>
                  <w:shd w:val="clear" w:color="auto" w:fill="auto"/>
                  <w:vAlign w:val="center"/>
                  <w:hideMark/>
                </w:tcPr>
                <w:p w14:paraId="0D95B9B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4402D47C"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3B9E7090"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48512425"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6BE4857E"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38E21BC0"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10,842.6</w:t>
                  </w:r>
                </w:p>
              </w:tc>
              <w:tc>
                <w:tcPr>
                  <w:tcW w:w="291" w:type="pct"/>
                  <w:tcBorders>
                    <w:top w:val="nil"/>
                    <w:left w:val="nil"/>
                    <w:bottom w:val="single" w:sz="4" w:space="0" w:color="auto"/>
                    <w:right w:val="single" w:sz="4" w:space="0" w:color="auto"/>
                  </w:tcBorders>
                  <w:shd w:val="clear" w:color="auto" w:fill="auto"/>
                  <w:vAlign w:val="center"/>
                  <w:hideMark/>
                </w:tcPr>
                <w:p w14:paraId="554F5AA8"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33,616.1</w:t>
                  </w:r>
                </w:p>
              </w:tc>
              <w:tc>
                <w:tcPr>
                  <w:tcW w:w="291" w:type="pct"/>
                  <w:tcBorders>
                    <w:top w:val="nil"/>
                    <w:left w:val="nil"/>
                    <w:bottom w:val="single" w:sz="4" w:space="0" w:color="auto"/>
                    <w:right w:val="single" w:sz="4" w:space="0" w:color="auto"/>
                  </w:tcBorders>
                  <w:shd w:val="clear" w:color="auto" w:fill="auto"/>
                  <w:vAlign w:val="center"/>
                  <w:hideMark/>
                </w:tcPr>
                <w:p w14:paraId="6055CAE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10,275.4</w:t>
                  </w:r>
                </w:p>
              </w:tc>
              <w:tc>
                <w:tcPr>
                  <w:tcW w:w="385" w:type="pct"/>
                  <w:tcBorders>
                    <w:top w:val="nil"/>
                    <w:left w:val="nil"/>
                    <w:bottom w:val="single" w:sz="4" w:space="0" w:color="auto"/>
                    <w:right w:val="single" w:sz="4" w:space="0" w:color="auto"/>
                  </w:tcBorders>
                  <w:shd w:val="clear" w:color="auto" w:fill="auto"/>
                  <w:vAlign w:val="center"/>
                  <w:hideMark/>
                </w:tcPr>
                <w:p w14:paraId="5656D584"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54,734.1</w:t>
                  </w:r>
                </w:p>
              </w:tc>
              <w:tc>
                <w:tcPr>
                  <w:tcW w:w="351" w:type="pct"/>
                  <w:tcBorders>
                    <w:top w:val="nil"/>
                    <w:left w:val="nil"/>
                    <w:bottom w:val="single" w:sz="4" w:space="0" w:color="auto"/>
                    <w:right w:val="nil"/>
                  </w:tcBorders>
                  <w:shd w:val="clear" w:color="auto" w:fill="auto"/>
                  <w:vAlign w:val="center"/>
                  <w:hideMark/>
                </w:tcPr>
                <w:p w14:paraId="5C4A069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1,368.4</w:t>
                  </w:r>
                </w:p>
              </w:tc>
              <w:tc>
                <w:tcPr>
                  <w:tcW w:w="334" w:type="pct"/>
                  <w:tcBorders>
                    <w:top w:val="nil"/>
                    <w:left w:val="single" w:sz="4" w:space="0" w:color="auto"/>
                    <w:bottom w:val="single" w:sz="4" w:space="0" w:color="auto"/>
                    <w:right w:val="single" w:sz="4" w:space="0" w:color="auto"/>
                  </w:tcBorders>
                  <w:shd w:val="clear" w:color="000000" w:fill="FFFFFF"/>
                  <w:vAlign w:val="center"/>
                  <w:hideMark/>
                </w:tcPr>
                <w:p w14:paraId="1EEC90D3"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720.4</w:t>
                  </w:r>
                </w:p>
              </w:tc>
            </w:tr>
            <w:tr w:rsidR="00273AF6" w:rsidRPr="0017664E" w14:paraId="2929A330" w14:textId="77777777" w:rsidTr="001E1E22">
              <w:trPr>
                <w:trHeight w:val="300"/>
              </w:trPr>
              <w:tc>
                <w:tcPr>
                  <w:tcW w:w="35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52DBE7"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Marín</w:t>
                  </w:r>
                </w:p>
              </w:tc>
              <w:tc>
                <w:tcPr>
                  <w:tcW w:w="345" w:type="pct"/>
                  <w:tcBorders>
                    <w:top w:val="nil"/>
                    <w:left w:val="nil"/>
                    <w:bottom w:val="single" w:sz="4" w:space="0" w:color="auto"/>
                    <w:right w:val="single" w:sz="4" w:space="0" w:color="auto"/>
                  </w:tcBorders>
                  <w:shd w:val="clear" w:color="000000" w:fill="F2F2F2"/>
                  <w:vAlign w:val="center"/>
                  <w:hideMark/>
                </w:tcPr>
                <w:p w14:paraId="58CB2B52"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Almendros</w:t>
                  </w:r>
                </w:p>
              </w:tc>
              <w:tc>
                <w:tcPr>
                  <w:tcW w:w="375" w:type="pct"/>
                  <w:tcBorders>
                    <w:top w:val="nil"/>
                    <w:left w:val="nil"/>
                    <w:bottom w:val="single" w:sz="4" w:space="0" w:color="auto"/>
                    <w:right w:val="single" w:sz="4" w:space="0" w:color="auto"/>
                  </w:tcBorders>
                  <w:shd w:val="clear" w:color="000000" w:fill="F2F2F2"/>
                  <w:vAlign w:val="center"/>
                  <w:hideMark/>
                </w:tcPr>
                <w:p w14:paraId="0549D31E"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Vecino</w:t>
                  </w:r>
                </w:p>
              </w:tc>
              <w:tc>
                <w:tcPr>
                  <w:tcW w:w="271" w:type="pct"/>
                  <w:tcBorders>
                    <w:top w:val="nil"/>
                    <w:left w:val="nil"/>
                    <w:bottom w:val="single" w:sz="4" w:space="0" w:color="auto"/>
                    <w:right w:val="single" w:sz="4" w:space="0" w:color="auto"/>
                  </w:tcBorders>
                  <w:shd w:val="clear" w:color="000000" w:fill="F2F2F2"/>
                  <w:vAlign w:val="center"/>
                  <w:hideMark/>
                </w:tcPr>
                <w:p w14:paraId="7C34CFB5"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Regado</w:t>
                  </w:r>
                </w:p>
              </w:tc>
              <w:tc>
                <w:tcPr>
                  <w:tcW w:w="348" w:type="pct"/>
                  <w:tcBorders>
                    <w:top w:val="nil"/>
                    <w:left w:val="nil"/>
                    <w:bottom w:val="single" w:sz="4" w:space="0" w:color="auto"/>
                    <w:right w:val="single" w:sz="4" w:space="0" w:color="auto"/>
                  </w:tcBorders>
                  <w:shd w:val="clear" w:color="auto" w:fill="auto"/>
                  <w:noWrap/>
                  <w:vAlign w:val="center"/>
                  <w:hideMark/>
                </w:tcPr>
                <w:p w14:paraId="11113A3C"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80</w:t>
                  </w:r>
                </w:p>
              </w:tc>
              <w:tc>
                <w:tcPr>
                  <w:tcW w:w="200" w:type="pct"/>
                  <w:tcBorders>
                    <w:top w:val="nil"/>
                    <w:left w:val="nil"/>
                    <w:bottom w:val="single" w:sz="4" w:space="0" w:color="auto"/>
                    <w:right w:val="single" w:sz="4" w:space="0" w:color="auto"/>
                  </w:tcBorders>
                  <w:shd w:val="clear" w:color="auto" w:fill="auto"/>
                  <w:vAlign w:val="center"/>
                  <w:hideMark/>
                </w:tcPr>
                <w:p w14:paraId="5CF3BD6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0DB6F03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17,507.3</w:t>
                  </w:r>
                </w:p>
              </w:tc>
              <w:tc>
                <w:tcPr>
                  <w:tcW w:w="291" w:type="pct"/>
                  <w:tcBorders>
                    <w:top w:val="nil"/>
                    <w:left w:val="nil"/>
                    <w:bottom w:val="single" w:sz="4" w:space="0" w:color="auto"/>
                    <w:right w:val="single" w:sz="4" w:space="0" w:color="auto"/>
                  </w:tcBorders>
                  <w:shd w:val="clear" w:color="auto" w:fill="auto"/>
                  <w:vAlign w:val="center"/>
                  <w:hideMark/>
                </w:tcPr>
                <w:p w14:paraId="3E29495D"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27,322.6</w:t>
                  </w:r>
                </w:p>
              </w:tc>
              <w:tc>
                <w:tcPr>
                  <w:tcW w:w="291" w:type="pct"/>
                  <w:tcBorders>
                    <w:top w:val="nil"/>
                    <w:left w:val="nil"/>
                    <w:bottom w:val="single" w:sz="4" w:space="0" w:color="auto"/>
                    <w:right w:val="single" w:sz="4" w:space="0" w:color="auto"/>
                  </w:tcBorders>
                  <w:shd w:val="clear" w:color="auto" w:fill="auto"/>
                  <w:vAlign w:val="center"/>
                  <w:hideMark/>
                </w:tcPr>
                <w:p w14:paraId="50F04C27"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30,986.3</w:t>
                  </w:r>
                </w:p>
              </w:tc>
              <w:tc>
                <w:tcPr>
                  <w:tcW w:w="291" w:type="pct"/>
                  <w:tcBorders>
                    <w:top w:val="nil"/>
                    <w:left w:val="nil"/>
                    <w:bottom w:val="single" w:sz="4" w:space="0" w:color="auto"/>
                    <w:right w:val="single" w:sz="4" w:space="0" w:color="auto"/>
                  </w:tcBorders>
                  <w:shd w:val="clear" w:color="auto" w:fill="auto"/>
                  <w:vAlign w:val="center"/>
                  <w:hideMark/>
                </w:tcPr>
                <w:p w14:paraId="2DA6461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27,242.5</w:t>
                  </w:r>
                </w:p>
              </w:tc>
              <w:tc>
                <w:tcPr>
                  <w:tcW w:w="291" w:type="pct"/>
                  <w:tcBorders>
                    <w:top w:val="nil"/>
                    <w:left w:val="nil"/>
                    <w:bottom w:val="single" w:sz="4" w:space="0" w:color="auto"/>
                    <w:right w:val="single" w:sz="4" w:space="0" w:color="auto"/>
                  </w:tcBorders>
                  <w:shd w:val="clear" w:color="auto" w:fill="auto"/>
                  <w:vAlign w:val="center"/>
                  <w:hideMark/>
                </w:tcPr>
                <w:p w14:paraId="5EDAC21B"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17,053.4</w:t>
                  </w:r>
                </w:p>
              </w:tc>
              <w:tc>
                <w:tcPr>
                  <w:tcW w:w="291" w:type="pct"/>
                  <w:tcBorders>
                    <w:top w:val="nil"/>
                    <w:left w:val="nil"/>
                    <w:bottom w:val="single" w:sz="4" w:space="0" w:color="auto"/>
                    <w:right w:val="single" w:sz="4" w:space="0" w:color="auto"/>
                  </w:tcBorders>
                  <w:shd w:val="clear" w:color="auto" w:fill="auto"/>
                  <w:vAlign w:val="center"/>
                  <w:hideMark/>
                </w:tcPr>
                <w:p w14:paraId="09556E0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2D6B1C26"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385" w:type="pct"/>
                  <w:tcBorders>
                    <w:top w:val="nil"/>
                    <w:left w:val="nil"/>
                    <w:bottom w:val="single" w:sz="4" w:space="0" w:color="auto"/>
                    <w:right w:val="single" w:sz="4" w:space="0" w:color="auto"/>
                  </w:tcBorders>
                  <w:shd w:val="clear" w:color="auto" w:fill="auto"/>
                  <w:vAlign w:val="center"/>
                  <w:hideMark/>
                </w:tcPr>
                <w:p w14:paraId="01239F39"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120,112.1</w:t>
                  </w:r>
                </w:p>
              </w:tc>
              <w:tc>
                <w:tcPr>
                  <w:tcW w:w="351" w:type="pct"/>
                  <w:tcBorders>
                    <w:top w:val="nil"/>
                    <w:left w:val="nil"/>
                    <w:bottom w:val="single" w:sz="4" w:space="0" w:color="auto"/>
                    <w:right w:val="nil"/>
                  </w:tcBorders>
                  <w:shd w:val="clear" w:color="auto" w:fill="auto"/>
                  <w:vAlign w:val="center"/>
                  <w:hideMark/>
                </w:tcPr>
                <w:p w14:paraId="4E9FF0C6"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1,501.4</w:t>
                  </w:r>
                </w:p>
              </w:tc>
              <w:tc>
                <w:tcPr>
                  <w:tcW w:w="334" w:type="pct"/>
                  <w:tcBorders>
                    <w:top w:val="nil"/>
                    <w:left w:val="single" w:sz="4" w:space="0" w:color="auto"/>
                    <w:bottom w:val="single" w:sz="4" w:space="0" w:color="auto"/>
                    <w:right w:val="single" w:sz="4" w:space="0" w:color="auto"/>
                  </w:tcBorders>
                  <w:shd w:val="clear" w:color="000000" w:fill="FFFFFF"/>
                  <w:vAlign w:val="center"/>
                  <w:hideMark/>
                </w:tcPr>
                <w:p w14:paraId="68E4B61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1004.5</w:t>
                  </w:r>
                </w:p>
              </w:tc>
            </w:tr>
            <w:tr w:rsidR="00273AF6" w:rsidRPr="0017664E" w14:paraId="3C6FBBD4" w14:textId="77777777" w:rsidTr="001E1E22">
              <w:trPr>
                <w:trHeight w:val="370"/>
              </w:trPr>
              <w:tc>
                <w:tcPr>
                  <w:tcW w:w="35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662953"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Juan Acevedo</w:t>
                  </w:r>
                </w:p>
              </w:tc>
              <w:tc>
                <w:tcPr>
                  <w:tcW w:w="345" w:type="pct"/>
                  <w:tcBorders>
                    <w:top w:val="nil"/>
                    <w:left w:val="nil"/>
                    <w:bottom w:val="single" w:sz="4" w:space="0" w:color="auto"/>
                    <w:right w:val="single" w:sz="4" w:space="0" w:color="auto"/>
                  </w:tcBorders>
                  <w:shd w:val="clear" w:color="000000" w:fill="F2F2F2"/>
                  <w:vAlign w:val="center"/>
                  <w:hideMark/>
                </w:tcPr>
                <w:p w14:paraId="134C3A89"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Pradera Natural</w:t>
                  </w:r>
                </w:p>
              </w:tc>
              <w:tc>
                <w:tcPr>
                  <w:tcW w:w="375" w:type="pct"/>
                  <w:tcBorders>
                    <w:top w:val="nil"/>
                    <w:left w:val="nil"/>
                    <w:bottom w:val="single" w:sz="4" w:space="0" w:color="auto"/>
                    <w:right w:val="single" w:sz="4" w:space="0" w:color="auto"/>
                  </w:tcBorders>
                  <w:shd w:val="clear" w:color="000000" w:fill="F2F2F2"/>
                  <w:vAlign w:val="center"/>
                  <w:hideMark/>
                </w:tcPr>
                <w:p w14:paraId="6E6E4407"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Vecino</w:t>
                  </w:r>
                </w:p>
              </w:tc>
              <w:tc>
                <w:tcPr>
                  <w:tcW w:w="271" w:type="pct"/>
                  <w:tcBorders>
                    <w:top w:val="nil"/>
                    <w:left w:val="nil"/>
                    <w:bottom w:val="single" w:sz="4" w:space="0" w:color="auto"/>
                    <w:right w:val="single" w:sz="4" w:space="0" w:color="auto"/>
                  </w:tcBorders>
                  <w:shd w:val="clear" w:color="000000" w:fill="F2F2F2"/>
                  <w:vAlign w:val="center"/>
                  <w:hideMark/>
                </w:tcPr>
                <w:p w14:paraId="1734AB78"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Regado</w:t>
                  </w:r>
                </w:p>
              </w:tc>
              <w:tc>
                <w:tcPr>
                  <w:tcW w:w="348" w:type="pct"/>
                  <w:tcBorders>
                    <w:top w:val="nil"/>
                    <w:left w:val="nil"/>
                    <w:bottom w:val="single" w:sz="4" w:space="0" w:color="auto"/>
                    <w:right w:val="single" w:sz="4" w:space="0" w:color="auto"/>
                  </w:tcBorders>
                  <w:shd w:val="clear" w:color="auto" w:fill="auto"/>
                  <w:noWrap/>
                  <w:vAlign w:val="center"/>
                  <w:hideMark/>
                </w:tcPr>
                <w:p w14:paraId="5AA2D5DC"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sz w:val="16"/>
                      <w:szCs w:val="20"/>
                      <w:lang w:eastAsia="es-CL"/>
                    </w:rPr>
                  </w:pPr>
                  <w:r w:rsidRPr="0017664E">
                    <w:rPr>
                      <w:rFonts w:ascii="Arial" w:eastAsia="Times New Roman" w:hAnsi="Arial" w:cs="Arial"/>
                      <w:sz w:val="16"/>
                      <w:szCs w:val="20"/>
                      <w:lang w:eastAsia="es-CL"/>
                    </w:rPr>
                    <w:t>13</w:t>
                  </w:r>
                </w:p>
              </w:tc>
              <w:tc>
                <w:tcPr>
                  <w:tcW w:w="200" w:type="pct"/>
                  <w:tcBorders>
                    <w:top w:val="nil"/>
                    <w:left w:val="nil"/>
                    <w:bottom w:val="single" w:sz="4" w:space="0" w:color="auto"/>
                    <w:right w:val="single" w:sz="4" w:space="0" w:color="auto"/>
                  </w:tcBorders>
                  <w:shd w:val="clear" w:color="auto" w:fill="auto"/>
                  <w:vAlign w:val="center"/>
                  <w:hideMark/>
                </w:tcPr>
                <w:p w14:paraId="33F34CC3"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17D4A7A3"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542FE70A"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4CBF47C5"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613121F0"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34EFD811"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0.0</w:t>
                  </w:r>
                </w:p>
              </w:tc>
              <w:tc>
                <w:tcPr>
                  <w:tcW w:w="291" w:type="pct"/>
                  <w:tcBorders>
                    <w:top w:val="nil"/>
                    <w:left w:val="nil"/>
                    <w:bottom w:val="single" w:sz="4" w:space="0" w:color="auto"/>
                    <w:right w:val="single" w:sz="4" w:space="0" w:color="auto"/>
                  </w:tcBorders>
                  <w:shd w:val="clear" w:color="auto" w:fill="auto"/>
                  <w:vAlign w:val="center"/>
                  <w:hideMark/>
                </w:tcPr>
                <w:p w14:paraId="7040E2E2"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2,694.4</w:t>
                  </w:r>
                </w:p>
              </w:tc>
              <w:tc>
                <w:tcPr>
                  <w:tcW w:w="291" w:type="pct"/>
                  <w:tcBorders>
                    <w:top w:val="nil"/>
                    <w:left w:val="nil"/>
                    <w:bottom w:val="single" w:sz="4" w:space="0" w:color="auto"/>
                    <w:right w:val="single" w:sz="4" w:space="0" w:color="auto"/>
                  </w:tcBorders>
                  <w:shd w:val="clear" w:color="auto" w:fill="auto"/>
                  <w:vAlign w:val="center"/>
                  <w:hideMark/>
                </w:tcPr>
                <w:p w14:paraId="044CE8B9"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9,155.9</w:t>
                  </w:r>
                </w:p>
              </w:tc>
              <w:tc>
                <w:tcPr>
                  <w:tcW w:w="385" w:type="pct"/>
                  <w:tcBorders>
                    <w:top w:val="nil"/>
                    <w:left w:val="nil"/>
                    <w:bottom w:val="single" w:sz="4" w:space="0" w:color="auto"/>
                    <w:right w:val="single" w:sz="4" w:space="0" w:color="auto"/>
                  </w:tcBorders>
                  <w:shd w:val="clear" w:color="auto" w:fill="auto"/>
                  <w:vAlign w:val="center"/>
                  <w:hideMark/>
                </w:tcPr>
                <w:p w14:paraId="1588B4FC"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11,850.3</w:t>
                  </w:r>
                </w:p>
              </w:tc>
              <w:tc>
                <w:tcPr>
                  <w:tcW w:w="351" w:type="pct"/>
                  <w:tcBorders>
                    <w:top w:val="nil"/>
                    <w:left w:val="nil"/>
                    <w:bottom w:val="single" w:sz="4" w:space="0" w:color="auto"/>
                    <w:right w:val="nil"/>
                  </w:tcBorders>
                  <w:shd w:val="clear" w:color="auto" w:fill="auto"/>
                  <w:vAlign w:val="center"/>
                  <w:hideMark/>
                </w:tcPr>
                <w:p w14:paraId="3893EEBB"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911.6</w:t>
                  </w:r>
                </w:p>
              </w:tc>
              <w:tc>
                <w:tcPr>
                  <w:tcW w:w="334" w:type="pct"/>
                  <w:tcBorders>
                    <w:top w:val="nil"/>
                    <w:left w:val="single" w:sz="4" w:space="0" w:color="auto"/>
                    <w:bottom w:val="single" w:sz="4" w:space="0" w:color="auto"/>
                    <w:right w:val="single" w:sz="4" w:space="0" w:color="auto"/>
                  </w:tcBorders>
                  <w:shd w:val="clear" w:color="000000" w:fill="FFFFFF"/>
                  <w:vAlign w:val="center"/>
                  <w:hideMark/>
                </w:tcPr>
                <w:p w14:paraId="1E3A44D7" w14:textId="77777777" w:rsidR="00273AF6" w:rsidRPr="0017664E" w:rsidRDefault="00273AF6" w:rsidP="00273AF6">
                  <w:pPr>
                    <w:framePr w:hSpace="141" w:wrap="around" w:vAnchor="text" w:hAnchor="margin" w:y="1"/>
                    <w:spacing w:after="0" w:line="240" w:lineRule="auto"/>
                    <w:jc w:val="center"/>
                    <w:rPr>
                      <w:rFonts w:ascii="Arial" w:eastAsia="Times New Roman" w:hAnsi="Arial" w:cs="Arial"/>
                      <w:color w:val="000000"/>
                      <w:sz w:val="16"/>
                      <w:szCs w:val="20"/>
                      <w:lang w:eastAsia="es-CL"/>
                    </w:rPr>
                  </w:pPr>
                  <w:r w:rsidRPr="0017664E">
                    <w:rPr>
                      <w:rFonts w:ascii="Arial" w:eastAsia="Times New Roman" w:hAnsi="Arial" w:cs="Arial"/>
                      <w:color w:val="000000"/>
                      <w:sz w:val="16"/>
                      <w:szCs w:val="20"/>
                      <w:lang w:eastAsia="es-CL"/>
                    </w:rPr>
                    <w:t>623.4</w:t>
                  </w:r>
                </w:p>
              </w:tc>
            </w:tr>
          </w:tbl>
          <w:p w14:paraId="756D0470" w14:textId="77777777" w:rsidR="00273AF6" w:rsidRPr="00B15847" w:rsidRDefault="00273AF6" w:rsidP="001E1E22">
            <w:pPr>
              <w:ind w:left="348"/>
              <w:rPr>
                <w:rFonts w:ascii="Calibri" w:hAnsi="Calibri" w:cs="Calibri"/>
                <w:sz w:val="18"/>
                <w:szCs w:val="20"/>
                <w:lang w:val="es-ES_tradnl" w:eastAsia="es-ES"/>
              </w:rPr>
            </w:pPr>
          </w:p>
        </w:tc>
      </w:tr>
      <w:tr w:rsidR="00273AF6" w:rsidRPr="00D42470" w14:paraId="55ED2B1E" w14:textId="77777777" w:rsidTr="00273AF6">
        <w:trPr>
          <w:trHeight w:val="300"/>
        </w:trPr>
        <w:tc>
          <w:tcPr>
            <w:tcW w:w="573" w:type="pct"/>
            <w:tcBorders>
              <w:top w:val="single" w:sz="4" w:space="0" w:color="auto"/>
              <w:left w:val="single" w:sz="4" w:space="0" w:color="auto"/>
              <w:bottom w:val="single" w:sz="4" w:space="0" w:color="auto"/>
              <w:right w:val="single" w:sz="4" w:space="0" w:color="000000"/>
            </w:tcBorders>
            <w:noWrap/>
            <w:vAlign w:val="center"/>
            <w:hideMark/>
          </w:tcPr>
          <w:p w14:paraId="057F42EB" w14:textId="77777777" w:rsidR="00273AF6" w:rsidRPr="003A6073" w:rsidRDefault="00273AF6" w:rsidP="00273AF6">
            <w:pPr>
              <w:spacing w:after="0" w:line="240" w:lineRule="auto"/>
              <w:rPr>
                <w:rFonts w:ascii="Calibri" w:eastAsia="Times New Roman" w:hAnsi="Calibri" w:cs="Times New Roman"/>
                <w:b/>
                <w:color w:val="000000"/>
                <w:sz w:val="18"/>
                <w:szCs w:val="18"/>
                <w:highlight w:val="yellow"/>
                <w:lang w:eastAsia="es-CL"/>
              </w:rPr>
            </w:pPr>
            <w:r w:rsidRPr="00273AF6">
              <w:rPr>
                <w:rFonts w:ascii="Calibri" w:eastAsia="Calibri" w:hAnsi="Calibri" w:cs="Calibri"/>
                <w:b/>
                <w:sz w:val="18"/>
                <w:szCs w:val="20"/>
              </w:rPr>
              <w:t>Tabla 1.</w:t>
            </w:r>
          </w:p>
        </w:tc>
        <w:tc>
          <w:tcPr>
            <w:tcW w:w="4427" w:type="pct"/>
            <w:tcBorders>
              <w:top w:val="single" w:sz="4" w:space="0" w:color="auto"/>
              <w:left w:val="single" w:sz="4" w:space="0" w:color="auto"/>
              <w:bottom w:val="single" w:sz="4" w:space="0" w:color="auto"/>
              <w:right w:val="single" w:sz="4" w:space="0" w:color="000000"/>
            </w:tcBorders>
            <w:vAlign w:val="center"/>
          </w:tcPr>
          <w:p w14:paraId="08378B71" w14:textId="1D9ADDB9" w:rsidR="00273AF6" w:rsidRPr="003A6073" w:rsidRDefault="00273AF6" w:rsidP="00273AF6">
            <w:pPr>
              <w:spacing w:after="0" w:line="240" w:lineRule="auto"/>
              <w:rPr>
                <w:rFonts w:ascii="Calibri" w:eastAsia="Times New Roman" w:hAnsi="Calibri" w:cs="Times New Roman"/>
                <w:b/>
                <w:color w:val="000000"/>
                <w:sz w:val="18"/>
                <w:szCs w:val="18"/>
                <w:highlight w:val="yellow"/>
                <w:lang w:eastAsia="es-CL"/>
              </w:rPr>
            </w:pPr>
            <w:r w:rsidRPr="00CB5A87">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 xml:space="preserve">Información entregada por el titular como Anexo I.6 de la carta conductora. (Ver </w:t>
            </w:r>
            <w:r w:rsidRPr="00E23B63">
              <w:rPr>
                <w:rFonts w:ascii="Calibri" w:eastAsia="Times New Roman" w:hAnsi="Calibri" w:cs="Times New Roman"/>
                <w:color w:val="000000"/>
                <w:sz w:val="18"/>
                <w:szCs w:val="18"/>
                <w:lang w:eastAsia="es-CL"/>
              </w:rPr>
              <w:t>Anexo 2).</w:t>
            </w:r>
            <w:r>
              <w:rPr>
                <w:rFonts w:ascii="Calibri" w:eastAsia="Times New Roman" w:hAnsi="Calibri" w:cs="Times New Roman"/>
                <w:color w:val="000000"/>
                <w:sz w:val="18"/>
                <w:szCs w:val="18"/>
                <w:lang w:eastAsia="es-CL"/>
              </w:rPr>
              <w:t xml:space="preserve"> </w:t>
            </w:r>
          </w:p>
        </w:tc>
      </w:tr>
      <w:tr w:rsidR="00273AF6" w14:paraId="28B27CE0" w14:textId="77777777" w:rsidTr="001E1E22">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069BF92A" w14:textId="61231765" w:rsidR="00273AF6" w:rsidRPr="003A6073" w:rsidRDefault="00273AF6" w:rsidP="00273AF6">
            <w:pPr>
              <w:spacing w:after="0" w:line="240" w:lineRule="auto"/>
              <w:jc w:val="both"/>
              <w:rPr>
                <w:rFonts w:ascii="Calibri" w:eastAsia="Times New Roman" w:hAnsi="Calibri" w:cs="Times New Roman"/>
                <w:color w:val="000000"/>
                <w:sz w:val="18"/>
                <w:szCs w:val="18"/>
                <w:highlight w:val="yellow"/>
                <w:lang w:eastAsia="es-CL"/>
              </w:rPr>
            </w:pPr>
            <w:r w:rsidRPr="0056010E">
              <w:rPr>
                <w:rFonts w:ascii="Calibri" w:eastAsia="Times New Roman" w:hAnsi="Calibri" w:cs="Times New Roman"/>
                <w:b/>
                <w:color w:val="000000"/>
                <w:sz w:val="18"/>
                <w:szCs w:val="18"/>
                <w:lang w:eastAsia="es-CL"/>
              </w:rPr>
              <w:t>Descripción del medio de prueba:</w:t>
            </w:r>
            <w:r w:rsidRPr="0056010E">
              <w:rPr>
                <w:rFonts w:ascii="Calibri" w:eastAsia="Times New Roman" w:hAnsi="Calibri" w:cs="Times New Roman"/>
                <w:color w:val="000000"/>
                <w:sz w:val="18"/>
                <w:szCs w:val="18"/>
                <w:lang w:eastAsia="es-CL"/>
              </w:rPr>
              <w:t xml:space="preserve"> Extracto de archivo Excel “Resumen_riego_Longovilo_17-18.xlsx</w:t>
            </w:r>
          </w:p>
        </w:tc>
      </w:tr>
    </w:tbl>
    <w:tbl>
      <w:tblPr>
        <w:tblW w:w="5000" w:type="pct"/>
        <w:jc w:val="center"/>
        <w:tblLayout w:type="fixed"/>
        <w:tblCellMar>
          <w:left w:w="70" w:type="dxa"/>
          <w:right w:w="70" w:type="dxa"/>
        </w:tblCellMar>
        <w:tblLook w:val="04A0" w:firstRow="1" w:lastRow="0" w:firstColumn="1" w:lastColumn="0" w:noHBand="0" w:noVBand="1"/>
      </w:tblPr>
      <w:tblGrid>
        <w:gridCol w:w="1554"/>
        <w:gridCol w:w="12008"/>
      </w:tblGrid>
      <w:tr w:rsidR="00101CC4" w:rsidRPr="00D42470" w14:paraId="7A643E33" w14:textId="77777777" w:rsidTr="00101CC4">
        <w:trPr>
          <w:trHeight w:val="27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A036D5" w14:textId="77777777" w:rsidR="00101CC4" w:rsidRPr="00D42470" w:rsidRDefault="00101CC4" w:rsidP="00F76EC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01CC4" w:rsidRPr="00D42470" w14:paraId="3346D3B0" w14:textId="77777777" w:rsidTr="00101CC4">
        <w:trPr>
          <w:trHeight w:val="6542"/>
          <w:jc w:val="center"/>
        </w:trPr>
        <w:tc>
          <w:tcPr>
            <w:tcW w:w="5000" w:type="pct"/>
            <w:gridSpan w:val="2"/>
            <w:tcBorders>
              <w:top w:val="nil"/>
              <w:left w:val="single" w:sz="4" w:space="0" w:color="auto"/>
              <w:right w:val="single" w:sz="4" w:space="0" w:color="auto"/>
            </w:tcBorders>
            <w:shd w:val="clear" w:color="auto" w:fill="auto"/>
            <w:noWrap/>
            <w:vAlign w:val="center"/>
            <w:hideMark/>
          </w:tcPr>
          <w:p w14:paraId="72B32CE7" w14:textId="6006CFBA" w:rsidR="00101CC4" w:rsidRDefault="00101CC4" w:rsidP="00F76EC6">
            <w:pPr>
              <w:spacing w:after="0" w:line="240" w:lineRule="auto"/>
              <w:jc w:val="center"/>
              <w:rPr>
                <w:noProof/>
              </w:rPr>
            </w:pPr>
            <w:r>
              <w:rPr>
                <w:rFonts w:ascii="Calibri" w:eastAsia="Times New Roman" w:hAnsi="Calibri" w:cs="Times New Roman"/>
                <w:noProof/>
                <w:color w:val="000000"/>
                <w:sz w:val="20"/>
                <w:szCs w:val="20"/>
                <w:lang w:eastAsia="es-CL"/>
              </w:rPr>
              <w:drawing>
                <wp:inline distT="0" distB="0" distL="0" distR="0" wp14:anchorId="005C0EA8" wp14:editId="50109CAB">
                  <wp:extent cx="7616940" cy="4026090"/>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66718" cy="4052401"/>
                          </a:xfrm>
                          <a:prstGeom prst="rect">
                            <a:avLst/>
                          </a:prstGeom>
                          <a:noFill/>
                        </pic:spPr>
                      </pic:pic>
                    </a:graphicData>
                  </a:graphic>
                </wp:inline>
              </w:drawing>
            </w:r>
          </w:p>
          <w:p w14:paraId="5ECE8164" w14:textId="77777777" w:rsidR="00101CC4" w:rsidRPr="00D42470" w:rsidRDefault="00101CC4" w:rsidP="00F76EC6">
            <w:pPr>
              <w:spacing w:after="0" w:line="240" w:lineRule="auto"/>
              <w:jc w:val="center"/>
              <w:rPr>
                <w:rFonts w:ascii="Calibri" w:eastAsia="Times New Roman" w:hAnsi="Calibri" w:cs="Times New Roman"/>
                <w:color w:val="000000"/>
                <w:sz w:val="20"/>
                <w:szCs w:val="20"/>
                <w:lang w:eastAsia="es-CL"/>
              </w:rPr>
            </w:pPr>
          </w:p>
        </w:tc>
      </w:tr>
      <w:tr w:rsidR="00101CC4" w:rsidRPr="00D42470" w14:paraId="5A594B70" w14:textId="77777777" w:rsidTr="00101CC4">
        <w:trPr>
          <w:trHeight w:val="277"/>
          <w:jc w:val="center"/>
        </w:trPr>
        <w:tc>
          <w:tcPr>
            <w:tcW w:w="573" w:type="pct"/>
            <w:tcBorders>
              <w:top w:val="single" w:sz="4" w:space="0" w:color="auto"/>
              <w:left w:val="single" w:sz="4" w:space="0" w:color="auto"/>
              <w:bottom w:val="single" w:sz="4" w:space="0" w:color="000000"/>
              <w:right w:val="single" w:sz="4" w:space="0" w:color="000000"/>
            </w:tcBorders>
            <w:noWrap/>
            <w:vAlign w:val="center"/>
            <w:hideMark/>
          </w:tcPr>
          <w:p w14:paraId="3F33D22A" w14:textId="25E04784" w:rsidR="00101CC4" w:rsidRPr="0056010E" w:rsidRDefault="00101CC4" w:rsidP="00F76EC6">
            <w:pPr>
              <w:spacing w:after="0" w:line="240" w:lineRule="auto"/>
              <w:contextualSpacing/>
              <w:outlineLvl w:val="1"/>
              <w:rPr>
                <w:rFonts w:ascii="Calibri" w:eastAsia="Times New Roman" w:hAnsi="Calibri" w:cs="Calibri"/>
                <w:b/>
                <w:color w:val="000000"/>
                <w:sz w:val="18"/>
                <w:szCs w:val="18"/>
                <w:highlight w:val="yellow"/>
                <w:lang w:eastAsia="es-CL"/>
              </w:rPr>
            </w:pPr>
            <w:bookmarkStart w:id="198" w:name="_Toc531864717"/>
            <w:r w:rsidRPr="00DF32ED">
              <w:rPr>
                <w:rFonts w:ascii="Calibri" w:eastAsia="Calibri" w:hAnsi="Calibri" w:cs="Times New Roman"/>
                <w:b/>
                <w:sz w:val="18"/>
                <w:szCs w:val="18"/>
              </w:rPr>
              <w:t xml:space="preserve">Figura </w:t>
            </w:r>
            <w:r w:rsidRPr="00DF32ED">
              <w:rPr>
                <w:rFonts w:ascii="Calibri" w:eastAsia="Calibri" w:hAnsi="Calibri" w:cs="Times New Roman"/>
                <w:b/>
                <w:sz w:val="18"/>
                <w:szCs w:val="18"/>
              </w:rPr>
              <w:fldChar w:fldCharType="begin"/>
            </w:r>
            <w:r w:rsidRPr="00DF32ED">
              <w:rPr>
                <w:rFonts w:ascii="Calibri" w:eastAsia="Calibri" w:hAnsi="Calibri" w:cs="Times New Roman"/>
                <w:b/>
                <w:sz w:val="18"/>
                <w:szCs w:val="18"/>
              </w:rPr>
              <w:instrText xml:space="preserve"> SEQ Figura \* ARABIC </w:instrText>
            </w:r>
            <w:r w:rsidRPr="00DF32ED">
              <w:rPr>
                <w:rFonts w:ascii="Calibri" w:eastAsia="Calibri" w:hAnsi="Calibri" w:cs="Times New Roman"/>
                <w:b/>
                <w:sz w:val="18"/>
                <w:szCs w:val="18"/>
              </w:rPr>
              <w:fldChar w:fldCharType="separate"/>
            </w:r>
            <w:r w:rsidR="00DF32ED" w:rsidRPr="00DF32ED">
              <w:rPr>
                <w:rFonts w:ascii="Calibri" w:eastAsia="Calibri" w:hAnsi="Calibri" w:cs="Times New Roman"/>
                <w:b/>
                <w:noProof/>
                <w:sz w:val="18"/>
                <w:szCs w:val="18"/>
              </w:rPr>
              <w:t>6</w:t>
            </w:r>
            <w:bookmarkEnd w:id="198"/>
            <w:r w:rsidRPr="00DF32ED">
              <w:rPr>
                <w:rFonts w:ascii="Calibri" w:eastAsia="Calibri" w:hAnsi="Calibri" w:cs="Times New Roman"/>
                <w:b/>
                <w:sz w:val="18"/>
                <w:szCs w:val="18"/>
              </w:rPr>
              <w:fldChar w:fldCharType="end"/>
            </w:r>
          </w:p>
        </w:tc>
        <w:tc>
          <w:tcPr>
            <w:tcW w:w="4427" w:type="pct"/>
            <w:tcBorders>
              <w:top w:val="single" w:sz="4" w:space="0" w:color="auto"/>
              <w:left w:val="single" w:sz="4" w:space="0" w:color="auto"/>
              <w:bottom w:val="single" w:sz="4" w:space="0" w:color="000000"/>
              <w:right w:val="single" w:sz="4" w:space="0" w:color="000000"/>
            </w:tcBorders>
            <w:noWrap/>
            <w:vAlign w:val="center"/>
            <w:hideMark/>
          </w:tcPr>
          <w:p w14:paraId="42127D2F" w14:textId="2AF263BB" w:rsidR="00101CC4" w:rsidRPr="0056010E" w:rsidRDefault="00101CC4" w:rsidP="00F76EC6">
            <w:pPr>
              <w:spacing w:after="0" w:line="240" w:lineRule="auto"/>
              <w:rPr>
                <w:rFonts w:ascii="Calibri" w:eastAsia="Times New Roman" w:hAnsi="Calibri" w:cs="Times New Roman"/>
                <w:b/>
                <w:color w:val="000000"/>
                <w:sz w:val="18"/>
                <w:szCs w:val="18"/>
                <w:highlight w:val="yellow"/>
                <w:lang w:eastAsia="es-CL"/>
              </w:rPr>
            </w:pPr>
            <w:r w:rsidRPr="0056010E">
              <w:rPr>
                <w:rFonts w:ascii="Calibri" w:eastAsia="Times New Roman" w:hAnsi="Calibri" w:cs="Times New Roman"/>
                <w:b/>
                <w:color w:val="000000"/>
                <w:sz w:val="18"/>
                <w:szCs w:val="18"/>
                <w:lang w:eastAsia="es-CL"/>
              </w:rPr>
              <w:t xml:space="preserve">Fuente: </w:t>
            </w:r>
            <w:r w:rsidRPr="0056010E">
              <w:rPr>
                <w:rFonts w:ascii="Calibri" w:eastAsia="Times New Roman" w:hAnsi="Calibri" w:cs="Times New Roman"/>
                <w:color w:val="000000"/>
                <w:sz w:val="18"/>
                <w:szCs w:val="18"/>
                <w:lang w:eastAsia="es-CL"/>
              </w:rPr>
              <w:t>Elaboración propia, en base a Información entregada por el titular (Ver Anexo 2). Ubicación de pozos fue entregada como Anexo II.12 de la carta conductora. Plano de Predios con zonas de riego fue entregada como Anexo II.4 de la carta conductora</w:t>
            </w:r>
          </w:p>
        </w:tc>
      </w:tr>
      <w:tr w:rsidR="00101CC4" w:rsidRPr="00D42470" w14:paraId="30FAD536" w14:textId="77777777" w:rsidTr="00101CC4">
        <w:trPr>
          <w:trHeight w:val="3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2EAFFFF3" w14:textId="70B365CF" w:rsidR="00101CC4" w:rsidRPr="0056010E" w:rsidRDefault="00101CC4" w:rsidP="00F76EC6">
            <w:pPr>
              <w:spacing w:after="0" w:line="240" w:lineRule="auto"/>
              <w:jc w:val="both"/>
              <w:rPr>
                <w:rFonts w:ascii="Calibri" w:eastAsia="Times New Roman" w:hAnsi="Calibri" w:cs="Times New Roman"/>
                <w:sz w:val="18"/>
                <w:szCs w:val="18"/>
                <w:highlight w:val="yellow"/>
                <w:lang w:eastAsia="es-CL"/>
              </w:rPr>
            </w:pPr>
            <w:r w:rsidRPr="0056010E">
              <w:rPr>
                <w:rFonts w:ascii="Calibri" w:eastAsia="Times New Roman" w:hAnsi="Calibri" w:cs="Times New Roman"/>
                <w:b/>
                <w:color w:val="000000"/>
                <w:sz w:val="18"/>
                <w:szCs w:val="18"/>
                <w:lang w:eastAsia="es-CL"/>
              </w:rPr>
              <w:t>Descripción del medio de prueba:</w:t>
            </w:r>
            <w:r w:rsidRPr="0056010E">
              <w:rPr>
                <w:rFonts w:ascii="Calibri" w:eastAsia="Times New Roman" w:hAnsi="Calibri" w:cs="Times New Roman"/>
                <w:color w:val="000000"/>
                <w:sz w:val="18"/>
                <w:szCs w:val="18"/>
                <w:lang w:eastAsia="es-CL"/>
              </w:rPr>
              <w:t xml:space="preserve"> Zonas de riego temporada 2017-2018 (presentadas ante el SAG en el marco del Plan de Aplicación de Purines versus zonas de riego efectivas), y ubicación de captaciones de aguas subterráneas de propiedad del titular cercanas a las áreas de riego.</w:t>
            </w:r>
          </w:p>
        </w:tc>
      </w:tr>
    </w:tbl>
    <w:p w14:paraId="2ABB62C8" w14:textId="77777777" w:rsidR="002D633C" w:rsidRDefault="002D633C"/>
    <w:p w14:paraId="6F621625" w14:textId="192EDC95" w:rsidR="00E46C96" w:rsidRDefault="00E46C96" w:rsidP="00E46C96">
      <w:pPr>
        <w:pStyle w:val="Descripcin"/>
        <w:keepNext/>
      </w:pPr>
    </w:p>
    <w:p w14:paraId="35D10AD5" w14:textId="4C54D446" w:rsidR="0056010E" w:rsidRDefault="0056010E" w:rsidP="0056010E"/>
    <w:p w14:paraId="6D606F32" w14:textId="2796D557" w:rsidR="006E0FEF" w:rsidRDefault="006E0FEF" w:rsidP="0056010E"/>
    <w:tbl>
      <w:tblPr>
        <w:tblW w:w="5000" w:type="pct"/>
        <w:jc w:val="center"/>
        <w:tblCellMar>
          <w:left w:w="70" w:type="dxa"/>
          <w:right w:w="70" w:type="dxa"/>
        </w:tblCellMar>
        <w:tblLook w:val="04A0" w:firstRow="1" w:lastRow="0" w:firstColumn="1" w:lastColumn="0" w:noHBand="0" w:noVBand="1"/>
      </w:tblPr>
      <w:tblGrid>
        <w:gridCol w:w="6816"/>
        <w:gridCol w:w="3374"/>
        <w:gridCol w:w="3372"/>
      </w:tblGrid>
      <w:tr w:rsidR="006E0FEF" w:rsidRPr="00D42470" w14:paraId="6BC46533" w14:textId="77777777" w:rsidTr="001E1E22">
        <w:trPr>
          <w:trHeight w:val="26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87D1B" w14:textId="77777777" w:rsidR="006E0FEF" w:rsidRPr="00D42470" w:rsidRDefault="006E0FEF" w:rsidP="001E1E2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6E0FEF" w:rsidRPr="00D42470" w14:paraId="4A03A1BF" w14:textId="77777777" w:rsidTr="006E0FEF">
        <w:trPr>
          <w:trHeight w:val="3020"/>
          <w:jc w:val="center"/>
        </w:trPr>
        <w:tc>
          <w:tcPr>
            <w:tcW w:w="5000" w:type="pct"/>
            <w:gridSpan w:val="3"/>
            <w:tcBorders>
              <w:top w:val="nil"/>
              <w:left w:val="single" w:sz="4" w:space="0" w:color="auto"/>
              <w:right w:val="single" w:sz="4" w:space="0" w:color="auto"/>
            </w:tcBorders>
            <w:shd w:val="clear" w:color="auto" w:fill="auto"/>
            <w:noWrap/>
            <w:vAlign w:val="center"/>
            <w:hideMark/>
          </w:tcPr>
          <w:p w14:paraId="75AB5C5F" w14:textId="5C8A8AA6" w:rsidR="006E0FEF" w:rsidRPr="00D42470" w:rsidRDefault="006E0FEF" w:rsidP="001E1E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455642" wp14:editId="26F001B6">
                  <wp:extent cx="8383219" cy="4722400"/>
                  <wp:effectExtent l="0" t="0" r="0" b="2540"/>
                  <wp:docPr id="17" name="Imagen 17" descr="C:\Users\irma.febre\Desktop\KFL\Programas\2018\Cerdos Longovilo\Carpetas NMT\Fotos terreno 23 julio 2018\DSC0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febre\Desktop\KFL\Programas\2018\Cerdos Longovilo\Carpetas NMT\Fotos terreno 23 julio 2018\DSC091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385644" cy="4723766"/>
                          </a:xfrm>
                          <a:prstGeom prst="rect">
                            <a:avLst/>
                          </a:prstGeom>
                          <a:noFill/>
                          <a:ln>
                            <a:noFill/>
                          </a:ln>
                        </pic:spPr>
                      </pic:pic>
                    </a:graphicData>
                  </a:graphic>
                </wp:inline>
              </w:drawing>
            </w:r>
          </w:p>
        </w:tc>
      </w:tr>
      <w:tr w:rsidR="006E0FEF" w:rsidRPr="00D42470" w14:paraId="7622EADC" w14:textId="77777777" w:rsidTr="006E0FEF">
        <w:trPr>
          <w:trHeight w:val="262"/>
          <w:jc w:val="center"/>
        </w:trPr>
        <w:tc>
          <w:tcPr>
            <w:tcW w:w="2513"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A3D6779" w14:textId="2020F944" w:rsidR="006E0FEF" w:rsidRPr="00B52589" w:rsidRDefault="006E0FEF" w:rsidP="001E1E22">
            <w:pPr>
              <w:spacing w:after="0" w:line="240" w:lineRule="auto"/>
              <w:rPr>
                <w:rFonts w:ascii="Calibri" w:eastAsia="Times New Roman" w:hAnsi="Calibri" w:cs="Times New Roman"/>
                <w:noProof/>
                <w:color w:val="000000"/>
                <w:sz w:val="18"/>
                <w:szCs w:val="18"/>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2487" w:type="pct"/>
            <w:gridSpan w:val="2"/>
            <w:tcBorders>
              <w:top w:val="single" w:sz="4" w:space="0" w:color="auto"/>
              <w:left w:val="nil"/>
              <w:bottom w:val="single" w:sz="4" w:space="0" w:color="auto"/>
              <w:right w:val="single" w:sz="4" w:space="0" w:color="000000"/>
            </w:tcBorders>
            <w:shd w:val="clear" w:color="auto" w:fill="auto"/>
            <w:noWrap/>
            <w:vAlign w:val="center"/>
          </w:tcPr>
          <w:p w14:paraId="3EBD1031" w14:textId="5E67F01C" w:rsidR="006E0FEF" w:rsidRPr="00D42470" w:rsidRDefault="006E0FEF" w:rsidP="001E1E2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themeColor="text1"/>
                <w:sz w:val="18"/>
                <w:szCs w:val="18"/>
                <w:lang w:eastAsia="es-CL"/>
              </w:rPr>
              <w:t>23-07-2018</w:t>
            </w:r>
          </w:p>
        </w:tc>
      </w:tr>
      <w:tr w:rsidR="006E0FEF" w:rsidRPr="00F17CE4" w14:paraId="5C80190C" w14:textId="77777777" w:rsidTr="006E0FEF">
        <w:trPr>
          <w:trHeight w:val="227"/>
          <w:jc w:val="center"/>
        </w:trPr>
        <w:tc>
          <w:tcPr>
            <w:tcW w:w="25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B6E5E8" w14:textId="55B604FA" w:rsidR="006E0FEF" w:rsidRPr="00F50C40" w:rsidRDefault="006E0FEF" w:rsidP="006E0FEF">
            <w:pPr>
              <w:spacing w:after="0" w:line="240" w:lineRule="auto"/>
              <w:jc w:val="both"/>
              <w:rPr>
                <w:rFonts w:ascii="Calibri" w:eastAsia="Times New Roman" w:hAnsi="Calibri" w:cs="Times New Roman"/>
                <w:b/>
                <w:sz w:val="18"/>
                <w:szCs w:val="18"/>
                <w:lang w:eastAsia="es-CL"/>
              </w:rPr>
            </w:pPr>
            <w:r w:rsidRPr="00F17CE4">
              <w:rPr>
                <w:rFonts w:ascii="Calibri" w:eastAsia="Times New Roman" w:hAnsi="Calibri" w:cs="Times New Roman"/>
                <w:b/>
                <w:sz w:val="18"/>
                <w:szCs w:val="18"/>
                <w:lang w:eastAsia="es-CL"/>
              </w:rPr>
              <w:t>Coordenadas UTM DATUM WGS84 HUSO 19s</w:t>
            </w:r>
          </w:p>
        </w:tc>
        <w:tc>
          <w:tcPr>
            <w:tcW w:w="1244" w:type="pct"/>
            <w:tcBorders>
              <w:top w:val="single" w:sz="4" w:space="0" w:color="auto"/>
              <w:left w:val="nil"/>
              <w:bottom w:val="single" w:sz="4" w:space="0" w:color="auto"/>
              <w:right w:val="single" w:sz="4" w:space="0" w:color="000000"/>
            </w:tcBorders>
            <w:shd w:val="clear" w:color="auto" w:fill="auto"/>
            <w:noWrap/>
            <w:vAlign w:val="center"/>
          </w:tcPr>
          <w:p w14:paraId="6829A600" w14:textId="0341B038" w:rsidR="006E0FEF" w:rsidRPr="00AC65CD" w:rsidRDefault="006E0FEF" w:rsidP="006E0FEF">
            <w:pPr>
              <w:spacing w:after="0" w:line="240" w:lineRule="auto"/>
              <w:jc w:val="both"/>
              <w:rPr>
                <w:rFonts w:ascii="Calibri" w:eastAsia="Times New Roman" w:hAnsi="Calibri" w:cs="Times New Roman"/>
                <w:b/>
                <w:sz w:val="18"/>
                <w:szCs w:val="18"/>
                <w:lang w:eastAsia="es-CL"/>
              </w:rPr>
            </w:pPr>
            <w:r w:rsidRPr="00F50C40">
              <w:rPr>
                <w:rFonts w:ascii="Calibri" w:eastAsia="Times New Roman" w:hAnsi="Calibri" w:cs="Times New Roman"/>
                <w:b/>
                <w:sz w:val="18"/>
                <w:szCs w:val="18"/>
                <w:lang w:eastAsia="es-CL"/>
              </w:rPr>
              <w:t>Norte:</w:t>
            </w:r>
            <w:r w:rsidRPr="00F50C40">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6.24</w:t>
            </w:r>
            <w:r w:rsidR="00EF778E">
              <w:rPr>
                <w:rFonts w:ascii="Calibri" w:eastAsia="Times New Roman" w:hAnsi="Calibri" w:cs="Times New Roman"/>
                <w:sz w:val="18"/>
                <w:szCs w:val="18"/>
                <w:lang w:eastAsia="es-CL"/>
              </w:rPr>
              <w:t>4</w:t>
            </w:r>
            <w:r>
              <w:rPr>
                <w:rFonts w:ascii="Calibri" w:eastAsia="Times New Roman" w:hAnsi="Calibri" w:cs="Times New Roman"/>
                <w:sz w:val="18"/>
                <w:szCs w:val="18"/>
                <w:lang w:eastAsia="es-CL"/>
              </w:rPr>
              <w:t>.422</w:t>
            </w:r>
            <w:r w:rsidRPr="00F50C40">
              <w:rPr>
                <w:rFonts w:ascii="Calibri" w:eastAsia="Times New Roman" w:hAnsi="Calibri" w:cs="Times New Roman"/>
                <w:sz w:val="18"/>
                <w:szCs w:val="18"/>
                <w:lang w:eastAsia="es-CL"/>
              </w:rPr>
              <w:t xml:space="preserve"> m</w:t>
            </w:r>
          </w:p>
        </w:tc>
        <w:tc>
          <w:tcPr>
            <w:tcW w:w="1243" w:type="pct"/>
            <w:tcBorders>
              <w:top w:val="single" w:sz="4" w:space="0" w:color="auto"/>
              <w:left w:val="nil"/>
              <w:bottom w:val="single" w:sz="4" w:space="0" w:color="auto"/>
              <w:right w:val="single" w:sz="4" w:space="0" w:color="000000"/>
            </w:tcBorders>
            <w:shd w:val="clear" w:color="auto" w:fill="auto"/>
            <w:vAlign w:val="center"/>
          </w:tcPr>
          <w:p w14:paraId="1564F10C" w14:textId="1CCAE543" w:rsidR="006E0FEF" w:rsidRPr="00AC65CD" w:rsidRDefault="006E0FEF" w:rsidP="006E0FEF">
            <w:pPr>
              <w:spacing w:after="0" w:line="240" w:lineRule="auto"/>
              <w:jc w:val="both"/>
              <w:rPr>
                <w:rFonts w:ascii="Calibri" w:eastAsia="Times New Roman" w:hAnsi="Calibri" w:cs="Times New Roman"/>
                <w:b/>
                <w:sz w:val="18"/>
                <w:szCs w:val="18"/>
                <w:lang w:eastAsia="es-CL"/>
              </w:rPr>
            </w:pPr>
            <w:r w:rsidRPr="00F50C40">
              <w:rPr>
                <w:rFonts w:ascii="Calibri" w:eastAsia="Times New Roman" w:hAnsi="Calibri" w:cs="Times New Roman"/>
                <w:b/>
                <w:sz w:val="18"/>
                <w:szCs w:val="18"/>
                <w:lang w:eastAsia="es-CL"/>
              </w:rPr>
              <w:t>Este:</w:t>
            </w:r>
            <w:r w:rsidRPr="00F50C40">
              <w:rPr>
                <w:rFonts w:ascii="Calibri" w:eastAsia="Times New Roman" w:hAnsi="Calibri" w:cs="Times New Roman"/>
                <w:sz w:val="18"/>
                <w:szCs w:val="18"/>
                <w:lang w:eastAsia="es-CL"/>
              </w:rPr>
              <w:t xml:space="preserve"> </w:t>
            </w:r>
            <w:r w:rsidR="00EF778E">
              <w:rPr>
                <w:rFonts w:ascii="Calibri" w:eastAsia="Times New Roman" w:hAnsi="Calibri" w:cs="Times New Roman"/>
                <w:sz w:val="18"/>
                <w:szCs w:val="18"/>
                <w:lang w:eastAsia="es-CL"/>
              </w:rPr>
              <w:t>280.727</w:t>
            </w:r>
            <w:r w:rsidRPr="00F50C40">
              <w:rPr>
                <w:rFonts w:ascii="Calibri" w:eastAsia="Times New Roman" w:hAnsi="Calibri" w:cs="Times New Roman"/>
                <w:sz w:val="18"/>
                <w:szCs w:val="18"/>
                <w:lang w:eastAsia="es-CL"/>
              </w:rPr>
              <w:t xml:space="preserve"> m</w:t>
            </w:r>
          </w:p>
        </w:tc>
      </w:tr>
      <w:tr w:rsidR="006E0FEF" w:rsidRPr="00D42470" w14:paraId="64ADBCD4" w14:textId="77777777" w:rsidTr="006E0FEF">
        <w:trPr>
          <w:trHeight w:val="463"/>
          <w:jc w:val="center"/>
        </w:trPr>
        <w:tc>
          <w:tcPr>
            <w:tcW w:w="5000" w:type="pct"/>
            <w:gridSpan w:val="3"/>
            <w:tcBorders>
              <w:top w:val="single" w:sz="4" w:space="0" w:color="auto"/>
              <w:left w:val="single" w:sz="4" w:space="0" w:color="auto"/>
              <w:bottom w:val="single" w:sz="4" w:space="0" w:color="000000"/>
              <w:right w:val="single" w:sz="4" w:space="0" w:color="000000"/>
            </w:tcBorders>
          </w:tcPr>
          <w:p w14:paraId="78580B12" w14:textId="4E6E3BB0" w:rsidR="006E0FEF" w:rsidRPr="0000526F" w:rsidRDefault="006E0FEF" w:rsidP="006E0FEF">
            <w:pPr>
              <w:spacing w:after="0" w:line="240" w:lineRule="auto"/>
              <w:jc w:val="both"/>
              <w:rPr>
                <w:rFonts w:ascii="Calibri" w:eastAsia="Times New Roman" w:hAnsi="Calibri" w:cs="Times New Roman"/>
                <w:color w:val="000000"/>
                <w:sz w:val="18"/>
                <w:szCs w:val="18"/>
                <w:highlight w:val="yellow"/>
                <w:lang w:eastAsia="es-CL"/>
              </w:rPr>
            </w:pPr>
            <w:r w:rsidRPr="00856FC2">
              <w:rPr>
                <w:rFonts w:ascii="Calibri" w:eastAsia="Times New Roman" w:hAnsi="Calibri" w:cs="Times New Roman"/>
                <w:b/>
                <w:color w:val="000000"/>
                <w:sz w:val="18"/>
                <w:szCs w:val="18"/>
                <w:lang w:eastAsia="es-CL"/>
              </w:rPr>
              <w:t>Descripción del medio de prueba:</w:t>
            </w:r>
            <w:r w:rsidRPr="00856FC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del predio “Súper”.</w:t>
            </w:r>
          </w:p>
        </w:tc>
      </w:tr>
    </w:tbl>
    <w:p w14:paraId="60832DF7" w14:textId="77777777" w:rsidR="006E0FEF" w:rsidRDefault="006E0FEF" w:rsidP="0056010E"/>
    <w:p w14:paraId="5443F40F" w14:textId="77777777" w:rsidR="006E0FEF" w:rsidRDefault="006E0FEF" w:rsidP="0056010E"/>
    <w:tbl>
      <w:tblPr>
        <w:tblpPr w:leftFromText="141" w:rightFromText="141" w:vertAnchor="text" w:horzAnchor="margin" w:tblpY="1"/>
        <w:tblW w:w="5000" w:type="pct"/>
        <w:tblCellMar>
          <w:left w:w="70" w:type="dxa"/>
          <w:right w:w="70" w:type="dxa"/>
        </w:tblCellMar>
        <w:tblLook w:val="04A0" w:firstRow="1" w:lastRow="0" w:firstColumn="1" w:lastColumn="0" w:noHBand="0" w:noVBand="1"/>
      </w:tblPr>
      <w:tblGrid>
        <w:gridCol w:w="1638"/>
        <w:gridCol w:w="11924"/>
      </w:tblGrid>
      <w:tr w:rsidR="0056010E" w:rsidRPr="00D42470" w14:paraId="51D07243" w14:textId="77777777" w:rsidTr="00F76EC6">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E2547F" w14:textId="77777777" w:rsidR="0056010E" w:rsidRPr="00D42470" w:rsidRDefault="0056010E" w:rsidP="00F76EC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6010E" w:rsidRPr="00D42470" w14:paraId="48BDB994" w14:textId="77777777" w:rsidTr="00F76EC6">
        <w:trPr>
          <w:trHeight w:val="2085"/>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tbl>
            <w:tblPr>
              <w:tblW w:w="14280" w:type="dxa"/>
              <w:tblCellMar>
                <w:left w:w="70" w:type="dxa"/>
                <w:right w:w="70" w:type="dxa"/>
              </w:tblCellMar>
              <w:tblLook w:val="04A0" w:firstRow="1" w:lastRow="0" w:firstColumn="1" w:lastColumn="0" w:noHBand="0" w:noVBand="1"/>
            </w:tblPr>
            <w:tblGrid>
              <w:gridCol w:w="2510"/>
              <w:gridCol w:w="1204"/>
              <w:gridCol w:w="1204"/>
              <w:gridCol w:w="1223"/>
              <w:gridCol w:w="1129"/>
              <w:gridCol w:w="2511"/>
              <w:gridCol w:w="1204"/>
              <w:gridCol w:w="1204"/>
              <w:gridCol w:w="1223"/>
            </w:tblGrid>
            <w:tr w:rsidR="0056010E" w:rsidRPr="00D86787" w14:paraId="6AA96CEE" w14:textId="77777777" w:rsidTr="00F76EC6">
              <w:trPr>
                <w:trHeight w:val="300"/>
              </w:trPr>
              <w:tc>
                <w:tcPr>
                  <w:tcW w:w="2680" w:type="dxa"/>
                  <w:tcBorders>
                    <w:top w:val="single" w:sz="4" w:space="0" w:color="auto"/>
                    <w:left w:val="single" w:sz="4" w:space="0" w:color="auto"/>
                    <w:bottom w:val="nil"/>
                    <w:right w:val="nil"/>
                  </w:tcBorders>
                  <w:shd w:val="clear" w:color="auto" w:fill="D9D9D9" w:themeFill="background1" w:themeFillShade="D9"/>
                  <w:noWrap/>
                  <w:vAlign w:val="center"/>
                  <w:hideMark/>
                </w:tcPr>
                <w:p w14:paraId="57BF6FB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 xml:space="preserve">Nombre Informe de </w:t>
                  </w:r>
                  <w:proofErr w:type="spellStart"/>
                  <w:r w:rsidRPr="00D86787">
                    <w:rPr>
                      <w:rFonts w:ascii="Calibri" w:eastAsia="Times New Roman" w:hAnsi="Calibri" w:cs="Calibri"/>
                      <w:b/>
                      <w:bCs/>
                      <w:color w:val="000000"/>
                      <w:sz w:val="18"/>
                      <w:lang w:eastAsia="es-CL"/>
                    </w:rPr>
                    <w:t>Lab</w:t>
                  </w:r>
                  <w:proofErr w:type="spellEnd"/>
                  <w:r w:rsidRPr="00D86787">
                    <w:rPr>
                      <w:rFonts w:ascii="Calibri" w:eastAsia="Times New Roman" w:hAnsi="Calibri" w:cs="Calibri"/>
                      <w:b/>
                      <w:bCs/>
                      <w:color w:val="000000"/>
                      <w:sz w:val="18"/>
                      <w:lang w:eastAsia="es-CL"/>
                    </w:rPr>
                    <w:t>.</w:t>
                  </w:r>
                </w:p>
              </w:tc>
              <w:tc>
                <w:tcPr>
                  <w:tcW w:w="1280" w:type="dxa"/>
                  <w:tcBorders>
                    <w:top w:val="single" w:sz="4" w:space="0" w:color="auto"/>
                    <w:left w:val="single" w:sz="4" w:space="0" w:color="auto"/>
                    <w:bottom w:val="nil"/>
                    <w:right w:val="nil"/>
                  </w:tcBorders>
                  <w:shd w:val="clear" w:color="auto" w:fill="D9D9D9" w:themeFill="background1" w:themeFillShade="D9"/>
                  <w:noWrap/>
                  <w:vAlign w:val="center"/>
                  <w:hideMark/>
                </w:tcPr>
                <w:p w14:paraId="662CA0E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ES16-26715</w:t>
                  </w:r>
                </w:p>
              </w:tc>
              <w:tc>
                <w:tcPr>
                  <w:tcW w:w="1280" w:type="dxa"/>
                  <w:tcBorders>
                    <w:top w:val="single" w:sz="4" w:space="0" w:color="auto"/>
                    <w:left w:val="single" w:sz="4" w:space="0" w:color="auto"/>
                    <w:bottom w:val="nil"/>
                    <w:right w:val="nil"/>
                  </w:tcBorders>
                  <w:shd w:val="clear" w:color="auto" w:fill="D9D9D9" w:themeFill="background1" w:themeFillShade="D9"/>
                  <w:noWrap/>
                  <w:vAlign w:val="center"/>
                  <w:hideMark/>
                </w:tcPr>
                <w:p w14:paraId="5926BD2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ES17-23718</w:t>
                  </w:r>
                </w:p>
              </w:tc>
              <w:tc>
                <w:tcPr>
                  <w:tcW w:w="1300"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3E3444B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ES18-28183-1</w:t>
                  </w:r>
                </w:p>
              </w:tc>
              <w:tc>
                <w:tcPr>
                  <w:tcW w:w="1200" w:type="dxa"/>
                  <w:tcBorders>
                    <w:top w:val="nil"/>
                    <w:left w:val="single" w:sz="4" w:space="0" w:color="auto"/>
                    <w:bottom w:val="nil"/>
                    <w:right w:val="single" w:sz="4" w:space="0" w:color="auto"/>
                  </w:tcBorders>
                  <w:shd w:val="clear" w:color="auto" w:fill="auto"/>
                  <w:noWrap/>
                  <w:vAlign w:val="center"/>
                  <w:hideMark/>
                </w:tcPr>
                <w:p w14:paraId="763CBA0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p>
              </w:tc>
              <w:tc>
                <w:tcPr>
                  <w:tcW w:w="2680" w:type="dxa"/>
                  <w:tcBorders>
                    <w:top w:val="single" w:sz="4" w:space="0" w:color="auto"/>
                    <w:left w:val="single" w:sz="4" w:space="0" w:color="auto"/>
                    <w:bottom w:val="nil"/>
                    <w:right w:val="nil"/>
                  </w:tcBorders>
                  <w:shd w:val="clear" w:color="auto" w:fill="D9D9D9" w:themeFill="background1" w:themeFillShade="D9"/>
                  <w:noWrap/>
                  <w:vAlign w:val="center"/>
                  <w:hideMark/>
                </w:tcPr>
                <w:p w14:paraId="12B99C6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 xml:space="preserve">Nombre Informe de </w:t>
                  </w:r>
                  <w:proofErr w:type="spellStart"/>
                  <w:r w:rsidRPr="00D86787">
                    <w:rPr>
                      <w:rFonts w:ascii="Calibri" w:eastAsia="Times New Roman" w:hAnsi="Calibri" w:cs="Calibri"/>
                      <w:b/>
                      <w:bCs/>
                      <w:color w:val="000000"/>
                      <w:sz w:val="18"/>
                      <w:lang w:eastAsia="es-CL"/>
                    </w:rPr>
                    <w:t>Lab</w:t>
                  </w:r>
                  <w:proofErr w:type="spellEnd"/>
                  <w:r w:rsidRPr="00D86787">
                    <w:rPr>
                      <w:rFonts w:ascii="Calibri" w:eastAsia="Times New Roman" w:hAnsi="Calibri" w:cs="Calibri"/>
                      <w:b/>
                      <w:bCs/>
                      <w:color w:val="000000"/>
                      <w:sz w:val="18"/>
                      <w:lang w:eastAsia="es-CL"/>
                    </w:rPr>
                    <w:t>.</w:t>
                  </w:r>
                </w:p>
              </w:tc>
              <w:tc>
                <w:tcPr>
                  <w:tcW w:w="1280" w:type="dxa"/>
                  <w:tcBorders>
                    <w:top w:val="single" w:sz="4" w:space="0" w:color="auto"/>
                    <w:left w:val="single" w:sz="4" w:space="0" w:color="auto"/>
                    <w:bottom w:val="nil"/>
                    <w:right w:val="nil"/>
                  </w:tcBorders>
                  <w:shd w:val="clear" w:color="auto" w:fill="D9D9D9" w:themeFill="background1" w:themeFillShade="D9"/>
                  <w:noWrap/>
                  <w:vAlign w:val="center"/>
                  <w:hideMark/>
                </w:tcPr>
                <w:p w14:paraId="75B2BB1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ES16-26715</w:t>
                  </w:r>
                </w:p>
              </w:tc>
              <w:tc>
                <w:tcPr>
                  <w:tcW w:w="1280" w:type="dxa"/>
                  <w:tcBorders>
                    <w:top w:val="single" w:sz="4" w:space="0" w:color="auto"/>
                    <w:left w:val="single" w:sz="4" w:space="0" w:color="auto"/>
                    <w:bottom w:val="nil"/>
                    <w:right w:val="nil"/>
                  </w:tcBorders>
                  <w:shd w:val="clear" w:color="auto" w:fill="D9D9D9" w:themeFill="background1" w:themeFillShade="D9"/>
                  <w:noWrap/>
                  <w:vAlign w:val="center"/>
                  <w:hideMark/>
                </w:tcPr>
                <w:p w14:paraId="64BF613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ES17-23718</w:t>
                  </w:r>
                </w:p>
              </w:tc>
              <w:tc>
                <w:tcPr>
                  <w:tcW w:w="1300" w:type="dxa"/>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1D01D73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ES18-28183-1</w:t>
                  </w:r>
                </w:p>
              </w:tc>
            </w:tr>
            <w:tr w:rsidR="0056010E" w:rsidRPr="00D86787" w14:paraId="4B2E4D08" w14:textId="77777777" w:rsidTr="00F76EC6">
              <w:trPr>
                <w:trHeight w:val="300"/>
              </w:trPr>
              <w:tc>
                <w:tcPr>
                  <w:tcW w:w="2680" w:type="dxa"/>
                  <w:tcBorders>
                    <w:top w:val="nil"/>
                    <w:left w:val="single" w:sz="4" w:space="0" w:color="auto"/>
                    <w:bottom w:val="nil"/>
                    <w:right w:val="nil"/>
                  </w:tcBorders>
                  <w:shd w:val="clear" w:color="auto" w:fill="D9D9D9" w:themeFill="background1" w:themeFillShade="D9"/>
                  <w:noWrap/>
                  <w:vAlign w:val="center"/>
                  <w:hideMark/>
                </w:tcPr>
                <w:p w14:paraId="00C4E98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Fecha de muestreo</w:t>
                  </w:r>
                </w:p>
              </w:tc>
              <w:tc>
                <w:tcPr>
                  <w:tcW w:w="1280" w:type="dxa"/>
                  <w:tcBorders>
                    <w:top w:val="nil"/>
                    <w:left w:val="single" w:sz="4" w:space="0" w:color="auto"/>
                    <w:bottom w:val="nil"/>
                    <w:right w:val="nil"/>
                  </w:tcBorders>
                  <w:shd w:val="clear" w:color="auto" w:fill="D9D9D9" w:themeFill="background1" w:themeFillShade="D9"/>
                  <w:noWrap/>
                  <w:vAlign w:val="center"/>
                  <w:hideMark/>
                </w:tcPr>
                <w:p w14:paraId="1D3F148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20-05-2016</w:t>
                  </w:r>
                </w:p>
              </w:tc>
              <w:tc>
                <w:tcPr>
                  <w:tcW w:w="1280" w:type="dxa"/>
                  <w:tcBorders>
                    <w:top w:val="nil"/>
                    <w:left w:val="single" w:sz="4" w:space="0" w:color="auto"/>
                    <w:bottom w:val="nil"/>
                    <w:right w:val="nil"/>
                  </w:tcBorders>
                  <w:shd w:val="clear" w:color="auto" w:fill="D9D9D9" w:themeFill="background1" w:themeFillShade="D9"/>
                  <w:noWrap/>
                  <w:vAlign w:val="center"/>
                  <w:hideMark/>
                </w:tcPr>
                <w:p w14:paraId="1802E23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05-05-2017</w:t>
                  </w:r>
                </w:p>
              </w:tc>
              <w:tc>
                <w:tcPr>
                  <w:tcW w:w="1300" w:type="dxa"/>
                  <w:tcBorders>
                    <w:top w:val="nil"/>
                    <w:left w:val="single" w:sz="4" w:space="0" w:color="auto"/>
                    <w:bottom w:val="nil"/>
                    <w:right w:val="single" w:sz="4" w:space="0" w:color="auto"/>
                  </w:tcBorders>
                  <w:shd w:val="clear" w:color="auto" w:fill="D9D9D9" w:themeFill="background1" w:themeFillShade="D9"/>
                  <w:noWrap/>
                  <w:vAlign w:val="center"/>
                  <w:hideMark/>
                </w:tcPr>
                <w:p w14:paraId="41AC802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09-05-2018</w:t>
                  </w:r>
                </w:p>
              </w:tc>
              <w:tc>
                <w:tcPr>
                  <w:tcW w:w="1200" w:type="dxa"/>
                  <w:tcBorders>
                    <w:top w:val="nil"/>
                    <w:left w:val="single" w:sz="4" w:space="0" w:color="auto"/>
                    <w:bottom w:val="nil"/>
                    <w:right w:val="single" w:sz="4" w:space="0" w:color="auto"/>
                  </w:tcBorders>
                  <w:shd w:val="clear" w:color="auto" w:fill="auto"/>
                  <w:noWrap/>
                  <w:vAlign w:val="center"/>
                  <w:hideMark/>
                </w:tcPr>
                <w:p w14:paraId="11BC39A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p>
              </w:tc>
              <w:tc>
                <w:tcPr>
                  <w:tcW w:w="2680" w:type="dxa"/>
                  <w:tcBorders>
                    <w:top w:val="nil"/>
                    <w:left w:val="single" w:sz="4" w:space="0" w:color="auto"/>
                    <w:bottom w:val="nil"/>
                    <w:right w:val="nil"/>
                  </w:tcBorders>
                  <w:shd w:val="clear" w:color="auto" w:fill="D9D9D9" w:themeFill="background1" w:themeFillShade="D9"/>
                  <w:noWrap/>
                  <w:vAlign w:val="center"/>
                  <w:hideMark/>
                </w:tcPr>
                <w:p w14:paraId="7CFCC51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Fecha de muestreo</w:t>
                  </w:r>
                </w:p>
              </w:tc>
              <w:tc>
                <w:tcPr>
                  <w:tcW w:w="1280" w:type="dxa"/>
                  <w:tcBorders>
                    <w:top w:val="nil"/>
                    <w:left w:val="single" w:sz="4" w:space="0" w:color="auto"/>
                    <w:bottom w:val="nil"/>
                    <w:right w:val="nil"/>
                  </w:tcBorders>
                  <w:shd w:val="clear" w:color="auto" w:fill="D9D9D9" w:themeFill="background1" w:themeFillShade="D9"/>
                  <w:noWrap/>
                  <w:vAlign w:val="center"/>
                  <w:hideMark/>
                </w:tcPr>
                <w:p w14:paraId="0821BBC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20-05-2016</w:t>
                  </w:r>
                </w:p>
              </w:tc>
              <w:tc>
                <w:tcPr>
                  <w:tcW w:w="1280" w:type="dxa"/>
                  <w:tcBorders>
                    <w:top w:val="nil"/>
                    <w:left w:val="single" w:sz="4" w:space="0" w:color="auto"/>
                    <w:bottom w:val="nil"/>
                    <w:right w:val="nil"/>
                  </w:tcBorders>
                  <w:shd w:val="clear" w:color="auto" w:fill="D9D9D9" w:themeFill="background1" w:themeFillShade="D9"/>
                  <w:noWrap/>
                  <w:vAlign w:val="center"/>
                  <w:hideMark/>
                </w:tcPr>
                <w:p w14:paraId="112D929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05-05-2017</w:t>
                  </w:r>
                </w:p>
              </w:tc>
              <w:tc>
                <w:tcPr>
                  <w:tcW w:w="1300" w:type="dxa"/>
                  <w:tcBorders>
                    <w:top w:val="nil"/>
                    <w:left w:val="single" w:sz="4" w:space="0" w:color="auto"/>
                    <w:bottom w:val="nil"/>
                    <w:right w:val="single" w:sz="4" w:space="0" w:color="auto"/>
                  </w:tcBorders>
                  <w:shd w:val="clear" w:color="auto" w:fill="D9D9D9" w:themeFill="background1" w:themeFillShade="D9"/>
                  <w:noWrap/>
                  <w:vAlign w:val="center"/>
                  <w:hideMark/>
                </w:tcPr>
                <w:p w14:paraId="1C5D87C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09-05-2018</w:t>
                  </w:r>
                </w:p>
              </w:tc>
            </w:tr>
            <w:tr w:rsidR="0056010E" w:rsidRPr="00D86787" w14:paraId="4419AD4A" w14:textId="77777777" w:rsidTr="00F76EC6">
              <w:trPr>
                <w:trHeight w:val="300"/>
              </w:trPr>
              <w:tc>
                <w:tcPr>
                  <w:tcW w:w="2680" w:type="dxa"/>
                  <w:tcBorders>
                    <w:top w:val="nil"/>
                    <w:left w:val="single" w:sz="4" w:space="0" w:color="auto"/>
                    <w:bottom w:val="single" w:sz="4" w:space="0" w:color="auto"/>
                    <w:right w:val="nil"/>
                  </w:tcBorders>
                  <w:shd w:val="clear" w:color="auto" w:fill="D9D9D9" w:themeFill="background1" w:themeFillShade="D9"/>
                  <w:noWrap/>
                  <w:vAlign w:val="center"/>
                  <w:hideMark/>
                </w:tcPr>
                <w:p w14:paraId="4A4E1C2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Nombre referencial archivo</w:t>
                  </w:r>
                </w:p>
              </w:tc>
              <w:tc>
                <w:tcPr>
                  <w:tcW w:w="1280" w:type="dxa"/>
                  <w:tcBorders>
                    <w:top w:val="nil"/>
                    <w:left w:val="single" w:sz="4" w:space="0" w:color="auto"/>
                    <w:bottom w:val="single" w:sz="4" w:space="0" w:color="auto"/>
                    <w:right w:val="nil"/>
                  </w:tcBorders>
                  <w:shd w:val="clear" w:color="auto" w:fill="D9D9D9" w:themeFill="background1" w:themeFillShade="D9"/>
                  <w:noWrap/>
                  <w:vAlign w:val="center"/>
                  <w:hideMark/>
                </w:tcPr>
                <w:p w14:paraId="319ABB6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13) Grupo 15</w:t>
                  </w:r>
                </w:p>
              </w:tc>
              <w:tc>
                <w:tcPr>
                  <w:tcW w:w="1280" w:type="dxa"/>
                  <w:tcBorders>
                    <w:top w:val="nil"/>
                    <w:left w:val="single" w:sz="4" w:space="0" w:color="auto"/>
                    <w:bottom w:val="single" w:sz="4" w:space="0" w:color="auto"/>
                    <w:right w:val="nil"/>
                  </w:tcBorders>
                  <w:shd w:val="clear" w:color="auto" w:fill="D9D9D9" w:themeFill="background1" w:themeFillShade="D9"/>
                  <w:noWrap/>
                  <w:vAlign w:val="center"/>
                  <w:hideMark/>
                </w:tcPr>
                <w:p w14:paraId="1813C02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11) Grupo 16</w:t>
                  </w:r>
                </w:p>
              </w:tc>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8BF3CF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13) Grupo 22</w:t>
                  </w:r>
                </w:p>
              </w:tc>
              <w:tc>
                <w:tcPr>
                  <w:tcW w:w="1200" w:type="dxa"/>
                  <w:tcBorders>
                    <w:top w:val="nil"/>
                    <w:left w:val="single" w:sz="4" w:space="0" w:color="auto"/>
                    <w:bottom w:val="nil"/>
                    <w:right w:val="single" w:sz="4" w:space="0" w:color="auto"/>
                  </w:tcBorders>
                  <w:shd w:val="clear" w:color="auto" w:fill="auto"/>
                  <w:noWrap/>
                  <w:vAlign w:val="center"/>
                  <w:hideMark/>
                </w:tcPr>
                <w:p w14:paraId="6B9263F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p>
              </w:tc>
              <w:tc>
                <w:tcPr>
                  <w:tcW w:w="2680" w:type="dxa"/>
                  <w:tcBorders>
                    <w:top w:val="nil"/>
                    <w:left w:val="single" w:sz="4" w:space="0" w:color="auto"/>
                    <w:bottom w:val="single" w:sz="4" w:space="0" w:color="auto"/>
                    <w:right w:val="nil"/>
                  </w:tcBorders>
                  <w:shd w:val="clear" w:color="auto" w:fill="D9D9D9" w:themeFill="background1" w:themeFillShade="D9"/>
                  <w:noWrap/>
                  <w:vAlign w:val="center"/>
                  <w:hideMark/>
                </w:tcPr>
                <w:p w14:paraId="6A11AFD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Nombre referencial archivo</w:t>
                  </w:r>
                </w:p>
              </w:tc>
              <w:tc>
                <w:tcPr>
                  <w:tcW w:w="1280" w:type="dxa"/>
                  <w:tcBorders>
                    <w:top w:val="nil"/>
                    <w:left w:val="single" w:sz="4" w:space="0" w:color="auto"/>
                    <w:bottom w:val="single" w:sz="4" w:space="0" w:color="auto"/>
                    <w:right w:val="nil"/>
                  </w:tcBorders>
                  <w:shd w:val="clear" w:color="auto" w:fill="D9D9D9" w:themeFill="background1" w:themeFillShade="D9"/>
                  <w:noWrap/>
                  <w:vAlign w:val="center"/>
                  <w:hideMark/>
                </w:tcPr>
                <w:p w14:paraId="4394362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13) Grupo 15</w:t>
                  </w:r>
                </w:p>
              </w:tc>
              <w:tc>
                <w:tcPr>
                  <w:tcW w:w="1280" w:type="dxa"/>
                  <w:tcBorders>
                    <w:top w:val="nil"/>
                    <w:left w:val="single" w:sz="4" w:space="0" w:color="auto"/>
                    <w:bottom w:val="single" w:sz="4" w:space="0" w:color="auto"/>
                    <w:right w:val="nil"/>
                  </w:tcBorders>
                  <w:shd w:val="clear" w:color="auto" w:fill="D9D9D9" w:themeFill="background1" w:themeFillShade="D9"/>
                  <w:noWrap/>
                  <w:vAlign w:val="center"/>
                  <w:hideMark/>
                </w:tcPr>
                <w:p w14:paraId="27EE6EF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11) Grupo 16</w:t>
                  </w:r>
                </w:p>
              </w:tc>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2358F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b/>
                      <w:bCs/>
                      <w:color w:val="000000"/>
                      <w:sz w:val="18"/>
                      <w:lang w:eastAsia="es-CL"/>
                    </w:rPr>
                  </w:pPr>
                  <w:r w:rsidRPr="00D86787">
                    <w:rPr>
                      <w:rFonts w:ascii="Calibri" w:eastAsia="Times New Roman" w:hAnsi="Calibri" w:cs="Calibri"/>
                      <w:b/>
                      <w:bCs/>
                      <w:color w:val="000000"/>
                      <w:sz w:val="18"/>
                      <w:lang w:eastAsia="es-CL"/>
                    </w:rPr>
                    <w:t>13) Grupo 22</w:t>
                  </w:r>
                </w:p>
              </w:tc>
            </w:tr>
            <w:tr w:rsidR="0056010E" w:rsidRPr="00D86787" w14:paraId="7437C977"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2819BF6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 xml:space="preserve">2,4 </w:t>
                  </w:r>
                  <w:proofErr w:type="gramStart"/>
                  <w:r w:rsidRPr="00D86787">
                    <w:rPr>
                      <w:rFonts w:ascii="Calibri" w:eastAsia="Times New Roman" w:hAnsi="Calibri" w:cs="Calibri"/>
                      <w:color w:val="000000"/>
                      <w:sz w:val="18"/>
                      <w:lang w:eastAsia="es-CL"/>
                    </w:rPr>
                    <w:t>D</w:t>
                  </w:r>
                  <w:proofErr w:type="gramEnd"/>
                </w:p>
              </w:tc>
              <w:tc>
                <w:tcPr>
                  <w:tcW w:w="1280" w:type="dxa"/>
                  <w:tcBorders>
                    <w:top w:val="nil"/>
                    <w:left w:val="single" w:sz="4" w:space="0" w:color="auto"/>
                    <w:bottom w:val="nil"/>
                    <w:right w:val="nil"/>
                  </w:tcBorders>
                  <w:shd w:val="clear" w:color="auto" w:fill="auto"/>
                  <w:noWrap/>
                  <w:vAlign w:val="center"/>
                  <w:hideMark/>
                </w:tcPr>
                <w:p w14:paraId="7ECFED3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&lt;7</w:t>
                  </w:r>
                </w:p>
              </w:tc>
              <w:tc>
                <w:tcPr>
                  <w:tcW w:w="1280" w:type="dxa"/>
                  <w:tcBorders>
                    <w:top w:val="nil"/>
                    <w:left w:val="single" w:sz="4" w:space="0" w:color="auto"/>
                    <w:bottom w:val="nil"/>
                    <w:right w:val="nil"/>
                  </w:tcBorders>
                  <w:shd w:val="clear" w:color="auto" w:fill="auto"/>
                  <w:noWrap/>
                  <w:vAlign w:val="center"/>
                  <w:hideMark/>
                </w:tcPr>
                <w:p w14:paraId="09CB3B6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&lt;7</w:t>
                  </w:r>
                </w:p>
              </w:tc>
              <w:tc>
                <w:tcPr>
                  <w:tcW w:w="1300" w:type="dxa"/>
                  <w:tcBorders>
                    <w:top w:val="nil"/>
                    <w:left w:val="single" w:sz="4" w:space="0" w:color="auto"/>
                    <w:bottom w:val="nil"/>
                    <w:right w:val="single" w:sz="4" w:space="0" w:color="auto"/>
                  </w:tcBorders>
                  <w:shd w:val="clear" w:color="auto" w:fill="auto"/>
                  <w:noWrap/>
                  <w:vAlign w:val="center"/>
                  <w:hideMark/>
                </w:tcPr>
                <w:p w14:paraId="54B3C18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&lt;7</w:t>
                  </w:r>
                </w:p>
              </w:tc>
              <w:tc>
                <w:tcPr>
                  <w:tcW w:w="1200" w:type="dxa"/>
                  <w:tcBorders>
                    <w:top w:val="nil"/>
                    <w:left w:val="single" w:sz="4" w:space="0" w:color="auto"/>
                    <w:bottom w:val="nil"/>
                    <w:right w:val="single" w:sz="4" w:space="0" w:color="auto"/>
                  </w:tcBorders>
                  <w:shd w:val="clear" w:color="auto" w:fill="auto"/>
                  <w:noWrap/>
                  <w:vAlign w:val="center"/>
                  <w:hideMark/>
                </w:tcPr>
                <w:p w14:paraId="0F1343D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11E37A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Mercurio</w:t>
                  </w:r>
                </w:p>
              </w:tc>
              <w:tc>
                <w:tcPr>
                  <w:tcW w:w="1280" w:type="dxa"/>
                  <w:tcBorders>
                    <w:top w:val="nil"/>
                    <w:left w:val="single" w:sz="4" w:space="0" w:color="auto"/>
                    <w:bottom w:val="nil"/>
                    <w:right w:val="nil"/>
                  </w:tcBorders>
                  <w:shd w:val="clear" w:color="auto" w:fill="auto"/>
                  <w:noWrap/>
                  <w:vAlign w:val="center"/>
                  <w:hideMark/>
                </w:tcPr>
                <w:p w14:paraId="2F4972A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&lt;0.0005</w:t>
                  </w:r>
                </w:p>
              </w:tc>
              <w:tc>
                <w:tcPr>
                  <w:tcW w:w="1280" w:type="dxa"/>
                  <w:tcBorders>
                    <w:top w:val="nil"/>
                    <w:left w:val="single" w:sz="4" w:space="0" w:color="auto"/>
                    <w:bottom w:val="nil"/>
                    <w:right w:val="nil"/>
                  </w:tcBorders>
                  <w:shd w:val="clear" w:color="auto" w:fill="auto"/>
                  <w:noWrap/>
                  <w:vAlign w:val="center"/>
                  <w:hideMark/>
                </w:tcPr>
                <w:p w14:paraId="2FC170D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&lt;0.0005</w:t>
                  </w:r>
                </w:p>
              </w:tc>
              <w:tc>
                <w:tcPr>
                  <w:tcW w:w="1300" w:type="dxa"/>
                  <w:tcBorders>
                    <w:top w:val="nil"/>
                    <w:left w:val="single" w:sz="4" w:space="0" w:color="auto"/>
                    <w:bottom w:val="nil"/>
                    <w:right w:val="single" w:sz="4" w:space="0" w:color="auto"/>
                  </w:tcBorders>
                  <w:shd w:val="clear" w:color="auto" w:fill="auto"/>
                  <w:noWrap/>
                  <w:vAlign w:val="center"/>
                  <w:hideMark/>
                </w:tcPr>
                <w:p w14:paraId="2B1232E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&lt;0.0005</w:t>
                  </w:r>
                </w:p>
              </w:tc>
            </w:tr>
            <w:tr w:rsidR="0056010E" w:rsidRPr="00D86787" w14:paraId="2DAA6ED8"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1B38DC9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Amoniaco</w:t>
                  </w:r>
                </w:p>
              </w:tc>
              <w:tc>
                <w:tcPr>
                  <w:tcW w:w="1280" w:type="dxa"/>
                  <w:tcBorders>
                    <w:top w:val="nil"/>
                    <w:left w:val="single" w:sz="4" w:space="0" w:color="auto"/>
                    <w:bottom w:val="nil"/>
                    <w:right w:val="nil"/>
                  </w:tcBorders>
                  <w:shd w:val="clear" w:color="auto" w:fill="auto"/>
                  <w:noWrap/>
                  <w:vAlign w:val="center"/>
                  <w:hideMark/>
                </w:tcPr>
                <w:p w14:paraId="6F74023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&lt;0.03</w:t>
                  </w:r>
                </w:p>
              </w:tc>
              <w:tc>
                <w:tcPr>
                  <w:tcW w:w="1280" w:type="dxa"/>
                  <w:tcBorders>
                    <w:top w:val="nil"/>
                    <w:left w:val="single" w:sz="4" w:space="0" w:color="auto"/>
                    <w:bottom w:val="nil"/>
                    <w:right w:val="nil"/>
                  </w:tcBorders>
                  <w:shd w:val="clear" w:color="auto" w:fill="auto"/>
                  <w:noWrap/>
                  <w:vAlign w:val="center"/>
                  <w:hideMark/>
                </w:tcPr>
                <w:p w14:paraId="5086FFD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&lt;0.03</w:t>
                  </w:r>
                </w:p>
              </w:tc>
              <w:tc>
                <w:tcPr>
                  <w:tcW w:w="1300" w:type="dxa"/>
                  <w:tcBorders>
                    <w:top w:val="nil"/>
                    <w:left w:val="single" w:sz="4" w:space="0" w:color="auto"/>
                    <w:bottom w:val="nil"/>
                    <w:right w:val="single" w:sz="4" w:space="0" w:color="auto"/>
                  </w:tcBorders>
                  <w:shd w:val="clear" w:color="auto" w:fill="auto"/>
                  <w:noWrap/>
                  <w:vAlign w:val="center"/>
                  <w:hideMark/>
                </w:tcPr>
                <w:p w14:paraId="66124DC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&lt;0.03</w:t>
                  </w:r>
                </w:p>
              </w:tc>
              <w:tc>
                <w:tcPr>
                  <w:tcW w:w="1200" w:type="dxa"/>
                  <w:tcBorders>
                    <w:top w:val="nil"/>
                    <w:left w:val="single" w:sz="4" w:space="0" w:color="auto"/>
                    <w:bottom w:val="nil"/>
                    <w:right w:val="single" w:sz="4" w:space="0" w:color="auto"/>
                  </w:tcBorders>
                  <w:shd w:val="clear" w:color="auto" w:fill="auto"/>
                  <w:noWrap/>
                  <w:vAlign w:val="center"/>
                  <w:hideMark/>
                </w:tcPr>
                <w:p w14:paraId="673F71C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07FC19D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Metoxicloro</w:t>
                  </w:r>
                  <w:proofErr w:type="spellEnd"/>
                </w:p>
              </w:tc>
              <w:tc>
                <w:tcPr>
                  <w:tcW w:w="1280" w:type="dxa"/>
                  <w:tcBorders>
                    <w:top w:val="nil"/>
                    <w:left w:val="single" w:sz="4" w:space="0" w:color="auto"/>
                    <w:bottom w:val="nil"/>
                    <w:right w:val="nil"/>
                  </w:tcBorders>
                  <w:shd w:val="clear" w:color="auto" w:fill="auto"/>
                  <w:noWrap/>
                  <w:vAlign w:val="center"/>
                  <w:hideMark/>
                </w:tcPr>
                <w:p w14:paraId="6D77F1F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c>
                <w:tcPr>
                  <w:tcW w:w="1280" w:type="dxa"/>
                  <w:tcBorders>
                    <w:top w:val="nil"/>
                    <w:left w:val="single" w:sz="4" w:space="0" w:color="auto"/>
                    <w:bottom w:val="nil"/>
                    <w:right w:val="nil"/>
                  </w:tcBorders>
                  <w:shd w:val="clear" w:color="auto" w:fill="auto"/>
                  <w:noWrap/>
                  <w:vAlign w:val="center"/>
                  <w:hideMark/>
                </w:tcPr>
                <w:p w14:paraId="2D8A9F0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c>
                <w:tcPr>
                  <w:tcW w:w="1300" w:type="dxa"/>
                  <w:tcBorders>
                    <w:top w:val="nil"/>
                    <w:left w:val="single" w:sz="4" w:space="0" w:color="auto"/>
                    <w:bottom w:val="nil"/>
                    <w:right w:val="single" w:sz="4" w:space="0" w:color="auto"/>
                  </w:tcBorders>
                  <w:shd w:val="clear" w:color="auto" w:fill="auto"/>
                  <w:noWrap/>
                  <w:vAlign w:val="center"/>
                  <w:hideMark/>
                </w:tcPr>
                <w:p w14:paraId="3A035A4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r>
            <w:tr w:rsidR="0056010E" w:rsidRPr="00D86787" w14:paraId="283FC5C9"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7E6B184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Arsénico</w:t>
                  </w:r>
                </w:p>
              </w:tc>
              <w:tc>
                <w:tcPr>
                  <w:tcW w:w="1280" w:type="dxa"/>
                  <w:tcBorders>
                    <w:top w:val="nil"/>
                    <w:left w:val="single" w:sz="4" w:space="0" w:color="auto"/>
                    <w:bottom w:val="nil"/>
                    <w:right w:val="nil"/>
                  </w:tcBorders>
                  <w:shd w:val="clear" w:color="auto" w:fill="auto"/>
                  <w:noWrap/>
                  <w:vAlign w:val="center"/>
                  <w:hideMark/>
                </w:tcPr>
                <w:p w14:paraId="6D8F446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280" w:type="dxa"/>
                  <w:tcBorders>
                    <w:top w:val="nil"/>
                    <w:left w:val="single" w:sz="4" w:space="0" w:color="auto"/>
                    <w:bottom w:val="nil"/>
                    <w:right w:val="nil"/>
                  </w:tcBorders>
                  <w:shd w:val="clear" w:color="auto" w:fill="auto"/>
                  <w:noWrap/>
                  <w:vAlign w:val="center"/>
                  <w:hideMark/>
                </w:tcPr>
                <w:p w14:paraId="2C3FA00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300" w:type="dxa"/>
                  <w:tcBorders>
                    <w:top w:val="nil"/>
                    <w:left w:val="single" w:sz="4" w:space="0" w:color="auto"/>
                    <w:bottom w:val="nil"/>
                    <w:right w:val="single" w:sz="4" w:space="0" w:color="auto"/>
                  </w:tcBorders>
                  <w:shd w:val="clear" w:color="auto" w:fill="auto"/>
                  <w:noWrap/>
                  <w:vAlign w:val="center"/>
                  <w:hideMark/>
                </w:tcPr>
                <w:p w14:paraId="1FEBBF9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200" w:type="dxa"/>
                  <w:tcBorders>
                    <w:top w:val="nil"/>
                    <w:left w:val="single" w:sz="4" w:space="0" w:color="auto"/>
                    <w:bottom w:val="nil"/>
                    <w:right w:val="single" w:sz="4" w:space="0" w:color="auto"/>
                  </w:tcBorders>
                  <w:shd w:val="clear" w:color="auto" w:fill="auto"/>
                  <w:noWrap/>
                  <w:vAlign w:val="center"/>
                  <w:hideMark/>
                </w:tcPr>
                <w:p w14:paraId="32226F9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6E1F6B8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Monocloramina</w:t>
                  </w:r>
                  <w:proofErr w:type="spellEnd"/>
                </w:p>
              </w:tc>
              <w:tc>
                <w:tcPr>
                  <w:tcW w:w="1280" w:type="dxa"/>
                  <w:tcBorders>
                    <w:top w:val="nil"/>
                    <w:left w:val="single" w:sz="4" w:space="0" w:color="auto"/>
                    <w:bottom w:val="nil"/>
                    <w:right w:val="nil"/>
                  </w:tcBorders>
                  <w:shd w:val="clear" w:color="auto" w:fill="auto"/>
                  <w:noWrap/>
                  <w:vAlign w:val="center"/>
                  <w:hideMark/>
                </w:tcPr>
                <w:p w14:paraId="466D60C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80" w:type="dxa"/>
                  <w:tcBorders>
                    <w:top w:val="nil"/>
                    <w:left w:val="single" w:sz="4" w:space="0" w:color="auto"/>
                    <w:bottom w:val="nil"/>
                    <w:right w:val="nil"/>
                  </w:tcBorders>
                  <w:shd w:val="clear" w:color="auto" w:fill="auto"/>
                  <w:noWrap/>
                  <w:vAlign w:val="center"/>
                  <w:hideMark/>
                </w:tcPr>
                <w:p w14:paraId="6D259AD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300" w:type="dxa"/>
                  <w:tcBorders>
                    <w:top w:val="nil"/>
                    <w:left w:val="single" w:sz="4" w:space="0" w:color="auto"/>
                    <w:bottom w:val="nil"/>
                    <w:right w:val="single" w:sz="4" w:space="0" w:color="auto"/>
                  </w:tcBorders>
                  <w:shd w:val="clear" w:color="auto" w:fill="auto"/>
                  <w:noWrap/>
                  <w:vAlign w:val="center"/>
                  <w:hideMark/>
                </w:tcPr>
                <w:p w14:paraId="56B2E67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r>
            <w:tr w:rsidR="0056010E" w:rsidRPr="00D86787" w14:paraId="0B95FF17"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31937B1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Benceno</w:t>
                  </w:r>
                </w:p>
              </w:tc>
              <w:tc>
                <w:tcPr>
                  <w:tcW w:w="1280" w:type="dxa"/>
                  <w:tcBorders>
                    <w:top w:val="nil"/>
                    <w:left w:val="single" w:sz="4" w:space="0" w:color="auto"/>
                    <w:bottom w:val="nil"/>
                    <w:right w:val="nil"/>
                  </w:tcBorders>
                  <w:shd w:val="clear" w:color="auto" w:fill="auto"/>
                  <w:noWrap/>
                  <w:vAlign w:val="center"/>
                  <w:hideMark/>
                </w:tcPr>
                <w:p w14:paraId="01E6481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80" w:type="dxa"/>
                  <w:tcBorders>
                    <w:top w:val="nil"/>
                    <w:left w:val="single" w:sz="4" w:space="0" w:color="auto"/>
                    <w:bottom w:val="nil"/>
                    <w:right w:val="nil"/>
                  </w:tcBorders>
                  <w:shd w:val="clear" w:color="auto" w:fill="auto"/>
                  <w:noWrap/>
                  <w:vAlign w:val="center"/>
                  <w:hideMark/>
                </w:tcPr>
                <w:p w14:paraId="7A67BA2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300" w:type="dxa"/>
                  <w:tcBorders>
                    <w:top w:val="nil"/>
                    <w:left w:val="single" w:sz="4" w:space="0" w:color="auto"/>
                    <w:bottom w:val="nil"/>
                    <w:right w:val="single" w:sz="4" w:space="0" w:color="auto"/>
                  </w:tcBorders>
                  <w:shd w:val="clear" w:color="auto" w:fill="auto"/>
                  <w:noWrap/>
                  <w:vAlign w:val="center"/>
                  <w:hideMark/>
                </w:tcPr>
                <w:p w14:paraId="785D14F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00" w:type="dxa"/>
                  <w:tcBorders>
                    <w:top w:val="nil"/>
                    <w:left w:val="single" w:sz="4" w:space="0" w:color="auto"/>
                    <w:bottom w:val="nil"/>
                    <w:right w:val="single" w:sz="4" w:space="0" w:color="auto"/>
                  </w:tcBorders>
                  <w:shd w:val="clear" w:color="auto" w:fill="auto"/>
                  <w:noWrap/>
                  <w:vAlign w:val="center"/>
                  <w:hideMark/>
                </w:tcPr>
                <w:p w14:paraId="25F9BA9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879217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Nitrato</w:t>
                  </w:r>
                </w:p>
              </w:tc>
              <w:tc>
                <w:tcPr>
                  <w:tcW w:w="1280" w:type="dxa"/>
                  <w:tcBorders>
                    <w:top w:val="nil"/>
                    <w:left w:val="single" w:sz="4" w:space="0" w:color="auto"/>
                    <w:bottom w:val="nil"/>
                    <w:right w:val="nil"/>
                  </w:tcBorders>
                  <w:shd w:val="clear" w:color="auto" w:fill="auto"/>
                  <w:noWrap/>
                  <w:vAlign w:val="center"/>
                  <w:hideMark/>
                </w:tcPr>
                <w:p w14:paraId="5A063C9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20.1</w:t>
                  </w:r>
                </w:p>
              </w:tc>
              <w:tc>
                <w:tcPr>
                  <w:tcW w:w="1280" w:type="dxa"/>
                  <w:tcBorders>
                    <w:top w:val="nil"/>
                    <w:left w:val="single" w:sz="4" w:space="0" w:color="auto"/>
                    <w:bottom w:val="nil"/>
                    <w:right w:val="nil"/>
                  </w:tcBorders>
                  <w:shd w:val="clear" w:color="auto" w:fill="auto"/>
                  <w:noWrap/>
                  <w:vAlign w:val="center"/>
                  <w:hideMark/>
                </w:tcPr>
                <w:p w14:paraId="3C4FE6B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14.28</w:t>
                  </w:r>
                </w:p>
              </w:tc>
              <w:tc>
                <w:tcPr>
                  <w:tcW w:w="1300" w:type="dxa"/>
                  <w:tcBorders>
                    <w:top w:val="nil"/>
                    <w:left w:val="single" w:sz="4" w:space="0" w:color="auto"/>
                    <w:bottom w:val="nil"/>
                    <w:right w:val="single" w:sz="4" w:space="0" w:color="auto"/>
                  </w:tcBorders>
                  <w:shd w:val="clear" w:color="auto" w:fill="auto"/>
                  <w:noWrap/>
                  <w:vAlign w:val="center"/>
                  <w:hideMark/>
                </w:tcPr>
                <w:p w14:paraId="6053D81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15.04</w:t>
                  </w:r>
                </w:p>
              </w:tc>
            </w:tr>
            <w:tr w:rsidR="0056010E" w:rsidRPr="00D86787" w14:paraId="4C68EF81"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1467DE3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Bromodiclorometano</w:t>
                  </w:r>
                  <w:proofErr w:type="spellEnd"/>
                </w:p>
              </w:tc>
              <w:tc>
                <w:tcPr>
                  <w:tcW w:w="1280" w:type="dxa"/>
                  <w:tcBorders>
                    <w:top w:val="nil"/>
                    <w:left w:val="single" w:sz="4" w:space="0" w:color="auto"/>
                    <w:bottom w:val="nil"/>
                    <w:right w:val="nil"/>
                  </w:tcBorders>
                  <w:shd w:val="clear" w:color="auto" w:fill="auto"/>
                  <w:noWrap/>
                  <w:vAlign w:val="center"/>
                  <w:hideMark/>
                </w:tcPr>
                <w:p w14:paraId="6FC3A03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3EE55FF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009ED9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00" w:type="dxa"/>
                  <w:tcBorders>
                    <w:top w:val="nil"/>
                    <w:left w:val="single" w:sz="4" w:space="0" w:color="auto"/>
                    <w:bottom w:val="nil"/>
                    <w:right w:val="single" w:sz="4" w:space="0" w:color="auto"/>
                  </w:tcBorders>
                  <w:shd w:val="clear" w:color="auto" w:fill="auto"/>
                  <w:noWrap/>
                  <w:vAlign w:val="center"/>
                  <w:hideMark/>
                </w:tcPr>
                <w:p w14:paraId="69127B7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05189E5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Nitrito</w:t>
                  </w:r>
                </w:p>
              </w:tc>
              <w:tc>
                <w:tcPr>
                  <w:tcW w:w="1280" w:type="dxa"/>
                  <w:tcBorders>
                    <w:top w:val="nil"/>
                    <w:left w:val="single" w:sz="4" w:space="0" w:color="auto"/>
                    <w:bottom w:val="nil"/>
                    <w:right w:val="nil"/>
                  </w:tcBorders>
                  <w:shd w:val="clear" w:color="auto" w:fill="auto"/>
                  <w:noWrap/>
                  <w:vAlign w:val="center"/>
                  <w:hideMark/>
                </w:tcPr>
                <w:p w14:paraId="1C7E4CF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280" w:type="dxa"/>
                  <w:tcBorders>
                    <w:top w:val="nil"/>
                    <w:left w:val="single" w:sz="4" w:space="0" w:color="auto"/>
                    <w:bottom w:val="nil"/>
                    <w:right w:val="nil"/>
                  </w:tcBorders>
                  <w:shd w:val="clear" w:color="auto" w:fill="auto"/>
                  <w:noWrap/>
                  <w:vAlign w:val="center"/>
                  <w:hideMark/>
                </w:tcPr>
                <w:p w14:paraId="345A5FE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300" w:type="dxa"/>
                  <w:tcBorders>
                    <w:top w:val="nil"/>
                    <w:left w:val="single" w:sz="4" w:space="0" w:color="auto"/>
                    <w:bottom w:val="nil"/>
                    <w:right w:val="single" w:sz="4" w:space="0" w:color="auto"/>
                  </w:tcBorders>
                  <w:shd w:val="clear" w:color="auto" w:fill="auto"/>
                  <w:noWrap/>
                  <w:vAlign w:val="center"/>
                  <w:hideMark/>
                </w:tcPr>
                <w:p w14:paraId="0A1E6DD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r>
            <w:tr w:rsidR="0056010E" w:rsidRPr="00D86787" w14:paraId="2811FE75"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70B9014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Cadmio</w:t>
                  </w:r>
                </w:p>
              </w:tc>
              <w:tc>
                <w:tcPr>
                  <w:tcW w:w="1280" w:type="dxa"/>
                  <w:tcBorders>
                    <w:top w:val="nil"/>
                    <w:left w:val="single" w:sz="4" w:space="0" w:color="auto"/>
                    <w:bottom w:val="nil"/>
                    <w:right w:val="nil"/>
                  </w:tcBorders>
                  <w:shd w:val="clear" w:color="auto" w:fill="auto"/>
                  <w:noWrap/>
                  <w:vAlign w:val="center"/>
                  <w:hideMark/>
                </w:tcPr>
                <w:p w14:paraId="0471E8D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20FE4BD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56B102E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00" w:type="dxa"/>
                  <w:tcBorders>
                    <w:top w:val="nil"/>
                    <w:left w:val="single" w:sz="4" w:space="0" w:color="auto"/>
                    <w:bottom w:val="nil"/>
                    <w:right w:val="single" w:sz="4" w:space="0" w:color="auto"/>
                  </w:tcBorders>
                  <w:shd w:val="clear" w:color="auto" w:fill="auto"/>
                  <w:noWrap/>
                  <w:vAlign w:val="center"/>
                  <w:hideMark/>
                </w:tcPr>
                <w:p w14:paraId="5FC9126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3FD5273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Olor</w:t>
                  </w:r>
                </w:p>
              </w:tc>
              <w:tc>
                <w:tcPr>
                  <w:tcW w:w="1280" w:type="dxa"/>
                  <w:tcBorders>
                    <w:top w:val="nil"/>
                    <w:left w:val="single" w:sz="4" w:space="0" w:color="auto"/>
                    <w:bottom w:val="nil"/>
                    <w:right w:val="nil"/>
                  </w:tcBorders>
                  <w:shd w:val="clear" w:color="auto" w:fill="auto"/>
                  <w:noWrap/>
                  <w:vAlign w:val="center"/>
                  <w:hideMark/>
                </w:tcPr>
                <w:p w14:paraId="6F4DF1E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Inodoro</w:t>
                  </w:r>
                </w:p>
              </w:tc>
              <w:tc>
                <w:tcPr>
                  <w:tcW w:w="1280" w:type="dxa"/>
                  <w:tcBorders>
                    <w:top w:val="nil"/>
                    <w:left w:val="single" w:sz="4" w:space="0" w:color="auto"/>
                    <w:bottom w:val="nil"/>
                    <w:right w:val="nil"/>
                  </w:tcBorders>
                  <w:shd w:val="clear" w:color="auto" w:fill="auto"/>
                  <w:noWrap/>
                  <w:vAlign w:val="center"/>
                  <w:hideMark/>
                </w:tcPr>
                <w:p w14:paraId="1C45CFA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Inodoro</w:t>
                  </w:r>
                </w:p>
              </w:tc>
              <w:tc>
                <w:tcPr>
                  <w:tcW w:w="1300" w:type="dxa"/>
                  <w:tcBorders>
                    <w:top w:val="nil"/>
                    <w:left w:val="single" w:sz="4" w:space="0" w:color="auto"/>
                    <w:bottom w:val="nil"/>
                    <w:right w:val="single" w:sz="4" w:space="0" w:color="auto"/>
                  </w:tcBorders>
                  <w:shd w:val="clear" w:color="auto" w:fill="auto"/>
                  <w:noWrap/>
                  <w:vAlign w:val="center"/>
                  <w:hideMark/>
                </w:tcPr>
                <w:p w14:paraId="3D3B53F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Inodoro</w:t>
                  </w:r>
                </w:p>
              </w:tc>
            </w:tr>
            <w:tr w:rsidR="0056010E" w:rsidRPr="00D86787" w14:paraId="465DCA04"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555B976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Cianuro</w:t>
                  </w:r>
                </w:p>
              </w:tc>
              <w:tc>
                <w:tcPr>
                  <w:tcW w:w="1280" w:type="dxa"/>
                  <w:tcBorders>
                    <w:top w:val="nil"/>
                    <w:left w:val="single" w:sz="4" w:space="0" w:color="auto"/>
                    <w:bottom w:val="nil"/>
                    <w:right w:val="nil"/>
                  </w:tcBorders>
                  <w:shd w:val="clear" w:color="auto" w:fill="auto"/>
                  <w:noWrap/>
                  <w:vAlign w:val="center"/>
                  <w:hideMark/>
                </w:tcPr>
                <w:p w14:paraId="35CC66D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280" w:type="dxa"/>
                  <w:tcBorders>
                    <w:top w:val="nil"/>
                    <w:left w:val="single" w:sz="4" w:space="0" w:color="auto"/>
                    <w:bottom w:val="nil"/>
                    <w:right w:val="nil"/>
                  </w:tcBorders>
                  <w:shd w:val="clear" w:color="auto" w:fill="auto"/>
                  <w:noWrap/>
                  <w:vAlign w:val="center"/>
                  <w:hideMark/>
                </w:tcPr>
                <w:p w14:paraId="7D9336A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300" w:type="dxa"/>
                  <w:tcBorders>
                    <w:top w:val="nil"/>
                    <w:left w:val="single" w:sz="4" w:space="0" w:color="auto"/>
                    <w:bottom w:val="nil"/>
                    <w:right w:val="single" w:sz="4" w:space="0" w:color="auto"/>
                  </w:tcBorders>
                  <w:shd w:val="clear" w:color="auto" w:fill="auto"/>
                  <w:noWrap/>
                  <w:vAlign w:val="center"/>
                  <w:hideMark/>
                </w:tcPr>
                <w:p w14:paraId="13A5777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200" w:type="dxa"/>
                  <w:tcBorders>
                    <w:top w:val="nil"/>
                    <w:left w:val="single" w:sz="4" w:space="0" w:color="auto"/>
                    <w:bottom w:val="nil"/>
                    <w:right w:val="single" w:sz="4" w:space="0" w:color="auto"/>
                  </w:tcBorders>
                  <w:shd w:val="clear" w:color="auto" w:fill="auto"/>
                  <w:noWrap/>
                  <w:vAlign w:val="center"/>
                  <w:hideMark/>
                </w:tcPr>
                <w:p w14:paraId="4DE6054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0C661D5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Pentaclorofenol</w:t>
                  </w:r>
                  <w:proofErr w:type="spellEnd"/>
                </w:p>
              </w:tc>
              <w:tc>
                <w:tcPr>
                  <w:tcW w:w="1280" w:type="dxa"/>
                  <w:tcBorders>
                    <w:top w:val="nil"/>
                    <w:left w:val="single" w:sz="4" w:space="0" w:color="auto"/>
                    <w:bottom w:val="nil"/>
                    <w:right w:val="nil"/>
                  </w:tcBorders>
                  <w:shd w:val="clear" w:color="auto" w:fill="auto"/>
                  <w:noWrap/>
                  <w:vAlign w:val="center"/>
                  <w:hideMark/>
                </w:tcPr>
                <w:p w14:paraId="448129B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&lt;1</w:t>
                  </w:r>
                </w:p>
              </w:tc>
              <w:tc>
                <w:tcPr>
                  <w:tcW w:w="1280" w:type="dxa"/>
                  <w:tcBorders>
                    <w:top w:val="nil"/>
                    <w:left w:val="single" w:sz="4" w:space="0" w:color="auto"/>
                    <w:bottom w:val="nil"/>
                    <w:right w:val="nil"/>
                  </w:tcBorders>
                  <w:shd w:val="clear" w:color="auto" w:fill="auto"/>
                  <w:noWrap/>
                  <w:vAlign w:val="center"/>
                  <w:hideMark/>
                </w:tcPr>
                <w:p w14:paraId="2A2A1C6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&lt;1</w:t>
                  </w:r>
                </w:p>
              </w:tc>
              <w:tc>
                <w:tcPr>
                  <w:tcW w:w="1300" w:type="dxa"/>
                  <w:tcBorders>
                    <w:top w:val="nil"/>
                    <w:left w:val="single" w:sz="4" w:space="0" w:color="auto"/>
                    <w:bottom w:val="nil"/>
                    <w:right w:val="single" w:sz="4" w:space="0" w:color="auto"/>
                  </w:tcBorders>
                  <w:shd w:val="clear" w:color="auto" w:fill="auto"/>
                  <w:noWrap/>
                  <w:vAlign w:val="center"/>
                  <w:hideMark/>
                </w:tcPr>
                <w:p w14:paraId="2C90B43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&lt;1</w:t>
                  </w:r>
                </w:p>
              </w:tc>
            </w:tr>
            <w:tr w:rsidR="0056010E" w:rsidRPr="00D86787" w14:paraId="2CA45E66"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171BCBD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Cinc</w:t>
                  </w:r>
                </w:p>
              </w:tc>
              <w:tc>
                <w:tcPr>
                  <w:tcW w:w="1280" w:type="dxa"/>
                  <w:tcBorders>
                    <w:top w:val="nil"/>
                    <w:left w:val="single" w:sz="4" w:space="0" w:color="auto"/>
                    <w:bottom w:val="nil"/>
                    <w:right w:val="nil"/>
                  </w:tcBorders>
                  <w:shd w:val="clear" w:color="auto" w:fill="auto"/>
                  <w:noWrap/>
                  <w:vAlign w:val="center"/>
                  <w:hideMark/>
                </w:tcPr>
                <w:p w14:paraId="2068403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80" w:type="dxa"/>
                  <w:tcBorders>
                    <w:top w:val="nil"/>
                    <w:left w:val="single" w:sz="4" w:space="0" w:color="auto"/>
                    <w:bottom w:val="nil"/>
                    <w:right w:val="nil"/>
                  </w:tcBorders>
                  <w:shd w:val="clear" w:color="auto" w:fill="auto"/>
                  <w:noWrap/>
                  <w:vAlign w:val="center"/>
                  <w:hideMark/>
                </w:tcPr>
                <w:p w14:paraId="5A74458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300" w:type="dxa"/>
                  <w:tcBorders>
                    <w:top w:val="nil"/>
                    <w:left w:val="single" w:sz="4" w:space="0" w:color="auto"/>
                    <w:bottom w:val="nil"/>
                    <w:right w:val="single" w:sz="4" w:space="0" w:color="auto"/>
                  </w:tcBorders>
                  <w:shd w:val="clear" w:color="auto" w:fill="auto"/>
                  <w:noWrap/>
                  <w:vAlign w:val="center"/>
                  <w:hideMark/>
                </w:tcPr>
                <w:p w14:paraId="399C848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00" w:type="dxa"/>
                  <w:tcBorders>
                    <w:top w:val="nil"/>
                    <w:left w:val="single" w:sz="4" w:space="0" w:color="auto"/>
                    <w:bottom w:val="nil"/>
                    <w:right w:val="single" w:sz="4" w:space="0" w:color="auto"/>
                  </w:tcBorders>
                  <w:shd w:val="clear" w:color="auto" w:fill="auto"/>
                  <w:noWrap/>
                  <w:vAlign w:val="center"/>
                  <w:hideMark/>
                </w:tcPr>
                <w:p w14:paraId="44949D6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1468913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pH 25° Laboratorio</w:t>
                  </w:r>
                </w:p>
              </w:tc>
              <w:tc>
                <w:tcPr>
                  <w:tcW w:w="1280" w:type="dxa"/>
                  <w:tcBorders>
                    <w:top w:val="nil"/>
                    <w:left w:val="single" w:sz="4" w:space="0" w:color="auto"/>
                    <w:bottom w:val="nil"/>
                    <w:right w:val="nil"/>
                  </w:tcBorders>
                  <w:shd w:val="clear" w:color="auto" w:fill="auto"/>
                  <w:noWrap/>
                  <w:vAlign w:val="center"/>
                  <w:hideMark/>
                </w:tcPr>
                <w:p w14:paraId="0A98391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N/D</w:t>
                  </w:r>
                </w:p>
              </w:tc>
              <w:tc>
                <w:tcPr>
                  <w:tcW w:w="1280" w:type="dxa"/>
                  <w:tcBorders>
                    <w:top w:val="nil"/>
                    <w:left w:val="single" w:sz="4" w:space="0" w:color="auto"/>
                    <w:bottom w:val="nil"/>
                    <w:right w:val="nil"/>
                  </w:tcBorders>
                  <w:shd w:val="clear" w:color="auto" w:fill="auto"/>
                  <w:noWrap/>
                  <w:vAlign w:val="center"/>
                  <w:hideMark/>
                </w:tcPr>
                <w:p w14:paraId="0CD3B54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6.7</w:t>
                  </w:r>
                </w:p>
              </w:tc>
              <w:tc>
                <w:tcPr>
                  <w:tcW w:w="1300" w:type="dxa"/>
                  <w:tcBorders>
                    <w:top w:val="nil"/>
                    <w:left w:val="single" w:sz="4" w:space="0" w:color="auto"/>
                    <w:bottom w:val="nil"/>
                    <w:right w:val="single" w:sz="4" w:space="0" w:color="auto"/>
                  </w:tcBorders>
                  <w:shd w:val="clear" w:color="auto" w:fill="auto"/>
                  <w:noWrap/>
                  <w:vAlign w:val="center"/>
                  <w:hideMark/>
                </w:tcPr>
                <w:p w14:paraId="30DD161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7.3</w:t>
                  </w:r>
                </w:p>
              </w:tc>
            </w:tr>
            <w:tr w:rsidR="0056010E" w:rsidRPr="00D86787" w14:paraId="79550903"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38C628D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Cloro Libre residual</w:t>
                  </w:r>
                </w:p>
              </w:tc>
              <w:tc>
                <w:tcPr>
                  <w:tcW w:w="1280" w:type="dxa"/>
                  <w:tcBorders>
                    <w:top w:val="nil"/>
                    <w:left w:val="single" w:sz="4" w:space="0" w:color="auto"/>
                    <w:bottom w:val="nil"/>
                    <w:right w:val="nil"/>
                  </w:tcBorders>
                  <w:shd w:val="clear" w:color="auto" w:fill="auto"/>
                  <w:noWrap/>
                  <w:vAlign w:val="center"/>
                  <w:hideMark/>
                </w:tcPr>
                <w:p w14:paraId="2519023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80" w:type="dxa"/>
                  <w:tcBorders>
                    <w:top w:val="nil"/>
                    <w:left w:val="single" w:sz="4" w:space="0" w:color="auto"/>
                    <w:bottom w:val="nil"/>
                    <w:right w:val="nil"/>
                  </w:tcBorders>
                  <w:shd w:val="clear" w:color="auto" w:fill="auto"/>
                  <w:noWrap/>
                  <w:vAlign w:val="center"/>
                  <w:hideMark/>
                </w:tcPr>
                <w:p w14:paraId="4B76D07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300" w:type="dxa"/>
                  <w:tcBorders>
                    <w:top w:val="nil"/>
                    <w:left w:val="single" w:sz="4" w:space="0" w:color="auto"/>
                    <w:bottom w:val="nil"/>
                    <w:right w:val="single" w:sz="4" w:space="0" w:color="auto"/>
                  </w:tcBorders>
                  <w:shd w:val="clear" w:color="auto" w:fill="auto"/>
                  <w:noWrap/>
                  <w:vAlign w:val="center"/>
                  <w:hideMark/>
                </w:tcPr>
                <w:p w14:paraId="2828794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00" w:type="dxa"/>
                  <w:tcBorders>
                    <w:top w:val="nil"/>
                    <w:left w:val="single" w:sz="4" w:space="0" w:color="auto"/>
                    <w:bottom w:val="nil"/>
                    <w:right w:val="single" w:sz="4" w:space="0" w:color="auto"/>
                  </w:tcBorders>
                  <w:shd w:val="clear" w:color="auto" w:fill="auto"/>
                  <w:noWrap/>
                  <w:vAlign w:val="center"/>
                  <w:hideMark/>
                </w:tcPr>
                <w:p w14:paraId="33C1E2B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3023C10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Plomo</w:t>
                  </w:r>
                </w:p>
              </w:tc>
              <w:tc>
                <w:tcPr>
                  <w:tcW w:w="1280" w:type="dxa"/>
                  <w:tcBorders>
                    <w:top w:val="nil"/>
                    <w:left w:val="single" w:sz="4" w:space="0" w:color="auto"/>
                    <w:bottom w:val="nil"/>
                    <w:right w:val="nil"/>
                  </w:tcBorders>
                  <w:shd w:val="clear" w:color="auto" w:fill="auto"/>
                  <w:noWrap/>
                  <w:vAlign w:val="center"/>
                  <w:hideMark/>
                </w:tcPr>
                <w:p w14:paraId="66B1F48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80" w:type="dxa"/>
                  <w:tcBorders>
                    <w:top w:val="nil"/>
                    <w:left w:val="single" w:sz="4" w:space="0" w:color="auto"/>
                    <w:bottom w:val="nil"/>
                    <w:right w:val="nil"/>
                  </w:tcBorders>
                  <w:shd w:val="clear" w:color="auto" w:fill="auto"/>
                  <w:noWrap/>
                  <w:vAlign w:val="center"/>
                  <w:hideMark/>
                </w:tcPr>
                <w:p w14:paraId="53FDB81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300" w:type="dxa"/>
                  <w:tcBorders>
                    <w:top w:val="nil"/>
                    <w:left w:val="single" w:sz="4" w:space="0" w:color="auto"/>
                    <w:bottom w:val="nil"/>
                    <w:right w:val="single" w:sz="4" w:space="0" w:color="auto"/>
                  </w:tcBorders>
                  <w:shd w:val="clear" w:color="auto" w:fill="auto"/>
                  <w:noWrap/>
                  <w:vAlign w:val="center"/>
                  <w:hideMark/>
                </w:tcPr>
                <w:p w14:paraId="478CA2F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r>
            <w:tr w:rsidR="0056010E" w:rsidRPr="00D86787" w14:paraId="72B5FF31"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4E47C12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Cloruro</w:t>
                  </w:r>
                </w:p>
              </w:tc>
              <w:tc>
                <w:tcPr>
                  <w:tcW w:w="1280" w:type="dxa"/>
                  <w:tcBorders>
                    <w:top w:val="nil"/>
                    <w:left w:val="single" w:sz="4" w:space="0" w:color="auto"/>
                    <w:bottom w:val="nil"/>
                    <w:right w:val="nil"/>
                  </w:tcBorders>
                  <w:shd w:val="clear" w:color="auto" w:fill="auto"/>
                  <w:noWrap/>
                  <w:vAlign w:val="center"/>
                  <w:hideMark/>
                </w:tcPr>
                <w:p w14:paraId="31C917B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14.3</w:t>
                  </w:r>
                </w:p>
              </w:tc>
              <w:tc>
                <w:tcPr>
                  <w:tcW w:w="1280" w:type="dxa"/>
                  <w:tcBorders>
                    <w:top w:val="nil"/>
                    <w:left w:val="single" w:sz="4" w:space="0" w:color="auto"/>
                    <w:bottom w:val="nil"/>
                    <w:right w:val="nil"/>
                  </w:tcBorders>
                  <w:shd w:val="clear" w:color="auto" w:fill="auto"/>
                  <w:noWrap/>
                  <w:vAlign w:val="center"/>
                  <w:hideMark/>
                </w:tcPr>
                <w:p w14:paraId="0AA04DB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8.02</w:t>
                  </w:r>
                </w:p>
              </w:tc>
              <w:tc>
                <w:tcPr>
                  <w:tcW w:w="1300" w:type="dxa"/>
                  <w:tcBorders>
                    <w:top w:val="nil"/>
                    <w:left w:val="single" w:sz="4" w:space="0" w:color="auto"/>
                    <w:bottom w:val="nil"/>
                    <w:right w:val="single" w:sz="4" w:space="0" w:color="auto"/>
                  </w:tcBorders>
                  <w:shd w:val="clear" w:color="auto" w:fill="auto"/>
                  <w:noWrap/>
                  <w:vAlign w:val="center"/>
                  <w:hideMark/>
                </w:tcPr>
                <w:p w14:paraId="42D2CEE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11.7</w:t>
                  </w:r>
                </w:p>
              </w:tc>
              <w:tc>
                <w:tcPr>
                  <w:tcW w:w="1200" w:type="dxa"/>
                  <w:tcBorders>
                    <w:top w:val="nil"/>
                    <w:left w:val="single" w:sz="4" w:space="0" w:color="auto"/>
                    <w:bottom w:val="nil"/>
                    <w:right w:val="single" w:sz="4" w:space="0" w:color="auto"/>
                  </w:tcBorders>
                  <w:shd w:val="clear" w:color="auto" w:fill="auto"/>
                  <w:noWrap/>
                  <w:vAlign w:val="center"/>
                  <w:hideMark/>
                </w:tcPr>
                <w:p w14:paraId="2C5786A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34D654C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Razón Nitrito + Nitrato</w:t>
                  </w:r>
                </w:p>
              </w:tc>
              <w:tc>
                <w:tcPr>
                  <w:tcW w:w="1280" w:type="dxa"/>
                  <w:tcBorders>
                    <w:top w:val="nil"/>
                    <w:left w:val="single" w:sz="4" w:space="0" w:color="auto"/>
                    <w:bottom w:val="nil"/>
                    <w:right w:val="nil"/>
                  </w:tcBorders>
                  <w:shd w:val="clear" w:color="auto" w:fill="auto"/>
                  <w:noWrap/>
                  <w:vAlign w:val="center"/>
                  <w:hideMark/>
                </w:tcPr>
                <w:p w14:paraId="1D7ECC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0.4</w:t>
                  </w:r>
                </w:p>
              </w:tc>
              <w:tc>
                <w:tcPr>
                  <w:tcW w:w="1280" w:type="dxa"/>
                  <w:tcBorders>
                    <w:top w:val="nil"/>
                    <w:left w:val="single" w:sz="4" w:space="0" w:color="auto"/>
                    <w:bottom w:val="nil"/>
                    <w:right w:val="nil"/>
                  </w:tcBorders>
                  <w:shd w:val="clear" w:color="auto" w:fill="auto"/>
                  <w:noWrap/>
                  <w:vAlign w:val="center"/>
                  <w:hideMark/>
                </w:tcPr>
                <w:p w14:paraId="247FE5A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0.29</w:t>
                  </w:r>
                </w:p>
              </w:tc>
              <w:tc>
                <w:tcPr>
                  <w:tcW w:w="1300" w:type="dxa"/>
                  <w:tcBorders>
                    <w:top w:val="nil"/>
                    <w:left w:val="single" w:sz="4" w:space="0" w:color="auto"/>
                    <w:bottom w:val="nil"/>
                    <w:right w:val="single" w:sz="4" w:space="0" w:color="auto"/>
                  </w:tcBorders>
                  <w:shd w:val="clear" w:color="auto" w:fill="auto"/>
                  <w:noWrap/>
                  <w:vAlign w:val="center"/>
                  <w:hideMark/>
                </w:tcPr>
                <w:p w14:paraId="59998CA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0.3</w:t>
                  </w:r>
                </w:p>
              </w:tc>
            </w:tr>
            <w:tr w:rsidR="0056010E" w:rsidRPr="00D86787" w14:paraId="5DD78BE6"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4B0BE5C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Cobre</w:t>
                  </w:r>
                </w:p>
              </w:tc>
              <w:tc>
                <w:tcPr>
                  <w:tcW w:w="1280" w:type="dxa"/>
                  <w:tcBorders>
                    <w:top w:val="nil"/>
                    <w:left w:val="single" w:sz="4" w:space="0" w:color="auto"/>
                    <w:bottom w:val="nil"/>
                    <w:right w:val="nil"/>
                  </w:tcBorders>
                  <w:shd w:val="clear" w:color="auto" w:fill="auto"/>
                  <w:noWrap/>
                  <w:vAlign w:val="center"/>
                  <w:hideMark/>
                </w:tcPr>
                <w:p w14:paraId="227BABA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80" w:type="dxa"/>
                  <w:tcBorders>
                    <w:top w:val="nil"/>
                    <w:left w:val="single" w:sz="4" w:space="0" w:color="auto"/>
                    <w:bottom w:val="nil"/>
                    <w:right w:val="nil"/>
                  </w:tcBorders>
                  <w:shd w:val="clear" w:color="auto" w:fill="auto"/>
                  <w:noWrap/>
                  <w:vAlign w:val="center"/>
                  <w:hideMark/>
                </w:tcPr>
                <w:p w14:paraId="7D744E9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300" w:type="dxa"/>
                  <w:tcBorders>
                    <w:top w:val="nil"/>
                    <w:left w:val="single" w:sz="4" w:space="0" w:color="auto"/>
                    <w:bottom w:val="nil"/>
                    <w:right w:val="single" w:sz="4" w:space="0" w:color="auto"/>
                  </w:tcBorders>
                  <w:shd w:val="clear" w:color="auto" w:fill="auto"/>
                  <w:noWrap/>
                  <w:vAlign w:val="center"/>
                  <w:hideMark/>
                </w:tcPr>
                <w:p w14:paraId="71F8413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00" w:type="dxa"/>
                  <w:tcBorders>
                    <w:top w:val="nil"/>
                    <w:left w:val="single" w:sz="4" w:space="0" w:color="auto"/>
                    <w:bottom w:val="nil"/>
                    <w:right w:val="single" w:sz="4" w:space="0" w:color="auto"/>
                  </w:tcBorders>
                  <w:shd w:val="clear" w:color="auto" w:fill="auto"/>
                  <w:noWrap/>
                  <w:vAlign w:val="center"/>
                  <w:hideMark/>
                </w:tcPr>
                <w:p w14:paraId="5BEB8C2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66CFA5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Sabor</w:t>
                  </w:r>
                </w:p>
              </w:tc>
              <w:tc>
                <w:tcPr>
                  <w:tcW w:w="1280" w:type="dxa"/>
                  <w:tcBorders>
                    <w:top w:val="nil"/>
                    <w:left w:val="single" w:sz="4" w:space="0" w:color="auto"/>
                    <w:bottom w:val="nil"/>
                    <w:right w:val="nil"/>
                  </w:tcBorders>
                  <w:shd w:val="clear" w:color="auto" w:fill="auto"/>
                  <w:noWrap/>
                  <w:vAlign w:val="center"/>
                  <w:hideMark/>
                </w:tcPr>
                <w:p w14:paraId="4DCD396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Insípido</w:t>
                  </w:r>
                </w:p>
              </w:tc>
              <w:tc>
                <w:tcPr>
                  <w:tcW w:w="1280" w:type="dxa"/>
                  <w:tcBorders>
                    <w:top w:val="nil"/>
                    <w:left w:val="single" w:sz="4" w:space="0" w:color="auto"/>
                    <w:bottom w:val="nil"/>
                    <w:right w:val="nil"/>
                  </w:tcBorders>
                  <w:shd w:val="clear" w:color="auto" w:fill="auto"/>
                  <w:noWrap/>
                  <w:vAlign w:val="center"/>
                  <w:hideMark/>
                </w:tcPr>
                <w:p w14:paraId="551FA45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Insípido</w:t>
                  </w:r>
                </w:p>
              </w:tc>
              <w:tc>
                <w:tcPr>
                  <w:tcW w:w="1300" w:type="dxa"/>
                  <w:tcBorders>
                    <w:top w:val="nil"/>
                    <w:left w:val="single" w:sz="4" w:space="0" w:color="auto"/>
                    <w:bottom w:val="nil"/>
                    <w:right w:val="single" w:sz="4" w:space="0" w:color="auto"/>
                  </w:tcBorders>
                  <w:shd w:val="clear" w:color="auto" w:fill="auto"/>
                  <w:noWrap/>
                  <w:vAlign w:val="center"/>
                  <w:hideMark/>
                </w:tcPr>
                <w:p w14:paraId="39F096D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Insípido</w:t>
                  </w:r>
                </w:p>
              </w:tc>
            </w:tr>
            <w:tr w:rsidR="0056010E" w:rsidRPr="00D86787" w14:paraId="288E24A3"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311ECF9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Coliformes totales</w:t>
                  </w:r>
                </w:p>
              </w:tc>
              <w:tc>
                <w:tcPr>
                  <w:tcW w:w="1280" w:type="dxa"/>
                  <w:tcBorders>
                    <w:top w:val="nil"/>
                    <w:left w:val="single" w:sz="4" w:space="0" w:color="auto"/>
                    <w:bottom w:val="nil"/>
                    <w:right w:val="nil"/>
                  </w:tcBorders>
                  <w:shd w:val="clear" w:color="auto" w:fill="auto"/>
                  <w:noWrap/>
                  <w:vAlign w:val="center"/>
                  <w:hideMark/>
                </w:tcPr>
                <w:p w14:paraId="060DE5C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&lt;2</w:t>
                  </w:r>
                </w:p>
              </w:tc>
              <w:tc>
                <w:tcPr>
                  <w:tcW w:w="1280" w:type="dxa"/>
                  <w:tcBorders>
                    <w:top w:val="nil"/>
                    <w:left w:val="single" w:sz="4" w:space="0" w:color="auto"/>
                    <w:bottom w:val="nil"/>
                    <w:right w:val="nil"/>
                  </w:tcBorders>
                  <w:shd w:val="clear" w:color="auto" w:fill="auto"/>
                  <w:noWrap/>
                  <w:vAlign w:val="center"/>
                  <w:hideMark/>
                </w:tcPr>
                <w:p w14:paraId="5E35306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&lt;2</w:t>
                  </w:r>
                </w:p>
              </w:tc>
              <w:tc>
                <w:tcPr>
                  <w:tcW w:w="1300" w:type="dxa"/>
                  <w:tcBorders>
                    <w:top w:val="nil"/>
                    <w:left w:val="single" w:sz="4" w:space="0" w:color="auto"/>
                    <w:bottom w:val="nil"/>
                    <w:right w:val="single" w:sz="4" w:space="0" w:color="auto"/>
                  </w:tcBorders>
                  <w:shd w:val="clear" w:color="auto" w:fill="auto"/>
                  <w:noWrap/>
                  <w:vAlign w:val="center"/>
                  <w:hideMark/>
                </w:tcPr>
                <w:p w14:paraId="398DC35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&lt;2</w:t>
                  </w:r>
                </w:p>
              </w:tc>
              <w:tc>
                <w:tcPr>
                  <w:tcW w:w="1200" w:type="dxa"/>
                  <w:tcBorders>
                    <w:top w:val="nil"/>
                    <w:left w:val="single" w:sz="4" w:space="0" w:color="auto"/>
                    <w:bottom w:val="nil"/>
                    <w:right w:val="single" w:sz="4" w:space="0" w:color="auto"/>
                  </w:tcBorders>
                  <w:shd w:val="clear" w:color="auto" w:fill="auto"/>
                  <w:noWrap/>
                  <w:vAlign w:val="center"/>
                  <w:hideMark/>
                </w:tcPr>
                <w:p w14:paraId="0E8BD31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252E2E8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Selenio</w:t>
                  </w:r>
                </w:p>
              </w:tc>
              <w:tc>
                <w:tcPr>
                  <w:tcW w:w="1280" w:type="dxa"/>
                  <w:tcBorders>
                    <w:top w:val="nil"/>
                    <w:left w:val="single" w:sz="4" w:space="0" w:color="auto"/>
                    <w:bottom w:val="nil"/>
                    <w:right w:val="nil"/>
                  </w:tcBorders>
                  <w:shd w:val="clear" w:color="auto" w:fill="auto"/>
                  <w:noWrap/>
                  <w:vAlign w:val="center"/>
                  <w:hideMark/>
                </w:tcPr>
                <w:p w14:paraId="77BC306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280" w:type="dxa"/>
                  <w:tcBorders>
                    <w:top w:val="nil"/>
                    <w:left w:val="single" w:sz="4" w:space="0" w:color="auto"/>
                    <w:bottom w:val="nil"/>
                    <w:right w:val="nil"/>
                  </w:tcBorders>
                  <w:shd w:val="clear" w:color="auto" w:fill="auto"/>
                  <w:noWrap/>
                  <w:vAlign w:val="center"/>
                  <w:hideMark/>
                </w:tcPr>
                <w:p w14:paraId="099A028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300" w:type="dxa"/>
                  <w:tcBorders>
                    <w:top w:val="nil"/>
                    <w:left w:val="single" w:sz="4" w:space="0" w:color="auto"/>
                    <w:bottom w:val="nil"/>
                    <w:right w:val="single" w:sz="4" w:space="0" w:color="auto"/>
                  </w:tcBorders>
                  <w:shd w:val="clear" w:color="auto" w:fill="auto"/>
                  <w:noWrap/>
                  <w:vAlign w:val="center"/>
                  <w:hideMark/>
                </w:tcPr>
                <w:p w14:paraId="74602C3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r>
            <w:tr w:rsidR="0056010E" w:rsidRPr="00D86787" w14:paraId="697FF2E1"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70203A1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Color verdadero</w:t>
                  </w:r>
                </w:p>
              </w:tc>
              <w:tc>
                <w:tcPr>
                  <w:tcW w:w="1280" w:type="dxa"/>
                  <w:tcBorders>
                    <w:top w:val="nil"/>
                    <w:left w:val="single" w:sz="4" w:space="0" w:color="auto"/>
                    <w:bottom w:val="nil"/>
                    <w:right w:val="nil"/>
                  </w:tcBorders>
                  <w:shd w:val="clear" w:color="auto" w:fill="auto"/>
                  <w:noWrap/>
                  <w:vAlign w:val="center"/>
                  <w:hideMark/>
                </w:tcPr>
                <w:p w14:paraId="1F6132A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80" w:type="dxa"/>
                  <w:tcBorders>
                    <w:top w:val="nil"/>
                    <w:left w:val="single" w:sz="4" w:space="0" w:color="auto"/>
                    <w:bottom w:val="nil"/>
                    <w:right w:val="nil"/>
                  </w:tcBorders>
                  <w:shd w:val="clear" w:color="auto" w:fill="auto"/>
                  <w:noWrap/>
                  <w:vAlign w:val="center"/>
                  <w:hideMark/>
                </w:tcPr>
                <w:p w14:paraId="6EE1611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300" w:type="dxa"/>
                  <w:tcBorders>
                    <w:top w:val="nil"/>
                    <w:left w:val="single" w:sz="4" w:space="0" w:color="auto"/>
                    <w:bottom w:val="nil"/>
                    <w:right w:val="single" w:sz="4" w:space="0" w:color="auto"/>
                  </w:tcBorders>
                  <w:shd w:val="clear" w:color="auto" w:fill="auto"/>
                  <w:noWrap/>
                  <w:vAlign w:val="center"/>
                  <w:hideMark/>
                </w:tcPr>
                <w:p w14:paraId="5757D96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00" w:type="dxa"/>
                  <w:tcBorders>
                    <w:top w:val="nil"/>
                    <w:left w:val="single" w:sz="4" w:space="0" w:color="auto"/>
                    <w:bottom w:val="nil"/>
                    <w:right w:val="single" w:sz="4" w:space="0" w:color="auto"/>
                  </w:tcBorders>
                  <w:shd w:val="clear" w:color="auto" w:fill="auto"/>
                  <w:noWrap/>
                  <w:vAlign w:val="center"/>
                  <w:hideMark/>
                </w:tcPr>
                <w:p w14:paraId="603BF0B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68DEA4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Sólidos Disueltos Totales</w:t>
                  </w:r>
                </w:p>
              </w:tc>
              <w:tc>
                <w:tcPr>
                  <w:tcW w:w="1280" w:type="dxa"/>
                  <w:tcBorders>
                    <w:top w:val="nil"/>
                    <w:left w:val="single" w:sz="4" w:space="0" w:color="auto"/>
                    <w:bottom w:val="nil"/>
                    <w:right w:val="nil"/>
                  </w:tcBorders>
                  <w:shd w:val="clear" w:color="auto" w:fill="auto"/>
                  <w:noWrap/>
                  <w:vAlign w:val="center"/>
                  <w:hideMark/>
                </w:tcPr>
                <w:p w14:paraId="3D618B2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238</w:t>
                  </w:r>
                </w:p>
              </w:tc>
              <w:tc>
                <w:tcPr>
                  <w:tcW w:w="1280" w:type="dxa"/>
                  <w:tcBorders>
                    <w:top w:val="nil"/>
                    <w:left w:val="single" w:sz="4" w:space="0" w:color="auto"/>
                    <w:bottom w:val="nil"/>
                    <w:right w:val="nil"/>
                  </w:tcBorders>
                  <w:shd w:val="clear" w:color="auto" w:fill="auto"/>
                  <w:noWrap/>
                  <w:vAlign w:val="center"/>
                  <w:hideMark/>
                </w:tcPr>
                <w:p w14:paraId="6224E7A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160</w:t>
                  </w:r>
                </w:p>
              </w:tc>
              <w:tc>
                <w:tcPr>
                  <w:tcW w:w="1300" w:type="dxa"/>
                  <w:tcBorders>
                    <w:top w:val="nil"/>
                    <w:left w:val="single" w:sz="4" w:space="0" w:color="auto"/>
                    <w:bottom w:val="nil"/>
                    <w:right w:val="single" w:sz="4" w:space="0" w:color="auto"/>
                  </w:tcBorders>
                  <w:shd w:val="clear" w:color="auto" w:fill="auto"/>
                  <w:noWrap/>
                  <w:vAlign w:val="center"/>
                  <w:hideMark/>
                </w:tcPr>
                <w:p w14:paraId="3CD8F01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193</w:t>
                  </w:r>
                </w:p>
              </w:tc>
            </w:tr>
            <w:tr w:rsidR="0056010E" w:rsidRPr="00D86787" w14:paraId="679061C1"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6C958EF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Compuestos fenólicos</w:t>
                  </w:r>
                </w:p>
              </w:tc>
              <w:tc>
                <w:tcPr>
                  <w:tcW w:w="1280" w:type="dxa"/>
                  <w:tcBorders>
                    <w:top w:val="nil"/>
                    <w:left w:val="single" w:sz="4" w:space="0" w:color="auto"/>
                    <w:bottom w:val="nil"/>
                    <w:right w:val="nil"/>
                  </w:tcBorders>
                  <w:shd w:val="clear" w:color="auto" w:fill="auto"/>
                  <w:noWrap/>
                  <w:vAlign w:val="center"/>
                  <w:hideMark/>
                </w:tcPr>
                <w:p w14:paraId="409B2CF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280" w:type="dxa"/>
                  <w:tcBorders>
                    <w:top w:val="nil"/>
                    <w:left w:val="single" w:sz="4" w:space="0" w:color="auto"/>
                    <w:bottom w:val="nil"/>
                    <w:right w:val="nil"/>
                  </w:tcBorders>
                  <w:shd w:val="clear" w:color="auto" w:fill="auto"/>
                  <w:noWrap/>
                  <w:vAlign w:val="center"/>
                  <w:hideMark/>
                </w:tcPr>
                <w:p w14:paraId="1C17F9D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300" w:type="dxa"/>
                  <w:tcBorders>
                    <w:top w:val="nil"/>
                    <w:left w:val="single" w:sz="4" w:space="0" w:color="auto"/>
                    <w:bottom w:val="nil"/>
                    <w:right w:val="single" w:sz="4" w:space="0" w:color="auto"/>
                  </w:tcBorders>
                  <w:shd w:val="clear" w:color="auto" w:fill="auto"/>
                  <w:noWrap/>
                  <w:vAlign w:val="center"/>
                  <w:hideMark/>
                </w:tcPr>
                <w:p w14:paraId="5ED849E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&lt;0.001</w:t>
                  </w:r>
                </w:p>
              </w:tc>
              <w:tc>
                <w:tcPr>
                  <w:tcW w:w="1200" w:type="dxa"/>
                  <w:tcBorders>
                    <w:top w:val="nil"/>
                    <w:left w:val="single" w:sz="4" w:space="0" w:color="auto"/>
                    <w:bottom w:val="nil"/>
                    <w:right w:val="single" w:sz="4" w:space="0" w:color="auto"/>
                  </w:tcBorders>
                  <w:shd w:val="clear" w:color="auto" w:fill="auto"/>
                  <w:noWrap/>
                  <w:vAlign w:val="center"/>
                  <w:hideMark/>
                </w:tcPr>
                <w:p w14:paraId="2A970CF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FDA0DF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Sulfato</w:t>
                  </w:r>
                </w:p>
              </w:tc>
              <w:tc>
                <w:tcPr>
                  <w:tcW w:w="1280" w:type="dxa"/>
                  <w:tcBorders>
                    <w:top w:val="nil"/>
                    <w:left w:val="single" w:sz="4" w:space="0" w:color="auto"/>
                    <w:bottom w:val="nil"/>
                    <w:right w:val="nil"/>
                  </w:tcBorders>
                  <w:shd w:val="clear" w:color="auto" w:fill="auto"/>
                  <w:noWrap/>
                  <w:vAlign w:val="center"/>
                  <w:hideMark/>
                </w:tcPr>
                <w:p w14:paraId="6B57991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0.69</w:t>
                  </w:r>
                </w:p>
              </w:tc>
              <w:tc>
                <w:tcPr>
                  <w:tcW w:w="1280" w:type="dxa"/>
                  <w:tcBorders>
                    <w:top w:val="nil"/>
                    <w:left w:val="single" w:sz="4" w:space="0" w:color="auto"/>
                    <w:bottom w:val="nil"/>
                    <w:right w:val="nil"/>
                  </w:tcBorders>
                  <w:shd w:val="clear" w:color="auto" w:fill="auto"/>
                  <w:noWrap/>
                  <w:vAlign w:val="center"/>
                  <w:hideMark/>
                </w:tcPr>
                <w:p w14:paraId="1A98329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2.72</w:t>
                  </w:r>
                </w:p>
              </w:tc>
              <w:tc>
                <w:tcPr>
                  <w:tcW w:w="1300" w:type="dxa"/>
                  <w:tcBorders>
                    <w:top w:val="nil"/>
                    <w:left w:val="single" w:sz="4" w:space="0" w:color="auto"/>
                    <w:bottom w:val="nil"/>
                    <w:right w:val="single" w:sz="4" w:space="0" w:color="auto"/>
                  </w:tcBorders>
                  <w:shd w:val="clear" w:color="auto" w:fill="auto"/>
                  <w:noWrap/>
                  <w:vAlign w:val="center"/>
                  <w:hideMark/>
                </w:tcPr>
                <w:p w14:paraId="5BDA7A3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5.02</w:t>
                  </w:r>
                </w:p>
              </w:tc>
            </w:tr>
            <w:tr w:rsidR="0056010E" w:rsidRPr="00D86787" w14:paraId="74EF153A"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2903230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Cromo Total</w:t>
                  </w:r>
                </w:p>
              </w:tc>
              <w:tc>
                <w:tcPr>
                  <w:tcW w:w="1280" w:type="dxa"/>
                  <w:tcBorders>
                    <w:top w:val="nil"/>
                    <w:left w:val="single" w:sz="4" w:space="0" w:color="auto"/>
                    <w:bottom w:val="nil"/>
                    <w:right w:val="nil"/>
                  </w:tcBorders>
                  <w:shd w:val="clear" w:color="auto" w:fill="auto"/>
                  <w:noWrap/>
                  <w:vAlign w:val="center"/>
                  <w:hideMark/>
                </w:tcPr>
                <w:p w14:paraId="786364F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280" w:type="dxa"/>
                  <w:tcBorders>
                    <w:top w:val="nil"/>
                    <w:left w:val="single" w:sz="4" w:space="0" w:color="auto"/>
                    <w:bottom w:val="nil"/>
                    <w:right w:val="nil"/>
                  </w:tcBorders>
                  <w:shd w:val="clear" w:color="auto" w:fill="auto"/>
                  <w:noWrap/>
                  <w:vAlign w:val="center"/>
                  <w:hideMark/>
                </w:tcPr>
                <w:p w14:paraId="18250BA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300" w:type="dxa"/>
                  <w:tcBorders>
                    <w:top w:val="nil"/>
                    <w:left w:val="single" w:sz="4" w:space="0" w:color="auto"/>
                    <w:bottom w:val="nil"/>
                    <w:right w:val="single" w:sz="4" w:space="0" w:color="auto"/>
                  </w:tcBorders>
                  <w:shd w:val="clear" w:color="auto" w:fill="auto"/>
                  <w:noWrap/>
                  <w:vAlign w:val="center"/>
                  <w:hideMark/>
                </w:tcPr>
                <w:p w14:paraId="603D013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&lt;0.02</w:t>
                  </w:r>
                </w:p>
              </w:tc>
              <w:tc>
                <w:tcPr>
                  <w:tcW w:w="1200" w:type="dxa"/>
                  <w:tcBorders>
                    <w:top w:val="nil"/>
                    <w:left w:val="single" w:sz="4" w:space="0" w:color="auto"/>
                    <w:bottom w:val="nil"/>
                    <w:right w:val="single" w:sz="4" w:space="0" w:color="auto"/>
                  </w:tcBorders>
                  <w:shd w:val="clear" w:color="auto" w:fill="auto"/>
                  <w:noWrap/>
                  <w:vAlign w:val="center"/>
                  <w:hideMark/>
                </w:tcPr>
                <w:p w14:paraId="1F64D5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7A6726B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T°</w:t>
                  </w:r>
                  <w:proofErr w:type="spellEnd"/>
                  <w:r w:rsidRPr="00D86787">
                    <w:rPr>
                      <w:rFonts w:ascii="Calibri" w:eastAsia="Times New Roman" w:hAnsi="Calibri" w:cs="Calibri"/>
                      <w:color w:val="000000"/>
                      <w:sz w:val="18"/>
                      <w:lang w:eastAsia="es-CL"/>
                    </w:rPr>
                    <w:t xml:space="preserve"> de medición pH</w:t>
                  </w:r>
                </w:p>
              </w:tc>
              <w:tc>
                <w:tcPr>
                  <w:tcW w:w="1280" w:type="dxa"/>
                  <w:tcBorders>
                    <w:top w:val="nil"/>
                    <w:left w:val="single" w:sz="4" w:space="0" w:color="auto"/>
                    <w:bottom w:val="nil"/>
                    <w:right w:val="nil"/>
                  </w:tcBorders>
                  <w:shd w:val="clear" w:color="auto" w:fill="auto"/>
                  <w:noWrap/>
                  <w:vAlign w:val="center"/>
                  <w:hideMark/>
                </w:tcPr>
                <w:p w14:paraId="6246246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N/D</w:t>
                  </w:r>
                </w:p>
              </w:tc>
              <w:tc>
                <w:tcPr>
                  <w:tcW w:w="1280" w:type="dxa"/>
                  <w:tcBorders>
                    <w:top w:val="nil"/>
                    <w:left w:val="single" w:sz="4" w:space="0" w:color="auto"/>
                    <w:bottom w:val="nil"/>
                    <w:right w:val="nil"/>
                  </w:tcBorders>
                  <w:shd w:val="clear" w:color="auto" w:fill="auto"/>
                  <w:noWrap/>
                  <w:vAlign w:val="center"/>
                  <w:hideMark/>
                </w:tcPr>
                <w:p w14:paraId="37EEAA0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20</w:t>
                  </w:r>
                </w:p>
              </w:tc>
              <w:tc>
                <w:tcPr>
                  <w:tcW w:w="1300" w:type="dxa"/>
                  <w:tcBorders>
                    <w:top w:val="nil"/>
                    <w:left w:val="single" w:sz="4" w:space="0" w:color="auto"/>
                    <w:bottom w:val="nil"/>
                    <w:right w:val="single" w:sz="4" w:space="0" w:color="auto"/>
                  </w:tcBorders>
                  <w:shd w:val="clear" w:color="auto" w:fill="auto"/>
                  <w:noWrap/>
                  <w:vAlign w:val="center"/>
                  <w:hideMark/>
                </w:tcPr>
                <w:p w14:paraId="59FDB3F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20.1</w:t>
                  </w:r>
                </w:p>
              </w:tc>
            </w:tr>
            <w:tr w:rsidR="0056010E" w:rsidRPr="00D86787" w14:paraId="54684BB1"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130E38E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DDT-DDD-DDE</w:t>
                  </w:r>
                </w:p>
              </w:tc>
              <w:tc>
                <w:tcPr>
                  <w:tcW w:w="1280" w:type="dxa"/>
                  <w:tcBorders>
                    <w:top w:val="nil"/>
                    <w:left w:val="single" w:sz="4" w:space="0" w:color="auto"/>
                    <w:bottom w:val="nil"/>
                    <w:right w:val="nil"/>
                  </w:tcBorders>
                  <w:shd w:val="clear" w:color="auto" w:fill="auto"/>
                  <w:noWrap/>
                  <w:vAlign w:val="center"/>
                  <w:hideMark/>
                </w:tcPr>
                <w:p w14:paraId="23A8A4F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80" w:type="dxa"/>
                  <w:tcBorders>
                    <w:top w:val="nil"/>
                    <w:left w:val="single" w:sz="4" w:space="0" w:color="auto"/>
                    <w:bottom w:val="nil"/>
                    <w:right w:val="nil"/>
                  </w:tcBorders>
                  <w:shd w:val="clear" w:color="auto" w:fill="auto"/>
                  <w:noWrap/>
                  <w:vAlign w:val="center"/>
                  <w:hideMark/>
                </w:tcPr>
                <w:p w14:paraId="17CC9AE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300" w:type="dxa"/>
                  <w:tcBorders>
                    <w:top w:val="nil"/>
                    <w:left w:val="single" w:sz="4" w:space="0" w:color="auto"/>
                    <w:bottom w:val="nil"/>
                    <w:right w:val="single" w:sz="4" w:space="0" w:color="auto"/>
                  </w:tcBorders>
                  <w:shd w:val="clear" w:color="auto" w:fill="auto"/>
                  <w:noWrap/>
                  <w:vAlign w:val="center"/>
                  <w:hideMark/>
                </w:tcPr>
                <w:p w14:paraId="1F5F523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00" w:type="dxa"/>
                  <w:tcBorders>
                    <w:top w:val="nil"/>
                    <w:left w:val="single" w:sz="4" w:space="0" w:color="auto"/>
                    <w:bottom w:val="nil"/>
                    <w:right w:val="single" w:sz="4" w:space="0" w:color="auto"/>
                  </w:tcBorders>
                  <w:shd w:val="clear" w:color="auto" w:fill="auto"/>
                  <w:noWrap/>
                  <w:vAlign w:val="center"/>
                  <w:hideMark/>
                </w:tcPr>
                <w:p w14:paraId="26E271C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5832EE8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Tetracloroeteno</w:t>
                  </w:r>
                  <w:proofErr w:type="spellEnd"/>
                </w:p>
              </w:tc>
              <w:tc>
                <w:tcPr>
                  <w:tcW w:w="1280" w:type="dxa"/>
                  <w:tcBorders>
                    <w:top w:val="nil"/>
                    <w:left w:val="single" w:sz="4" w:space="0" w:color="auto"/>
                    <w:bottom w:val="nil"/>
                    <w:right w:val="nil"/>
                  </w:tcBorders>
                  <w:shd w:val="clear" w:color="auto" w:fill="auto"/>
                  <w:noWrap/>
                  <w:vAlign w:val="center"/>
                  <w:hideMark/>
                </w:tcPr>
                <w:p w14:paraId="34F57CB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48BE8A3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50C944F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r>
            <w:tr w:rsidR="0056010E" w:rsidRPr="00D86787" w14:paraId="753738F9"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402C9E7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Dibromoclorometano</w:t>
                  </w:r>
                  <w:proofErr w:type="spellEnd"/>
                </w:p>
              </w:tc>
              <w:tc>
                <w:tcPr>
                  <w:tcW w:w="1280" w:type="dxa"/>
                  <w:tcBorders>
                    <w:top w:val="nil"/>
                    <w:left w:val="single" w:sz="4" w:space="0" w:color="auto"/>
                    <w:bottom w:val="nil"/>
                    <w:right w:val="nil"/>
                  </w:tcBorders>
                  <w:shd w:val="clear" w:color="auto" w:fill="auto"/>
                  <w:noWrap/>
                  <w:vAlign w:val="center"/>
                  <w:hideMark/>
                </w:tcPr>
                <w:p w14:paraId="0AC81AE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39BD5B2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305DA57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00" w:type="dxa"/>
                  <w:tcBorders>
                    <w:top w:val="nil"/>
                    <w:left w:val="single" w:sz="4" w:space="0" w:color="auto"/>
                    <w:bottom w:val="nil"/>
                    <w:right w:val="single" w:sz="4" w:space="0" w:color="auto"/>
                  </w:tcBorders>
                  <w:shd w:val="clear" w:color="auto" w:fill="auto"/>
                  <w:noWrap/>
                  <w:vAlign w:val="center"/>
                  <w:hideMark/>
                </w:tcPr>
                <w:p w14:paraId="13A224C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4E695F2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Tolueno</w:t>
                  </w:r>
                </w:p>
              </w:tc>
              <w:tc>
                <w:tcPr>
                  <w:tcW w:w="1280" w:type="dxa"/>
                  <w:tcBorders>
                    <w:top w:val="nil"/>
                    <w:left w:val="single" w:sz="4" w:space="0" w:color="auto"/>
                    <w:bottom w:val="nil"/>
                    <w:right w:val="nil"/>
                  </w:tcBorders>
                  <w:shd w:val="clear" w:color="auto" w:fill="auto"/>
                  <w:noWrap/>
                  <w:vAlign w:val="center"/>
                  <w:hideMark/>
                </w:tcPr>
                <w:p w14:paraId="3B75115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80" w:type="dxa"/>
                  <w:tcBorders>
                    <w:top w:val="nil"/>
                    <w:left w:val="single" w:sz="4" w:space="0" w:color="auto"/>
                    <w:bottom w:val="nil"/>
                    <w:right w:val="nil"/>
                  </w:tcBorders>
                  <w:shd w:val="clear" w:color="auto" w:fill="auto"/>
                  <w:noWrap/>
                  <w:vAlign w:val="center"/>
                  <w:hideMark/>
                </w:tcPr>
                <w:p w14:paraId="1528430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300" w:type="dxa"/>
                  <w:tcBorders>
                    <w:top w:val="nil"/>
                    <w:left w:val="single" w:sz="4" w:space="0" w:color="auto"/>
                    <w:bottom w:val="nil"/>
                    <w:right w:val="single" w:sz="4" w:space="0" w:color="auto"/>
                  </w:tcBorders>
                  <w:shd w:val="clear" w:color="auto" w:fill="auto"/>
                  <w:noWrap/>
                  <w:vAlign w:val="center"/>
                  <w:hideMark/>
                </w:tcPr>
                <w:p w14:paraId="44A125E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r>
            <w:tr w:rsidR="0056010E" w:rsidRPr="00D86787" w14:paraId="2A709047"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62919B8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Escherichia</w:t>
                  </w:r>
                  <w:proofErr w:type="spellEnd"/>
                  <w:r w:rsidRPr="00D86787">
                    <w:rPr>
                      <w:rFonts w:ascii="Calibri" w:eastAsia="Times New Roman" w:hAnsi="Calibri" w:cs="Calibri"/>
                      <w:color w:val="000000"/>
                      <w:sz w:val="18"/>
                      <w:lang w:eastAsia="es-CL"/>
                    </w:rPr>
                    <w:t xml:space="preserve"> </w:t>
                  </w:r>
                  <w:proofErr w:type="spellStart"/>
                  <w:r w:rsidRPr="00D86787">
                    <w:rPr>
                      <w:rFonts w:ascii="Calibri" w:eastAsia="Times New Roman" w:hAnsi="Calibri" w:cs="Calibri"/>
                      <w:color w:val="000000"/>
                      <w:sz w:val="18"/>
                      <w:lang w:eastAsia="es-CL"/>
                    </w:rPr>
                    <w:t>Coli</w:t>
                  </w:r>
                  <w:proofErr w:type="spellEnd"/>
                </w:p>
              </w:tc>
              <w:tc>
                <w:tcPr>
                  <w:tcW w:w="1280" w:type="dxa"/>
                  <w:tcBorders>
                    <w:top w:val="nil"/>
                    <w:left w:val="single" w:sz="4" w:space="0" w:color="auto"/>
                    <w:bottom w:val="nil"/>
                    <w:right w:val="nil"/>
                  </w:tcBorders>
                  <w:shd w:val="clear" w:color="auto" w:fill="auto"/>
                  <w:noWrap/>
                  <w:vAlign w:val="center"/>
                  <w:hideMark/>
                </w:tcPr>
                <w:p w14:paraId="070923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Ausencia</w:t>
                  </w:r>
                </w:p>
              </w:tc>
              <w:tc>
                <w:tcPr>
                  <w:tcW w:w="1280" w:type="dxa"/>
                  <w:tcBorders>
                    <w:top w:val="nil"/>
                    <w:left w:val="single" w:sz="4" w:space="0" w:color="auto"/>
                    <w:bottom w:val="nil"/>
                    <w:right w:val="nil"/>
                  </w:tcBorders>
                  <w:shd w:val="clear" w:color="auto" w:fill="auto"/>
                  <w:noWrap/>
                  <w:vAlign w:val="center"/>
                  <w:hideMark/>
                </w:tcPr>
                <w:p w14:paraId="04AB5B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Ausencia</w:t>
                  </w:r>
                </w:p>
              </w:tc>
              <w:tc>
                <w:tcPr>
                  <w:tcW w:w="1300" w:type="dxa"/>
                  <w:tcBorders>
                    <w:top w:val="nil"/>
                    <w:left w:val="single" w:sz="4" w:space="0" w:color="auto"/>
                    <w:bottom w:val="nil"/>
                    <w:right w:val="single" w:sz="4" w:space="0" w:color="auto"/>
                  </w:tcBorders>
                  <w:shd w:val="clear" w:color="auto" w:fill="auto"/>
                  <w:noWrap/>
                  <w:vAlign w:val="center"/>
                  <w:hideMark/>
                </w:tcPr>
                <w:p w14:paraId="3CE9BB6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Ausencia</w:t>
                  </w:r>
                </w:p>
              </w:tc>
              <w:tc>
                <w:tcPr>
                  <w:tcW w:w="1200" w:type="dxa"/>
                  <w:tcBorders>
                    <w:top w:val="nil"/>
                    <w:left w:val="single" w:sz="4" w:space="0" w:color="auto"/>
                    <w:bottom w:val="nil"/>
                    <w:right w:val="single" w:sz="4" w:space="0" w:color="auto"/>
                  </w:tcBorders>
                  <w:shd w:val="clear" w:color="auto" w:fill="auto"/>
                  <w:noWrap/>
                  <w:vAlign w:val="center"/>
                  <w:hideMark/>
                </w:tcPr>
                <w:p w14:paraId="6DC7C61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240778D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Tribromometano</w:t>
                  </w:r>
                  <w:proofErr w:type="spellEnd"/>
                </w:p>
              </w:tc>
              <w:tc>
                <w:tcPr>
                  <w:tcW w:w="1280" w:type="dxa"/>
                  <w:tcBorders>
                    <w:top w:val="nil"/>
                    <w:left w:val="single" w:sz="4" w:space="0" w:color="auto"/>
                    <w:bottom w:val="nil"/>
                    <w:right w:val="nil"/>
                  </w:tcBorders>
                  <w:shd w:val="clear" w:color="auto" w:fill="auto"/>
                  <w:noWrap/>
                  <w:vAlign w:val="center"/>
                  <w:hideMark/>
                </w:tcPr>
                <w:p w14:paraId="4DB375C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78BAD49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327AC1F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r>
            <w:tr w:rsidR="0056010E" w:rsidRPr="00D86787" w14:paraId="036724C7"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3B5BC25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Fluoruro</w:t>
                  </w:r>
                </w:p>
              </w:tc>
              <w:tc>
                <w:tcPr>
                  <w:tcW w:w="1280" w:type="dxa"/>
                  <w:tcBorders>
                    <w:top w:val="nil"/>
                    <w:left w:val="single" w:sz="4" w:space="0" w:color="auto"/>
                    <w:bottom w:val="nil"/>
                    <w:right w:val="nil"/>
                  </w:tcBorders>
                  <w:shd w:val="clear" w:color="auto" w:fill="auto"/>
                  <w:noWrap/>
                  <w:vAlign w:val="center"/>
                  <w:hideMark/>
                </w:tcPr>
                <w:p w14:paraId="4A3A850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0.25</w:t>
                  </w:r>
                </w:p>
              </w:tc>
              <w:tc>
                <w:tcPr>
                  <w:tcW w:w="1280" w:type="dxa"/>
                  <w:tcBorders>
                    <w:top w:val="nil"/>
                    <w:left w:val="single" w:sz="4" w:space="0" w:color="auto"/>
                    <w:bottom w:val="nil"/>
                    <w:right w:val="nil"/>
                  </w:tcBorders>
                  <w:shd w:val="clear" w:color="auto" w:fill="auto"/>
                  <w:noWrap/>
                  <w:vAlign w:val="center"/>
                  <w:hideMark/>
                </w:tcPr>
                <w:p w14:paraId="420F259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0.1</w:t>
                  </w:r>
                </w:p>
              </w:tc>
              <w:tc>
                <w:tcPr>
                  <w:tcW w:w="1300" w:type="dxa"/>
                  <w:tcBorders>
                    <w:top w:val="nil"/>
                    <w:left w:val="single" w:sz="4" w:space="0" w:color="auto"/>
                    <w:bottom w:val="nil"/>
                    <w:right w:val="single" w:sz="4" w:space="0" w:color="auto"/>
                  </w:tcBorders>
                  <w:shd w:val="clear" w:color="auto" w:fill="auto"/>
                  <w:noWrap/>
                  <w:vAlign w:val="center"/>
                  <w:hideMark/>
                </w:tcPr>
                <w:p w14:paraId="5A21812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0.2</w:t>
                  </w:r>
                </w:p>
              </w:tc>
              <w:tc>
                <w:tcPr>
                  <w:tcW w:w="1200" w:type="dxa"/>
                  <w:tcBorders>
                    <w:top w:val="nil"/>
                    <w:left w:val="single" w:sz="4" w:space="0" w:color="auto"/>
                    <w:bottom w:val="nil"/>
                    <w:right w:val="single" w:sz="4" w:space="0" w:color="auto"/>
                  </w:tcBorders>
                  <w:shd w:val="clear" w:color="auto" w:fill="auto"/>
                  <w:noWrap/>
                  <w:vAlign w:val="center"/>
                  <w:hideMark/>
                </w:tcPr>
                <w:p w14:paraId="5264553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6E26D51B"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roofErr w:type="spellStart"/>
                  <w:r w:rsidRPr="00D86787">
                    <w:rPr>
                      <w:rFonts w:ascii="Calibri" w:eastAsia="Times New Roman" w:hAnsi="Calibri" w:cs="Calibri"/>
                      <w:color w:val="000000"/>
                      <w:sz w:val="18"/>
                      <w:lang w:eastAsia="es-CL"/>
                    </w:rPr>
                    <w:t>Triclorometano</w:t>
                  </w:r>
                  <w:proofErr w:type="spellEnd"/>
                </w:p>
              </w:tc>
              <w:tc>
                <w:tcPr>
                  <w:tcW w:w="1280" w:type="dxa"/>
                  <w:tcBorders>
                    <w:top w:val="nil"/>
                    <w:left w:val="single" w:sz="4" w:space="0" w:color="auto"/>
                    <w:bottom w:val="nil"/>
                    <w:right w:val="nil"/>
                  </w:tcBorders>
                  <w:shd w:val="clear" w:color="auto" w:fill="auto"/>
                  <w:noWrap/>
                  <w:vAlign w:val="center"/>
                  <w:hideMark/>
                </w:tcPr>
                <w:p w14:paraId="62CA65BE"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280" w:type="dxa"/>
                  <w:tcBorders>
                    <w:top w:val="nil"/>
                    <w:left w:val="single" w:sz="4" w:space="0" w:color="auto"/>
                    <w:bottom w:val="nil"/>
                    <w:right w:val="nil"/>
                  </w:tcBorders>
                  <w:shd w:val="clear" w:color="auto" w:fill="auto"/>
                  <w:noWrap/>
                  <w:vAlign w:val="center"/>
                  <w:hideMark/>
                </w:tcPr>
                <w:p w14:paraId="09AE0A7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c>
                <w:tcPr>
                  <w:tcW w:w="1300" w:type="dxa"/>
                  <w:tcBorders>
                    <w:top w:val="nil"/>
                    <w:left w:val="single" w:sz="4" w:space="0" w:color="auto"/>
                    <w:bottom w:val="nil"/>
                    <w:right w:val="single" w:sz="4" w:space="0" w:color="auto"/>
                  </w:tcBorders>
                  <w:shd w:val="clear" w:color="auto" w:fill="auto"/>
                  <w:noWrap/>
                  <w:vAlign w:val="center"/>
                  <w:hideMark/>
                </w:tcPr>
                <w:p w14:paraId="74D3FB9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&lt;0.005</w:t>
                  </w:r>
                </w:p>
              </w:tc>
            </w:tr>
            <w:tr w:rsidR="0056010E" w:rsidRPr="00D86787" w14:paraId="31979D99"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26FA88D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Hierro</w:t>
                  </w:r>
                </w:p>
              </w:tc>
              <w:tc>
                <w:tcPr>
                  <w:tcW w:w="1280" w:type="dxa"/>
                  <w:tcBorders>
                    <w:top w:val="nil"/>
                    <w:left w:val="single" w:sz="4" w:space="0" w:color="auto"/>
                    <w:bottom w:val="nil"/>
                    <w:right w:val="nil"/>
                  </w:tcBorders>
                  <w:shd w:val="clear" w:color="auto" w:fill="auto"/>
                  <w:noWrap/>
                  <w:vAlign w:val="center"/>
                  <w:hideMark/>
                </w:tcPr>
                <w:p w14:paraId="7460497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80" w:type="dxa"/>
                  <w:tcBorders>
                    <w:top w:val="nil"/>
                    <w:left w:val="single" w:sz="4" w:space="0" w:color="auto"/>
                    <w:bottom w:val="nil"/>
                    <w:right w:val="nil"/>
                  </w:tcBorders>
                  <w:shd w:val="clear" w:color="auto" w:fill="auto"/>
                  <w:noWrap/>
                  <w:vAlign w:val="center"/>
                  <w:hideMark/>
                </w:tcPr>
                <w:p w14:paraId="2CEF3E4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300" w:type="dxa"/>
                  <w:tcBorders>
                    <w:top w:val="nil"/>
                    <w:left w:val="single" w:sz="4" w:space="0" w:color="auto"/>
                    <w:bottom w:val="nil"/>
                    <w:right w:val="single" w:sz="4" w:space="0" w:color="auto"/>
                  </w:tcBorders>
                  <w:shd w:val="clear" w:color="auto" w:fill="auto"/>
                  <w:noWrap/>
                  <w:vAlign w:val="center"/>
                  <w:hideMark/>
                </w:tcPr>
                <w:p w14:paraId="713456B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00" w:type="dxa"/>
                  <w:tcBorders>
                    <w:top w:val="nil"/>
                    <w:left w:val="single" w:sz="4" w:space="0" w:color="auto"/>
                    <w:bottom w:val="nil"/>
                    <w:right w:val="single" w:sz="4" w:space="0" w:color="auto"/>
                  </w:tcBorders>
                  <w:shd w:val="clear" w:color="auto" w:fill="auto"/>
                  <w:noWrap/>
                  <w:vAlign w:val="center"/>
                  <w:hideMark/>
                </w:tcPr>
                <w:p w14:paraId="7FEEDA01"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bottom w:val="nil"/>
                    <w:right w:val="nil"/>
                  </w:tcBorders>
                  <w:shd w:val="clear" w:color="auto" w:fill="auto"/>
                  <w:noWrap/>
                  <w:vAlign w:val="center"/>
                  <w:hideMark/>
                </w:tcPr>
                <w:p w14:paraId="092E559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Trihalometanos</w:t>
                  </w:r>
                </w:p>
              </w:tc>
              <w:tc>
                <w:tcPr>
                  <w:tcW w:w="1280" w:type="dxa"/>
                  <w:tcBorders>
                    <w:top w:val="nil"/>
                    <w:left w:val="single" w:sz="4" w:space="0" w:color="auto"/>
                    <w:bottom w:val="nil"/>
                    <w:right w:val="nil"/>
                  </w:tcBorders>
                  <w:shd w:val="clear" w:color="auto" w:fill="auto"/>
                  <w:noWrap/>
                  <w:vAlign w:val="center"/>
                  <w:hideMark/>
                </w:tcPr>
                <w:p w14:paraId="5195899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c>
                <w:tcPr>
                  <w:tcW w:w="1280" w:type="dxa"/>
                  <w:tcBorders>
                    <w:top w:val="nil"/>
                    <w:left w:val="single" w:sz="4" w:space="0" w:color="auto"/>
                    <w:bottom w:val="nil"/>
                    <w:right w:val="nil"/>
                  </w:tcBorders>
                  <w:shd w:val="clear" w:color="auto" w:fill="auto"/>
                  <w:noWrap/>
                  <w:vAlign w:val="center"/>
                  <w:hideMark/>
                </w:tcPr>
                <w:p w14:paraId="70CC77F7"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c>
                <w:tcPr>
                  <w:tcW w:w="1300" w:type="dxa"/>
                  <w:tcBorders>
                    <w:top w:val="nil"/>
                    <w:left w:val="single" w:sz="4" w:space="0" w:color="auto"/>
                    <w:bottom w:val="nil"/>
                    <w:right w:val="single" w:sz="4" w:space="0" w:color="auto"/>
                  </w:tcBorders>
                  <w:shd w:val="clear" w:color="auto" w:fill="auto"/>
                  <w:noWrap/>
                  <w:vAlign w:val="center"/>
                  <w:hideMark/>
                </w:tcPr>
                <w:p w14:paraId="6F232036"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r>
            <w:tr w:rsidR="0056010E" w:rsidRPr="00D86787" w14:paraId="05B22260"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2085B24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Lindano</w:t>
                  </w:r>
                </w:p>
              </w:tc>
              <w:tc>
                <w:tcPr>
                  <w:tcW w:w="1280" w:type="dxa"/>
                  <w:tcBorders>
                    <w:top w:val="nil"/>
                    <w:left w:val="single" w:sz="4" w:space="0" w:color="auto"/>
                    <w:bottom w:val="nil"/>
                    <w:right w:val="nil"/>
                  </w:tcBorders>
                  <w:shd w:val="clear" w:color="auto" w:fill="auto"/>
                  <w:noWrap/>
                  <w:vAlign w:val="center"/>
                  <w:hideMark/>
                </w:tcPr>
                <w:p w14:paraId="441604E5"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80" w:type="dxa"/>
                  <w:tcBorders>
                    <w:top w:val="nil"/>
                    <w:left w:val="single" w:sz="4" w:space="0" w:color="auto"/>
                    <w:bottom w:val="nil"/>
                    <w:right w:val="nil"/>
                  </w:tcBorders>
                  <w:shd w:val="clear" w:color="auto" w:fill="auto"/>
                  <w:noWrap/>
                  <w:vAlign w:val="center"/>
                  <w:hideMark/>
                </w:tcPr>
                <w:p w14:paraId="1BC6A5A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300" w:type="dxa"/>
                  <w:tcBorders>
                    <w:top w:val="nil"/>
                    <w:left w:val="single" w:sz="4" w:space="0" w:color="auto"/>
                    <w:bottom w:val="nil"/>
                    <w:right w:val="single" w:sz="4" w:space="0" w:color="auto"/>
                  </w:tcBorders>
                  <w:shd w:val="clear" w:color="auto" w:fill="auto"/>
                  <w:noWrap/>
                  <w:vAlign w:val="center"/>
                  <w:hideMark/>
                </w:tcPr>
                <w:p w14:paraId="2ECCBC33"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&lt;0.1</w:t>
                  </w:r>
                </w:p>
              </w:tc>
              <w:tc>
                <w:tcPr>
                  <w:tcW w:w="1200" w:type="dxa"/>
                  <w:tcBorders>
                    <w:top w:val="nil"/>
                    <w:left w:val="single" w:sz="4" w:space="0" w:color="auto"/>
                    <w:bottom w:val="nil"/>
                    <w:right w:val="single" w:sz="4" w:space="0" w:color="auto"/>
                  </w:tcBorders>
                  <w:shd w:val="clear" w:color="auto" w:fill="auto"/>
                  <w:noWrap/>
                  <w:vAlign w:val="center"/>
                  <w:hideMark/>
                </w:tcPr>
                <w:p w14:paraId="7F5CB888"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nil"/>
                    <w:left w:val="single" w:sz="4" w:space="0" w:color="auto"/>
                    <w:right w:val="nil"/>
                  </w:tcBorders>
                  <w:shd w:val="clear" w:color="auto" w:fill="auto"/>
                  <w:noWrap/>
                  <w:vAlign w:val="center"/>
                  <w:hideMark/>
                </w:tcPr>
                <w:p w14:paraId="2320289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Turbiedad</w:t>
                  </w:r>
                </w:p>
              </w:tc>
              <w:tc>
                <w:tcPr>
                  <w:tcW w:w="1280" w:type="dxa"/>
                  <w:tcBorders>
                    <w:top w:val="nil"/>
                    <w:left w:val="single" w:sz="4" w:space="0" w:color="auto"/>
                    <w:right w:val="nil"/>
                  </w:tcBorders>
                  <w:shd w:val="clear" w:color="auto" w:fill="auto"/>
                  <w:noWrap/>
                  <w:vAlign w:val="center"/>
                  <w:hideMark/>
                </w:tcPr>
                <w:p w14:paraId="23C264B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0.4</w:t>
                  </w:r>
                </w:p>
              </w:tc>
              <w:tc>
                <w:tcPr>
                  <w:tcW w:w="1280" w:type="dxa"/>
                  <w:tcBorders>
                    <w:top w:val="nil"/>
                    <w:left w:val="single" w:sz="4" w:space="0" w:color="auto"/>
                    <w:right w:val="nil"/>
                  </w:tcBorders>
                  <w:shd w:val="clear" w:color="auto" w:fill="auto"/>
                  <w:noWrap/>
                  <w:vAlign w:val="center"/>
                  <w:hideMark/>
                </w:tcPr>
                <w:p w14:paraId="739E0F2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&lt;0.2</w:t>
                  </w:r>
                </w:p>
              </w:tc>
              <w:tc>
                <w:tcPr>
                  <w:tcW w:w="1300" w:type="dxa"/>
                  <w:tcBorders>
                    <w:top w:val="nil"/>
                    <w:left w:val="single" w:sz="4" w:space="0" w:color="auto"/>
                    <w:right w:val="single" w:sz="4" w:space="0" w:color="auto"/>
                  </w:tcBorders>
                  <w:shd w:val="clear" w:color="auto" w:fill="auto"/>
                  <w:noWrap/>
                  <w:vAlign w:val="center"/>
                  <w:hideMark/>
                </w:tcPr>
                <w:p w14:paraId="11B91D9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0.25</w:t>
                  </w:r>
                </w:p>
              </w:tc>
            </w:tr>
            <w:tr w:rsidR="0056010E" w:rsidRPr="00D86787" w14:paraId="4E3E4140"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1DDD668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Magnesio</w:t>
                  </w:r>
                </w:p>
              </w:tc>
              <w:tc>
                <w:tcPr>
                  <w:tcW w:w="1280" w:type="dxa"/>
                  <w:tcBorders>
                    <w:top w:val="nil"/>
                    <w:left w:val="single" w:sz="4" w:space="0" w:color="auto"/>
                    <w:bottom w:val="nil"/>
                    <w:right w:val="nil"/>
                  </w:tcBorders>
                  <w:shd w:val="clear" w:color="auto" w:fill="auto"/>
                  <w:noWrap/>
                  <w:vAlign w:val="center"/>
                  <w:hideMark/>
                </w:tcPr>
                <w:p w14:paraId="51B36F4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8.78</w:t>
                  </w:r>
                </w:p>
              </w:tc>
              <w:tc>
                <w:tcPr>
                  <w:tcW w:w="1280" w:type="dxa"/>
                  <w:tcBorders>
                    <w:top w:val="nil"/>
                    <w:left w:val="single" w:sz="4" w:space="0" w:color="auto"/>
                    <w:bottom w:val="nil"/>
                    <w:right w:val="nil"/>
                  </w:tcBorders>
                  <w:shd w:val="clear" w:color="auto" w:fill="auto"/>
                  <w:noWrap/>
                  <w:vAlign w:val="center"/>
                  <w:hideMark/>
                </w:tcPr>
                <w:p w14:paraId="6BC205D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8.07</w:t>
                  </w:r>
                </w:p>
              </w:tc>
              <w:tc>
                <w:tcPr>
                  <w:tcW w:w="1300" w:type="dxa"/>
                  <w:tcBorders>
                    <w:top w:val="nil"/>
                    <w:left w:val="single" w:sz="4" w:space="0" w:color="auto"/>
                    <w:bottom w:val="nil"/>
                    <w:right w:val="single" w:sz="4" w:space="0" w:color="auto"/>
                  </w:tcBorders>
                  <w:shd w:val="clear" w:color="auto" w:fill="auto"/>
                  <w:noWrap/>
                  <w:vAlign w:val="center"/>
                  <w:hideMark/>
                </w:tcPr>
                <w:p w14:paraId="0D67B2C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4.04</w:t>
                  </w:r>
                </w:p>
              </w:tc>
              <w:tc>
                <w:tcPr>
                  <w:tcW w:w="1200" w:type="dxa"/>
                  <w:tcBorders>
                    <w:top w:val="nil"/>
                    <w:left w:val="single" w:sz="4" w:space="0" w:color="auto"/>
                    <w:bottom w:val="nil"/>
                    <w:right w:val="single" w:sz="4" w:space="0" w:color="auto"/>
                  </w:tcBorders>
                  <w:shd w:val="clear" w:color="auto" w:fill="auto"/>
                  <w:noWrap/>
                  <w:vAlign w:val="center"/>
                  <w:hideMark/>
                </w:tcPr>
                <w:p w14:paraId="5E4308E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p>
              </w:tc>
              <w:tc>
                <w:tcPr>
                  <w:tcW w:w="2680" w:type="dxa"/>
                  <w:tcBorders>
                    <w:top w:val="nil"/>
                    <w:left w:val="single" w:sz="4" w:space="0" w:color="auto"/>
                    <w:bottom w:val="single" w:sz="4" w:space="0" w:color="auto"/>
                    <w:right w:val="nil"/>
                  </w:tcBorders>
                  <w:shd w:val="clear" w:color="auto" w:fill="auto"/>
                  <w:noWrap/>
                  <w:vAlign w:val="center"/>
                  <w:hideMark/>
                </w:tcPr>
                <w:p w14:paraId="4CB9B374"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Xileno</w:t>
                  </w:r>
                </w:p>
              </w:tc>
              <w:tc>
                <w:tcPr>
                  <w:tcW w:w="1280" w:type="dxa"/>
                  <w:tcBorders>
                    <w:top w:val="nil"/>
                    <w:left w:val="single" w:sz="4" w:space="0" w:color="auto"/>
                    <w:bottom w:val="single" w:sz="4" w:space="0" w:color="auto"/>
                    <w:right w:val="nil"/>
                  </w:tcBorders>
                  <w:shd w:val="clear" w:color="auto" w:fill="auto"/>
                  <w:noWrap/>
                  <w:vAlign w:val="center"/>
                  <w:hideMark/>
                </w:tcPr>
                <w:p w14:paraId="0B2636B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280" w:type="dxa"/>
                  <w:tcBorders>
                    <w:top w:val="nil"/>
                    <w:left w:val="single" w:sz="4" w:space="0" w:color="auto"/>
                    <w:bottom w:val="single" w:sz="4" w:space="0" w:color="auto"/>
                    <w:right w:val="nil"/>
                  </w:tcBorders>
                  <w:shd w:val="clear" w:color="auto" w:fill="auto"/>
                  <w:noWrap/>
                  <w:vAlign w:val="center"/>
                  <w:hideMark/>
                </w:tcPr>
                <w:p w14:paraId="540CFE10"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117B9CE2"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&lt;5</w:t>
                  </w:r>
                </w:p>
              </w:tc>
            </w:tr>
            <w:tr w:rsidR="0056010E" w:rsidRPr="00D86787" w14:paraId="655211D7" w14:textId="77777777" w:rsidTr="00F76EC6">
              <w:trPr>
                <w:trHeight w:val="300"/>
              </w:trPr>
              <w:tc>
                <w:tcPr>
                  <w:tcW w:w="2680" w:type="dxa"/>
                  <w:tcBorders>
                    <w:top w:val="nil"/>
                    <w:left w:val="single" w:sz="4" w:space="0" w:color="auto"/>
                    <w:bottom w:val="nil"/>
                    <w:right w:val="nil"/>
                  </w:tcBorders>
                  <w:shd w:val="clear" w:color="auto" w:fill="auto"/>
                  <w:noWrap/>
                  <w:vAlign w:val="center"/>
                  <w:hideMark/>
                </w:tcPr>
                <w:p w14:paraId="455A021A"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0000"/>
                      <w:sz w:val="18"/>
                      <w:lang w:eastAsia="es-CL"/>
                    </w:rPr>
                  </w:pPr>
                  <w:r w:rsidRPr="00D86787">
                    <w:rPr>
                      <w:rFonts w:ascii="Calibri" w:eastAsia="Times New Roman" w:hAnsi="Calibri" w:cs="Calibri"/>
                      <w:color w:val="000000"/>
                      <w:sz w:val="18"/>
                      <w:lang w:eastAsia="es-CL"/>
                    </w:rPr>
                    <w:t>Manganeso</w:t>
                  </w:r>
                </w:p>
              </w:tc>
              <w:tc>
                <w:tcPr>
                  <w:tcW w:w="1280" w:type="dxa"/>
                  <w:tcBorders>
                    <w:top w:val="nil"/>
                    <w:left w:val="single" w:sz="4" w:space="0" w:color="auto"/>
                    <w:bottom w:val="nil"/>
                    <w:right w:val="nil"/>
                  </w:tcBorders>
                  <w:shd w:val="clear" w:color="auto" w:fill="auto"/>
                  <w:noWrap/>
                  <w:vAlign w:val="center"/>
                  <w:hideMark/>
                </w:tcPr>
                <w:p w14:paraId="290F6EB9"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80" w:type="dxa"/>
                  <w:tcBorders>
                    <w:top w:val="nil"/>
                    <w:left w:val="single" w:sz="4" w:space="0" w:color="auto"/>
                    <w:bottom w:val="nil"/>
                    <w:right w:val="nil"/>
                  </w:tcBorders>
                  <w:shd w:val="clear" w:color="auto" w:fill="auto"/>
                  <w:noWrap/>
                  <w:vAlign w:val="center"/>
                  <w:hideMark/>
                </w:tcPr>
                <w:p w14:paraId="5017696D"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300" w:type="dxa"/>
                  <w:tcBorders>
                    <w:top w:val="nil"/>
                    <w:left w:val="single" w:sz="4" w:space="0" w:color="auto"/>
                    <w:bottom w:val="nil"/>
                    <w:right w:val="single" w:sz="4" w:space="0" w:color="auto"/>
                  </w:tcBorders>
                  <w:shd w:val="clear" w:color="auto" w:fill="auto"/>
                  <w:noWrap/>
                  <w:vAlign w:val="center"/>
                  <w:hideMark/>
                </w:tcPr>
                <w:p w14:paraId="2D34599C"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r w:rsidRPr="00D86787">
                    <w:rPr>
                      <w:rFonts w:ascii="Calibri" w:eastAsia="Times New Roman" w:hAnsi="Calibri" w:cs="Calibri"/>
                      <w:color w:val="006100"/>
                      <w:sz w:val="18"/>
                      <w:lang w:eastAsia="es-CL"/>
                    </w:rPr>
                    <w:t>&lt;0.01</w:t>
                  </w:r>
                </w:p>
              </w:tc>
              <w:tc>
                <w:tcPr>
                  <w:tcW w:w="1200" w:type="dxa"/>
                  <w:tcBorders>
                    <w:top w:val="nil"/>
                    <w:left w:val="single" w:sz="4" w:space="0" w:color="auto"/>
                    <w:bottom w:val="nil"/>
                    <w:right w:val="nil"/>
                  </w:tcBorders>
                  <w:shd w:val="clear" w:color="auto" w:fill="auto"/>
                  <w:noWrap/>
                  <w:vAlign w:val="center"/>
                  <w:hideMark/>
                </w:tcPr>
                <w:p w14:paraId="4C5E756F" w14:textId="77777777" w:rsidR="0056010E" w:rsidRPr="00D86787" w:rsidRDefault="0056010E" w:rsidP="0056010E">
                  <w:pPr>
                    <w:framePr w:hSpace="141" w:wrap="around" w:vAnchor="text" w:hAnchor="margin" w:y="1"/>
                    <w:spacing w:after="0" w:line="240" w:lineRule="auto"/>
                    <w:jc w:val="center"/>
                    <w:rPr>
                      <w:rFonts w:ascii="Calibri" w:eastAsia="Times New Roman" w:hAnsi="Calibri" w:cs="Calibri"/>
                      <w:color w:val="006100"/>
                      <w:sz w:val="18"/>
                      <w:lang w:eastAsia="es-CL"/>
                    </w:rPr>
                  </w:pPr>
                </w:p>
              </w:tc>
              <w:tc>
                <w:tcPr>
                  <w:tcW w:w="2680" w:type="dxa"/>
                  <w:tcBorders>
                    <w:top w:val="single" w:sz="4" w:space="0" w:color="auto"/>
                    <w:left w:val="nil"/>
                    <w:bottom w:val="nil"/>
                    <w:right w:val="nil"/>
                  </w:tcBorders>
                  <w:shd w:val="clear" w:color="auto" w:fill="auto"/>
                  <w:noWrap/>
                  <w:vAlign w:val="center"/>
                  <w:hideMark/>
                </w:tcPr>
                <w:p w14:paraId="5ECC1344" w14:textId="77777777" w:rsidR="0056010E" w:rsidRPr="00D86787" w:rsidRDefault="0056010E" w:rsidP="0056010E">
                  <w:pPr>
                    <w:framePr w:hSpace="141" w:wrap="around" w:vAnchor="text" w:hAnchor="margin" w:y="1"/>
                    <w:spacing w:after="0" w:line="240" w:lineRule="auto"/>
                    <w:jc w:val="center"/>
                    <w:rPr>
                      <w:rFonts w:ascii="Times New Roman" w:eastAsia="Times New Roman" w:hAnsi="Times New Roman" w:cs="Times New Roman"/>
                      <w:sz w:val="18"/>
                      <w:szCs w:val="20"/>
                      <w:lang w:eastAsia="es-CL"/>
                    </w:rPr>
                  </w:pPr>
                </w:p>
              </w:tc>
              <w:tc>
                <w:tcPr>
                  <w:tcW w:w="1280" w:type="dxa"/>
                  <w:tcBorders>
                    <w:top w:val="single" w:sz="4" w:space="0" w:color="auto"/>
                    <w:left w:val="nil"/>
                    <w:bottom w:val="nil"/>
                    <w:right w:val="nil"/>
                  </w:tcBorders>
                  <w:shd w:val="clear" w:color="auto" w:fill="auto"/>
                  <w:noWrap/>
                  <w:vAlign w:val="center"/>
                  <w:hideMark/>
                </w:tcPr>
                <w:p w14:paraId="560BFFC7" w14:textId="77777777" w:rsidR="0056010E" w:rsidRPr="00D86787" w:rsidRDefault="0056010E" w:rsidP="0056010E">
                  <w:pPr>
                    <w:framePr w:hSpace="141" w:wrap="around" w:vAnchor="text" w:hAnchor="margin" w:y="1"/>
                    <w:spacing w:after="0" w:line="240" w:lineRule="auto"/>
                    <w:jc w:val="center"/>
                    <w:rPr>
                      <w:rFonts w:ascii="Times New Roman" w:eastAsia="Times New Roman" w:hAnsi="Times New Roman" w:cs="Times New Roman"/>
                      <w:sz w:val="18"/>
                      <w:szCs w:val="20"/>
                      <w:lang w:eastAsia="es-CL"/>
                    </w:rPr>
                  </w:pPr>
                </w:p>
              </w:tc>
              <w:tc>
                <w:tcPr>
                  <w:tcW w:w="1280" w:type="dxa"/>
                  <w:tcBorders>
                    <w:top w:val="single" w:sz="4" w:space="0" w:color="auto"/>
                    <w:left w:val="nil"/>
                    <w:bottom w:val="nil"/>
                    <w:right w:val="nil"/>
                  </w:tcBorders>
                  <w:shd w:val="clear" w:color="auto" w:fill="auto"/>
                  <w:noWrap/>
                  <w:vAlign w:val="center"/>
                  <w:hideMark/>
                </w:tcPr>
                <w:p w14:paraId="25605A99" w14:textId="77777777" w:rsidR="0056010E" w:rsidRPr="00D86787" w:rsidRDefault="0056010E" w:rsidP="0056010E">
                  <w:pPr>
                    <w:framePr w:hSpace="141" w:wrap="around" w:vAnchor="text" w:hAnchor="margin" w:y="1"/>
                    <w:spacing w:after="0" w:line="240" w:lineRule="auto"/>
                    <w:jc w:val="center"/>
                    <w:rPr>
                      <w:rFonts w:ascii="Times New Roman" w:eastAsia="Times New Roman" w:hAnsi="Times New Roman" w:cs="Times New Roman"/>
                      <w:sz w:val="18"/>
                      <w:szCs w:val="20"/>
                      <w:lang w:eastAsia="es-CL"/>
                    </w:rPr>
                  </w:pPr>
                </w:p>
              </w:tc>
              <w:tc>
                <w:tcPr>
                  <w:tcW w:w="1300" w:type="dxa"/>
                  <w:tcBorders>
                    <w:top w:val="single" w:sz="4" w:space="0" w:color="auto"/>
                    <w:left w:val="nil"/>
                    <w:bottom w:val="nil"/>
                    <w:right w:val="nil"/>
                  </w:tcBorders>
                  <w:shd w:val="clear" w:color="auto" w:fill="auto"/>
                  <w:noWrap/>
                  <w:vAlign w:val="center"/>
                  <w:hideMark/>
                </w:tcPr>
                <w:p w14:paraId="7C80693C" w14:textId="77777777" w:rsidR="0056010E" w:rsidRPr="00D86787" w:rsidRDefault="0056010E" w:rsidP="0056010E">
                  <w:pPr>
                    <w:framePr w:hSpace="141" w:wrap="around" w:vAnchor="text" w:hAnchor="margin" w:y="1"/>
                    <w:spacing w:after="0" w:line="240" w:lineRule="auto"/>
                    <w:jc w:val="center"/>
                    <w:rPr>
                      <w:rFonts w:ascii="Times New Roman" w:eastAsia="Times New Roman" w:hAnsi="Times New Roman" w:cs="Times New Roman"/>
                      <w:sz w:val="18"/>
                      <w:szCs w:val="20"/>
                      <w:lang w:eastAsia="es-CL"/>
                    </w:rPr>
                  </w:pPr>
                </w:p>
              </w:tc>
            </w:tr>
          </w:tbl>
          <w:p w14:paraId="5E38EBDF" w14:textId="77777777" w:rsidR="0056010E" w:rsidRPr="00B15847" w:rsidRDefault="0056010E" w:rsidP="00F76EC6">
            <w:pPr>
              <w:ind w:left="348"/>
              <w:rPr>
                <w:rFonts w:ascii="Calibri" w:hAnsi="Calibri" w:cs="Calibri"/>
                <w:sz w:val="18"/>
                <w:szCs w:val="20"/>
                <w:lang w:val="es-ES_tradnl" w:eastAsia="es-ES"/>
              </w:rPr>
            </w:pPr>
          </w:p>
        </w:tc>
      </w:tr>
      <w:tr w:rsidR="0056010E" w:rsidRPr="00D42470" w14:paraId="621C1954" w14:textId="77777777" w:rsidTr="00F76EC6">
        <w:trPr>
          <w:trHeight w:val="300"/>
        </w:trPr>
        <w:tc>
          <w:tcPr>
            <w:tcW w:w="573" w:type="pct"/>
            <w:tcBorders>
              <w:top w:val="single" w:sz="4" w:space="0" w:color="auto"/>
              <w:left w:val="single" w:sz="4" w:space="0" w:color="auto"/>
              <w:bottom w:val="single" w:sz="4" w:space="0" w:color="auto"/>
              <w:right w:val="single" w:sz="4" w:space="0" w:color="000000"/>
            </w:tcBorders>
            <w:noWrap/>
            <w:vAlign w:val="center"/>
            <w:hideMark/>
          </w:tcPr>
          <w:p w14:paraId="61CB7F94" w14:textId="6DECFC86" w:rsidR="0056010E" w:rsidRPr="0056010E" w:rsidRDefault="0056010E" w:rsidP="00F76EC6">
            <w:pPr>
              <w:spacing w:after="0" w:line="240" w:lineRule="auto"/>
              <w:rPr>
                <w:rFonts w:ascii="Calibri" w:eastAsia="Times New Roman" w:hAnsi="Calibri" w:cs="Times New Roman"/>
                <w:b/>
                <w:color w:val="000000"/>
                <w:sz w:val="18"/>
                <w:szCs w:val="18"/>
                <w:highlight w:val="yellow"/>
                <w:lang w:eastAsia="es-CL"/>
              </w:rPr>
            </w:pPr>
            <w:r w:rsidRPr="0056010E">
              <w:rPr>
                <w:rFonts w:ascii="Calibri" w:eastAsia="Calibri" w:hAnsi="Calibri" w:cs="Times New Roman"/>
                <w:b/>
                <w:sz w:val="18"/>
                <w:szCs w:val="18"/>
              </w:rPr>
              <w:t xml:space="preserve">Tabla </w:t>
            </w:r>
            <w:r w:rsidRPr="0056010E">
              <w:rPr>
                <w:rFonts w:ascii="Calibri" w:eastAsia="Calibri" w:hAnsi="Calibri" w:cs="Times New Roman"/>
                <w:b/>
                <w:sz w:val="18"/>
                <w:szCs w:val="18"/>
              </w:rPr>
              <w:fldChar w:fldCharType="begin"/>
            </w:r>
            <w:r w:rsidRPr="0056010E">
              <w:rPr>
                <w:rFonts w:ascii="Calibri" w:eastAsia="Calibri" w:hAnsi="Calibri" w:cs="Times New Roman"/>
                <w:b/>
                <w:sz w:val="18"/>
                <w:szCs w:val="18"/>
              </w:rPr>
              <w:instrText xml:space="preserve"> SEQ Tabla \* ARABIC </w:instrText>
            </w:r>
            <w:r w:rsidRPr="0056010E">
              <w:rPr>
                <w:rFonts w:ascii="Calibri" w:eastAsia="Calibri" w:hAnsi="Calibri" w:cs="Times New Roman"/>
                <w:b/>
                <w:sz w:val="18"/>
                <w:szCs w:val="18"/>
              </w:rPr>
              <w:fldChar w:fldCharType="separate"/>
            </w:r>
            <w:r w:rsidRPr="0056010E">
              <w:rPr>
                <w:rFonts w:ascii="Calibri" w:eastAsia="Calibri" w:hAnsi="Calibri" w:cs="Times New Roman"/>
                <w:b/>
                <w:noProof/>
                <w:sz w:val="18"/>
                <w:szCs w:val="18"/>
              </w:rPr>
              <w:t>2</w:t>
            </w:r>
            <w:r w:rsidRPr="0056010E">
              <w:rPr>
                <w:rFonts w:ascii="Calibri" w:eastAsia="Calibri" w:hAnsi="Calibri" w:cs="Times New Roman"/>
                <w:b/>
                <w:sz w:val="18"/>
                <w:szCs w:val="18"/>
              </w:rPr>
              <w:fldChar w:fldCharType="end"/>
            </w:r>
          </w:p>
        </w:tc>
        <w:tc>
          <w:tcPr>
            <w:tcW w:w="4427" w:type="pct"/>
            <w:tcBorders>
              <w:top w:val="single" w:sz="4" w:space="0" w:color="auto"/>
              <w:left w:val="single" w:sz="4" w:space="0" w:color="auto"/>
              <w:bottom w:val="single" w:sz="4" w:space="0" w:color="auto"/>
              <w:right w:val="single" w:sz="4" w:space="0" w:color="000000"/>
            </w:tcBorders>
            <w:vAlign w:val="center"/>
          </w:tcPr>
          <w:p w14:paraId="31854E5D" w14:textId="28245950" w:rsidR="0056010E" w:rsidRPr="003A6073" w:rsidRDefault="0056010E" w:rsidP="00F76EC6">
            <w:pPr>
              <w:spacing w:after="0" w:line="240" w:lineRule="auto"/>
              <w:rPr>
                <w:rFonts w:ascii="Calibri" w:eastAsia="Times New Roman" w:hAnsi="Calibri" w:cs="Times New Roman"/>
                <w:b/>
                <w:color w:val="000000"/>
                <w:sz w:val="18"/>
                <w:szCs w:val="18"/>
                <w:highlight w:val="yellow"/>
                <w:lang w:eastAsia="es-CL"/>
              </w:rPr>
            </w:pPr>
            <w:r w:rsidRPr="00CB5A87">
              <w:rPr>
                <w:rFonts w:ascii="Calibri" w:eastAsia="Times New Roman" w:hAnsi="Calibri" w:cs="Times New Roman"/>
                <w:b/>
                <w:color w:val="000000"/>
                <w:sz w:val="18"/>
                <w:szCs w:val="18"/>
                <w:lang w:eastAsia="es-CL"/>
              </w:rPr>
              <w:t xml:space="preserve">Fuente: </w:t>
            </w:r>
            <w:r>
              <w:rPr>
                <w:rFonts w:ascii="Calibri" w:eastAsia="Times New Roman" w:hAnsi="Calibri" w:cs="Times New Roman"/>
                <w:color w:val="000000"/>
                <w:sz w:val="18"/>
                <w:szCs w:val="18"/>
                <w:lang w:eastAsia="es-CL"/>
              </w:rPr>
              <w:t xml:space="preserve">Elaboración propia en base a Información entregada por el titular como Anexo II.12 de la carta conductora. (Ver </w:t>
            </w:r>
            <w:r w:rsidRPr="00E23B63">
              <w:rPr>
                <w:rFonts w:ascii="Calibri" w:eastAsia="Times New Roman" w:hAnsi="Calibri" w:cs="Times New Roman"/>
                <w:color w:val="000000"/>
                <w:sz w:val="18"/>
                <w:szCs w:val="18"/>
                <w:lang w:eastAsia="es-CL"/>
              </w:rPr>
              <w:t>Anexo 2).</w:t>
            </w:r>
          </w:p>
        </w:tc>
      </w:tr>
      <w:tr w:rsidR="0056010E" w14:paraId="2A87C2AF" w14:textId="77777777" w:rsidTr="00F76EC6">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6B0499A8" w14:textId="68F4301D" w:rsidR="0056010E" w:rsidRPr="0056010E" w:rsidRDefault="0056010E" w:rsidP="00F76EC6">
            <w:pPr>
              <w:spacing w:after="0" w:line="240" w:lineRule="auto"/>
              <w:jc w:val="both"/>
              <w:rPr>
                <w:rFonts w:ascii="Calibri" w:eastAsia="Times New Roman" w:hAnsi="Calibri" w:cs="Times New Roman"/>
                <w:color w:val="000000"/>
                <w:sz w:val="18"/>
                <w:szCs w:val="18"/>
                <w:highlight w:val="yellow"/>
                <w:lang w:eastAsia="es-CL"/>
              </w:rPr>
            </w:pPr>
            <w:r w:rsidRPr="0056010E">
              <w:rPr>
                <w:rFonts w:ascii="Calibri" w:eastAsia="Times New Roman" w:hAnsi="Calibri" w:cs="Times New Roman"/>
                <w:b/>
                <w:color w:val="000000"/>
                <w:sz w:val="18"/>
                <w:szCs w:val="18"/>
                <w:lang w:eastAsia="es-CL"/>
              </w:rPr>
              <w:t>Descripción del medio de prueba:</w:t>
            </w:r>
            <w:r w:rsidRPr="0056010E">
              <w:rPr>
                <w:rFonts w:ascii="Calibri" w:eastAsia="Times New Roman" w:hAnsi="Calibri" w:cs="Times New Roman"/>
                <w:color w:val="000000"/>
                <w:sz w:val="18"/>
                <w:szCs w:val="18"/>
                <w:lang w:eastAsia="es-CL"/>
              </w:rPr>
              <w:t xml:space="preserve"> Sistematización de los análisis de aguas subterráneas entregados por el titular, en base a la Norma Chilena 409.</w:t>
            </w:r>
          </w:p>
        </w:tc>
      </w:tr>
    </w:tbl>
    <w:p w14:paraId="719359A0" w14:textId="77777777" w:rsidR="0056010E" w:rsidRPr="0056010E" w:rsidRDefault="0056010E" w:rsidP="0056010E"/>
    <w:p w14:paraId="20B4FFE2" w14:textId="77777777" w:rsidR="00D466B2" w:rsidRDefault="00D466B2">
      <w:r>
        <w:br w:type="page"/>
      </w:r>
    </w:p>
    <w:p w14:paraId="576F2B98" w14:textId="74ACECB2" w:rsidR="00544987" w:rsidRPr="0053484F" w:rsidRDefault="00CE330F" w:rsidP="00260DEC">
      <w:pPr>
        <w:pStyle w:val="Ttulo2"/>
        <w:rPr>
          <w:b w:val="0"/>
        </w:rPr>
      </w:pPr>
      <w:bookmarkStart w:id="199" w:name="_Toc531864718"/>
      <w:r w:rsidRPr="0053484F">
        <w:lastRenderedPageBreak/>
        <w:t>Agua</w:t>
      </w:r>
      <w:bookmarkEnd w:id="199"/>
    </w:p>
    <w:p w14:paraId="5EE848D3" w14:textId="77777777" w:rsidR="00544987" w:rsidRPr="00383DC2" w:rsidRDefault="00544987" w:rsidP="00A75332">
      <w:pPr>
        <w:pStyle w:val="Sinespaciado"/>
      </w:pPr>
    </w:p>
    <w:tbl>
      <w:tblPr>
        <w:tblStyle w:val="Tablaconcuadrcula3"/>
        <w:tblW w:w="5000" w:type="pct"/>
        <w:tblLook w:val="04A0" w:firstRow="1" w:lastRow="0" w:firstColumn="1" w:lastColumn="0" w:noHBand="0" w:noVBand="1"/>
      </w:tblPr>
      <w:tblGrid>
        <w:gridCol w:w="3692"/>
        <w:gridCol w:w="9870"/>
      </w:tblGrid>
      <w:tr w:rsidR="00544987" w:rsidRPr="00130AEF" w14:paraId="24FFDB9E" w14:textId="77777777" w:rsidTr="00305164">
        <w:trPr>
          <w:trHeight w:val="122"/>
        </w:trPr>
        <w:tc>
          <w:tcPr>
            <w:tcW w:w="1361" w:type="pct"/>
          </w:tcPr>
          <w:p w14:paraId="103EA1FE" w14:textId="2072BFFD" w:rsidR="00544987" w:rsidRPr="00130AEF" w:rsidRDefault="00544987" w:rsidP="00305164">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CB260F">
              <w:rPr>
                <w:rFonts w:asciiTheme="minorHAnsi" w:eastAsia="Times New Roman" w:hAnsiTheme="minorHAnsi" w:cstheme="minorBidi"/>
                <w:b/>
                <w:bCs/>
                <w:color w:val="000000"/>
                <w:lang w:val="es-CL" w:eastAsia="es-CL"/>
              </w:rPr>
              <w:t>3</w:t>
            </w:r>
          </w:p>
        </w:tc>
        <w:tc>
          <w:tcPr>
            <w:tcW w:w="3639" w:type="pct"/>
          </w:tcPr>
          <w:p w14:paraId="4DD950DC" w14:textId="2C610113" w:rsidR="00544987" w:rsidRPr="00130AEF" w:rsidRDefault="00544987" w:rsidP="00305164">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1E0567">
              <w:rPr>
                <w:rFonts w:asciiTheme="minorHAnsi" w:eastAsia="Times New Roman" w:hAnsiTheme="minorHAnsi" w:cstheme="minorBidi"/>
                <w:color w:val="000000"/>
                <w:lang w:val="es-CL" w:eastAsia="es-CL"/>
              </w:rPr>
              <w:t>1</w:t>
            </w:r>
          </w:p>
        </w:tc>
      </w:tr>
      <w:tr w:rsidR="00544987" w:rsidRPr="00130AEF" w14:paraId="3958DAF2" w14:textId="77777777" w:rsidTr="00305164">
        <w:trPr>
          <w:trHeight w:val="274"/>
        </w:trPr>
        <w:tc>
          <w:tcPr>
            <w:tcW w:w="5000" w:type="pct"/>
            <w:gridSpan w:val="2"/>
            <w:tcBorders>
              <w:bottom w:val="single" w:sz="4" w:space="0" w:color="auto"/>
            </w:tcBorders>
          </w:tcPr>
          <w:p w14:paraId="0699121F" w14:textId="76AE462D" w:rsidR="00544987" w:rsidRPr="00130AEF" w:rsidRDefault="00544987" w:rsidP="00304C5E">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 xml:space="preserve">Documentación </w:t>
            </w:r>
            <w:r w:rsidRPr="00437718">
              <w:rPr>
                <w:rFonts w:asciiTheme="minorHAnsi" w:eastAsia="Times New Roman" w:hAnsiTheme="minorHAnsi" w:cstheme="minorBidi"/>
                <w:b/>
                <w:bCs/>
                <w:lang w:val="es-CL" w:eastAsia="es-CL"/>
              </w:rPr>
              <w:t>Revisada:</w:t>
            </w:r>
            <w:r w:rsidRPr="00437718">
              <w:rPr>
                <w:rFonts w:asciiTheme="minorHAnsi" w:eastAsia="Times New Roman" w:hAnsiTheme="minorHAnsi" w:cstheme="minorBidi"/>
                <w:bCs/>
                <w:lang w:val="es-CL" w:eastAsia="es-CL"/>
              </w:rPr>
              <w:t xml:space="preserve"> </w:t>
            </w:r>
            <w:r w:rsidRPr="00437718">
              <w:rPr>
                <w:rFonts w:asciiTheme="minorHAnsi" w:eastAsiaTheme="minorHAnsi" w:hAnsiTheme="minorHAnsi" w:cstheme="minorBidi"/>
                <w:lang w:val="es-CL" w:eastAsia="en-US"/>
              </w:rPr>
              <w:t xml:space="preserve">ID </w:t>
            </w:r>
            <w:r w:rsidR="001E0567" w:rsidRPr="00437718">
              <w:rPr>
                <w:rFonts w:asciiTheme="minorHAnsi" w:eastAsiaTheme="minorHAnsi" w:hAnsiTheme="minorHAnsi" w:cstheme="minorBidi"/>
                <w:lang w:val="es-CL" w:eastAsia="en-US"/>
              </w:rPr>
              <w:t>1,</w:t>
            </w:r>
            <w:r w:rsidR="006F67A4" w:rsidRPr="00437718">
              <w:rPr>
                <w:rFonts w:asciiTheme="minorHAnsi" w:eastAsiaTheme="minorHAnsi" w:hAnsiTheme="minorHAnsi" w:cstheme="minorBidi"/>
                <w:lang w:val="es-CL" w:eastAsia="en-US"/>
              </w:rPr>
              <w:t xml:space="preserve"> ID 5, ID 6, ID 7,</w:t>
            </w:r>
            <w:r w:rsidR="001E0567" w:rsidRPr="00437718">
              <w:rPr>
                <w:rFonts w:asciiTheme="minorHAnsi" w:eastAsiaTheme="minorHAnsi" w:hAnsiTheme="minorHAnsi" w:cstheme="minorBidi"/>
                <w:lang w:val="es-CL" w:eastAsia="en-US"/>
              </w:rPr>
              <w:t xml:space="preserve"> </w:t>
            </w:r>
            <w:r w:rsidR="00437718" w:rsidRPr="00437718">
              <w:rPr>
                <w:rFonts w:asciiTheme="minorHAnsi" w:eastAsiaTheme="minorHAnsi" w:hAnsiTheme="minorHAnsi" w:cstheme="minorBidi"/>
                <w:lang w:val="es-CL" w:eastAsia="en-US"/>
              </w:rPr>
              <w:t xml:space="preserve">ID 22, ID 23, ID 24, </w:t>
            </w:r>
            <w:r w:rsidR="001E0567" w:rsidRPr="00437718">
              <w:rPr>
                <w:rFonts w:asciiTheme="minorHAnsi" w:eastAsiaTheme="minorHAnsi" w:hAnsiTheme="minorHAnsi" w:cstheme="minorBidi"/>
                <w:lang w:val="es-CL" w:eastAsia="en-US"/>
              </w:rPr>
              <w:t xml:space="preserve">ID </w:t>
            </w:r>
            <w:r w:rsidR="006F67A4" w:rsidRPr="00437718">
              <w:rPr>
                <w:rFonts w:asciiTheme="minorHAnsi" w:eastAsiaTheme="minorHAnsi" w:hAnsiTheme="minorHAnsi" w:cstheme="minorBidi"/>
                <w:lang w:val="es-CL" w:eastAsia="en-US"/>
              </w:rPr>
              <w:t>30, ID 31, ID 32, ID 33, ID 34</w:t>
            </w:r>
          </w:p>
        </w:tc>
      </w:tr>
      <w:tr w:rsidR="00544987" w:rsidRPr="00130AEF" w14:paraId="0AB12643" w14:textId="77777777" w:rsidTr="00305164">
        <w:trPr>
          <w:trHeight w:val="540"/>
        </w:trPr>
        <w:tc>
          <w:tcPr>
            <w:tcW w:w="5000" w:type="pct"/>
            <w:gridSpan w:val="2"/>
          </w:tcPr>
          <w:p w14:paraId="20D44BC9" w14:textId="4413AAA4" w:rsidR="00544987" w:rsidRPr="00130AEF" w:rsidRDefault="00544987" w:rsidP="00C86AB1">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66D3FC47" w14:textId="77777777" w:rsidR="00B06C23" w:rsidRPr="002F5F8F" w:rsidRDefault="00B06C23" w:rsidP="00B06C23">
            <w:pPr>
              <w:jc w:val="both"/>
              <w:rPr>
                <w:b/>
                <w:color w:val="000000" w:themeColor="text1"/>
              </w:rPr>
            </w:pPr>
            <w:r w:rsidRPr="008509EE">
              <w:rPr>
                <w:b/>
                <w:color w:val="000000" w:themeColor="text1"/>
              </w:rPr>
              <w:t>RCA N°</w:t>
            </w:r>
            <w:r>
              <w:rPr>
                <w:b/>
                <w:color w:val="000000" w:themeColor="text1"/>
              </w:rPr>
              <w:t>410/1998</w:t>
            </w:r>
            <w:r w:rsidRPr="008509EE">
              <w:rPr>
                <w:b/>
                <w:color w:val="000000" w:themeColor="text1"/>
              </w:rPr>
              <w:t>, “</w:t>
            </w:r>
            <w:r>
              <w:rPr>
                <w:b/>
                <w:color w:val="000000" w:themeColor="text1"/>
              </w:rPr>
              <w:t>Grupo N°22, Sector Longovilo</w:t>
            </w:r>
            <w:r w:rsidRPr="008509EE">
              <w:rPr>
                <w:b/>
                <w:color w:val="000000" w:themeColor="text1"/>
              </w:rPr>
              <w:t>”</w:t>
            </w:r>
          </w:p>
          <w:p w14:paraId="3F89D7A8" w14:textId="4259C3FC" w:rsidR="005649B6" w:rsidRDefault="00B06C23" w:rsidP="005649B6">
            <w:pPr>
              <w:jc w:val="both"/>
              <w:rPr>
                <w:i/>
                <w:color w:val="000000" w:themeColor="text1"/>
              </w:rPr>
            </w:pPr>
            <w:r>
              <w:rPr>
                <w:b/>
                <w:color w:val="000000" w:themeColor="text1"/>
              </w:rPr>
              <w:t xml:space="preserve">Considerando </w:t>
            </w:r>
            <w:r w:rsidR="00D546B0">
              <w:rPr>
                <w:b/>
                <w:color w:val="000000" w:themeColor="text1"/>
              </w:rPr>
              <w:t xml:space="preserve">5.1 </w:t>
            </w:r>
            <w:r w:rsidR="00D546B0">
              <w:rPr>
                <w:i/>
                <w:color w:val="000000" w:themeColor="text1"/>
              </w:rPr>
              <w:t>Se señala la ubicación del pozo que captará el agua, el cual se encuentra ubicado en la Comuna de San Pedro en el Fundo Longovilo. Las coordenadas UTM, de los pozos 1 y 2, de los cuales uno de ellos servirá para el abastecimiento de agua del grupo, es la siguiente:</w:t>
            </w:r>
          </w:p>
          <w:p w14:paraId="0249CA7C" w14:textId="77777777" w:rsidR="00D546B0" w:rsidRDefault="00D546B0" w:rsidP="005649B6">
            <w:pPr>
              <w:jc w:val="both"/>
              <w:rPr>
                <w:i/>
                <w:color w:val="000000" w:themeColor="text1"/>
              </w:rPr>
            </w:pPr>
            <w:r>
              <w:rPr>
                <w:i/>
                <w:color w:val="000000" w:themeColor="text1"/>
              </w:rPr>
              <w:t>Pozo 1: Norte; 6.244.970, Este; 280.877</w:t>
            </w:r>
          </w:p>
          <w:p w14:paraId="73D342A8" w14:textId="4CDB98A0" w:rsidR="00D546B0" w:rsidRPr="00D546B0" w:rsidRDefault="00D546B0" w:rsidP="005649B6">
            <w:pPr>
              <w:jc w:val="both"/>
              <w:rPr>
                <w:i/>
                <w:color w:val="000000" w:themeColor="text1"/>
              </w:rPr>
            </w:pPr>
            <w:r>
              <w:rPr>
                <w:i/>
                <w:color w:val="000000" w:themeColor="text1"/>
              </w:rPr>
              <w:t>Pozo 2: Norte; 6.244.858, Este: 280.521</w:t>
            </w:r>
          </w:p>
        </w:tc>
      </w:tr>
      <w:tr w:rsidR="00544987" w:rsidRPr="00E91BC5" w14:paraId="423F0BF4" w14:textId="77777777" w:rsidTr="00305164">
        <w:trPr>
          <w:trHeight w:val="540"/>
        </w:trPr>
        <w:tc>
          <w:tcPr>
            <w:tcW w:w="5000" w:type="pct"/>
            <w:gridSpan w:val="2"/>
          </w:tcPr>
          <w:p w14:paraId="49159C4D" w14:textId="3EC34A17" w:rsidR="00544987" w:rsidRDefault="00544987" w:rsidP="00305164">
            <w:pPr>
              <w:spacing w:after="160" w:line="259" w:lineRule="auto"/>
              <w:jc w:val="both"/>
              <w:rPr>
                <w:rFonts w:asciiTheme="minorHAnsi" w:eastAsiaTheme="minorHAnsi" w:hAnsiTheme="minorHAnsi" w:cstheme="minorBidi"/>
                <w:b/>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64FE2AD2" w14:textId="4188E6BB" w:rsidR="00C67FDF" w:rsidRPr="00273AF6" w:rsidRDefault="00C67FDF" w:rsidP="00305164">
            <w:pPr>
              <w:spacing w:after="160" w:line="259" w:lineRule="auto"/>
              <w:jc w:val="both"/>
              <w:rPr>
                <w:rFonts w:asciiTheme="minorHAnsi" w:eastAsiaTheme="minorHAnsi" w:hAnsiTheme="minorHAnsi" w:cstheme="minorBidi"/>
                <w:b/>
                <w:color w:val="000000" w:themeColor="text1"/>
                <w:lang w:val="es-CL" w:eastAsia="en-US"/>
              </w:rPr>
            </w:pPr>
            <w:r w:rsidRPr="00273AF6">
              <w:rPr>
                <w:rFonts w:asciiTheme="minorHAnsi" w:eastAsiaTheme="minorHAnsi" w:hAnsiTheme="minorHAnsi" w:cstheme="minorBidi"/>
                <w:b/>
                <w:color w:val="000000" w:themeColor="text1"/>
                <w:lang w:val="es-CL" w:eastAsia="en-US"/>
              </w:rPr>
              <w:t xml:space="preserve">Resultados de </w:t>
            </w:r>
            <w:r w:rsidR="00440EC8">
              <w:rPr>
                <w:rFonts w:asciiTheme="minorHAnsi" w:eastAsiaTheme="minorHAnsi" w:hAnsiTheme="minorHAnsi" w:cstheme="minorBidi"/>
                <w:b/>
                <w:color w:val="000000" w:themeColor="text1"/>
                <w:lang w:val="es-CL" w:eastAsia="en-US"/>
              </w:rPr>
              <w:t xml:space="preserve">la </w:t>
            </w:r>
            <w:r w:rsidRPr="00273AF6">
              <w:rPr>
                <w:rFonts w:asciiTheme="minorHAnsi" w:eastAsiaTheme="minorHAnsi" w:hAnsiTheme="minorHAnsi" w:cstheme="minorBidi"/>
                <w:b/>
                <w:color w:val="000000" w:themeColor="text1"/>
                <w:lang w:val="es-CL" w:eastAsia="en-US"/>
              </w:rPr>
              <w:t>Inspección Ambiental</w:t>
            </w:r>
          </w:p>
          <w:p w14:paraId="4AB210DA" w14:textId="0448095D" w:rsidR="004E7BAF" w:rsidRDefault="001475B4" w:rsidP="00E01C02">
            <w:pPr>
              <w:pStyle w:val="Prrafodelista"/>
              <w:numPr>
                <w:ilvl w:val="0"/>
                <w:numId w:val="17"/>
              </w:numPr>
              <w:rPr>
                <w:rFonts w:eastAsia="Times New Roman"/>
                <w:color w:val="000000"/>
                <w:lang w:eastAsia="es-CL"/>
              </w:rPr>
            </w:pPr>
            <w:r w:rsidRPr="001475B4">
              <w:rPr>
                <w:rFonts w:eastAsia="Times New Roman"/>
                <w:color w:val="000000"/>
                <w:lang w:eastAsia="es-CL"/>
              </w:rPr>
              <w:t xml:space="preserve">Durante la actividad de inspección realizada con fecha 23 de julio de 2018, </w:t>
            </w:r>
            <w:r w:rsidRPr="001C4E8E">
              <w:rPr>
                <w:rFonts w:eastAsia="Times New Roman"/>
                <w:color w:val="000000"/>
                <w:lang w:eastAsia="es-CL"/>
              </w:rPr>
              <w:t>se observó una tubería que rodea el pozo de homogenización</w:t>
            </w:r>
            <w:r w:rsidR="002A00E2" w:rsidRPr="001475B4">
              <w:rPr>
                <w:rFonts w:eastAsia="Times New Roman"/>
                <w:color w:val="000000"/>
                <w:lang w:eastAsia="es-CL"/>
              </w:rPr>
              <w:t xml:space="preserve"> </w:t>
            </w:r>
            <w:r w:rsidR="002A00E2">
              <w:rPr>
                <w:rFonts w:eastAsia="Times New Roman"/>
                <w:color w:val="000000"/>
                <w:lang w:eastAsia="es-CL"/>
              </w:rPr>
              <w:t>d</w:t>
            </w:r>
            <w:r w:rsidR="002A00E2" w:rsidRPr="001475B4">
              <w:rPr>
                <w:rFonts w:eastAsia="Times New Roman"/>
                <w:color w:val="000000"/>
                <w:lang w:eastAsia="es-CL"/>
              </w:rPr>
              <w:t>el sector donde se ubica el Plantel de Cerdos Grupo N°22</w:t>
            </w:r>
            <w:r w:rsidR="00E3661C">
              <w:rPr>
                <w:rFonts w:eastAsia="Times New Roman"/>
                <w:color w:val="000000"/>
                <w:lang w:eastAsia="es-CL"/>
              </w:rPr>
              <w:t>. S</w:t>
            </w:r>
            <w:r w:rsidRPr="001C4E8E">
              <w:rPr>
                <w:rFonts w:eastAsia="Times New Roman"/>
                <w:color w:val="000000"/>
                <w:lang w:eastAsia="es-CL"/>
              </w:rPr>
              <w:t xml:space="preserve">e le consultó a Juan Rubio al respecto, indicando </w:t>
            </w:r>
            <w:r w:rsidR="00E3661C">
              <w:rPr>
                <w:rFonts w:eastAsia="Times New Roman"/>
                <w:color w:val="000000"/>
                <w:lang w:eastAsia="es-CL"/>
              </w:rPr>
              <w:t xml:space="preserve">en respuesta, </w:t>
            </w:r>
            <w:r w:rsidRPr="001C4E8E">
              <w:rPr>
                <w:rFonts w:eastAsia="Times New Roman"/>
                <w:color w:val="000000"/>
                <w:lang w:eastAsia="es-CL"/>
              </w:rPr>
              <w:t>que esta tubería es para evacuar la</w:t>
            </w:r>
            <w:r w:rsidR="001C791B">
              <w:rPr>
                <w:rFonts w:eastAsia="Times New Roman"/>
                <w:color w:val="000000"/>
                <w:lang w:eastAsia="es-CL"/>
              </w:rPr>
              <w:t>s</w:t>
            </w:r>
            <w:r w:rsidRPr="001C4E8E">
              <w:rPr>
                <w:rFonts w:eastAsia="Times New Roman"/>
                <w:color w:val="000000"/>
                <w:lang w:eastAsia="es-CL"/>
              </w:rPr>
              <w:t xml:space="preserve"> aguas acumuladas en los costados del pozo de homogenización; lo anterior debido a que el pozo se encuentra ubicado sobre una quebrada. Indicó además que estas aguas evacuadas son ingresadas al mismo pozo de homogenización.</w:t>
            </w:r>
          </w:p>
          <w:p w14:paraId="4B2C0163" w14:textId="5A9BD77A" w:rsidR="00B277BC" w:rsidRPr="004E7BAF" w:rsidRDefault="00B277BC" w:rsidP="00E01C02">
            <w:pPr>
              <w:pStyle w:val="Prrafodelista"/>
              <w:numPr>
                <w:ilvl w:val="0"/>
                <w:numId w:val="17"/>
              </w:numPr>
              <w:rPr>
                <w:rFonts w:eastAsia="Times New Roman"/>
                <w:color w:val="000000"/>
                <w:lang w:eastAsia="es-CL"/>
              </w:rPr>
            </w:pPr>
            <w:r w:rsidRPr="004E7BAF">
              <w:rPr>
                <w:rFonts w:eastAsia="Times New Roman"/>
                <w:color w:val="000000"/>
                <w:lang w:eastAsia="es-CL"/>
              </w:rPr>
              <w:t xml:space="preserve">A través del Acta de Inspección Ambiental, se le </w:t>
            </w:r>
            <w:r w:rsidR="00E3661C">
              <w:rPr>
                <w:rFonts w:eastAsia="Times New Roman"/>
                <w:color w:val="000000"/>
                <w:lang w:eastAsia="es-CL"/>
              </w:rPr>
              <w:t>requirió</w:t>
            </w:r>
            <w:r w:rsidR="00E3661C" w:rsidRPr="004E7BAF">
              <w:rPr>
                <w:rFonts w:eastAsia="Times New Roman"/>
                <w:color w:val="000000"/>
                <w:lang w:eastAsia="es-CL"/>
              </w:rPr>
              <w:t xml:space="preserve"> </w:t>
            </w:r>
            <w:r w:rsidRPr="004E7BAF">
              <w:rPr>
                <w:rFonts w:eastAsia="Times New Roman"/>
                <w:color w:val="000000"/>
                <w:lang w:eastAsia="es-CL"/>
              </w:rPr>
              <w:t>al titular lo siguiente:</w:t>
            </w:r>
          </w:p>
          <w:p w14:paraId="4F7B7456" w14:textId="2FBD7A8F" w:rsidR="004E7BAF" w:rsidRPr="005A7EE1" w:rsidRDefault="004E7BAF" w:rsidP="006E0FEF">
            <w:pPr>
              <w:pStyle w:val="Prrafodelista"/>
              <w:numPr>
                <w:ilvl w:val="0"/>
                <w:numId w:val="7"/>
              </w:numPr>
              <w:rPr>
                <w:rFonts w:eastAsia="Times New Roman"/>
                <w:i/>
                <w:color w:val="000000"/>
                <w:lang w:eastAsia="es-CL"/>
              </w:rPr>
            </w:pPr>
            <w:r w:rsidRPr="005A7EE1">
              <w:rPr>
                <w:rFonts w:eastAsia="Times New Roman"/>
                <w:i/>
                <w:color w:val="000000"/>
                <w:lang w:eastAsia="es-CL"/>
              </w:rPr>
              <w:t>Informar fuente de abastecimiento de agua utilizada para el cumplimiento del Considerando 5.1 de la RCA N°410/98, acreditando su origen mediante copia del documento del respectivo acto administrativo, en caso de proceder, de derechos de aprovechamiento de aguas propios, incluyendo su ubicación en coordenadas UTM, o de compra venta en caso de provenir de terceros.</w:t>
            </w:r>
          </w:p>
          <w:p w14:paraId="581D6EC0" w14:textId="55A0D3CA" w:rsidR="00286DCC" w:rsidRPr="005A7EE1" w:rsidRDefault="008B5AC4" w:rsidP="006E0FEF">
            <w:pPr>
              <w:pStyle w:val="Prrafodelista"/>
              <w:numPr>
                <w:ilvl w:val="0"/>
                <w:numId w:val="7"/>
              </w:numPr>
              <w:rPr>
                <w:rFonts w:eastAsia="Times New Roman"/>
                <w:i/>
                <w:color w:val="000000"/>
                <w:lang w:eastAsia="es-CL"/>
              </w:rPr>
            </w:pPr>
            <w:r w:rsidRPr="005A7EE1">
              <w:rPr>
                <w:rFonts w:eastAsia="Times New Roman"/>
                <w:i/>
                <w:color w:val="000000"/>
                <w:lang w:eastAsia="es-CL"/>
              </w:rPr>
              <w:t>Documento que acredite autorización, por parte de la DGA, respecto a la Obra “Pozo Homogeneizador” ubicada en Quebrada de Estación Grupo 22.</w:t>
            </w:r>
          </w:p>
          <w:p w14:paraId="3E826C68" w14:textId="40441604" w:rsidR="00DE7935" w:rsidRDefault="008B5AC4" w:rsidP="006E0FEF">
            <w:pPr>
              <w:pStyle w:val="Prrafodelista"/>
              <w:numPr>
                <w:ilvl w:val="0"/>
                <w:numId w:val="7"/>
              </w:numPr>
              <w:rPr>
                <w:rFonts w:eastAsia="Times New Roman"/>
                <w:i/>
                <w:color w:val="000000"/>
                <w:lang w:eastAsia="es-CL"/>
              </w:rPr>
            </w:pPr>
            <w:r w:rsidRPr="005A7EE1">
              <w:rPr>
                <w:rFonts w:eastAsia="Times New Roman"/>
                <w:i/>
                <w:color w:val="000000"/>
                <w:lang w:eastAsia="es-CL"/>
              </w:rPr>
              <w:t xml:space="preserve">Documento que acredite que los pozos ubicados al costado del Pozo Homogeneizador del Grupo N°22 observados en la visita </w:t>
            </w:r>
            <w:proofErr w:type="spellStart"/>
            <w:r w:rsidRPr="005A7EE1">
              <w:rPr>
                <w:rFonts w:eastAsia="Times New Roman"/>
                <w:i/>
                <w:color w:val="000000"/>
                <w:lang w:eastAsia="es-CL"/>
              </w:rPr>
              <w:t>inspectiva</w:t>
            </w:r>
            <w:proofErr w:type="spellEnd"/>
            <w:r w:rsidRPr="005A7EE1">
              <w:rPr>
                <w:rFonts w:eastAsia="Times New Roman"/>
                <w:i/>
                <w:color w:val="000000"/>
                <w:lang w:eastAsia="es-CL"/>
              </w:rPr>
              <w:t xml:space="preserve"> cuentan con los respectivos derechos de aprovechamiento de agua.</w:t>
            </w:r>
          </w:p>
          <w:p w14:paraId="08E1114B" w14:textId="37F18194" w:rsidR="00C67FDF" w:rsidRPr="00C67FDF" w:rsidRDefault="00C67FDF" w:rsidP="006E0FEF">
            <w:pPr>
              <w:pStyle w:val="Prrafodelista"/>
              <w:numPr>
                <w:ilvl w:val="0"/>
                <w:numId w:val="7"/>
              </w:numPr>
              <w:rPr>
                <w:rFonts w:eastAsia="Times New Roman"/>
                <w:i/>
                <w:color w:val="000000"/>
                <w:lang w:eastAsia="es-CL"/>
              </w:rPr>
            </w:pPr>
            <w:r w:rsidRPr="00C67FDF">
              <w:rPr>
                <w:rFonts w:eastAsia="Times New Roman"/>
                <w:i/>
                <w:color w:val="000000"/>
                <w:lang w:eastAsia="es-CL"/>
              </w:rPr>
              <w:t xml:space="preserve">Todas las consultas de pertinencia ante los Organismos Evaluadores efectuadas en el marco de las 3 </w:t>
            </w:r>
            <w:proofErr w:type="spellStart"/>
            <w:r w:rsidRPr="00C67FDF">
              <w:rPr>
                <w:rFonts w:eastAsia="Times New Roman"/>
                <w:i/>
                <w:color w:val="000000"/>
                <w:lang w:eastAsia="es-CL"/>
              </w:rPr>
              <w:t>RCAs</w:t>
            </w:r>
            <w:proofErr w:type="spellEnd"/>
            <w:r w:rsidRPr="00C67FDF">
              <w:rPr>
                <w:rFonts w:eastAsia="Times New Roman"/>
                <w:i/>
                <w:color w:val="000000"/>
                <w:lang w:eastAsia="es-CL"/>
              </w:rPr>
              <w:t xml:space="preserve"> fiscalizadas.</w:t>
            </w:r>
          </w:p>
          <w:p w14:paraId="4740C798" w14:textId="14082E5E" w:rsidR="00B277BC" w:rsidRPr="00567CE1" w:rsidRDefault="009D22B7" w:rsidP="00E01C02">
            <w:pPr>
              <w:pStyle w:val="Prrafodelista"/>
              <w:numPr>
                <w:ilvl w:val="0"/>
                <w:numId w:val="17"/>
              </w:numPr>
              <w:rPr>
                <w:rFonts w:eastAsia="Times New Roman"/>
                <w:color w:val="000000"/>
                <w:lang w:eastAsia="es-CL"/>
              </w:rPr>
            </w:pPr>
            <w:r w:rsidRPr="00567CE1">
              <w:rPr>
                <w:rFonts w:eastAsia="Times New Roman"/>
                <w:color w:val="000000"/>
                <w:lang w:eastAsia="es-CL"/>
              </w:rPr>
              <w:t>Mediante carta presentada por el titular</w:t>
            </w:r>
            <w:r w:rsidR="00E3661C">
              <w:rPr>
                <w:rFonts w:eastAsia="Times New Roman"/>
                <w:color w:val="000000"/>
                <w:lang w:eastAsia="es-CL"/>
              </w:rPr>
              <w:t xml:space="preserve"> en respuesta al requerimiento (ver documento ID1)</w:t>
            </w:r>
            <w:r w:rsidRPr="00567CE1">
              <w:rPr>
                <w:rFonts w:eastAsia="Times New Roman"/>
                <w:color w:val="000000"/>
                <w:lang w:eastAsia="es-CL"/>
              </w:rPr>
              <w:t>, se señala lo siguiente:</w:t>
            </w:r>
          </w:p>
          <w:p w14:paraId="7165471B" w14:textId="6BBCDDA9" w:rsidR="009D22B7" w:rsidRPr="00567CE1" w:rsidRDefault="00B277BC" w:rsidP="006E0FEF">
            <w:pPr>
              <w:pStyle w:val="Prrafodelista"/>
              <w:numPr>
                <w:ilvl w:val="0"/>
                <w:numId w:val="7"/>
              </w:numPr>
              <w:rPr>
                <w:rFonts w:eastAsia="Times New Roman"/>
                <w:color w:val="000000"/>
                <w:lang w:eastAsia="es-CL"/>
              </w:rPr>
            </w:pPr>
            <w:r w:rsidRPr="00567CE1">
              <w:rPr>
                <w:rFonts w:eastAsia="Times New Roman"/>
                <w:color w:val="000000"/>
                <w:lang w:eastAsia="es-CL"/>
              </w:rPr>
              <w:t xml:space="preserve">Respecto del pozo de homogeneización, el titular </w:t>
            </w:r>
            <w:r w:rsidR="00E3661C" w:rsidRPr="00567CE1">
              <w:rPr>
                <w:rFonts w:eastAsia="Times New Roman"/>
                <w:color w:val="000000"/>
                <w:lang w:eastAsia="es-CL"/>
              </w:rPr>
              <w:t>precis</w:t>
            </w:r>
            <w:r w:rsidR="00E3661C">
              <w:rPr>
                <w:rFonts w:eastAsia="Times New Roman"/>
                <w:color w:val="000000"/>
                <w:lang w:eastAsia="es-CL"/>
              </w:rPr>
              <w:t>ó</w:t>
            </w:r>
            <w:r w:rsidR="00E3661C" w:rsidRPr="00567CE1">
              <w:rPr>
                <w:rFonts w:eastAsia="Times New Roman"/>
                <w:color w:val="000000"/>
                <w:lang w:eastAsia="es-CL"/>
              </w:rPr>
              <w:t xml:space="preserve"> </w:t>
            </w:r>
            <w:r w:rsidRPr="00567CE1">
              <w:rPr>
                <w:rFonts w:eastAsia="Times New Roman"/>
                <w:color w:val="000000"/>
                <w:lang w:eastAsia="es-CL"/>
              </w:rPr>
              <w:t xml:space="preserve">que, </w:t>
            </w:r>
            <w:r w:rsidR="009D22B7" w:rsidRPr="00567CE1">
              <w:rPr>
                <w:rFonts w:eastAsia="Times New Roman"/>
                <w:color w:val="000000"/>
                <w:lang w:eastAsia="es-CL"/>
              </w:rPr>
              <w:t>“</w:t>
            </w:r>
            <w:r w:rsidRPr="00567CE1">
              <w:rPr>
                <w:rFonts w:eastAsia="Times New Roman"/>
                <w:color w:val="000000"/>
                <w:lang w:eastAsia="es-CL"/>
              </w:rPr>
              <w:t>e</w:t>
            </w:r>
            <w:r w:rsidR="009D22B7" w:rsidRPr="00567CE1">
              <w:rPr>
                <w:rFonts w:eastAsia="Times New Roman"/>
                <w:i/>
                <w:color w:val="000000"/>
                <w:lang w:eastAsia="es-CL"/>
              </w:rPr>
              <w:t xml:space="preserve">n primer lugar, debe aclararse en este punto que el pozo no se encuentra ubicado en una quebrada, lo cual fue explicado en su oportunidad a los fiscalizadores de esta SMA. En efecto, en la imagen que se adjunta en Anexo I.3 se aprecia que la quebrada más cercana se ubica al otro extremo del pozo reciclador, a unos 450 </w:t>
            </w:r>
            <w:proofErr w:type="spellStart"/>
            <w:r w:rsidR="009D22B7" w:rsidRPr="00567CE1">
              <w:rPr>
                <w:rFonts w:eastAsia="Times New Roman"/>
                <w:i/>
                <w:color w:val="000000"/>
                <w:lang w:eastAsia="es-CL"/>
              </w:rPr>
              <w:t>mts</w:t>
            </w:r>
            <w:proofErr w:type="spellEnd"/>
            <w:r w:rsidR="009D22B7" w:rsidRPr="00567CE1">
              <w:rPr>
                <w:rFonts w:eastAsia="Times New Roman"/>
                <w:i/>
                <w:color w:val="000000"/>
                <w:lang w:eastAsia="es-CL"/>
              </w:rPr>
              <w:t xml:space="preserve"> de distancia, aproximadamente. Se </w:t>
            </w:r>
            <w:proofErr w:type="gramStart"/>
            <w:r w:rsidR="009D22B7" w:rsidRPr="00567CE1">
              <w:rPr>
                <w:rFonts w:eastAsia="Times New Roman"/>
                <w:i/>
                <w:color w:val="000000"/>
                <w:lang w:eastAsia="es-CL"/>
              </w:rPr>
              <w:t>adjunta</w:t>
            </w:r>
            <w:proofErr w:type="gramEnd"/>
            <w:r w:rsidR="009D22B7" w:rsidRPr="00567CE1">
              <w:rPr>
                <w:rFonts w:eastAsia="Times New Roman"/>
                <w:i/>
                <w:color w:val="000000"/>
                <w:lang w:eastAsia="es-CL"/>
              </w:rPr>
              <w:t xml:space="preserve"> además, en el mismo Anexo I.3, archivo KMZ de la zona que permite visualizar y determinar la distancia entre el pozo y las quebradas existentes en el sector.</w:t>
            </w:r>
          </w:p>
          <w:p w14:paraId="4777E774" w14:textId="6DCB6E3F" w:rsidR="009D22B7" w:rsidRPr="00567CE1" w:rsidRDefault="009D22B7" w:rsidP="009D22B7">
            <w:pPr>
              <w:pStyle w:val="Prrafodelista"/>
              <w:rPr>
                <w:rFonts w:eastAsia="Times New Roman"/>
                <w:i/>
                <w:color w:val="000000"/>
                <w:lang w:eastAsia="es-CL"/>
              </w:rPr>
            </w:pPr>
            <w:r w:rsidRPr="00567CE1">
              <w:rPr>
                <w:rFonts w:eastAsia="Times New Roman"/>
                <w:i/>
                <w:color w:val="000000"/>
                <w:lang w:eastAsia="es-CL"/>
              </w:rPr>
              <w:t>La confusión durante la fiscalización se dio porque se explicó que la tubería que rodea el pozo de homogenización fue instalada como medida de precaución para evitar el ablandamiento de terreno, como consecuencia del posible ingreso de aguas lluvias provenientes de la quebrada en periodos de excesiva pluviometría.</w:t>
            </w:r>
          </w:p>
          <w:p w14:paraId="05DD53FE" w14:textId="40152F1D" w:rsidR="009D22B7" w:rsidRPr="00567CE1" w:rsidRDefault="00C420A1" w:rsidP="009D22B7">
            <w:pPr>
              <w:pStyle w:val="Prrafodelista"/>
              <w:rPr>
                <w:rFonts w:eastAsia="Times New Roman"/>
                <w:i/>
                <w:color w:val="000000"/>
                <w:lang w:eastAsia="es-CL"/>
              </w:rPr>
            </w:pPr>
            <w:r w:rsidRPr="00567CE1">
              <w:rPr>
                <w:rFonts w:eastAsia="Times New Roman"/>
                <w:i/>
                <w:color w:val="000000"/>
                <w:lang w:eastAsia="es-CL"/>
              </w:rPr>
              <w:t xml:space="preserve">Este sistema consiste en 4 tuberías de PVC de diámetro 200 mm ranuradas que se ubican en el perímetro exterior del Estanque de Homogenización. Para la construcción del pozo de homogenización se </w:t>
            </w:r>
            <w:r w:rsidR="008435C2" w:rsidRPr="00567CE1">
              <w:rPr>
                <w:rFonts w:eastAsia="Times New Roman"/>
                <w:i/>
                <w:color w:val="000000"/>
                <w:lang w:eastAsia="es-CL"/>
              </w:rPr>
              <w:t>realizaron</w:t>
            </w:r>
            <w:r w:rsidRPr="00567CE1">
              <w:rPr>
                <w:rFonts w:eastAsia="Times New Roman"/>
                <w:i/>
                <w:color w:val="000000"/>
                <w:lang w:eastAsia="es-CL"/>
              </w:rPr>
              <w:t xml:space="preserve"> diversos estudios básicos, entre ellos el de mecánica de sue</w:t>
            </w:r>
            <w:r w:rsidR="008435C2" w:rsidRPr="00567CE1">
              <w:rPr>
                <w:rFonts w:eastAsia="Times New Roman"/>
                <w:i/>
                <w:color w:val="000000"/>
                <w:lang w:eastAsia="es-CL"/>
              </w:rPr>
              <w:t>los (…).</w:t>
            </w:r>
          </w:p>
          <w:p w14:paraId="0BE6D32D" w14:textId="36F69D74" w:rsidR="008435C2" w:rsidRPr="001D0303" w:rsidRDefault="008435C2" w:rsidP="009D22B7">
            <w:pPr>
              <w:pStyle w:val="Prrafodelista"/>
              <w:rPr>
                <w:rFonts w:eastAsia="Times New Roman"/>
                <w:i/>
                <w:color w:val="000000"/>
                <w:lang w:eastAsia="es-CL"/>
              </w:rPr>
            </w:pPr>
            <w:r w:rsidRPr="00567CE1">
              <w:rPr>
                <w:rFonts w:eastAsia="Times New Roman"/>
                <w:i/>
                <w:color w:val="000000"/>
                <w:lang w:eastAsia="es-CL"/>
              </w:rPr>
              <w:t>Como se puede apreciar, el terreno presenta 2 estratos con diferente composición, espesor y condiciones de permeabilidad</w:t>
            </w:r>
            <w:r w:rsidRPr="001D0303">
              <w:rPr>
                <w:rFonts w:eastAsia="Times New Roman"/>
                <w:i/>
                <w:color w:val="000000"/>
                <w:lang w:eastAsia="es-CL"/>
              </w:rPr>
              <w:t xml:space="preserve"> de acuerdo a la clasificación USCS. El estudio de mecánica de suelo realizado no detectó presencia de </w:t>
            </w:r>
            <w:proofErr w:type="spellStart"/>
            <w:r w:rsidRPr="001D0303">
              <w:rPr>
                <w:rFonts w:eastAsia="Times New Roman"/>
                <w:i/>
                <w:color w:val="000000"/>
                <w:lang w:eastAsia="es-CL"/>
              </w:rPr>
              <w:t>napa</w:t>
            </w:r>
            <w:proofErr w:type="spellEnd"/>
            <w:r w:rsidRPr="001D0303">
              <w:rPr>
                <w:rFonts w:eastAsia="Times New Roman"/>
                <w:i/>
                <w:color w:val="000000"/>
                <w:lang w:eastAsia="es-CL"/>
              </w:rPr>
              <w:t xml:space="preserve"> freática en el periodo de ejecución.</w:t>
            </w:r>
          </w:p>
          <w:p w14:paraId="0FF91EE2" w14:textId="2B41CD96" w:rsidR="008435C2" w:rsidRPr="001D0303" w:rsidRDefault="008435C2" w:rsidP="009D22B7">
            <w:pPr>
              <w:pStyle w:val="Prrafodelista"/>
              <w:rPr>
                <w:rFonts w:eastAsia="Times New Roman"/>
                <w:i/>
                <w:color w:val="000000"/>
                <w:lang w:eastAsia="es-CL"/>
              </w:rPr>
            </w:pPr>
            <w:r w:rsidRPr="001D0303">
              <w:rPr>
                <w:rFonts w:eastAsia="Times New Roman"/>
                <w:i/>
                <w:color w:val="000000"/>
                <w:lang w:eastAsia="es-CL"/>
              </w:rPr>
              <w:lastRenderedPageBreak/>
              <w:t xml:space="preserve">Dado que el sello de fundación del Estanque y un porcentaje importante del mismo quedaría emplazado en el estrato H-2, correspondiente a un estrato, que de acuerdo a su clasificación corresponde a un estrato </w:t>
            </w:r>
            <w:proofErr w:type="spellStart"/>
            <w:r w:rsidRPr="001D0303">
              <w:rPr>
                <w:rFonts w:eastAsia="Times New Roman"/>
                <w:i/>
                <w:color w:val="000000"/>
                <w:lang w:eastAsia="es-CL"/>
              </w:rPr>
              <w:t>semi-impermeable</w:t>
            </w:r>
            <w:proofErr w:type="spellEnd"/>
            <w:r w:rsidRPr="001D0303">
              <w:rPr>
                <w:rFonts w:eastAsia="Times New Roman"/>
                <w:i/>
                <w:color w:val="000000"/>
                <w:lang w:eastAsia="es-CL"/>
              </w:rPr>
              <w:t>, se diseñó un sistema de uso eventual que permitiera retirar agua, que se acumulara en el terreno producto de intensas lluvias, que posiblemente se pudiera acumular en el relleno ejecutado al construir el Estanque (…).</w:t>
            </w:r>
          </w:p>
          <w:p w14:paraId="31B7C113" w14:textId="38C08FE1" w:rsidR="008435C2" w:rsidRPr="001D0303" w:rsidRDefault="008435C2" w:rsidP="009D22B7">
            <w:pPr>
              <w:pStyle w:val="Prrafodelista"/>
              <w:rPr>
                <w:rFonts w:eastAsia="Times New Roman"/>
                <w:i/>
                <w:color w:val="000000"/>
                <w:lang w:eastAsia="es-CL"/>
              </w:rPr>
            </w:pPr>
            <w:r w:rsidRPr="001D0303">
              <w:rPr>
                <w:rFonts w:eastAsia="Times New Roman"/>
                <w:i/>
                <w:color w:val="000000"/>
                <w:lang w:eastAsia="es-CL"/>
              </w:rPr>
              <w:t>De esta manera, las tuberías instaladas en el perímetro del Estanque tienen como objetivo reducir la presión hidrostática en la base de la estructura de forma de reducir el empuje que esto generaría. Es decir, este sistema permite evitar el ablandamiento del suelo por acumulación o saturación de excesos de agua en periodos de altas pluviometrías, dada las características de la conformación del tipo de suelo. Las tuberías son tapadas y el agua lluvia que retiran del terreno son reingresadas al pozo de homogenización.</w:t>
            </w:r>
          </w:p>
          <w:p w14:paraId="3F48D790" w14:textId="77777777" w:rsidR="00B277BC" w:rsidRDefault="008435C2" w:rsidP="00B277BC">
            <w:pPr>
              <w:pStyle w:val="Prrafodelista"/>
              <w:rPr>
                <w:rFonts w:eastAsia="Times New Roman"/>
                <w:color w:val="000000"/>
                <w:lang w:eastAsia="es-CL"/>
              </w:rPr>
            </w:pPr>
            <w:r w:rsidRPr="001D0303">
              <w:rPr>
                <w:rFonts w:eastAsia="Times New Roman"/>
                <w:i/>
                <w:color w:val="000000"/>
                <w:lang w:eastAsia="es-CL"/>
              </w:rPr>
              <w:t xml:space="preserve">No </w:t>
            </w:r>
            <w:proofErr w:type="gramStart"/>
            <w:r w:rsidRPr="001D0303">
              <w:rPr>
                <w:rFonts w:eastAsia="Times New Roman"/>
                <w:i/>
                <w:color w:val="000000"/>
                <w:lang w:eastAsia="es-CL"/>
              </w:rPr>
              <w:t>obstante</w:t>
            </w:r>
            <w:proofErr w:type="gramEnd"/>
            <w:r w:rsidRPr="001D0303">
              <w:rPr>
                <w:rFonts w:eastAsia="Times New Roman"/>
                <w:i/>
                <w:color w:val="000000"/>
                <w:lang w:eastAsia="es-CL"/>
              </w:rPr>
              <w:t xml:space="preserve"> lo anterior, y el buen funcionamiento que ha tenido el sistema de tuberías en los años lluviosos, se hace presente que, dado la sequía existente en la zona, eventos de esta naturaleza no ocurren hace ya muchos años, por lo que el sistema prácticamente no ha operado en los últimos años</w:t>
            </w:r>
            <w:r>
              <w:rPr>
                <w:rFonts w:eastAsia="Times New Roman"/>
                <w:color w:val="000000"/>
                <w:lang w:eastAsia="es-CL"/>
              </w:rPr>
              <w:t>”.</w:t>
            </w:r>
          </w:p>
          <w:p w14:paraId="28CE5B9D" w14:textId="77777777" w:rsidR="006E0FEF" w:rsidRDefault="004E7BAF" w:rsidP="006E0FEF">
            <w:pPr>
              <w:pStyle w:val="Prrafodelista"/>
              <w:numPr>
                <w:ilvl w:val="0"/>
                <w:numId w:val="17"/>
              </w:numPr>
              <w:rPr>
                <w:rFonts w:eastAsia="Times New Roman"/>
                <w:color w:val="000000"/>
                <w:lang w:eastAsia="es-CL"/>
              </w:rPr>
            </w:pPr>
            <w:r>
              <w:rPr>
                <w:rFonts w:eastAsia="Times New Roman"/>
                <w:color w:val="000000"/>
                <w:lang w:eastAsia="es-CL"/>
              </w:rPr>
              <w:t>Con relación al requerimiento de informar la fuente de agua utilizada para el cumplimiento del Considerando 5.1 de la RCA N°410/98, el titular señala que “</w:t>
            </w:r>
            <w:r w:rsidRPr="00423943">
              <w:rPr>
                <w:rFonts w:eastAsia="Times New Roman"/>
                <w:i/>
                <w:color w:val="000000"/>
                <w:lang w:eastAsia="es-CL"/>
              </w:rPr>
              <w:t>(…) para los efectos del considerando 5.1 de la RCA N°410/98, esto es, medidas relacionadas con las emisiones atmosféricas durante la etapa de construcción, se utilizaron las aguas provenientes de los pozos mencionados en las respuestas anteriores, cuyos derechos constan en las copias de sus inscripciones adjuntas en los Anexos II.6 (…)</w:t>
            </w:r>
            <w:r w:rsidRPr="00423943">
              <w:rPr>
                <w:rFonts w:eastAsia="Times New Roman"/>
                <w:color w:val="000000"/>
                <w:lang w:eastAsia="es-CL"/>
              </w:rPr>
              <w:t>”.</w:t>
            </w:r>
          </w:p>
          <w:p w14:paraId="66817BD1" w14:textId="5A0FABB1" w:rsidR="006E0FEF" w:rsidRDefault="00877BFB" w:rsidP="006E0FEF">
            <w:pPr>
              <w:pStyle w:val="Prrafodelista"/>
              <w:numPr>
                <w:ilvl w:val="0"/>
                <w:numId w:val="17"/>
              </w:numPr>
              <w:rPr>
                <w:rFonts w:eastAsia="Times New Roman"/>
                <w:color w:val="000000"/>
                <w:lang w:eastAsia="es-CL"/>
              </w:rPr>
            </w:pPr>
            <w:r w:rsidRPr="006E0FEF">
              <w:rPr>
                <w:rFonts w:eastAsia="Times New Roman"/>
                <w:color w:val="000000"/>
                <w:lang w:eastAsia="es-CL"/>
              </w:rPr>
              <w:t>Del documento que acredite la autorización por parte de la DGA respecto a la obra “Pozo Homogen</w:t>
            </w:r>
            <w:r w:rsidR="005903C5">
              <w:rPr>
                <w:rFonts w:eastAsia="Times New Roman"/>
                <w:color w:val="000000"/>
                <w:lang w:eastAsia="es-CL"/>
              </w:rPr>
              <w:t>e</w:t>
            </w:r>
            <w:r w:rsidRPr="006E0FEF">
              <w:rPr>
                <w:rFonts w:eastAsia="Times New Roman"/>
                <w:color w:val="000000"/>
                <w:lang w:eastAsia="es-CL"/>
              </w:rPr>
              <w:t>izador” ubicado en Quebrada de Estación Grupo 22”, el titular responde que “</w:t>
            </w:r>
            <w:r w:rsidRPr="006E0FEF">
              <w:rPr>
                <w:rFonts w:eastAsia="Times New Roman"/>
                <w:i/>
                <w:color w:val="000000"/>
                <w:lang w:eastAsia="es-CL"/>
              </w:rPr>
              <w:t xml:space="preserve">(…) el pozo de homogenización no se encuentra ubicado en una quebrada, por lo </w:t>
            </w:r>
            <w:r w:rsidR="003859CF" w:rsidRPr="006E0FEF">
              <w:rPr>
                <w:rFonts w:eastAsia="Times New Roman"/>
                <w:i/>
                <w:color w:val="000000"/>
                <w:lang w:eastAsia="es-CL"/>
              </w:rPr>
              <w:t>tanto,</w:t>
            </w:r>
            <w:r w:rsidRPr="006E0FEF">
              <w:rPr>
                <w:rFonts w:eastAsia="Times New Roman"/>
                <w:i/>
                <w:color w:val="000000"/>
                <w:lang w:eastAsia="es-CL"/>
              </w:rPr>
              <w:t xml:space="preserve"> no requiere del permiso de modificación de cauce por parte de la DGA. Adjunto a este documento como Anexo I.3 se </w:t>
            </w:r>
            <w:r w:rsidR="003859CF" w:rsidRPr="006E0FEF">
              <w:rPr>
                <w:rFonts w:eastAsia="Times New Roman"/>
                <w:i/>
                <w:color w:val="000000"/>
                <w:lang w:eastAsia="es-CL"/>
              </w:rPr>
              <w:t>encuentran</w:t>
            </w:r>
            <w:r w:rsidRPr="006E0FEF">
              <w:rPr>
                <w:rFonts w:eastAsia="Times New Roman"/>
                <w:i/>
                <w:color w:val="000000"/>
                <w:lang w:eastAsia="es-CL"/>
              </w:rPr>
              <w:t xml:space="preserve"> fotografías y archivo KMZ que muestra la ubicación del pozo y su distancia de la quebrada más próxima</w:t>
            </w:r>
            <w:r w:rsidR="00687E6F" w:rsidRPr="006E0FEF">
              <w:rPr>
                <w:rFonts w:eastAsia="Times New Roman"/>
                <w:color w:val="000000"/>
                <w:lang w:eastAsia="es-CL"/>
              </w:rPr>
              <w:t>”.</w:t>
            </w:r>
          </w:p>
          <w:p w14:paraId="68136D4B" w14:textId="77777777" w:rsidR="006E0FEF" w:rsidRPr="006E0FEF" w:rsidRDefault="00D82693" w:rsidP="006E0FEF">
            <w:pPr>
              <w:pStyle w:val="Prrafodelista"/>
              <w:numPr>
                <w:ilvl w:val="0"/>
                <w:numId w:val="17"/>
              </w:numPr>
              <w:rPr>
                <w:rFonts w:eastAsia="Times New Roman"/>
                <w:color w:val="000000"/>
                <w:lang w:eastAsia="es-CL"/>
              </w:rPr>
            </w:pPr>
            <w:r w:rsidRPr="006E0FEF">
              <w:rPr>
                <w:rFonts w:eastAsia="Times New Roman"/>
                <w:color w:val="000000"/>
                <w:lang w:eastAsia="es-CL"/>
              </w:rPr>
              <w:t>Del documento que acredite que los pozos ubicados al costado del Pozo H</w:t>
            </w:r>
            <w:r w:rsidR="006051DB" w:rsidRPr="006E0FEF">
              <w:rPr>
                <w:rFonts w:eastAsia="Times New Roman"/>
                <w:color w:val="000000"/>
                <w:lang w:eastAsia="es-CL"/>
              </w:rPr>
              <w:t xml:space="preserve">omogeneizador del Grupo N°22 observados en la visita </w:t>
            </w:r>
            <w:proofErr w:type="spellStart"/>
            <w:r w:rsidR="006051DB" w:rsidRPr="006E0FEF">
              <w:rPr>
                <w:rFonts w:eastAsia="Times New Roman"/>
                <w:color w:val="000000"/>
                <w:lang w:eastAsia="es-CL"/>
              </w:rPr>
              <w:t>inspectiva</w:t>
            </w:r>
            <w:proofErr w:type="spellEnd"/>
            <w:r w:rsidR="006051DB" w:rsidRPr="006E0FEF">
              <w:rPr>
                <w:rFonts w:eastAsia="Times New Roman"/>
                <w:color w:val="000000"/>
                <w:lang w:eastAsia="es-CL"/>
              </w:rPr>
              <w:t>, cuentan con los respectivos derechos de aprovechamiento de agua, el titular indica que “</w:t>
            </w:r>
            <w:r w:rsidR="006051DB" w:rsidRPr="006E0FEF">
              <w:rPr>
                <w:rFonts w:eastAsia="Times New Roman"/>
                <w:i/>
                <w:color w:val="000000"/>
                <w:lang w:eastAsia="es-CL"/>
              </w:rPr>
              <w:t xml:space="preserve">se aclara que lo </w:t>
            </w:r>
            <w:r w:rsidR="00E57EE1" w:rsidRPr="006E0FEF">
              <w:rPr>
                <w:rFonts w:eastAsia="Times New Roman"/>
                <w:i/>
                <w:color w:val="000000"/>
                <w:lang w:eastAsia="es-CL"/>
              </w:rPr>
              <w:t>visualizado</w:t>
            </w:r>
            <w:r w:rsidR="006051DB" w:rsidRPr="006E0FEF">
              <w:rPr>
                <w:rFonts w:eastAsia="Times New Roman"/>
                <w:i/>
                <w:color w:val="000000"/>
                <w:lang w:eastAsia="es-CL"/>
              </w:rPr>
              <w:t xml:space="preserve"> por los </w:t>
            </w:r>
            <w:r w:rsidR="00E57EE1" w:rsidRPr="006E0FEF">
              <w:rPr>
                <w:rFonts w:eastAsia="Times New Roman"/>
                <w:i/>
                <w:color w:val="000000"/>
                <w:lang w:eastAsia="es-CL"/>
              </w:rPr>
              <w:t>fiscalizadores</w:t>
            </w:r>
            <w:r w:rsidR="006051DB" w:rsidRPr="006E0FEF">
              <w:rPr>
                <w:rFonts w:eastAsia="Times New Roman"/>
                <w:i/>
                <w:color w:val="000000"/>
                <w:lang w:eastAsia="es-CL"/>
              </w:rPr>
              <w:t xml:space="preserve"> dice </w:t>
            </w:r>
            <w:r w:rsidR="00E57EE1" w:rsidRPr="006E0FEF">
              <w:rPr>
                <w:rFonts w:eastAsia="Times New Roman"/>
                <w:i/>
                <w:color w:val="000000"/>
                <w:lang w:eastAsia="es-CL"/>
              </w:rPr>
              <w:t>relación</w:t>
            </w:r>
            <w:r w:rsidR="006051DB" w:rsidRPr="006E0FEF">
              <w:rPr>
                <w:rFonts w:eastAsia="Times New Roman"/>
                <w:i/>
                <w:color w:val="000000"/>
                <w:lang w:eastAsia="es-CL"/>
              </w:rPr>
              <w:t xml:space="preserve"> con el sistema de tuberías que rodea el </w:t>
            </w:r>
            <w:r w:rsidR="006C5163" w:rsidRPr="006E0FEF">
              <w:rPr>
                <w:rFonts w:eastAsia="Times New Roman"/>
                <w:i/>
                <w:color w:val="000000"/>
                <w:lang w:eastAsia="es-CL"/>
              </w:rPr>
              <w:t>pozos</w:t>
            </w:r>
            <w:r w:rsidR="006051DB" w:rsidRPr="006E0FEF">
              <w:rPr>
                <w:rFonts w:eastAsia="Times New Roman"/>
                <w:i/>
                <w:color w:val="000000"/>
                <w:lang w:eastAsia="es-CL"/>
              </w:rPr>
              <w:t xml:space="preserve"> de homogenización, el cual fue instalado como medida de precaución para evitar el ablandamiento de terreno como consecuencia del posible ingreso de aguas lluvias provenientes de la quebrada en periodos de excesivas pluviometría (…).</w:t>
            </w:r>
          </w:p>
          <w:p w14:paraId="5FA8D0EC" w14:textId="6A876AA7" w:rsidR="00E57EE1" w:rsidRPr="006E0FEF" w:rsidRDefault="00E57EE1" w:rsidP="006E0FEF">
            <w:pPr>
              <w:pStyle w:val="Prrafodelista"/>
              <w:ind w:left="340"/>
              <w:rPr>
                <w:rFonts w:eastAsia="Times New Roman"/>
                <w:color w:val="000000"/>
                <w:lang w:eastAsia="es-CL"/>
              </w:rPr>
            </w:pPr>
            <w:r w:rsidRPr="006E0FEF">
              <w:rPr>
                <w:rFonts w:eastAsia="Times New Roman"/>
                <w:i/>
                <w:color w:val="000000"/>
                <w:lang w:eastAsia="es-CL"/>
              </w:rPr>
              <w:t xml:space="preserve">En consecuencia, </w:t>
            </w:r>
            <w:r w:rsidR="006C5163" w:rsidRPr="006E0FEF">
              <w:rPr>
                <w:rFonts w:eastAsia="Times New Roman"/>
                <w:i/>
                <w:color w:val="000000"/>
                <w:lang w:eastAsia="es-CL"/>
              </w:rPr>
              <w:t xml:space="preserve">no existen en dicho sector, pozos de captación de aguas subterráneas, </w:t>
            </w:r>
            <w:r w:rsidR="00D523F4" w:rsidRPr="006E0FEF">
              <w:rPr>
                <w:rFonts w:eastAsia="Times New Roman"/>
                <w:i/>
                <w:color w:val="000000"/>
                <w:lang w:eastAsia="es-CL"/>
              </w:rPr>
              <w:t xml:space="preserve">sino que simplemente un sistema de tuberías destinado a reducir la presión </w:t>
            </w:r>
            <w:proofErr w:type="spellStart"/>
            <w:r w:rsidR="00D523F4" w:rsidRPr="006E0FEF">
              <w:rPr>
                <w:rFonts w:eastAsia="Times New Roman"/>
                <w:i/>
                <w:color w:val="000000"/>
                <w:lang w:eastAsia="es-CL"/>
              </w:rPr>
              <w:t>hidroestática</w:t>
            </w:r>
            <w:proofErr w:type="spellEnd"/>
            <w:r w:rsidR="00D523F4" w:rsidRPr="006E0FEF">
              <w:rPr>
                <w:rFonts w:eastAsia="Times New Roman"/>
                <w:i/>
                <w:color w:val="000000"/>
                <w:lang w:eastAsia="es-CL"/>
              </w:rPr>
              <w:t xml:space="preserve"> en la base de la estructura del pozo de homogenización, como forma de reducir el empuje que esto generaría. Es decir, este sistema </w:t>
            </w:r>
            <w:r w:rsidR="001E553C" w:rsidRPr="006E0FEF">
              <w:rPr>
                <w:rFonts w:eastAsia="Times New Roman"/>
                <w:i/>
                <w:color w:val="000000"/>
                <w:lang w:eastAsia="es-CL"/>
              </w:rPr>
              <w:t>permite</w:t>
            </w:r>
            <w:r w:rsidR="00D523F4" w:rsidRPr="006E0FEF">
              <w:rPr>
                <w:rFonts w:eastAsia="Times New Roman"/>
                <w:i/>
                <w:color w:val="000000"/>
                <w:lang w:eastAsia="es-CL"/>
              </w:rPr>
              <w:t xml:space="preserve"> evitar el ablandamiento del suelo por acumulación o saturación de excesos de agua en periodos de altas pluviometría, dada las características de la conformación del tipo de suelo.</w:t>
            </w:r>
            <w:r w:rsidR="001E553C" w:rsidRPr="006E0FEF">
              <w:rPr>
                <w:rFonts w:eastAsia="Times New Roman"/>
                <w:i/>
                <w:color w:val="000000"/>
                <w:lang w:eastAsia="es-CL"/>
              </w:rPr>
              <w:t xml:space="preserve"> Las tuberías son tapadas y el agua lluvia que retiran del terreno son reingresadas al pozo de homogenización</w:t>
            </w:r>
            <w:r w:rsidR="001E553C" w:rsidRPr="006E0FEF">
              <w:rPr>
                <w:rFonts w:eastAsia="Times New Roman"/>
                <w:color w:val="000000"/>
                <w:lang w:eastAsia="es-CL"/>
              </w:rPr>
              <w:t>”.</w:t>
            </w:r>
          </w:p>
          <w:p w14:paraId="50CDB9E8" w14:textId="6007D7E0" w:rsidR="00C67FDF" w:rsidRDefault="00C67FDF" w:rsidP="007B1FDB">
            <w:pPr>
              <w:pStyle w:val="Prrafodelista"/>
              <w:rPr>
                <w:rFonts w:eastAsia="Times New Roman"/>
                <w:color w:val="000000"/>
                <w:lang w:eastAsia="es-CL"/>
              </w:rPr>
            </w:pPr>
          </w:p>
          <w:p w14:paraId="7CB82BA2" w14:textId="679225C9" w:rsidR="00C67FDF" w:rsidRPr="00273AF6" w:rsidRDefault="00C67FDF" w:rsidP="00C67FDF">
            <w:pPr>
              <w:spacing w:after="160" w:line="259" w:lineRule="auto"/>
              <w:jc w:val="both"/>
              <w:rPr>
                <w:rFonts w:asciiTheme="minorHAnsi" w:eastAsiaTheme="minorHAnsi" w:hAnsiTheme="minorHAnsi" w:cstheme="minorBidi"/>
                <w:b/>
                <w:color w:val="000000" w:themeColor="text1"/>
                <w:lang w:val="es-CL" w:eastAsia="en-US"/>
              </w:rPr>
            </w:pPr>
            <w:r w:rsidRPr="00273AF6">
              <w:rPr>
                <w:rFonts w:asciiTheme="minorHAnsi" w:eastAsiaTheme="minorHAnsi" w:hAnsiTheme="minorHAnsi" w:cstheme="minorBidi"/>
                <w:b/>
                <w:color w:val="000000" w:themeColor="text1"/>
                <w:lang w:val="es-CL" w:eastAsia="en-US"/>
              </w:rPr>
              <w:t>Resultados de Examen de Información</w:t>
            </w:r>
          </w:p>
          <w:p w14:paraId="17F0D454" w14:textId="286AC961" w:rsidR="009E0C98" w:rsidRPr="004E7BAF" w:rsidRDefault="004E7BAF" w:rsidP="00C67FDF">
            <w:pPr>
              <w:pStyle w:val="Prrafodelista"/>
              <w:numPr>
                <w:ilvl w:val="0"/>
                <w:numId w:val="17"/>
              </w:numPr>
              <w:rPr>
                <w:rFonts w:eastAsia="Times New Roman"/>
                <w:color w:val="000000"/>
                <w:lang w:eastAsia="es-CL"/>
              </w:rPr>
            </w:pPr>
            <w:r>
              <w:rPr>
                <w:rFonts w:eastAsia="Times New Roman"/>
                <w:color w:val="000000"/>
                <w:lang w:eastAsia="es-CL"/>
              </w:rPr>
              <w:t>De lo anterior, s</w:t>
            </w:r>
            <w:r w:rsidR="00BC55C7" w:rsidRPr="004E7BAF">
              <w:rPr>
                <w:rFonts w:eastAsia="Times New Roman"/>
                <w:color w:val="000000"/>
                <w:lang w:eastAsia="es-CL"/>
              </w:rPr>
              <w:t>in perjuicio de que el titular indique que el pozo homogeneizador no se ubica en una quebrada, si indica que el pozo cuenta con obras (sistema de tuberías) que fueron instaladas “</w:t>
            </w:r>
            <w:r w:rsidR="00BC55C7" w:rsidRPr="00C67FDF">
              <w:rPr>
                <w:rFonts w:eastAsia="Times New Roman"/>
                <w:i/>
                <w:color w:val="000000"/>
                <w:lang w:eastAsia="es-CL"/>
              </w:rPr>
              <w:t>como medida de precaución para evitar el ablandamiento de terreno como consecuencia del posible ingreso de aguas lluvias provenientes de la quebrada en periodos de excesivas pluviometría</w:t>
            </w:r>
            <w:r w:rsidR="00BC55C7" w:rsidRPr="004E7BAF">
              <w:rPr>
                <w:rFonts w:eastAsia="Times New Roman"/>
                <w:color w:val="000000"/>
                <w:lang w:eastAsia="es-CL"/>
              </w:rPr>
              <w:t>”.</w:t>
            </w:r>
          </w:p>
          <w:p w14:paraId="615CC37B" w14:textId="191FEF7E" w:rsidR="004E7BAF" w:rsidRDefault="00BC55C7" w:rsidP="00C67FDF">
            <w:pPr>
              <w:pStyle w:val="Prrafodelista"/>
              <w:numPr>
                <w:ilvl w:val="0"/>
                <w:numId w:val="17"/>
              </w:numPr>
              <w:rPr>
                <w:rFonts w:eastAsia="Times New Roman"/>
                <w:color w:val="000000"/>
                <w:lang w:eastAsia="es-CL"/>
              </w:rPr>
            </w:pPr>
            <w:r w:rsidRPr="009E0C98">
              <w:rPr>
                <w:rFonts w:eastAsia="Times New Roman"/>
                <w:color w:val="000000"/>
                <w:lang w:eastAsia="es-CL"/>
              </w:rPr>
              <w:t>Por lo tanto, se entiende que, aun cuando la obra no est</w:t>
            </w:r>
            <w:r w:rsidR="002C0EB8" w:rsidRPr="009E0C98">
              <w:rPr>
                <w:rFonts w:eastAsia="Times New Roman"/>
                <w:color w:val="000000"/>
                <w:lang w:eastAsia="es-CL"/>
              </w:rPr>
              <w:t xml:space="preserve">aría </w:t>
            </w:r>
            <w:r w:rsidRPr="009E0C98">
              <w:rPr>
                <w:rFonts w:eastAsia="Times New Roman"/>
                <w:color w:val="000000"/>
                <w:lang w:eastAsia="es-CL"/>
              </w:rPr>
              <w:t xml:space="preserve">en el cauce, las aguas </w:t>
            </w:r>
            <w:r w:rsidR="00BD477B">
              <w:rPr>
                <w:rFonts w:eastAsia="Times New Roman"/>
                <w:color w:val="000000"/>
                <w:lang w:eastAsia="es-CL"/>
              </w:rPr>
              <w:t xml:space="preserve">ubicadas en cotas superiores al Grupo 22 </w:t>
            </w:r>
            <w:r w:rsidRPr="009E0C98">
              <w:rPr>
                <w:rFonts w:eastAsia="Times New Roman"/>
                <w:color w:val="000000"/>
                <w:lang w:eastAsia="es-CL"/>
              </w:rPr>
              <w:t xml:space="preserve">escurren </w:t>
            </w:r>
            <w:r w:rsidR="00E3661C">
              <w:rPr>
                <w:rFonts w:eastAsia="Times New Roman"/>
                <w:color w:val="000000"/>
                <w:lang w:eastAsia="es-CL"/>
              </w:rPr>
              <w:t xml:space="preserve">y/o infiltran en dirección </w:t>
            </w:r>
            <w:r w:rsidRPr="009E0C98">
              <w:rPr>
                <w:rFonts w:eastAsia="Times New Roman"/>
                <w:color w:val="000000"/>
                <w:lang w:eastAsia="es-CL"/>
              </w:rPr>
              <w:t>al sector del pozo homogeneizador.</w:t>
            </w:r>
          </w:p>
          <w:p w14:paraId="7EC0944C" w14:textId="172C78CF" w:rsidR="004E7BAF" w:rsidRDefault="008046E8" w:rsidP="005A7EE1">
            <w:pPr>
              <w:pStyle w:val="Prrafodelista"/>
              <w:ind w:left="340"/>
              <w:rPr>
                <w:rFonts w:eastAsia="Times New Roman"/>
                <w:color w:val="000000"/>
                <w:lang w:eastAsia="es-CL"/>
              </w:rPr>
            </w:pPr>
            <w:r w:rsidRPr="004E7BAF">
              <w:rPr>
                <w:rFonts w:eastAsia="Times New Roman"/>
                <w:color w:val="000000"/>
                <w:lang w:eastAsia="es-CL"/>
              </w:rPr>
              <w:t xml:space="preserve">Sin embargo, </w:t>
            </w:r>
            <w:r w:rsidR="00BD477B">
              <w:rPr>
                <w:rFonts w:eastAsia="Times New Roman"/>
                <w:color w:val="000000"/>
                <w:lang w:eastAsia="es-CL"/>
              </w:rPr>
              <w:t xml:space="preserve">mediante </w:t>
            </w:r>
            <w:r w:rsidRPr="004E7BAF">
              <w:rPr>
                <w:rFonts w:eastAsia="Times New Roman"/>
                <w:color w:val="000000"/>
                <w:lang w:eastAsia="es-CL"/>
              </w:rPr>
              <w:t>imágenes satelitales, se observa que el Grupo N°22 se encuentra en los faldeos de cerros</w:t>
            </w:r>
            <w:r w:rsidR="00E3661C">
              <w:rPr>
                <w:rFonts w:eastAsia="Times New Roman"/>
                <w:color w:val="000000"/>
                <w:lang w:eastAsia="es-CL"/>
              </w:rPr>
              <w:t xml:space="preserve"> con </w:t>
            </w:r>
            <w:r w:rsidRPr="004E7BAF">
              <w:rPr>
                <w:rFonts w:eastAsia="Times New Roman"/>
                <w:color w:val="000000"/>
                <w:lang w:eastAsia="es-CL"/>
              </w:rPr>
              <w:t>quebradas</w:t>
            </w:r>
            <w:r w:rsidR="00E3661C">
              <w:rPr>
                <w:rFonts w:eastAsia="Times New Roman"/>
                <w:color w:val="000000"/>
                <w:lang w:eastAsia="es-CL"/>
              </w:rPr>
              <w:t xml:space="preserve"> </w:t>
            </w:r>
            <w:r w:rsidR="00BD477B">
              <w:rPr>
                <w:rFonts w:eastAsia="Times New Roman"/>
                <w:color w:val="000000"/>
                <w:lang w:eastAsia="es-CL"/>
              </w:rPr>
              <w:t xml:space="preserve">cuyo escurrimiento superficial </w:t>
            </w:r>
            <w:r w:rsidR="00E3661C">
              <w:rPr>
                <w:rFonts w:eastAsia="Times New Roman"/>
                <w:color w:val="000000"/>
                <w:lang w:eastAsia="es-CL"/>
              </w:rPr>
              <w:t>discontinu</w:t>
            </w:r>
            <w:r w:rsidR="00BD477B">
              <w:rPr>
                <w:rFonts w:eastAsia="Times New Roman"/>
                <w:color w:val="000000"/>
                <w:lang w:eastAsia="es-CL"/>
              </w:rPr>
              <w:t xml:space="preserve">o </w:t>
            </w:r>
            <w:r w:rsidR="00BD477B" w:rsidRPr="004E7BAF">
              <w:rPr>
                <w:rFonts w:eastAsia="Times New Roman"/>
                <w:color w:val="000000"/>
                <w:lang w:eastAsia="es-CL"/>
              </w:rPr>
              <w:t>(Ver</w:t>
            </w:r>
            <w:r w:rsidR="00C67FDF">
              <w:rPr>
                <w:rFonts w:eastAsia="Times New Roman"/>
                <w:color w:val="000000"/>
                <w:lang w:eastAsia="es-CL"/>
              </w:rPr>
              <w:t xml:space="preserve"> </w:t>
            </w:r>
            <w:r w:rsidR="00C67FDF">
              <w:rPr>
                <w:rFonts w:eastAsia="Times New Roman"/>
                <w:color w:val="000000"/>
                <w:lang w:eastAsia="es-CL"/>
              </w:rPr>
              <w:fldChar w:fldCharType="begin"/>
            </w:r>
            <w:r w:rsidR="00C67FDF">
              <w:rPr>
                <w:rFonts w:eastAsia="Times New Roman"/>
                <w:color w:val="000000"/>
                <w:lang w:eastAsia="es-CL"/>
              </w:rPr>
              <w:instrText xml:space="preserve"> REF _Ref529291089 \h </w:instrText>
            </w:r>
            <w:r w:rsidR="00C67FDF">
              <w:rPr>
                <w:rFonts w:eastAsia="Times New Roman"/>
                <w:color w:val="000000"/>
                <w:lang w:eastAsia="es-CL"/>
              </w:rPr>
            </w:r>
            <w:r w:rsidR="00C67FDF">
              <w:rPr>
                <w:rFonts w:eastAsia="Times New Roman"/>
                <w:color w:val="000000"/>
                <w:lang w:eastAsia="es-CL"/>
              </w:rPr>
              <w:fldChar w:fldCharType="separate"/>
            </w:r>
            <w:r w:rsidR="00C67FDF" w:rsidRPr="00CB5A87">
              <w:rPr>
                <w:b/>
              </w:rPr>
              <w:t xml:space="preserve">Figura </w:t>
            </w:r>
            <w:r w:rsidR="00C67FDF">
              <w:rPr>
                <w:b/>
                <w:noProof/>
              </w:rPr>
              <w:t>7</w:t>
            </w:r>
            <w:r w:rsidR="00C67FDF">
              <w:rPr>
                <w:rFonts w:eastAsia="Times New Roman"/>
                <w:color w:val="000000"/>
                <w:lang w:eastAsia="es-CL"/>
              </w:rPr>
              <w:fldChar w:fldCharType="end"/>
            </w:r>
            <w:r w:rsidR="00BD477B" w:rsidRPr="004E7BAF">
              <w:rPr>
                <w:rFonts w:eastAsia="Times New Roman"/>
                <w:color w:val="000000"/>
                <w:lang w:eastAsia="es-CL"/>
              </w:rPr>
              <w:t>)</w:t>
            </w:r>
            <w:r w:rsidR="00BD477B">
              <w:rPr>
                <w:rFonts w:eastAsia="Times New Roman"/>
                <w:color w:val="000000"/>
                <w:lang w:eastAsia="es-CL"/>
              </w:rPr>
              <w:t xml:space="preserve"> implicaría que</w:t>
            </w:r>
            <w:r w:rsidR="001D1693" w:rsidRPr="009E0C98">
              <w:rPr>
                <w:rFonts w:eastAsia="Times New Roman"/>
                <w:color w:val="000000"/>
                <w:lang w:eastAsia="es-CL"/>
              </w:rPr>
              <w:t>, en caso de precipitaciones, las aguas que escurren por estas quebradas, se infiltran</w:t>
            </w:r>
            <w:r w:rsidR="00E3661C">
              <w:rPr>
                <w:rFonts w:eastAsia="Times New Roman"/>
                <w:color w:val="000000"/>
                <w:lang w:eastAsia="es-CL"/>
              </w:rPr>
              <w:t xml:space="preserve"> en sectores ubicados</w:t>
            </w:r>
            <w:r w:rsidR="001D1693" w:rsidRPr="009E0C98">
              <w:rPr>
                <w:rFonts w:eastAsia="Times New Roman"/>
                <w:color w:val="000000"/>
                <w:lang w:eastAsia="es-CL"/>
              </w:rPr>
              <w:t xml:space="preserve"> </w:t>
            </w:r>
            <w:r w:rsidR="00E3661C">
              <w:rPr>
                <w:rFonts w:eastAsia="Times New Roman"/>
                <w:color w:val="000000"/>
                <w:lang w:eastAsia="es-CL"/>
              </w:rPr>
              <w:t>“</w:t>
            </w:r>
            <w:r w:rsidR="001D1693" w:rsidRPr="009E0C98">
              <w:rPr>
                <w:rFonts w:eastAsia="Times New Roman"/>
                <w:color w:val="000000"/>
                <w:lang w:eastAsia="es-CL"/>
              </w:rPr>
              <w:t>aguas arriba</w:t>
            </w:r>
            <w:r w:rsidR="00E3661C">
              <w:rPr>
                <w:rFonts w:eastAsia="Times New Roman"/>
                <w:color w:val="000000"/>
                <w:lang w:eastAsia="es-CL"/>
              </w:rPr>
              <w:t>”</w:t>
            </w:r>
            <w:r w:rsidR="001D1693" w:rsidRPr="009E0C98">
              <w:rPr>
                <w:rFonts w:eastAsia="Times New Roman"/>
                <w:color w:val="000000"/>
                <w:lang w:eastAsia="es-CL"/>
              </w:rPr>
              <w:t xml:space="preserve"> del Plantel, escurriendo subterráneamente en dirección hacia el estero Las Diucas (Ver </w:t>
            </w:r>
            <w:r w:rsidR="00C67FDF">
              <w:rPr>
                <w:rFonts w:eastAsia="Times New Roman"/>
                <w:color w:val="000000"/>
                <w:lang w:eastAsia="es-CL"/>
              </w:rPr>
              <w:fldChar w:fldCharType="begin"/>
            </w:r>
            <w:r w:rsidR="00C67FDF">
              <w:rPr>
                <w:rFonts w:eastAsia="Times New Roman"/>
                <w:color w:val="000000"/>
                <w:lang w:eastAsia="es-CL"/>
              </w:rPr>
              <w:instrText xml:space="preserve"> REF _Ref529291089 \h </w:instrText>
            </w:r>
            <w:r w:rsidR="00C67FDF">
              <w:rPr>
                <w:rFonts w:eastAsia="Times New Roman"/>
                <w:color w:val="000000"/>
                <w:lang w:eastAsia="es-CL"/>
              </w:rPr>
            </w:r>
            <w:r w:rsidR="00C67FDF">
              <w:rPr>
                <w:rFonts w:eastAsia="Times New Roman"/>
                <w:color w:val="000000"/>
                <w:lang w:eastAsia="es-CL"/>
              </w:rPr>
              <w:fldChar w:fldCharType="separate"/>
            </w:r>
            <w:r w:rsidR="00C67FDF" w:rsidRPr="00CB5A87">
              <w:rPr>
                <w:b/>
              </w:rPr>
              <w:t xml:space="preserve">Figura </w:t>
            </w:r>
            <w:r w:rsidR="00C67FDF">
              <w:rPr>
                <w:b/>
                <w:noProof/>
              </w:rPr>
              <w:t>7</w:t>
            </w:r>
            <w:r w:rsidR="00C67FDF">
              <w:rPr>
                <w:rFonts w:eastAsia="Times New Roman"/>
                <w:color w:val="000000"/>
                <w:lang w:eastAsia="es-CL"/>
              </w:rPr>
              <w:fldChar w:fldCharType="end"/>
            </w:r>
            <w:r w:rsidR="001D1693" w:rsidRPr="009E0C98">
              <w:rPr>
                <w:rFonts w:eastAsia="Times New Roman"/>
                <w:color w:val="000000"/>
                <w:lang w:eastAsia="es-CL"/>
              </w:rPr>
              <w:t>)</w:t>
            </w:r>
            <w:r w:rsidR="00BD477B">
              <w:rPr>
                <w:rFonts w:eastAsia="Times New Roman"/>
                <w:color w:val="000000"/>
                <w:lang w:eastAsia="es-CL"/>
              </w:rPr>
              <w:t>. Lo anterior configura escenarios en que,</w:t>
            </w:r>
            <w:r w:rsidR="001D1693" w:rsidRPr="009E0C98">
              <w:rPr>
                <w:rFonts w:eastAsia="Times New Roman"/>
                <w:color w:val="000000"/>
                <w:lang w:eastAsia="es-CL"/>
              </w:rPr>
              <w:t xml:space="preserve"> en caso de precipitaciones excesivas, parte de estas aguas, </w:t>
            </w:r>
            <w:r w:rsidR="00C67FDF">
              <w:rPr>
                <w:rFonts w:eastAsia="Times New Roman"/>
                <w:color w:val="000000"/>
                <w:lang w:eastAsia="es-CL"/>
              </w:rPr>
              <w:t xml:space="preserve">infiltren y saturen el suelo, </w:t>
            </w:r>
            <w:r w:rsidR="001D1693" w:rsidRPr="009E0C98">
              <w:rPr>
                <w:rFonts w:eastAsia="Times New Roman"/>
                <w:color w:val="000000"/>
                <w:lang w:eastAsia="es-CL"/>
              </w:rPr>
              <w:t xml:space="preserve">escurriendo </w:t>
            </w:r>
            <w:proofErr w:type="spellStart"/>
            <w:r w:rsidR="001D1693" w:rsidRPr="009E0C98">
              <w:rPr>
                <w:rFonts w:eastAsia="Times New Roman"/>
                <w:color w:val="000000"/>
                <w:lang w:eastAsia="es-CL"/>
              </w:rPr>
              <w:t>subsuperficialmente</w:t>
            </w:r>
            <w:proofErr w:type="spellEnd"/>
            <w:r w:rsidR="001D1693" w:rsidRPr="009E0C98">
              <w:rPr>
                <w:rFonts w:eastAsia="Times New Roman"/>
                <w:color w:val="000000"/>
                <w:lang w:eastAsia="es-CL"/>
              </w:rPr>
              <w:t xml:space="preserve"> (aguas someras).</w:t>
            </w:r>
          </w:p>
          <w:p w14:paraId="47A118E2" w14:textId="60E6510F" w:rsidR="009E0C98" w:rsidRPr="004E7BAF" w:rsidRDefault="001D1693" w:rsidP="00C67FDF">
            <w:pPr>
              <w:pStyle w:val="Prrafodelista"/>
              <w:numPr>
                <w:ilvl w:val="0"/>
                <w:numId w:val="17"/>
              </w:numPr>
              <w:rPr>
                <w:rFonts w:eastAsia="Times New Roman"/>
                <w:color w:val="000000"/>
                <w:lang w:eastAsia="es-CL"/>
              </w:rPr>
            </w:pPr>
            <w:r w:rsidRPr="004E7BAF">
              <w:rPr>
                <w:rFonts w:eastAsia="Times New Roman"/>
                <w:color w:val="000000"/>
                <w:lang w:eastAsia="es-CL"/>
              </w:rPr>
              <w:t>Lo anterior hace suponer que serían estas aguas, las que provocan el ablandamiento del terreno donde se ubica el pozo homogeneizador.</w:t>
            </w:r>
          </w:p>
          <w:p w14:paraId="0818D4CE" w14:textId="7C6996D1" w:rsidR="004E7BAF" w:rsidRDefault="001D1693" w:rsidP="00C67FDF">
            <w:pPr>
              <w:pStyle w:val="Prrafodelista"/>
              <w:numPr>
                <w:ilvl w:val="0"/>
                <w:numId w:val="17"/>
              </w:numPr>
              <w:rPr>
                <w:rFonts w:eastAsia="Times New Roman"/>
                <w:color w:val="000000"/>
                <w:lang w:eastAsia="es-CL"/>
              </w:rPr>
            </w:pPr>
            <w:r w:rsidRPr="009E0C98">
              <w:rPr>
                <w:rFonts w:eastAsia="Times New Roman"/>
                <w:color w:val="000000"/>
                <w:lang w:eastAsia="es-CL"/>
              </w:rPr>
              <w:t xml:space="preserve">Por lo tanto, </w:t>
            </w:r>
            <w:r w:rsidR="00BD477B">
              <w:rPr>
                <w:rFonts w:eastAsia="Times New Roman"/>
                <w:color w:val="000000"/>
                <w:lang w:eastAsia="es-CL"/>
              </w:rPr>
              <w:t xml:space="preserve">en el marco de la operación </w:t>
            </w:r>
            <w:r w:rsidRPr="009E0C98">
              <w:rPr>
                <w:rFonts w:eastAsia="Times New Roman"/>
                <w:color w:val="000000"/>
                <w:lang w:eastAsia="es-CL"/>
              </w:rPr>
              <w:t>del pozo, se entiende que se debe extraer aguas y así evitar el ablandamiento del terreno.</w:t>
            </w:r>
          </w:p>
          <w:p w14:paraId="4F8D6F05" w14:textId="260F7679" w:rsidR="009E0C98" w:rsidRPr="004E7BAF" w:rsidRDefault="001D1693" w:rsidP="00C67FDF">
            <w:pPr>
              <w:pStyle w:val="Prrafodelista"/>
              <w:numPr>
                <w:ilvl w:val="0"/>
                <w:numId w:val="17"/>
              </w:numPr>
              <w:rPr>
                <w:rFonts w:eastAsia="Times New Roman"/>
                <w:color w:val="000000"/>
                <w:lang w:eastAsia="es-CL"/>
              </w:rPr>
            </w:pPr>
            <w:r w:rsidRPr="004E7BAF">
              <w:rPr>
                <w:rFonts w:eastAsia="Times New Roman"/>
                <w:color w:val="000000"/>
                <w:lang w:eastAsia="es-CL"/>
              </w:rPr>
              <w:lastRenderedPageBreak/>
              <w:t xml:space="preserve">Sin embargo, </w:t>
            </w:r>
            <w:r w:rsidR="00E95587" w:rsidRPr="004E7BAF">
              <w:rPr>
                <w:rFonts w:eastAsia="Times New Roman"/>
                <w:color w:val="000000"/>
                <w:lang w:eastAsia="es-CL"/>
              </w:rPr>
              <w:t xml:space="preserve">de acuerdo a lo observado, </w:t>
            </w:r>
            <w:r w:rsidRPr="004E7BAF">
              <w:rPr>
                <w:rFonts w:eastAsia="Times New Roman"/>
                <w:color w:val="000000"/>
                <w:lang w:eastAsia="es-CL"/>
              </w:rPr>
              <w:t xml:space="preserve">dadas las características de las obras de extracción de estas aguas, no es posible determinar la profundidad de esta extracción. </w:t>
            </w:r>
            <w:r w:rsidR="00777775" w:rsidRPr="004E7BAF">
              <w:rPr>
                <w:rFonts w:eastAsia="Times New Roman"/>
                <w:color w:val="000000"/>
                <w:lang w:eastAsia="es-CL"/>
              </w:rPr>
              <w:t>No</w:t>
            </w:r>
            <w:r w:rsidRPr="004E7BAF">
              <w:rPr>
                <w:rFonts w:eastAsia="Times New Roman"/>
                <w:color w:val="000000"/>
                <w:lang w:eastAsia="es-CL"/>
              </w:rPr>
              <w:t xml:space="preserve"> obstante, no son obras </w:t>
            </w:r>
            <w:r w:rsidR="00470A13" w:rsidRPr="004E7BAF">
              <w:rPr>
                <w:rFonts w:eastAsia="Times New Roman"/>
                <w:color w:val="000000"/>
                <w:lang w:eastAsia="es-CL"/>
              </w:rPr>
              <w:t>construidas para extraer</w:t>
            </w:r>
            <w:r w:rsidRPr="004E7BAF">
              <w:rPr>
                <w:rFonts w:eastAsia="Times New Roman"/>
                <w:color w:val="000000"/>
                <w:lang w:eastAsia="es-CL"/>
              </w:rPr>
              <w:t xml:space="preserve"> aguas superficiales, si</w:t>
            </w:r>
            <w:r w:rsidR="00777775" w:rsidRPr="004E7BAF">
              <w:rPr>
                <w:rFonts w:eastAsia="Times New Roman"/>
                <w:color w:val="000000"/>
                <w:lang w:eastAsia="es-CL"/>
              </w:rPr>
              <w:t>no</w:t>
            </w:r>
            <w:r w:rsidRPr="004E7BAF">
              <w:rPr>
                <w:rFonts w:eastAsia="Times New Roman"/>
                <w:color w:val="000000"/>
                <w:lang w:eastAsia="es-CL"/>
              </w:rPr>
              <w:t xml:space="preserve"> aguas subterráneas y/o subsuperficiales</w:t>
            </w:r>
            <w:r w:rsidR="00BE0AAB">
              <w:rPr>
                <w:rFonts w:eastAsia="Times New Roman"/>
                <w:color w:val="000000"/>
                <w:lang w:eastAsia="es-CL"/>
              </w:rPr>
              <w:t xml:space="preserve"> (Ver Fotografías </w:t>
            </w:r>
            <w:r w:rsidR="00EF778E">
              <w:rPr>
                <w:rFonts w:eastAsia="Times New Roman"/>
                <w:color w:val="000000"/>
                <w:lang w:eastAsia="es-CL"/>
              </w:rPr>
              <w:t>6</w:t>
            </w:r>
            <w:r w:rsidR="00BE0AAB">
              <w:rPr>
                <w:rFonts w:eastAsia="Times New Roman"/>
                <w:color w:val="000000"/>
                <w:lang w:eastAsia="es-CL"/>
              </w:rPr>
              <w:t xml:space="preserve"> y </w:t>
            </w:r>
            <w:r w:rsidR="00EF778E">
              <w:rPr>
                <w:rFonts w:eastAsia="Times New Roman"/>
                <w:color w:val="000000"/>
                <w:lang w:eastAsia="es-CL"/>
              </w:rPr>
              <w:t>7</w:t>
            </w:r>
            <w:r w:rsidR="00BE0AAB">
              <w:rPr>
                <w:rFonts w:eastAsia="Times New Roman"/>
                <w:color w:val="000000"/>
                <w:lang w:eastAsia="es-CL"/>
              </w:rPr>
              <w:t>)</w:t>
            </w:r>
            <w:r w:rsidRPr="004E7BAF">
              <w:rPr>
                <w:rFonts w:eastAsia="Times New Roman"/>
                <w:color w:val="000000"/>
                <w:lang w:eastAsia="es-CL"/>
              </w:rPr>
              <w:t>.</w:t>
            </w:r>
          </w:p>
          <w:p w14:paraId="7DE1216D" w14:textId="77777777" w:rsidR="009E0C98" w:rsidRDefault="006F062F" w:rsidP="00C67FDF">
            <w:pPr>
              <w:pStyle w:val="Prrafodelista"/>
              <w:numPr>
                <w:ilvl w:val="0"/>
                <w:numId w:val="17"/>
              </w:numPr>
              <w:rPr>
                <w:rFonts w:eastAsia="Times New Roman"/>
                <w:color w:val="000000"/>
                <w:lang w:eastAsia="es-CL"/>
              </w:rPr>
            </w:pPr>
            <w:r w:rsidRPr="009E0C98">
              <w:rPr>
                <w:rFonts w:eastAsia="Times New Roman"/>
                <w:color w:val="000000"/>
                <w:lang w:eastAsia="es-CL"/>
              </w:rPr>
              <w:t xml:space="preserve">Al respecto, se debe </w:t>
            </w:r>
            <w:r w:rsidR="0098059A" w:rsidRPr="009E0C98">
              <w:rPr>
                <w:rFonts w:eastAsia="Times New Roman"/>
                <w:color w:val="000000"/>
                <w:lang w:eastAsia="es-CL"/>
              </w:rPr>
              <w:t>indicar</w:t>
            </w:r>
            <w:r w:rsidRPr="009E0C98">
              <w:rPr>
                <w:rFonts w:eastAsia="Times New Roman"/>
                <w:color w:val="000000"/>
                <w:lang w:eastAsia="es-CL"/>
              </w:rPr>
              <w:t xml:space="preserve"> que el titular en la DIA “Grupo N°22, Sector Longovilo” </w:t>
            </w:r>
            <w:r w:rsidR="0098059A" w:rsidRPr="009E0C98">
              <w:rPr>
                <w:rFonts w:eastAsia="Times New Roman"/>
                <w:color w:val="000000"/>
                <w:lang w:eastAsia="es-CL"/>
              </w:rPr>
              <w:t>responde a la pregunta “</w:t>
            </w:r>
            <w:r w:rsidR="0098059A" w:rsidRPr="009E0C98">
              <w:rPr>
                <w:rFonts w:eastAsia="Times New Roman"/>
                <w:i/>
                <w:color w:val="000000"/>
                <w:lang w:eastAsia="es-CL"/>
              </w:rPr>
              <w:t>¿A través del proyecto o actividad, incluidas sus obras y acciones asociadas, se explotarán o intervendrán recursos hídricos de una cuenca o subcuenca hidrográfica trasvasada a otra?</w:t>
            </w:r>
            <w:r w:rsidR="0098059A" w:rsidRPr="009E0C98">
              <w:rPr>
                <w:rFonts w:eastAsia="Times New Roman"/>
                <w:color w:val="000000"/>
                <w:lang w:eastAsia="es-CL"/>
              </w:rPr>
              <w:t xml:space="preserve">” </w:t>
            </w:r>
            <w:r w:rsidRPr="009E0C98">
              <w:rPr>
                <w:rFonts w:eastAsia="Times New Roman"/>
                <w:color w:val="000000"/>
                <w:lang w:eastAsia="es-CL"/>
              </w:rPr>
              <w:t>que “</w:t>
            </w:r>
            <w:r w:rsidRPr="009E0C98">
              <w:rPr>
                <w:rFonts w:eastAsia="Times New Roman"/>
                <w:i/>
                <w:color w:val="000000"/>
                <w:lang w:eastAsia="es-CL"/>
              </w:rPr>
              <w:t xml:space="preserve">si se considera como explotación de </w:t>
            </w:r>
            <w:r w:rsidR="0098059A" w:rsidRPr="009E0C98">
              <w:rPr>
                <w:rFonts w:eastAsia="Times New Roman"/>
                <w:i/>
                <w:color w:val="000000"/>
                <w:lang w:eastAsia="es-CL"/>
              </w:rPr>
              <w:t>recursos</w:t>
            </w:r>
            <w:r w:rsidRPr="009E0C98">
              <w:rPr>
                <w:rFonts w:eastAsia="Times New Roman"/>
                <w:i/>
                <w:color w:val="000000"/>
                <w:lang w:eastAsia="es-CL"/>
              </w:rPr>
              <w:t xml:space="preserve"> h</w:t>
            </w:r>
            <w:r w:rsidR="0098059A" w:rsidRPr="009E0C98">
              <w:rPr>
                <w:rFonts w:eastAsia="Times New Roman"/>
                <w:i/>
                <w:color w:val="000000"/>
                <w:lang w:eastAsia="es-CL"/>
              </w:rPr>
              <w:t>ídricos</w:t>
            </w:r>
            <w:r w:rsidRPr="009E0C98">
              <w:rPr>
                <w:rFonts w:eastAsia="Times New Roman"/>
                <w:i/>
                <w:color w:val="000000"/>
                <w:lang w:eastAsia="es-CL"/>
              </w:rPr>
              <w:t xml:space="preserve"> de una cuenca el uso de </w:t>
            </w:r>
            <w:r w:rsidR="0098059A" w:rsidRPr="009E0C98">
              <w:rPr>
                <w:rFonts w:eastAsia="Times New Roman"/>
                <w:i/>
                <w:color w:val="000000"/>
                <w:lang w:eastAsia="es-CL"/>
              </w:rPr>
              <w:t>aguas</w:t>
            </w:r>
            <w:r w:rsidRPr="009E0C98">
              <w:rPr>
                <w:rFonts w:eastAsia="Times New Roman"/>
                <w:i/>
                <w:color w:val="000000"/>
                <w:lang w:eastAsia="es-CL"/>
              </w:rPr>
              <w:t xml:space="preserve"> superficiales, la respuesta es no. Si se incluyen las </w:t>
            </w:r>
            <w:r w:rsidR="0098059A" w:rsidRPr="009E0C98">
              <w:rPr>
                <w:rFonts w:eastAsia="Times New Roman"/>
                <w:i/>
                <w:color w:val="000000"/>
                <w:lang w:eastAsia="es-CL"/>
              </w:rPr>
              <w:t>aguas</w:t>
            </w:r>
            <w:r w:rsidRPr="009E0C98">
              <w:rPr>
                <w:rFonts w:eastAsia="Times New Roman"/>
                <w:i/>
                <w:color w:val="000000"/>
                <w:lang w:eastAsia="es-CL"/>
              </w:rPr>
              <w:t xml:space="preserve"> subterráneas, la respuesta es sí</w:t>
            </w:r>
            <w:r w:rsidR="0098059A" w:rsidRPr="009E0C98">
              <w:rPr>
                <w:rFonts w:eastAsia="Times New Roman"/>
                <w:i/>
                <w:color w:val="000000"/>
                <w:lang w:eastAsia="es-CL"/>
              </w:rPr>
              <w:t xml:space="preserve"> (…)</w:t>
            </w:r>
            <w:r w:rsidR="0098059A" w:rsidRPr="009E0C98">
              <w:rPr>
                <w:rFonts w:eastAsia="Times New Roman"/>
                <w:color w:val="000000"/>
                <w:lang w:eastAsia="es-CL"/>
              </w:rPr>
              <w:t>”.</w:t>
            </w:r>
          </w:p>
          <w:p w14:paraId="1EDF1D35" w14:textId="4F3E528A" w:rsidR="009E0C98" w:rsidRDefault="0098059A" w:rsidP="00C67FDF">
            <w:pPr>
              <w:pStyle w:val="Prrafodelista"/>
              <w:numPr>
                <w:ilvl w:val="0"/>
                <w:numId w:val="17"/>
              </w:numPr>
              <w:rPr>
                <w:rFonts w:eastAsia="Times New Roman"/>
                <w:color w:val="000000"/>
                <w:lang w:eastAsia="es-CL"/>
              </w:rPr>
            </w:pPr>
            <w:r w:rsidRPr="009E0C98">
              <w:rPr>
                <w:rFonts w:eastAsia="Times New Roman"/>
                <w:color w:val="000000"/>
                <w:lang w:eastAsia="es-CL"/>
              </w:rPr>
              <w:t xml:space="preserve">Por lo tanto, la única extracción de agua declarada </w:t>
            </w:r>
            <w:r w:rsidR="00D603CB" w:rsidRPr="009E0C98">
              <w:rPr>
                <w:rFonts w:eastAsia="Times New Roman"/>
                <w:color w:val="000000"/>
                <w:lang w:eastAsia="es-CL"/>
              </w:rPr>
              <w:t>corresponde al agua extraída desde</w:t>
            </w:r>
            <w:r w:rsidRPr="009E0C98">
              <w:rPr>
                <w:rFonts w:eastAsia="Times New Roman"/>
                <w:color w:val="000000"/>
                <w:lang w:eastAsia="es-CL"/>
              </w:rPr>
              <w:t xml:space="preserve"> pozos profundos para abastecer a los diferentes componentes del proyecto.</w:t>
            </w:r>
          </w:p>
          <w:p w14:paraId="24F16408" w14:textId="79CBD0B9" w:rsidR="00795A34" w:rsidRPr="003D56D1" w:rsidRDefault="00795A34" w:rsidP="00C67FDF">
            <w:pPr>
              <w:pStyle w:val="Prrafodelista"/>
              <w:numPr>
                <w:ilvl w:val="0"/>
                <w:numId w:val="17"/>
              </w:numPr>
              <w:rPr>
                <w:rFonts w:eastAsia="Times New Roman"/>
                <w:color w:val="000000" w:themeColor="text1"/>
                <w:lang w:eastAsia="es-CL"/>
              </w:rPr>
            </w:pPr>
            <w:r w:rsidRPr="003D56D1">
              <w:rPr>
                <w:rFonts w:eastAsia="Times New Roman"/>
                <w:color w:val="000000" w:themeColor="text1"/>
                <w:lang w:eastAsia="es-CL"/>
              </w:rPr>
              <w:t xml:space="preserve">Al respecto, la ubicación de estos pozos, los que fueron señalados en la RCA N°410/1998 coinciden con 2 de los pozos indicados por el titular en la respuesta al requerimiento de información (en </w:t>
            </w:r>
            <w:r w:rsidR="00C67FDF" w:rsidRPr="003D56D1">
              <w:rPr>
                <w:rFonts w:eastAsia="Times New Roman"/>
                <w:color w:val="000000" w:themeColor="text1"/>
                <w:lang w:eastAsia="es-CL"/>
              </w:rPr>
              <w:fldChar w:fldCharType="begin"/>
            </w:r>
            <w:r w:rsidR="00C67FDF" w:rsidRPr="003D56D1">
              <w:rPr>
                <w:rFonts w:eastAsia="Times New Roman"/>
                <w:color w:val="000000" w:themeColor="text1"/>
                <w:lang w:eastAsia="es-CL"/>
              </w:rPr>
              <w:instrText xml:space="preserve"> REF _Ref529281886 \h </w:instrText>
            </w:r>
            <w:r w:rsidR="00C67FDF" w:rsidRPr="003D56D1">
              <w:rPr>
                <w:rFonts w:eastAsia="Times New Roman"/>
                <w:color w:val="000000" w:themeColor="text1"/>
                <w:lang w:eastAsia="es-CL"/>
              </w:rPr>
            </w:r>
            <w:r w:rsidR="00C67FDF" w:rsidRPr="003D56D1">
              <w:rPr>
                <w:rFonts w:eastAsia="Times New Roman"/>
                <w:color w:val="000000" w:themeColor="text1"/>
                <w:lang w:eastAsia="es-CL"/>
              </w:rPr>
              <w:fldChar w:fldCharType="separate"/>
            </w:r>
            <w:r w:rsidR="00C67FDF" w:rsidRPr="003D56D1">
              <w:rPr>
                <w:b/>
                <w:color w:val="000000" w:themeColor="text1"/>
              </w:rPr>
              <w:t xml:space="preserve">Figura </w:t>
            </w:r>
            <w:r w:rsidR="00C67FDF" w:rsidRPr="003D56D1">
              <w:rPr>
                <w:b/>
                <w:noProof/>
                <w:color w:val="000000" w:themeColor="text1"/>
              </w:rPr>
              <w:t>6</w:t>
            </w:r>
            <w:r w:rsidR="00C67FDF" w:rsidRPr="003D56D1">
              <w:rPr>
                <w:rFonts w:eastAsia="Times New Roman"/>
                <w:color w:val="000000" w:themeColor="text1"/>
                <w:lang w:eastAsia="es-CL"/>
              </w:rPr>
              <w:fldChar w:fldCharType="end"/>
            </w:r>
            <w:r w:rsidRPr="003D56D1">
              <w:rPr>
                <w:rFonts w:eastAsia="Times New Roman"/>
                <w:color w:val="000000" w:themeColor="text1"/>
                <w:lang w:eastAsia="es-CL"/>
              </w:rPr>
              <w:t xml:space="preserve"> se encuentran denominados como “Ubicación pozo” y “Ubicación pozo”).</w:t>
            </w:r>
          </w:p>
          <w:p w14:paraId="7E1E0C58" w14:textId="34E2C857" w:rsidR="009E0C98" w:rsidRPr="00C67FDF" w:rsidRDefault="0098059A" w:rsidP="00C67FDF">
            <w:pPr>
              <w:pStyle w:val="Prrafodelista"/>
              <w:numPr>
                <w:ilvl w:val="0"/>
                <w:numId w:val="17"/>
              </w:numPr>
              <w:rPr>
                <w:rFonts w:eastAsia="Times New Roman"/>
                <w:color w:val="000000"/>
                <w:lang w:eastAsia="es-CL"/>
              </w:rPr>
            </w:pPr>
            <w:r w:rsidRPr="009E0C98">
              <w:rPr>
                <w:color w:val="000000" w:themeColor="text1"/>
              </w:rPr>
              <w:t xml:space="preserve">Para determinar si </w:t>
            </w:r>
            <w:r w:rsidR="003D56D1">
              <w:rPr>
                <w:color w:val="000000" w:themeColor="text1"/>
              </w:rPr>
              <w:t xml:space="preserve">respecto de las obras anexas </w:t>
            </w:r>
            <w:r w:rsidRPr="009E0C98">
              <w:rPr>
                <w:color w:val="000000" w:themeColor="text1"/>
              </w:rPr>
              <w:t>fue</w:t>
            </w:r>
            <w:r w:rsidR="003D56D1">
              <w:rPr>
                <w:color w:val="000000" w:themeColor="text1"/>
              </w:rPr>
              <w:t xml:space="preserve"> efectuada </w:t>
            </w:r>
            <w:r w:rsidRPr="009E0C98">
              <w:rPr>
                <w:color w:val="000000" w:themeColor="text1"/>
              </w:rPr>
              <w:t xml:space="preserve">su </w:t>
            </w:r>
            <w:r w:rsidR="003D56D1">
              <w:rPr>
                <w:color w:val="000000" w:themeColor="text1"/>
              </w:rPr>
              <w:t xml:space="preserve">consulta de </w:t>
            </w:r>
            <w:r w:rsidRPr="009E0C98">
              <w:rPr>
                <w:color w:val="000000" w:themeColor="text1"/>
              </w:rPr>
              <w:t>pertinencia de ingreso al SEIA, se revisaron las pertinencias de ingreso presentadas por el titular en respuesta al requerimiento de información solicitad</w:t>
            </w:r>
            <w:r w:rsidR="005410E9">
              <w:rPr>
                <w:color w:val="000000" w:themeColor="text1"/>
              </w:rPr>
              <w:t>o</w:t>
            </w:r>
            <w:r w:rsidRPr="009E0C98">
              <w:rPr>
                <w:color w:val="000000" w:themeColor="text1"/>
              </w:rPr>
              <w:t xml:space="preserve"> mediante el Acta de Fiscalización. </w:t>
            </w:r>
            <w:r w:rsidR="00C67FDF">
              <w:rPr>
                <w:color w:val="000000" w:themeColor="text1"/>
              </w:rPr>
              <w:t xml:space="preserve">Como resultado, se observa que </w:t>
            </w:r>
            <w:r w:rsidRPr="00EA1D96">
              <w:rPr>
                <w:color w:val="000000" w:themeColor="text1"/>
              </w:rPr>
              <w:t>las pertinencias presentadas corresponden a la ampliación de la Planta de Alimentos, así como ajustes operacionales en la Planta, ninguno relacionado con el Grupo N°22 y/o su Sistema de Tratamiento de RILes.</w:t>
            </w:r>
          </w:p>
          <w:p w14:paraId="51FD9969" w14:textId="77777777" w:rsidR="006B0EFE" w:rsidRPr="00EA1D96" w:rsidRDefault="00D603CB" w:rsidP="00C67FDF">
            <w:pPr>
              <w:pStyle w:val="Prrafodelista"/>
              <w:numPr>
                <w:ilvl w:val="0"/>
                <w:numId w:val="17"/>
              </w:numPr>
              <w:rPr>
                <w:rFonts w:eastAsia="Times New Roman"/>
                <w:color w:val="000000"/>
                <w:lang w:eastAsia="es-CL"/>
              </w:rPr>
            </w:pPr>
            <w:r w:rsidRPr="009E0C98">
              <w:rPr>
                <w:color w:val="000000" w:themeColor="text1"/>
              </w:rPr>
              <w:t>Por lo tanto, existe una modificación del proyecto original en donde, no fue evaluada la significancia del impacto asociado a la extracción del recurso hídrico para la estabilización del Pozo Homogeneizador.</w:t>
            </w:r>
          </w:p>
          <w:p w14:paraId="6E0B4ABC" w14:textId="72429677" w:rsidR="00EA1D96" w:rsidRPr="009E0C98" w:rsidRDefault="00EA1D96" w:rsidP="00C67FDF">
            <w:pPr>
              <w:pStyle w:val="Prrafodelista"/>
              <w:numPr>
                <w:ilvl w:val="0"/>
                <w:numId w:val="17"/>
              </w:numPr>
              <w:rPr>
                <w:rFonts w:eastAsia="Times New Roman"/>
                <w:color w:val="000000"/>
                <w:lang w:eastAsia="es-CL"/>
              </w:rPr>
            </w:pPr>
            <w:r>
              <w:rPr>
                <w:rFonts w:eastAsia="Times New Roman"/>
                <w:color w:val="000000"/>
                <w:lang w:eastAsia="es-CL"/>
              </w:rPr>
              <w:t xml:space="preserve">En vista de que la RCA no hace mención a estas obras, mediante </w:t>
            </w:r>
            <w:r w:rsidRPr="00EA1D96">
              <w:rPr>
                <w:rFonts w:eastAsia="Times New Roman"/>
                <w:color w:val="000000"/>
                <w:lang w:eastAsia="es-CL"/>
              </w:rPr>
              <w:t>el O</w:t>
            </w:r>
            <w:r w:rsidR="004F26E7">
              <w:rPr>
                <w:rFonts w:eastAsia="Times New Roman"/>
                <w:color w:val="000000"/>
                <w:lang w:eastAsia="es-CL"/>
              </w:rPr>
              <w:t>rd.</w:t>
            </w:r>
            <w:r w:rsidRPr="00EA1D96">
              <w:rPr>
                <w:rFonts w:eastAsia="Times New Roman"/>
                <w:color w:val="000000"/>
                <w:lang w:eastAsia="es-CL"/>
              </w:rPr>
              <w:t xml:space="preserve"> </w:t>
            </w:r>
            <w:r>
              <w:rPr>
                <w:rFonts w:eastAsia="Times New Roman"/>
                <w:color w:val="000000"/>
                <w:lang w:eastAsia="es-CL"/>
              </w:rPr>
              <w:t xml:space="preserve">SMA </w:t>
            </w:r>
            <w:r w:rsidR="003B6188">
              <w:rPr>
                <w:rFonts w:eastAsia="Times New Roman"/>
                <w:color w:val="000000"/>
                <w:lang w:eastAsia="es-CL"/>
              </w:rPr>
              <w:t>N°</w:t>
            </w:r>
            <w:r w:rsidRPr="00EA1D96">
              <w:rPr>
                <w:rFonts w:eastAsia="Times New Roman"/>
                <w:color w:val="000000"/>
                <w:lang w:eastAsia="es-CL"/>
              </w:rPr>
              <w:t>2861</w:t>
            </w:r>
            <w:r w:rsidR="00791ABC">
              <w:rPr>
                <w:rFonts w:eastAsia="Times New Roman"/>
                <w:color w:val="000000"/>
                <w:lang w:eastAsia="es-CL"/>
              </w:rPr>
              <w:t>,</w:t>
            </w:r>
            <w:r>
              <w:rPr>
                <w:rFonts w:eastAsia="Times New Roman"/>
                <w:color w:val="000000"/>
                <w:lang w:eastAsia="es-CL"/>
              </w:rPr>
              <w:t xml:space="preserve"> de 15 de noviembre de </w:t>
            </w:r>
            <w:r w:rsidRPr="00273AF6">
              <w:rPr>
                <w:rFonts w:eastAsia="Times New Roman"/>
                <w:color w:val="000000"/>
                <w:lang w:eastAsia="es-CL"/>
              </w:rPr>
              <w:t>2018</w:t>
            </w:r>
            <w:r w:rsidR="003B6188" w:rsidRPr="00273AF6">
              <w:rPr>
                <w:rFonts w:eastAsia="Times New Roman"/>
                <w:color w:val="000000"/>
                <w:lang w:eastAsia="es-CL"/>
              </w:rPr>
              <w:t xml:space="preserve"> (Anexo</w:t>
            </w:r>
            <w:r w:rsidR="00273AF6" w:rsidRPr="00273AF6">
              <w:rPr>
                <w:rFonts w:eastAsia="Times New Roman"/>
                <w:color w:val="000000"/>
                <w:lang w:eastAsia="es-CL"/>
              </w:rPr>
              <w:t xml:space="preserve"> </w:t>
            </w:r>
            <w:r w:rsidR="004F26E7">
              <w:rPr>
                <w:rFonts w:eastAsia="Times New Roman"/>
                <w:color w:val="000000"/>
                <w:lang w:eastAsia="es-CL"/>
              </w:rPr>
              <w:t>9</w:t>
            </w:r>
            <w:r w:rsidR="003B6188" w:rsidRPr="00273AF6">
              <w:rPr>
                <w:rFonts w:eastAsia="Times New Roman"/>
                <w:color w:val="000000"/>
                <w:lang w:eastAsia="es-CL"/>
              </w:rPr>
              <w:t>)</w:t>
            </w:r>
            <w:r w:rsidRPr="00273AF6">
              <w:rPr>
                <w:rFonts w:eastAsia="Times New Roman"/>
                <w:color w:val="000000"/>
                <w:lang w:eastAsia="es-CL"/>
              </w:rPr>
              <w:t>, se hizo</w:t>
            </w:r>
            <w:r>
              <w:rPr>
                <w:rFonts w:eastAsia="Times New Roman"/>
                <w:color w:val="000000"/>
                <w:lang w:eastAsia="es-CL"/>
              </w:rPr>
              <w:t xml:space="preserve"> envío de esta información a </w:t>
            </w:r>
            <w:r w:rsidR="00273AF6">
              <w:rPr>
                <w:rFonts w:eastAsia="Times New Roman"/>
                <w:color w:val="000000"/>
                <w:lang w:eastAsia="es-CL"/>
              </w:rPr>
              <w:t xml:space="preserve">la Dirección </w:t>
            </w:r>
            <w:r>
              <w:rPr>
                <w:rFonts w:eastAsia="Times New Roman"/>
                <w:color w:val="000000"/>
                <w:lang w:eastAsia="es-CL"/>
              </w:rPr>
              <w:t>G</w:t>
            </w:r>
            <w:r w:rsidR="00273AF6">
              <w:rPr>
                <w:rFonts w:eastAsia="Times New Roman"/>
                <w:color w:val="000000"/>
                <w:lang w:eastAsia="es-CL"/>
              </w:rPr>
              <w:t xml:space="preserve">eneral de </w:t>
            </w:r>
            <w:r>
              <w:rPr>
                <w:rFonts w:eastAsia="Times New Roman"/>
                <w:color w:val="000000"/>
                <w:lang w:eastAsia="es-CL"/>
              </w:rPr>
              <w:t>A</w:t>
            </w:r>
            <w:r w:rsidR="00273AF6">
              <w:rPr>
                <w:rFonts w:eastAsia="Times New Roman"/>
                <w:color w:val="000000"/>
                <w:lang w:eastAsia="es-CL"/>
              </w:rPr>
              <w:t>guas</w:t>
            </w:r>
            <w:r>
              <w:rPr>
                <w:rFonts w:eastAsia="Times New Roman"/>
                <w:color w:val="000000"/>
                <w:lang w:eastAsia="es-CL"/>
              </w:rPr>
              <w:t xml:space="preserve"> a fin de que tome conocimiento y </w:t>
            </w:r>
            <w:r w:rsidR="00791ABC">
              <w:rPr>
                <w:rFonts w:eastAsia="Times New Roman"/>
                <w:color w:val="000000"/>
                <w:lang w:eastAsia="es-CL"/>
              </w:rPr>
              <w:t xml:space="preserve">adopte las </w:t>
            </w:r>
            <w:r>
              <w:rPr>
                <w:rFonts w:eastAsia="Times New Roman"/>
                <w:color w:val="000000"/>
                <w:lang w:eastAsia="es-CL"/>
              </w:rPr>
              <w:t xml:space="preserve">acciones </w:t>
            </w:r>
            <w:r w:rsidRPr="00EA1D96">
              <w:rPr>
                <w:rFonts w:eastAsia="Times New Roman"/>
                <w:color w:val="000000"/>
                <w:lang w:eastAsia="es-CL"/>
              </w:rPr>
              <w:t xml:space="preserve">que </w:t>
            </w:r>
            <w:r>
              <w:rPr>
                <w:rFonts w:eastAsia="Times New Roman"/>
                <w:color w:val="000000"/>
                <w:lang w:eastAsia="es-CL"/>
              </w:rPr>
              <w:t xml:space="preserve">dicho servicio estime pertinente </w:t>
            </w:r>
            <w:r w:rsidRPr="00EA1D96">
              <w:rPr>
                <w:rFonts w:eastAsia="Times New Roman"/>
                <w:color w:val="000000"/>
                <w:lang w:eastAsia="es-CL"/>
              </w:rPr>
              <w:t>en relación a sus atribuciones sectoriales</w:t>
            </w:r>
            <w:r>
              <w:rPr>
                <w:rFonts w:eastAsia="Times New Roman"/>
                <w:color w:val="000000"/>
                <w:lang w:eastAsia="es-CL"/>
              </w:rPr>
              <w:t>.</w:t>
            </w:r>
          </w:p>
        </w:tc>
      </w:tr>
    </w:tbl>
    <w:p w14:paraId="07BA5AA6" w14:textId="24732F7C" w:rsidR="008D2B5A" w:rsidRDefault="008D2B5A"/>
    <w:tbl>
      <w:tblPr>
        <w:tblW w:w="5000" w:type="pct"/>
        <w:jc w:val="center"/>
        <w:tblCellMar>
          <w:left w:w="70" w:type="dxa"/>
          <w:right w:w="70" w:type="dxa"/>
        </w:tblCellMar>
        <w:tblLook w:val="04A0" w:firstRow="1" w:lastRow="0" w:firstColumn="1" w:lastColumn="0" w:noHBand="0" w:noVBand="1"/>
      </w:tblPr>
      <w:tblGrid>
        <w:gridCol w:w="3483"/>
        <w:gridCol w:w="3279"/>
        <w:gridCol w:w="3122"/>
        <w:gridCol w:w="3678"/>
      </w:tblGrid>
      <w:tr w:rsidR="008340F4" w:rsidRPr="001A5F32" w14:paraId="3E342FBA" w14:textId="77777777" w:rsidTr="006D6510">
        <w:trPr>
          <w:trHeight w:val="261"/>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378681F4" w14:textId="77777777" w:rsidR="008340F4" w:rsidRPr="001A5F32" w:rsidRDefault="008340F4" w:rsidP="006D6510">
            <w:pPr>
              <w:spacing w:after="0" w:line="240" w:lineRule="auto"/>
              <w:jc w:val="center"/>
              <w:rPr>
                <w:rFonts w:ascii="Calibri" w:eastAsia="Times New Roman" w:hAnsi="Calibri" w:cs="Times New Roman"/>
                <w:b/>
                <w:color w:val="000000"/>
                <w:sz w:val="20"/>
                <w:szCs w:val="20"/>
                <w:lang w:eastAsia="es-CL"/>
              </w:rPr>
            </w:pPr>
            <w:r w:rsidRPr="001A5F32">
              <w:rPr>
                <w:rFonts w:ascii="Calibri" w:eastAsia="Times New Roman" w:hAnsi="Calibri" w:cs="Times New Roman"/>
                <w:b/>
                <w:color w:val="000000"/>
                <w:sz w:val="20"/>
                <w:szCs w:val="20"/>
                <w:lang w:eastAsia="es-CL"/>
              </w:rPr>
              <w:t>Registros</w:t>
            </w:r>
          </w:p>
        </w:tc>
      </w:tr>
      <w:tr w:rsidR="008340F4" w:rsidRPr="00D42470" w14:paraId="7DEC68B9" w14:textId="77777777" w:rsidTr="006D6510">
        <w:trPr>
          <w:trHeight w:val="3020"/>
          <w:jc w:val="center"/>
        </w:trPr>
        <w:tc>
          <w:tcPr>
            <w:tcW w:w="2493" w:type="pct"/>
            <w:gridSpan w:val="2"/>
            <w:tcBorders>
              <w:top w:val="nil"/>
              <w:left w:val="single" w:sz="4" w:space="0" w:color="auto"/>
              <w:right w:val="single" w:sz="4" w:space="0" w:color="auto"/>
            </w:tcBorders>
            <w:shd w:val="clear" w:color="auto" w:fill="auto"/>
            <w:noWrap/>
            <w:vAlign w:val="center"/>
            <w:hideMark/>
          </w:tcPr>
          <w:p w14:paraId="7317D459" w14:textId="77777777" w:rsidR="008340F4" w:rsidRPr="001234CF" w:rsidRDefault="008340F4" w:rsidP="006D6510">
            <w:pPr>
              <w:spacing w:after="0" w:line="240" w:lineRule="auto"/>
              <w:jc w:val="center"/>
              <w:rPr>
                <w:noProof/>
              </w:rPr>
            </w:pPr>
            <w:r>
              <w:rPr>
                <w:noProof/>
              </w:rPr>
              <w:drawing>
                <wp:inline distT="0" distB="0" distL="0" distR="0" wp14:anchorId="25745E51" wp14:editId="7C530B49">
                  <wp:extent cx="3960000" cy="2230731"/>
                  <wp:effectExtent l="0" t="0" r="2540" b="0"/>
                  <wp:docPr id="3" name="Imagen 3" descr="C:\Users\irma.febre\Desktop\KFL\Programas\2018\Cerdos Longovilo\Carpetas NMT\Fotos terreno 23 julio 2018\DSC0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rma.febre\Desktop\KFL\Programas\2018\Cerdos Longovilo\Carpetas NMT\Fotos terreno 23 julio 2018\DSC090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60000" cy="2230731"/>
                          </a:xfrm>
                          <a:prstGeom prst="rect">
                            <a:avLst/>
                          </a:prstGeom>
                          <a:noFill/>
                          <a:ln>
                            <a:noFill/>
                          </a:ln>
                        </pic:spPr>
                      </pic:pic>
                    </a:graphicData>
                  </a:graphic>
                </wp:inline>
              </w:drawing>
            </w:r>
          </w:p>
        </w:tc>
        <w:tc>
          <w:tcPr>
            <w:tcW w:w="2507" w:type="pct"/>
            <w:gridSpan w:val="2"/>
            <w:tcBorders>
              <w:top w:val="nil"/>
              <w:left w:val="single" w:sz="4" w:space="0" w:color="auto"/>
              <w:right w:val="single" w:sz="4" w:space="0" w:color="auto"/>
            </w:tcBorders>
            <w:shd w:val="clear" w:color="auto" w:fill="auto"/>
            <w:noWrap/>
            <w:vAlign w:val="center"/>
            <w:hideMark/>
          </w:tcPr>
          <w:p w14:paraId="743A5C1B" w14:textId="77777777" w:rsidR="008340F4" w:rsidRPr="00D42470" w:rsidRDefault="008340F4" w:rsidP="006D651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8E4E2C3" wp14:editId="1FDC1468">
                  <wp:extent cx="3960000" cy="2230731"/>
                  <wp:effectExtent l="0" t="0" r="2540" b="0"/>
                  <wp:docPr id="6" name="Imagen 6" descr="C:\Users\irma.febre\Desktop\KFL\Programas\2018\Cerdos Longovilo\Carpetas NMT\Fotos terreno 23 julio 2018\DSC09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rma.febre\Desktop\KFL\Programas\2018\Cerdos Longovilo\Carpetas NMT\Fotos terreno 23 julio 2018\DSC090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60000" cy="2230731"/>
                          </a:xfrm>
                          <a:prstGeom prst="rect">
                            <a:avLst/>
                          </a:prstGeom>
                          <a:noFill/>
                          <a:ln>
                            <a:noFill/>
                          </a:ln>
                        </pic:spPr>
                      </pic:pic>
                    </a:graphicData>
                  </a:graphic>
                </wp:inline>
              </w:drawing>
            </w:r>
          </w:p>
        </w:tc>
      </w:tr>
      <w:tr w:rsidR="008340F4" w:rsidRPr="00D42470" w14:paraId="35299B56" w14:textId="77777777" w:rsidTr="006D6510">
        <w:trPr>
          <w:trHeight w:val="262"/>
          <w:jc w:val="center"/>
        </w:trPr>
        <w:tc>
          <w:tcPr>
            <w:tcW w:w="1284" w:type="pct"/>
            <w:tcBorders>
              <w:top w:val="single" w:sz="4" w:space="0" w:color="auto"/>
              <w:left w:val="single" w:sz="4" w:space="0" w:color="auto"/>
              <w:bottom w:val="single" w:sz="4" w:space="0" w:color="auto"/>
              <w:right w:val="nil"/>
            </w:tcBorders>
            <w:shd w:val="clear" w:color="auto" w:fill="auto"/>
            <w:noWrap/>
            <w:vAlign w:val="center"/>
            <w:hideMark/>
          </w:tcPr>
          <w:p w14:paraId="717A7737" w14:textId="3AF33706" w:rsidR="008340F4" w:rsidRPr="00D42470" w:rsidRDefault="008340F4" w:rsidP="006D6510">
            <w:pPr>
              <w:spacing w:after="0" w:line="240" w:lineRule="auto"/>
              <w:contextualSpacing/>
              <w:outlineLvl w:val="1"/>
              <w:rPr>
                <w:rFonts w:ascii="Calibri" w:eastAsia="Times New Roman" w:hAnsi="Calibri" w:cs="Calibri"/>
                <w:b/>
                <w:color w:val="000000"/>
                <w:sz w:val="18"/>
                <w:szCs w:val="18"/>
                <w:lang w:eastAsia="es-CL"/>
              </w:rPr>
            </w:pPr>
            <w:bookmarkStart w:id="200" w:name="_Toc53186471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CE709E">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0"/>
          </w:p>
        </w:tc>
        <w:tc>
          <w:tcPr>
            <w:tcW w:w="1209"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3C7C7C" w14:textId="77777777" w:rsidR="008340F4" w:rsidRPr="00B52589" w:rsidRDefault="008340F4" w:rsidP="006D6510">
            <w:pPr>
              <w:spacing w:after="0" w:line="240" w:lineRule="auto"/>
              <w:rPr>
                <w:rFonts w:ascii="Calibri" w:eastAsia="Times New Roman" w:hAnsi="Calibri" w:cs="Times New Roman"/>
                <w:noProof/>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23-07-2018</w:t>
            </w:r>
          </w:p>
        </w:tc>
        <w:tc>
          <w:tcPr>
            <w:tcW w:w="1151" w:type="pct"/>
            <w:tcBorders>
              <w:top w:val="single" w:sz="4" w:space="0" w:color="auto"/>
              <w:left w:val="nil"/>
              <w:bottom w:val="single" w:sz="4" w:space="0" w:color="auto"/>
              <w:right w:val="nil"/>
            </w:tcBorders>
            <w:shd w:val="clear" w:color="auto" w:fill="auto"/>
            <w:noWrap/>
            <w:vAlign w:val="center"/>
            <w:hideMark/>
          </w:tcPr>
          <w:p w14:paraId="65804C21" w14:textId="1D6DE4A8" w:rsidR="008340F4" w:rsidRPr="00D42470" w:rsidRDefault="008340F4" w:rsidP="006D6510">
            <w:pPr>
              <w:spacing w:after="0" w:line="240" w:lineRule="auto"/>
              <w:contextualSpacing/>
              <w:outlineLvl w:val="1"/>
              <w:rPr>
                <w:rFonts w:ascii="Calibri" w:eastAsia="Times New Roman" w:hAnsi="Calibri" w:cs="Calibri"/>
                <w:b/>
                <w:color w:val="365F91"/>
                <w:sz w:val="18"/>
                <w:szCs w:val="18"/>
              </w:rPr>
            </w:pPr>
            <w:bookmarkStart w:id="201" w:name="_Toc53186472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CE709E">
              <w:rPr>
                <w:rFonts w:ascii="Calibri" w:eastAsia="Calibri" w:hAnsi="Calibri" w:cs="Calibri"/>
                <w:b/>
                <w:noProof/>
                <w:sz w:val="18"/>
                <w:szCs w:val="20"/>
              </w:rPr>
              <w:t>7</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1"/>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F578D8" w14:textId="77777777" w:rsidR="008340F4" w:rsidRPr="00D42470" w:rsidRDefault="008340F4" w:rsidP="006D65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themeColor="text1"/>
                <w:sz w:val="18"/>
                <w:szCs w:val="18"/>
                <w:lang w:eastAsia="es-CL"/>
              </w:rPr>
              <w:t>23-07-2018</w:t>
            </w:r>
          </w:p>
        </w:tc>
      </w:tr>
      <w:tr w:rsidR="008340F4" w:rsidRPr="0000526F" w14:paraId="541785C9" w14:textId="77777777" w:rsidTr="006D6510">
        <w:trPr>
          <w:trHeight w:val="463"/>
          <w:jc w:val="center"/>
        </w:trPr>
        <w:tc>
          <w:tcPr>
            <w:tcW w:w="2493" w:type="pct"/>
            <w:gridSpan w:val="2"/>
            <w:tcBorders>
              <w:top w:val="single" w:sz="4" w:space="0" w:color="auto"/>
              <w:left w:val="single" w:sz="4" w:space="0" w:color="auto"/>
              <w:bottom w:val="single" w:sz="4" w:space="0" w:color="000000"/>
              <w:right w:val="single" w:sz="4" w:space="0" w:color="000000"/>
            </w:tcBorders>
          </w:tcPr>
          <w:p w14:paraId="1838F3CF" w14:textId="77777777" w:rsidR="008340F4" w:rsidRPr="00856FC2" w:rsidRDefault="008340F4" w:rsidP="006D6510">
            <w:pPr>
              <w:spacing w:after="0" w:line="240" w:lineRule="auto"/>
              <w:jc w:val="both"/>
              <w:rPr>
                <w:rFonts w:ascii="Calibri" w:eastAsia="Times New Roman" w:hAnsi="Calibri" w:cs="Times New Roman"/>
                <w:color w:val="000000"/>
                <w:sz w:val="18"/>
                <w:szCs w:val="18"/>
                <w:lang w:eastAsia="es-CL"/>
              </w:rPr>
            </w:pPr>
            <w:r w:rsidRPr="00856FC2">
              <w:rPr>
                <w:rFonts w:ascii="Calibri" w:eastAsia="Times New Roman" w:hAnsi="Calibri" w:cs="Times New Roman"/>
                <w:b/>
                <w:color w:val="000000"/>
                <w:sz w:val="18"/>
                <w:szCs w:val="18"/>
                <w:lang w:eastAsia="es-CL"/>
              </w:rPr>
              <w:t>Descripción del medio de prueba:</w:t>
            </w:r>
            <w:r w:rsidRPr="00856FC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del Pozo Homogeneizador donde se observa la tubería que rodea dicho pozo, así como vista general de la ubicación de una de las obras construidas para la extracción de agua (costado derecho de la fotografía).</w:t>
            </w:r>
          </w:p>
        </w:tc>
        <w:tc>
          <w:tcPr>
            <w:tcW w:w="2507" w:type="pct"/>
            <w:gridSpan w:val="2"/>
            <w:tcBorders>
              <w:top w:val="single" w:sz="4" w:space="0" w:color="auto"/>
              <w:left w:val="single" w:sz="4" w:space="0" w:color="auto"/>
              <w:bottom w:val="single" w:sz="4" w:space="0" w:color="000000"/>
              <w:right w:val="single" w:sz="4" w:space="0" w:color="000000"/>
            </w:tcBorders>
          </w:tcPr>
          <w:p w14:paraId="5BEDFD33" w14:textId="77777777" w:rsidR="008340F4" w:rsidRPr="0000526F" w:rsidRDefault="008340F4" w:rsidP="006D6510">
            <w:pPr>
              <w:spacing w:after="0" w:line="240" w:lineRule="auto"/>
              <w:jc w:val="both"/>
              <w:rPr>
                <w:rFonts w:ascii="Calibri" w:eastAsia="Times New Roman" w:hAnsi="Calibri" w:cs="Times New Roman"/>
                <w:color w:val="000000"/>
                <w:sz w:val="18"/>
                <w:szCs w:val="18"/>
                <w:highlight w:val="yellow"/>
                <w:lang w:eastAsia="es-CL"/>
              </w:rPr>
            </w:pPr>
            <w:r w:rsidRPr="008B7206">
              <w:rPr>
                <w:rFonts w:ascii="Calibri" w:eastAsia="Times New Roman" w:hAnsi="Calibri" w:cs="Times New Roman"/>
                <w:b/>
                <w:color w:val="000000"/>
                <w:sz w:val="18"/>
                <w:szCs w:val="18"/>
                <w:lang w:eastAsia="es-CL"/>
              </w:rPr>
              <w:t>Descripción del medio de prueba:</w:t>
            </w:r>
            <w:r w:rsidRPr="008B7206">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en detalle de una de las obras de extracción de agua ubicadas a un costado del Pozo Homogeneizador.</w:t>
            </w:r>
          </w:p>
        </w:tc>
      </w:tr>
    </w:tbl>
    <w:p w14:paraId="71F1602A" w14:textId="54032D55" w:rsidR="008340F4" w:rsidRDefault="008340F4"/>
    <w:tbl>
      <w:tblPr>
        <w:tblW w:w="5000" w:type="pct"/>
        <w:jc w:val="center"/>
        <w:tblCellMar>
          <w:left w:w="70" w:type="dxa"/>
          <w:right w:w="70" w:type="dxa"/>
        </w:tblCellMar>
        <w:tblLook w:val="04A0" w:firstRow="1" w:lastRow="0" w:firstColumn="1" w:lastColumn="0" w:noHBand="0" w:noVBand="1"/>
      </w:tblPr>
      <w:tblGrid>
        <w:gridCol w:w="6035"/>
        <w:gridCol w:w="7527"/>
      </w:tblGrid>
      <w:tr w:rsidR="00127FEE" w:rsidRPr="00D42470" w14:paraId="09ADD183" w14:textId="77777777" w:rsidTr="007E6CED">
        <w:trPr>
          <w:trHeight w:val="26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2C971C" w14:textId="77777777" w:rsidR="00127FEE" w:rsidRPr="00D42470" w:rsidRDefault="00127FEE" w:rsidP="00470A1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27FEE" w:rsidRPr="00D42470" w14:paraId="3BF82C9D" w14:textId="77777777" w:rsidTr="007E6CED">
        <w:trPr>
          <w:trHeight w:val="6245"/>
          <w:jc w:val="center"/>
        </w:trPr>
        <w:tc>
          <w:tcPr>
            <w:tcW w:w="5000" w:type="pct"/>
            <w:gridSpan w:val="2"/>
            <w:tcBorders>
              <w:top w:val="nil"/>
              <w:left w:val="single" w:sz="4" w:space="0" w:color="auto"/>
              <w:right w:val="single" w:sz="4" w:space="0" w:color="auto"/>
            </w:tcBorders>
            <w:shd w:val="clear" w:color="auto" w:fill="auto"/>
            <w:noWrap/>
            <w:vAlign w:val="center"/>
            <w:hideMark/>
          </w:tcPr>
          <w:p w14:paraId="1C386E9D" w14:textId="7AD274B9" w:rsidR="00127FEE" w:rsidRPr="00D42470" w:rsidRDefault="00736C65" w:rsidP="007E6CE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D4D65D" wp14:editId="0F9DBC8D">
                  <wp:extent cx="8388473" cy="5025542"/>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bicacion Grupo 22_2.jpg"/>
                          <pic:cNvPicPr/>
                        </pic:nvPicPr>
                        <pic:blipFill>
                          <a:blip r:embed="rId28">
                            <a:extLst>
                              <a:ext uri="{28A0092B-C50C-407E-A947-70E740481C1C}">
                                <a14:useLocalDpi xmlns:a14="http://schemas.microsoft.com/office/drawing/2010/main" val="0"/>
                              </a:ext>
                            </a:extLst>
                          </a:blip>
                          <a:stretch>
                            <a:fillRect/>
                          </a:stretch>
                        </pic:blipFill>
                        <pic:spPr>
                          <a:xfrm>
                            <a:off x="0" y="0"/>
                            <a:ext cx="8398148" cy="5031338"/>
                          </a:xfrm>
                          <a:prstGeom prst="rect">
                            <a:avLst/>
                          </a:prstGeom>
                        </pic:spPr>
                      </pic:pic>
                    </a:graphicData>
                  </a:graphic>
                </wp:inline>
              </w:drawing>
            </w:r>
          </w:p>
        </w:tc>
      </w:tr>
      <w:tr w:rsidR="00127FEE" w:rsidRPr="00D42470" w14:paraId="5C653B9D" w14:textId="77777777" w:rsidTr="007E6CED">
        <w:trPr>
          <w:trHeight w:val="264"/>
          <w:jc w:val="center"/>
        </w:trPr>
        <w:tc>
          <w:tcPr>
            <w:tcW w:w="2225" w:type="pct"/>
            <w:tcBorders>
              <w:top w:val="single" w:sz="4" w:space="0" w:color="auto"/>
              <w:left w:val="single" w:sz="4" w:space="0" w:color="auto"/>
              <w:bottom w:val="single" w:sz="4" w:space="0" w:color="000000"/>
              <w:right w:val="single" w:sz="4" w:space="0" w:color="000000"/>
            </w:tcBorders>
            <w:noWrap/>
            <w:vAlign w:val="center"/>
            <w:hideMark/>
          </w:tcPr>
          <w:p w14:paraId="3AD469FD" w14:textId="1006860D" w:rsidR="00127FEE" w:rsidRPr="00CB5A87" w:rsidRDefault="00127FEE" w:rsidP="00470A13">
            <w:pPr>
              <w:spacing w:after="0" w:line="240" w:lineRule="auto"/>
              <w:contextualSpacing/>
              <w:outlineLvl w:val="1"/>
              <w:rPr>
                <w:rFonts w:ascii="Calibri" w:eastAsia="Times New Roman" w:hAnsi="Calibri" w:cs="Calibri"/>
                <w:b/>
                <w:color w:val="000000"/>
                <w:sz w:val="20"/>
                <w:szCs w:val="20"/>
                <w:lang w:eastAsia="es-CL"/>
              </w:rPr>
            </w:pPr>
            <w:bookmarkStart w:id="202" w:name="_Ref529291089"/>
            <w:bookmarkStart w:id="203" w:name="_Toc531864721"/>
            <w:r w:rsidRPr="00CB5A87">
              <w:rPr>
                <w:rFonts w:ascii="Calibri" w:eastAsia="Calibri" w:hAnsi="Calibri" w:cs="Times New Roman"/>
                <w:b/>
                <w:sz w:val="20"/>
                <w:szCs w:val="20"/>
              </w:rPr>
              <w:t xml:space="preserve">Figura </w:t>
            </w:r>
            <w:r w:rsidRPr="00CB5A87">
              <w:rPr>
                <w:rFonts w:ascii="Calibri" w:eastAsia="Calibri" w:hAnsi="Calibri" w:cs="Times New Roman"/>
                <w:b/>
                <w:sz w:val="20"/>
                <w:szCs w:val="20"/>
              </w:rPr>
              <w:fldChar w:fldCharType="begin"/>
            </w:r>
            <w:r w:rsidRPr="00CB5A87">
              <w:rPr>
                <w:rFonts w:ascii="Calibri" w:eastAsia="Calibri" w:hAnsi="Calibri" w:cs="Times New Roman"/>
                <w:b/>
                <w:sz w:val="20"/>
                <w:szCs w:val="20"/>
              </w:rPr>
              <w:instrText xml:space="preserve"> SEQ Figura \* ARABIC </w:instrText>
            </w:r>
            <w:r w:rsidRPr="00CB5A87">
              <w:rPr>
                <w:rFonts w:ascii="Calibri" w:eastAsia="Calibri" w:hAnsi="Calibri" w:cs="Times New Roman"/>
                <w:b/>
                <w:sz w:val="20"/>
                <w:szCs w:val="20"/>
              </w:rPr>
              <w:fldChar w:fldCharType="separate"/>
            </w:r>
            <w:r w:rsidR="00CE709E">
              <w:rPr>
                <w:rFonts w:ascii="Calibri" w:eastAsia="Calibri" w:hAnsi="Calibri" w:cs="Times New Roman"/>
                <w:b/>
                <w:noProof/>
                <w:sz w:val="20"/>
                <w:szCs w:val="20"/>
              </w:rPr>
              <w:t>7</w:t>
            </w:r>
            <w:bookmarkEnd w:id="203"/>
            <w:r w:rsidRPr="00CB5A87">
              <w:rPr>
                <w:rFonts w:ascii="Calibri" w:eastAsia="Calibri" w:hAnsi="Calibri" w:cs="Times New Roman"/>
                <w:b/>
                <w:sz w:val="20"/>
                <w:szCs w:val="20"/>
              </w:rPr>
              <w:fldChar w:fldCharType="end"/>
            </w:r>
            <w:bookmarkEnd w:id="202"/>
          </w:p>
        </w:tc>
        <w:tc>
          <w:tcPr>
            <w:tcW w:w="2775" w:type="pct"/>
            <w:tcBorders>
              <w:top w:val="single" w:sz="4" w:space="0" w:color="auto"/>
              <w:left w:val="single" w:sz="4" w:space="0" w:color="auto"/>
              <w:bottom w:val="single" w:sz="4" w:space="0" w:color="000000"/>
              <w:right w:val="single" w:sz="4" w:space="0" w:color="000000"/>
            </w:tcBorders>
            <w:noWrap/>
            <w:vAlign w:val="center"/>
            <w:hideMark/>
          </w:tcPr>
          <w:p w14:paraId="01F2D86B" w14:textId="695596CA" w:rsidR="00127FEE" w:rsidRPr="002C52EE" w:rsidRDefault="00127FEE" w:rsidP="00470A13">
            <w:pPr>
              <w:spacing w:after="0" w:line="240" w:lineRule="auto"/>
              <w:rPr>
                <w:rFonts w:ascii="Calibri" w:eastAsia="Times New Roman" w:hAnsi="Calibri" w:cs="Times New Roman"/>
                <w:b/>
                <w:color w:val="000000"/>
                <w:sz w:val="18"/>
                <w:szCs w:val="18"/>
                <w:lang w:eastAsia="es-CL"/>
              </w:rPr>
            </w:pPr>
            <w:r w:rsidRPr="00CB5A87">
              <w:rPr>
                <w:rFonts w:ascii="Calibri" w:eastAsia="Times New Roman" w:hAnsi="Calibri" w:cs="Times New Roman"/>
                <w:b/>
                <w:color w:val="000000"/>
                <w:sz w:val="18"/>
                <w:szCs w:val="18"/>
                <w:lang w:eastAsia="es-CL"/>
              </w:rPr>
              <w:t xml:space="preserve">Fuente: </w:t>
            </w:r>
            <w:r w:rsidR="008A1612" w:rsidRPr="00CB5A87">
              <w:rPr>
                <w:rFonts w:ascii="Calibri" w:eastAsia="Times New Roman" w:hAnsi="Calibri" w:cs="Times New Roman"/>
                <w:color w:val="000000"/>
                <w:sz w:val="18"/>
                <w:szCs w:val="18"/>
                <w:lang w:eastAsia="es-CL"/>
              </w:rPr>
              <w:t xml:space="preserve">Registro Google </w:t>
            </w:r>
            <w:proofErr w:type="spellStart"/>
            <w:r w:rsidR="008A1612" w:rsidRPr="00CB5A87">
              <w:rPr>
                <w:rFonts w:ascii="Calibri" w:eastAsia="Times New Roman" w:hAnsi="Calibri" w:cs="Times New Roman"/>
                <w:color w:val="000000"/>
                <w:sz w:val="18"/>
                <w:szCs w:val="18"/>
                <w:lang w:eastAsia="es-CL"/>
              </w:rPr>
              <w:t>Earth</w:t>
            </w:r>
            <w:proofErr w:type="spellEnd"/>
            <w:r w:rsidR="008A1612" w:rsidRPr="00CB5A87">
              <w:rPr>
                <w:rFonts w:ascii="Calibri" w:eastAsia="Times New Roman" w:hAnsi="Calibri" w:cs="Times New Roman"/>
                <w:color w:val="000000"/>
                <w:sz w:val="18"/>
                <w:szCs w:val="18"/>
                <w:lang w:eastAsia="es-CL"/>
              </w:rPr>
              <w:t>, data imagen 11 de abril</w:t>
            </w:r>
            <w:r w:rsidR="008A1612">
              <w:rPr>
                <w:rFonts w:ascii="Calibri" w:eastAsia="Times New Roman" w:hAnsi="Calibri" w:cs="Times New Roman"/>
                <w:color w:val="000000"/>
                <w:sz w:val="18"/>
                <w:szCs w:val="18"/>
                <w:lang w:eastAsia="es-CL"/>
              </w:rPr>
              <w:t xml:space="preserve"> de 2017</w:t>
            </w:r>
          </w:p>
        </w:tc>
      </w:tr>
      <w:tr w:rsidR="00127FEE" w:rsidRPr="00D42470" w14:paraId="2D059227" w14:textId="77777777" w:rsidTr="007E6CED">
        <w:trPr>
          <w:trHeight w:val="35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2ACDF76" w14:textId="3EA746FB" w:rsidR="00127FEE" w:rsidRPr="002C52EE" w:rsidRDefault="00127FEE" w:rsidP="00470A13">
            <w:pPr>
              <w:spacing w:after="0" w:line="240" w:lineRule="auto"/>
              <w:jc w:val="both"/>
              <w:rPr>
                <w:rFonts w:ascii="Calibri" w:eastAsia="Times New Roman" w:hAnsi="Calibri" w:cs="Times New Roman"/>
                <w:sz w:val="18"/>
                <w:szCs w:val="18"/>
                <w:lang w:eastAsia="es-CL"/>
              </w:rPr>
            </w:pPr>
            <w:r w:rsidRPr="002C52EE">
              <w:rPr>
                <w:rFonts w:ascii="Calibri" w:eastAsia="Times New Roman" w:hAnsi="Calibri" w:cs="Times New Roman"/>
                <w:b/>
                <w:color w:val="000000"/>
                <w:sz w:val="18"/>
                <w:szCs w:val="18"/>
                <w:lang w:eastAsia="es-CL"/>
              </w:rPr>
              <w:t>Descripción del medio de prueba:</w:t>
            </w:r>
            <w:r w:rsidRPr="002C52E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w:t>
            </w:r>
            <w:r w:rsidR="008A1612">
              <w:rPr>
                <w:rFonts w:ascii="Calibri" w:eastAsia="Times New Roman" w:hAnsi="Calibri" w:cs="Times New Roman"/>
                <w:color w:val="000000"/>
                <w:sz w:val="18"/>
                <w:szCs w:val="18"/>
                <w:lang w:eastAsia="es-CL"/>
              </w:rPr>
              <w:t>con ubicación del Pozo Homogeneizador del Grupo N°22 (</w:t>
            </w:r>
            <w:r w:rsidR="00AD2C0C">
              <w:rPr>
                <w:rFonts w:ascii="Calibri" w:eastAsia="Times New Roman" w:hAnsi="Calibri" w:cs="Times New Roman"/>
                <w:color w:val="000000"/>
                <w:sz w:val="18"/>
                <w:szCs w:val="18"/>
                <w:lang w:eastAsia="es-CL"/>
              </w:rPr>
              <w:t>círculo</w:t>
            </w:r>
            <w:r w:rsidR="008A1612">
              <w:rPr>
                <w:rFonts w:ascii="Calibri" w:eastAsia="Times New Roman" w:hAnsi="Calibri" w:cs="Times New Roman"/>
                <w:color w:val="000000"/>
                <w:sz w:val="18"/>
                <w:szCs w:val="18"/>
                <w:lang w:eastAsia="es-CL"/>
              </w:rPr>
              <w:t xml:space="preserve"> rojo), respecto a la ubicación de cauces naturales, donde se observan cauces en el sector oriente del Grupo N°22 </w:t>
            </w:r>
            <w:r w:rsidR="00AD2C0C">
              <w:rPr>
                <w:rFonts w:ascii="Calibri" w:eastAsia="Times New Roman" w:hAnsi="Calibri" w:cs="Times New Roman"/>
                <w:color w:val="000000"/>
                <w:sz w:val="18"/>
                <w:szCs w:val="18"/>
                <w:lang w:eastAsia="es-CL"/>
              </w:rPr>
              <w:t>(</w:t>
            </w:r>
            <w:r w:rsidR="008A1612">
              <w:rPr>
                <w:rFonts w:ascii="Calibri" w:eastAsia="Times New Roman" w:hAnsi="Calibri" w:cs="Times New Roman"/>
                <w:color w:val="000000"/>
                <w:sz w:val="18"/>
                <w:szCs w:val="18"/>
                <w:lang w:eastAsia="es-CL"/>
              </w:rPr>
              <w:t>aguas arriba del Grupo</w:t>
            </w:r>
            <w:r w:rsidR="00AD2C0C">
              <w:rPr>
                <w:rFonts w:ascii="Calibri" w:eastAsia="Times New Roman" w:hAnsi="Calibri" w:cs="Times New Roman"/>
                <w:color w:val="000000"/>
                <w:sz w:val="18"/>
                <w:szCs w:val="18"/>
                <w:lang w:eastAsia="es-CL"/>
              </w:rPr>
              <w:t>)</w:t>
            </w:r>
            <w:r w:rsidR="008A1612">
              <w:rPr>
                <w:rFonts w:ascii="Calibri" w:eastAsia="Times New Roman" w:hAnsi="Calibri" w:cs="Times New Roman"/>
                <w:color w:val="000000"/>
                <w:sz w:val="18"/>
                <w:szCs w:val="18"/>
                <w:lang w:eastAsia="es-CL"/>
              </w:rPr>
              <w:t xml:space="preserve">, cuya dirección de flujo, de acuerdo a la topografía, </w:t>
            </w:r>
            <w:r w:rsidR="00AD2C0C">
              <w:rPr>
                <w:rFonts w:ascii="Calibri" w:eastAsia="Times New Roman" w:hAnsi="Calibri" w:cs="Times New Roman"/>
                <w:color w:val="000000"/>
                <w:sz w:val="18"/>
                <w:szCs w:val="18"/>
                <w:lang w:eastAsia="es-CL"/>
              </w:rPr>
              <w:t xml:space="preserve">confluiría </w:t>
            </w:r>
            <w:r w:rsidR="008A1612">
              <w:rPr>
                <w:rFonts w:ascii="Calibri" w:eastAsia="Times New Roman" w:hAnsi="Calibri" w:cs="Times New Roman"/>
                <w:color w:val="000000"/>
                <w:sz w:val="18"/>
                <w:szCs w:val="18"/>
                <w:lang w:eastAsia="es-CL"/>
              </w:rPr>
              <w:t>hacia el Estero Las Diucas (flechas rojas).</w:t>
            </w:r>
          </w:p>
        </w:tc>
      </w:tr>
    </w:tbl>
    <w:p w14:paraId="22786C53" w14:textId="1DD6E2C7" w:rsidR="00BF54CA" w:rsidRDefault="00BF54CA"/>
    <w:tbl>
      <w:tblPr>
        <w:tblStyle w:val="Tablaconcuadrcula3"/>
        <w:tblW w:w="5000" w:type="pct"/>
        <w:tblLook w:val="04A0" w:firstRow="1" w:lastRow="0" w:firstColumn="1" w:lastColumn="0" w:noHBand="0" w:noVBand="1"/>
      </w:tblPr>
      <w:tblGrid>
        <w:gridCol w:w="3692"/>
        <w:gridCol w:w="9870"/>
      </w:tblGrid>
      <w:tr w:rsidR="008B55BC" w:rsidRPr="00130AEF" w14:paraId="5DFDC5F5" w14:textId="77777777" w:rsidTr="006D6510">
        <w:trPr>
          <w:trHeight w:val="122"/>
        </w:trPr>
        <w:tc>
          <w:tcPr>
            <w:tcW w:w="1361" w:type="pct"/>
          </w:tcPr>
          <w:p w14:paraId="299F808A" w14:textId="7771180E" w:rsidR="008B55BC" w:rsidRPr="005F710C" w:rsidRDefault="008B55BC" w:rsidP="006D6510">
            <w:pPr>
              <w:spacing w:after="160" w:line="259" w:lineRule="auto"/>
              <w:rPr>
                <w:rFonts w:asciiTheme="minorHAnsi" w:eastAsiaTheme="minorHAnsi" w:hAnsiTheme="minorHAnsi" w:cstheme="minorBidi"/>
                <w:lang w:val="es-CL" w:eastAsia="en-US"/>
              </w:rPr>
            </w:pPr>
            <w:r w:rsidRPr="005F710C">
              <w:rPr>
                <w:rFonts w:asciiTheme="minorHAnsi" w:eastAsia="Times New Roman" w:hAnsiTheme="minorHAnsi" w:cstheme="minorBidi"/>
                <w:b/>
                <w:bCs/>
                <w:color w:val="000000"/>
                <w:lang w:val="es-CL" w:eastAsia="es-CL"/>
              </w:rPr>
              <w:lastRenderedPageBreak/>
              <w:t xml:space="preserve">Número de hecho constatado: </w:t>
            </w:r>
            <w:r w:rsidR="009C59E6" w:rsidRPr="005F710C">
              <w:rPr>
                <w:rFonts w:asciiTheme="minorHAnsi" w:eastAsia="Times New Roman" w:hAnsiTheme="minorHAnsi" w:cstheme="minorBidi"/>
                <w:b/>
                <w:bCs/>
                <w:color w:val="000000"/>
                <w:lang w:val="es-CL" w:eastAsia="es-CL"/>
              </w:rPr>
              <w:t>4</w:t>
            </w:r>
          </w:p>
        </w:tc>
        <w:tc>
          <w:tcPr>
            <w:tcW w:w="3639" w:type="pct"/>
          </w:tcPr>
          <w:p w14:paraId="6712F995" w14:textId="37C4FD06" w:rsidR="008B55BC" w:rsidRPr="009A2478" w:rsidRDefault="008B55BC" w:rsidP="006D6510">
            <w:pPr>
              <w:spacing w:after="160" w:line="259" w:lineRule="auto"/>
              <w:rPr>
                <w:rFonts w:asciiTheme="minorHAnsi" w:eastAsiaTheme="minorHAnsi" w:hAnsiTheme="minorHAnsi" w:cstheme="minorBidi"/>
                <w:highlight w:val="cyan"/>
                <w:lang w:val="es-CL" w:eastAsia="en-US"/>
              </w:rPr>
            </w:pPr>
            <w:r w:rsidRPr="005E5570">
              <w:rPr>
                <w:rFonts w:asciiTheme="minorHAnsi" w:eastAsia="Times New Roman" w:hAnsiTheme="minorHAnsi" w:cstheme="minorBidi"/>
                <w:b/>
                <w:bCs/>
                <w:color w:val="000000"/>
                <w:lang w:val="es-CL" w:eastAsia="es-CL"/>
              </w:rPr>
              <w:t xml:space="preserve">Estación </w:t>
            </w:r>
            <w:proofErr w:type="spellStart"/>
            <w:r w:rsidRPr="005E5570">
              <w:rPr>
                <w:rFonts w:asciiTheme="minorHAnsi" w:eastAsia="Times New Roman" w:hAnsiTheme="minorHAnsi" w:cstheme="minorBidi"/>
                <w:b/>
                <w:bCs/>
                <w:color w:val="000000"/>
                <w:lang w:val="es-CL" w:eastAsia="es-CL"/>
              </w:rPr>
              <w:t>N°</w:t>
            </w:r>
            <w:proofErr w:type="spellEnd"/>
            <w:r w:rsidRPr="005E5570">
              <w:rPr>
                <w:rFonts w:asciiTheme="minorHAnsi" w:eastAsia="Times New Roman" w:hAnsiTheme="minorHAnsi" w:cstheme="minorBidi"/>
                <w:color w:val="000000"/>
                <w:lang w:val="es-CL" w:eastAsia="es-CL"/>
              </w:rPr>
              <w:t xml:space="preserve">: </w:t>
            </w:r>
            <w:r w:rsidR="005E5570" w:rsidRPr="005E5570">
              <w:rPr>
                <w:rFonts w:asciiTheme="minorHAnsi" w:eastAsia="Times New Roman" w:hAnsiTheme="minorHAnsi" w:cstheme="minorBidi"/>
                <w:color w:val="000000"/>
                <w:lang w:val="es-CL" w:eastAsia="es-CL"/>
              </w:rPr>
              <w:t>-</w:t>
            </w:r>
          </w:p>
        </w:tc>
      </w:tr>
      <w:tr w:rsidR="008B55BC" w:rsidRPr="00130AEF" w14:paraId="7CC5C487" w14:textId="77777777" w:rsidTr="006D6510">
        <w:trPr>
          <w:trHeight w:val="274"/>
        </w:trPr>
        <w:tc>
          <w:tcPr>
            <w:tcW w:w="5000" w:type="pct"/>
            <w:gridSpan w:val="2"/>
            <w:tcBorders>
              <w:bottom w:val="single" w:sz="4" w:space="0" w:color="auto"/>
            </w:tcBorders>
          </w:tcPr>
          <w:p w14:paraId="6BA0395E" w14:textId="7E850D54" w:rsidR="008B55BC" w:rsidRPr="005F710C" w:rsidRDefault="008B55BC" w:rsidP="006D6510">
            <w:pPr>
              <w:spacing w:after="160" w:line="259" w:lineRule="auto"/>
              <w:rPr>
                <w:rFonts w:asciiTheme="minorHAnsi" w:eastAsiaTheme="minorHAnsi" w:hAnsiTheme="minorHAnsi" w:cstheme="minorBidi"/>
                <w:lang w:val="es-CL" w:eastAsia="es-CL"/>
              </w:rPr>
            </w:pPr>
            <w:r w:rsidRPr="005F710C">
              <w:rPr>
                <w:rFonts w:asciiTheme="minorHAnsi" w:eastAsia="Times New Roman" w:hAnsiTheme="minorHAnsi" w:cstheme="minorBidi"/>
                <w:b/>
                <w:bCs/>
                <w:lang w:val="es-CL" w:eastAsia="es-CL"/>
              </w:rPr>
              <w:t>Documentación Revisada</w:t>
            </w:r>
            <w:r w:rsidRPr="00637208">
              <w:rPr>
                <w:rFonts w:asciiTheme="minorHAnsi" w:eastAsia="Times New Roman" w:hAnsiTheme="minorHAnsi" w:cstheme="minorBidi"/>
                <w:b/>
                <w:bCs/>
                <w:lang w:val="es-CL" w:eastAsia="es-CL"/>
              </w:rPr>
              <w:t>:</w:t>
            </w:r>
            <w:r w:rsidRPr="00637208">
              <w:rPr>
                <w:rFonts w:asciiTheme="minorHAnsi" w:eastAsia="Times New Roman" w:hAnsiTheme="minorHAnsi" w:cstheme="minorBidi"/>
                <w:bCs/>
                <w:lang w:val="es-CL" w:eastAsia="es-CL"/>
              </w:rPr>
              <w:t xml:space="preserve"> </w:t>
            </w:r>
            <w:r w:rsidRPr="00637208">
              <w:rPr>
                <w:rFonts w:asciiTheme="minorHAnsi" w:eastAsiaTheme="minorHAnsi" w:hAnsiTheme="minorHAnsi" w:cstheme="minorBidi"/>
                <w:lang w:val="es-CL" w:eastAsia="en-US"/>
              </w:rPr>
              <w:t xml:space="preserve">ID 1, ID 22, ID 23, ID 24, ID 25, ID 26, ID </w:t>
            </w:r>
            <w:r w:rsidR="00637208" w:rsidRPr="00637208">
              <w:rPr>
                <w:rFonts w:asciiTheme="minorHAnsi" w:eastAsiaTheme="minorHAnsi" w:hAnsiTheme="minorHAnsi" w:cstheme="minorBidi"/>
                <w:lang w:val="es-CL" w:eastAsia="en-US"/>
              </w:rPr>
              <w:t>2</w:t>
            </w:r>
            <w:r w:rsidRPr="00637208">
              <w:rPr>
                <w:rFonts w:asciiTheme="minorHAnsi" w:eastAsiaTheme="minorHAnsi" w:hAnsiTheme="minorHAnsi" w:cstheme="minorBidi"/>
                <w:lang w:val="es-CL" w:eastAsia="en-US"/>
              </w:rPr>
              <w:t>7</w:t>
            </w:r>
          </w:p>
        </w:tc>
      </w:tr>
      <w:tr w:rsidR="008B55BC" w:rsidRPr="00130AEF" w14:paraId="1B74EF9C" w14:textId="77777777" w:rsidTr="006D6510">
        <w:trPr>
          <w:trHeight w:val="540"/>
        </w:trPr>
        <w:tc>
          <w:tcPr>
            <w:tcW w:w="5000" w:type="pct"/>
            <w:gridSpan w:val="2"/>
          </w:tcPr>
          <w:p w14:paraId="4A117923" w14:textId="77777777" w:rsidR="008B55BC" w:rsidRPr="00130AEF" w:rsidRDefault="008B55BC" w:rsidP="006D6510">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1B610491" w14:textId="77777777" w:rsidR="008B55BC" w:rsidRPr="002F5F8F" w:rsidRDefault="008B55BC" w:rsidP="006D6510">
            <w:pPr>
              <w:jc w:val="both"/>
              <w:rPr>
                <w:b/>
                <w:color w:val="000000" w:themeColor="text1"/>
              </w:rPr>
            </w:pPr>
            <w:r w:rsidRPr="008509EE">
              <w:rPr>
                <w:b/>
                <w:color w:val="000000" w:themeColor="text1"/>
              </w:rPr>
              <w:t>RCA N°</w:t>
            </w:r>
            <w:r>
              <w:rPr>
                <w:b/>
                <w:color w:val="000000" w:themeColor="text1"/>
              </w:rPr>
              <w:t>248/1998</w:t>
            </w:r>
            <w:r w:rsidRPr="008509EE">
              <w:rPr>
                <w:b/>
                <w:color w:val="000000" w:themeColor="text1"/>
              </w:rPr>
              <w:t>, “</w:t>
            </w:r>
            <w:r>
              <w:rPr>
                <w:b/>
                <w:color w:val="000000" w:themeColor="text1"/>
              </w:rPr>
              <w:t>Ampliación de la Fábrica de Alimentos N°2</w:t>
            </w:r>
            <w:r w:rsidRPr="008509EE">
              <w:rPr>
                <w:b/>
                <w:color w:val="000000" w:themeColor="text1"/>
              </w:rPr>
              <w:t>”</w:t>
            </w:r>
          </w:p>
          <w:p w14:paraId="73F8E1C6" w14:textId="77777777" w:rsidR="008B55BC" w:rsidRDefault="008B55BC" w:rsidP="006D6510">
            <w:pPr>
              <w:jc w:val="both"/>
              <w:rPr>
                <w:b/>
                <w:color w:val="000000" w:themeColor="text1"/>
              </w:rPr>
            </w:pPr>
            <w:r>
              <w:rPr>
                <w:b/>
                <w:color w:val="000000" w:themeColor="text1"/>
              </w:rPr>
              <w:t>Considerando 4.2 El proponente aportó los antecedentes necesarios para acreditar el cumplimiento de la normativa ambiental vigente, para cada uno de los elementos del medio ambiente en los cuales es susceptibles de causar impacto ambiental:</w:t>
            </w:r>
          </w:p>
          <w:p w14:paraId="2DFA647D" w14:textId="77777777" w:rsidR="008B55BC" w:rsidRDefault="008B55BC" w:rsidP="006D6510">
            <w:pPr>
              <w:jc w:val="both"/>
              <w:rPr>
                <w:i/>
                <w:color w:val="000000" w:themeColor="text1"/>
                <w:lang w:val="es-CL" w:eastAsia="en-US"/>
              </w:rPr>
            </w:pPr>
            <w:r>
              <w:rPr>
                <w:i/>
                <w:color w:val="000000" w:themeColor="text1"/>
                <w:lang w:val="es-CL" w:eastAsia="en-US"/>
              </w:rPr>
              <w:t>4.2.1 En cuanto al abastecimiento de agua potable, la dotación de la misma se realizará mediante la conexión a una matriz de agua de pozo, posteriormente se almacenará en un estanque y se clorará previo consumo humano.</w:t>
            </w:r>
          </w:p>
          <w:p w14:paraId="712E6210" w14:textId="3D0E9EBB" w:rsidR="008B55BC" w:rsidRPr="005F710C" w:rsidRDefault="008B55BC" w:rsidP="006D6510">
            <w:pPr>
              <w:jc w:val="both"/>
              <w:rPr>
                <w:i/>
                <w:color w:val="000000" w:themeColor="text1"/>
                <w:lang w:val="es-CL" w:eastAsia="en-US"/>
              </w:rPr>
            </w:pPr>
            <w:r>
              <w:rPr>
                <w:i/>
                <w:color w:val="000000" w:themeColor="text1"/>
                <w:lang w:val="es-CL" w:eastAsia="en-US"/>
              </w:rPr>
              <w:t>4.2.2 Para la disposición de las aguas servidas, se ha diseñado una red de alcantarillado, que deberá cumplir con las normas del Reglamento de Instalaciones Domiciliarias de Agua potable y Alcantarillado (RIDAA). Las aguas servidas posteriormente serán tratadas en una planta de tratamiento con desinfección ultravioleta.</w:t>
            </w:r>
          </w:p>
        </w:tc>
      </w:tr>
      <w:tr w:rsidR="008B55BC" w:rsidRPr="00E91BC5" w14:paraId="39D5E8D9" w14:textId="77777777" w:rsidTr="006D6510">
        <w:trPr>
          <w:trHeight w:val="540"/>
        </w:trPr>
        <w:tc>
          <w:tcPr>
            <w:tcW w:w="5000" w:type="pct"/>
            <w:gridSpan w:val="2"/>
          </w:tcPr>
          <w:p w14:paraId="7018E772" w14:textId="77777777" w:rsidR="008B55BC" w:rsidRPr="00C724EF" w:rsidRDefault="008B55BC" w:rsidP="006D6510">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287CBF6D" w14:textId="77777777" w:rsidR="008B55BC" w:rsidRDefault="008B55BC" w:rsidP="00E01C02">
            <w:pPr>
              <w:pStyle w:val="Prrafodelista"/>
              <w:numPr>
                <w:ilvl w:val="0"/>
                <w:numId w:val="15"/>
              </w:numPr>
              <w:rPr>
                <w:rFonts w:eastAsia="Times New Roman"/>
                <w:color w:val="000000"/>
                <w:lang w:eastAsia="es-CL"/>
              </w:rPr>
            </w:pPr>
            <w:r>
              <w:rPr>
                <w:rFonts w:eastAsia="Times New Roman"/>
                <w:color w:val="000000"/>
                <w:lang w:eastAsia="es-CL"/>
              </w:rPr>
              <w:t>A través del Acta de Inspección Ambiental, se le solicitó al titular lo siguiente:</w:t>
            </w:r>
          </w:p>
          <w:p w14:paraId="222F4ED0" w14:textId="77777777" w:rsidR="003B6188" w:rsidRDefault="008B55BC" w:rsidP="003B6188">
            <w:pPr>
              <w:pStyle w:val="Prrafodelista"/>
              <w:numPr>
                <w:ilvl w:val="0"/>
                <w:numId w:val="7"/>
              </w:numPr>
              <w:rPr>
                <w:rFonts w:eastAsia="Times New Roman"/>
                <w:i/>
                <w:color w:val="000000"/>
                <w:lang w:eastAsia="es-CL"/>
              </w:rPr>
            </w:pPr>
            <w:r w:rsidRPr="005A7EE1">
              <w:rPr>
                <w:rFonts w:eastAsia="Times New Roman"/>
                <w:i/>
                <w:color w:val="000000"/>
                <w:lang w:eastAsia="es-CL"/>
              </w:rPr>
              <w:t>Documento que acredite que el pozo de abastecimiento de agua para consumo humano, cuenta con los respectivos derechos de aprovechamiento de agua subterránea (Considerando 4.2.1 RCA N°248/98), así como su ubicación.</w:t>
            </w:r>
          </w:p>
          <w:p w14:paraId="28797FFB" w14:textId="64DA34FA" w:rsidR="008B55BC" w:rsidRPr="003B6188" w:rsidRDefault="008B55BC" w:rsidP="003B6188">
            <w:pPr>
              <w:pStyle w:val="Prrafodelista"/>
              <w:numPr>
                <w:ilvl w:val="0"/>
                <w:numId w:val="7"/>
              </w:numPr>
              <w:rPr>
                <w:rFonts w:eastAsia="Times New Roman"/>
                <w:i/>
                <w:color w:val="000000"/>
                <w:lang w:eastAsia="es-CL"/>
              </w:rPr>
            </w:pPr>
            <w:r w:rsidRPr="003B6188">
              <w:rPr>
                <w:rFonts w:eastAsia="Times New Roman"/>
                <w:i/>
                <w:color w:val="000000"/>
                <w:lang w:eastAsia="es-CL"/>
              </w:rPr>
              <w:t>Informe sobre el cuerpo receptor de la descarga de aguas servidas de la red de alcantarillado diseñada (Ej.: características del suelo de las obras de infiltración, descarga cauce natural, descarga cauce artificial u otro), donde se precise también, la ubicación y las características generales de la obra de descarga (Considerando 4.2.2 RCA N°248/98).</w:t>
            </w:r>
          </w:p>
          <w:p w14:paraId="27011E33" w14:textId="3A454D81" w:rsidR="008B55BC" w:rsidRDefault="008B55BC" w:rsidP="00E01C02">
            <w:pPr>
              <w:pStyle w:val="Prrafodelista"/>
              <w:numPr>
                <w:ilvl w:val="0"/>
                <w:numId w:val="15"/>
              </w:numPr>
              <w:rPr>
                <w:rFonts w:eastAsia="Times New Roman"/>
                <w:color w:val="000000"/>
                <w:lang w:eastAsia="es-CL"/>
              </w:rPr>
            </w:pPr>
            <w:r>
              <w:rPr>
                <w:rFonts w:eastAsia="Times New Roman"/>
                <w:color w:val="000000"/>
                <w:lang w:eastAsia="es-CL"/>
              </w:rPr>
              <w:t>Mediante carta presentada por el titular</w:t>
            </w:r>
            <w:r w:rsidR="00127198">
              <w:rPr>
                <w:rFonts w:eastAsia="Times New Roman"/>
                <w:color w:val="000000"/>
                <w:lang w:eastAsia="es-CL"/>
              </w:rPr>
              <w:t xml:space="preserve"> en respuesta al requerimiento de información</w:t>
            </w:r>
            <w:r>
              <w:rPr>
                <w:rFonts w:eastAsia="Times New Roman"/>
                <w:color w:val="000000"/>
                <w:lang w:eastAsia="es-CL"/>
              </w:rPr>
              <w:t>, se señala lo siguiente:</w:t>
            </w:r>
          </w:p>
          <w:p w14:paraId="3FDDD87C" w14:textId="306C4653" w:rsidR="008B55BC" w:rsidRPr="00B277BC" w:rsidRDefault="008B55BC" w:rsidP="003B6188">
            <w:pPr>
              <w:pStyle w:val="Prrafodelista"/>
              <w:numPr>
                <w:ilvl w:val="0"/>
                <w:numId w:val="7"/>
              </w:numPr>
              <w:rPr>
                <w:rFonts w:eastAsia="Times New Roman"/>
                <w:color w:val="000000"/>
                <w:lang w:eastAsia="es-CL"/>
              </w:rPr>
            </w:pPr>
            <w:r w:rsidRPr="00B277BC">
              <w:rPr>
                <w:rFonts w:eastAsia="Times New Roman"/>
                <w:color w:val="000000"/>
                <w:lang w:eastAsia="es-CL"/>
              </w:rPr>
              <w:t>Del</w:t>
            </w:r>
            <w:r>
              <w:rPr>
                <w:rFonts w:eastAsia="Times New Roman"/>
                <w:color w:val="000000"/>
                <w:lang w:eastAsia="es-CL"/>
              </w:rPr>
              <w:t xml:space="preserve"> requerimiento de información asociado a acreditar</w:t>
            </w:r>
            <w:r w:rsidRPr="00B277BC">
              <w:rPr>
                <w:rFonts w:eastAsia="Times New Roman"/>
                <w:color w:val="000000"/>
                <w:lang w:eastAsia="es-CL"/>
              </w:rPr>
              <w:t xml:space="preserve"> que el pozo de abastecimiento de agua para consumo humano cuenta con los respectivos derechos de aprovechamiento de agua subterránea, así como su ubicación; el titular </w:t>
            </w:r>
            <w:r w:rsidR="003B6188">
              <w:rPr>
                <w:rFonts w:eastAsia="Times New Roman"/>
                <w:color w:val="000000"/>
                <w:lang w:eastAsia="es-CL"/>
              </w:rPr>
              <w:t>indica</w:t>
            </w:r>
            <w:r w:rsidRPr="00B277BC">
              <w:rPr>
                <w:rFonts w:eastAsia="Times New Roman"/>
                <w:color w:val="000000"/>
                <w:lang w:eastAsia="es-CL"/>
              </w:rPr>
              <w:t xml:space="preserve"> que:</w:t>
            </w:r>
          </w:p>
          <w:p w14:paraId="3CC6E5B0" w14:textId="77777777" w:rsidR="008B55BC" w:rsidRPr="005713AE" w:rsidRDefault="008B55BC" w:rsidP="006D6510">
            <w:pPr>
              <w:pStyle w:val="Prrafodelista"/>
              <w:rPr>
                <w:rFonts w:eastAsia="Times New Roman"/>
                <w:i/>
                <w:color w:val="000000"/>
                <w:lang w:eastAsia="es-CL"/>
              </w:rPr>
            </w:pPr>
            <w:r>
              <w:rPr>
                <w:rFonts w:eastAsia="Times New Roman"/>
                <w:color w:val="000000"/>
                <w:lang w:eastAsia="es-CL"/>
              </w:rPr>
              <w:t>“</w:t>
            </w:r>
            <w:r w:rsidRPr="005713AE">
              <w:rPr>
                <w:rFonts w:eastAsia="Times New Roman"/>
                <w:i/>
                <w:color w:val="000000"/>
                <w:lang w:eastAsia="es-CL"/>
              </w:rPr>
              <w:t>Se aclara que en el predio en donde se ubica el Plante Longovilo, existen 3 pozos con sus correspondientes derechos de aprovechamiento de agua subterránea. Un porcentaje menor de esta agua es debidamente clorada previo al ingreso a la portería donde se encuentran las instalaciones sanitarias para uso del personal pertenecientes a cada sector y otra parte es utilizada con fines productivos; sin embargo, no hay pozo designado exclusivamente para consumo humano u otro para consumo productivo. El agua de los 3 pozos es enviada a un estanque de acumulación desde donde se distribuye a los distintos sectores.</w:t>
            </w:r>
          </w:p>
          <w:p w14:paraId="35666635" w14:textId="77777777" w:rsidR="008B55BC" w:rsidRDefault="008B55BC" w:rsidP="006D6510">
            <w:pPr>
              <w:pStyle w:val="Prrafodelista"/>
              <w:rPr>
                <w:rFonts w:eastAsia="Times New Roman"/>
                <w:i/>
                <w:color w:val="000000"/>
                <w:lang w:eastAsia="es-CL"/>
              </w:rPr>
            </w:pPr>
            <w:r w:rsidRPr="005713AE">
              <w:rPr>
                <w:rFonts w:eastAsia="Times New Roman"/>
                <w:i/>
                <w:color w:val="000000"/>
                <w:lang w:eastAsia="es-CL"/>
              </w:rPr>
              <w:t>Se adjunta en Anexo II.6 copia de las inscripciones que dan cuenta de los derechos de aprovechamiento de aguas subterráneas por un total de 70 l/s, con que Agrícola Súper Ltda. cuenta en el predio correspondiente al Plante Longovilo (Pozos N°1, 2 y 3). Además, en el mismo anexo se acompaña la resolución de la DGA, y su reducción a escritura pública, que aprueba el cambio de punto de captación de agua desde los Pozos 1 y 2 (por 20 l/s cada uno) hacia el Pozo 3</w:t>
            </w:r>
            <w:r>
              <w:rPr>
                <w:rFonts w:eastAsia="Times New Roman"/>
                <w:i/>
                <w:color w:val="000000"/>
                <w:lang w:eastAsia="es-CL"/>
              </w:rPr>
              <w:t>.</w:t>
            </w:r>
          </w:p>
          <w:p w14:paraId="75A17AC1" w14:textId="77777777" w:rsidR="009A4C74" w:rsidRDefault="008B55BC" w:rsidP="009A4C74">
            <w:pPr>
              <w:pStyle w:val="Prrafodelista"/>
              <w:rPr>
                <w:rFonts w:eastAsia="Times New Roman"/>
                <w:color w:val="000000"/>
                <w:lang w:eastAsia="es-CL"/>
              </w:rPr>
            </w:pPr>
            <w:r w:rsidRPr="005713AE">
              <w:rPr>
                <w:rFonts w:eastAsia="Times New Roman"/>
                <w:i/>
                <w:color w:val="000000"/>
                <w:lang w:eastAsia="es-CL"/>
              </w:rPr>
              <w:t>Se hace presente que estos derechos son usados también, para lo requerido en los puntos 8, 10, 11 y 13 del requerimiento de información contenido en el Acta de Fiscalización</w:t>
            </w:r>
            <w:r>
              <w:rPr>
                <w:rFonts w:eastAsia="Times New Roman"/>
                <w:color w:val="000000"/>
                <w:lang w:eastAsia="es-CL"/>
              </w:rPr>
              <w:t>”.</w:t>
            </w:r>
          </w:p>
          <w:p w14:paraId="7BC40D90" w14:textId="59ED3B23" w:rsidR="008B55BC" w:rsidRPr="003B6188" w:rsidRDefault="008B55BC" w:rsidP="003B6188">
            <w:pPr>
              <w:pStyle w:val="Prrafodelista"/>
              <w:numPr>
                <w:ilvl w:val="0"/>
                <w:numId w:val="15"/>
              </w:numPr>
              <w:rPr>
                <w:rFonts w:eastAsia="Times New Roman"/>
                <w:color w:val="000000"/>
                <w:lang w:eastAsia="es-CL"/>
              </w:rPr>
            </w:pPr>
            <w:r w:rsidRPr="003B6188">
              <w:rPr>
                <w:rFonts w:eastAsia="Times New Roman"/>
                <w:color w:val="000000"/>
                <w:lang w:eastAsia="es-CL"/>
              </w:rPr>
              <w:t>Del informe sobre el cuerpo receptor de la descarga de aguas servidas de la red de alcantarillado diseñada, donde se precise la ubicación y las características generales de la obra de descarga, el titular indica que “</w:t>
            </w:r>
            <w:r w:rsidRPr="003B6188">
              <w:rPr>
                <w:rFonts w:eastAsia="Times New Roman"/>
                <w:i/>
                <w:color w:val="000000"/>
                <w:lang w:eastAsia="es-CL"/>
              </w:rPr>
              <w:t>la descarga de la red de alcantarillado se hace al curso natural de agua del Estero San Pedro, ubicado en la comuna del mismo nombre. Adjunto como Anexo II.7 se encuentran documentos de la Dirección de Obras Municipales de la I. Municipalidad de San Pedro y de la Seremi de Salud de la R.M. que autorizan la planta de tratamiento de aguas servidas</w:t>
            </w:r>
            <w:r w:rsidRPr="003B6188">
              <w:rPr>
                <w:rFonts w:eastAsia="Times New Roman"/>
                <w:color w:val="000000"/>
                <w:lang w:eastAsia="es-CL"/>
              </w:rPr>
              <w:t>”.</w:t>
            </w:r>
          </w:p>
          <w:p w14:paraId="7E6A8F04" w14:textId="2AE60DC8" w:rsidR="003B6188" w:rsidRPr="003B6188" w:rsidRDefault="00DF48C2" w:rsidP="003B6188">
            <w:pPr>
              <w:pStyle w:val="Prrafodelista"/>
              <w:numPr>
                <w:ilvl w:val="0"/>
                <w:numId w:val="15"/>
              </w:numPr>
              <w:rPr>
                <w:rFonts w:eastAsia="Times New Roman"/>
                <w:color w:val="000000"/>
                <w:lang w:eastAsia="es-CL"/>
              </w:rPr>
            </w:pPr>
            <w:r w:rsidRPr="008407BE">
              <w:rPr>
                <w:rFonts w:eastAsia="Times New Roman"/>
                <w:color w:val="000000"/>
                <w:lang w:eastAsia="es-CL"/>
              </w:rPr>
              <w:t>Con relación a la descarga de aguas servidas de la red de alcantarillado</w:t>
            </w:r>
            <w:r w:rsidR="009A4C74" w:rsidRPr="008407BE">
              <w:rPr>
                <w:rFonts w:eastAsia="Times New Roman"/>
                <w:color w:val="000000"/>
                <w:lang w:eastAsia="es-CL"/>
              </w:rPr>
              <w:t>, m</w:t>
            </w:r>
            <w:r w:rsidRPr="008407BE">
              <w:rPr>
                <w:rFonts w:eastAsia="Times New Roman"/>
                <w:color w:val="000000" w:themeColor="text1"/>
                <w:lang w:eastAsia="es-CL"/>
              </w:rPr>
              <w:t xml:space="preserve">ediante el Ord. N°2150, de 30 de agosto de 2018 (Anexo </w:t>
            </w:r>
            <w:r w:rsidR="006D6510" w:rsidRPr="008407BE">
              <w:rPr>
                <w:rFonts w:eastAsia="Times New Roman"/>
                <w:color w:val="000000" w:themeColor="text1"/>
                <w:lang w:eastAsia="es-CL"/>
              </w:rPr>
              <w:t>3</w:t>
            </w:r>
            <w:r w:rsidRPr="008407BE">
              <w:rPr>
                <w:rFonts w:eastAsia="Times New Roman"/>
                <w:color w:val="000000" w:themeColor="text1"/>
                <w:lang w:eastAsia="es-CL"/>
              </w:rPr>
              <w:t>), se encomendó a la Dirección General de Aguas de la Región Metropolitana de Santiago realizar el examen de información a los antecedentes presentados por el titular, respondiendo mediante el Ord. N°1521</w:t>
            </w:r>
            <w:r w:rsidR="00A50DF3">
              <w:rPr>
                <w:rFonts w:eastAsia="Times New Roman"/>
                <w:color w:val="000000" w:themeColor="text1"/>
                <w:lang w:eastAsia="es-CL"/>
              </w:rPr>
              <w:t>,</w:t>
            </w:r>
            <w:r w:rsidRPr="008407BE">
              <w:rPr>
                <w:rFonts w:eastAsia="Times New Roman"/>
                <w:color w:val="000000" w:themeColor="text1"/>
                <w:lang w:eastAsia="es-CL"/>
              </w:rPr>
              <w:t xml:space="preserve"> de 21 de septiembre de 2018 (Anexo </w:t>
            </w:r>
            <w:r w:rsidR="008407BE" w:rsidRPr="008407BE">
              <w:rPr>
                <w:rFonts w:eastAsia="Times New Roman"/>
                <w:color w:val="000000" w:themeColor="text1"/>
                <w:lang w:eastAsia="es-CL"/>
              </w:rPr>
              <w:t>5</w:t>
            </w:r>
            <w:r w:rsidRPr="008407BE">
              <w:rPr>
                <w:rFonts w:eastAsia="Times New Roman"/>
                <w:color w:val="000000" w:themeColor="text1"/>
                <w:lang w:eastAsia="es-CL"/>
              </w:rPr>
              <w:t>), que “</w:t>
            </w:r>
            <w:r w:rsidRPr="008407BE">
              <w:rPr>
                <w:rFonts w:eastAsia="Times New Roman"/>
                <w:i/>
                <w:color w:val="000000" w:themeColor="text1"/>
                <w:lang w:eastAsia="es-CL"/>
              </w:rPr>
              <w:t>el titular no aporta antecedentes de</w:t>
            </w:r>
            <w:r w:rsidRPr="009A4C74">
              <w:rPr>
                <w:rFonts w:eastAsia="Times New Roman"/>
                <w:i/>
                <w:color w:val="000000" w:themeColor="text1"/>
                <w:lang w:eastAsia="es-CL"/>
              </w:rPr>
              <w:t xml:space="preserve"> ubicación y características generales de la descarga de aguas servidas en el Estero San Pedro. Al respecto, se solicita instruir al titular acerca de la presentación de la respectiva Resolución DGA que acredite que la obra civil </w:t>
            </w:r>
            <w:r w:rsidRPr="009A4C74">
              <w:rPr>
                <w:rFonts w:eastAsia="Times New Roman"/>
                <w:i/>
                <w:color w:val="000000" w:themeColor="text1"/>
                <w:lang w:eastAsia="es-CL"/>
              </w:rPr>
              <w:lastRenderedPageBreak/>
              <w:t>ejecutada en el cauce (obra de descarga) se encuentra aprobada. En caso que la obra no se encuentre aprobada, se solicita instruir la presentación del proyecto a tramitación sectorial, a la brevedad, a fin de no incurrir en una infracción al Código de Aguas (Art. 41° y 171°), en donde se establece que las obras de modificaciones de cauces, deben ser aprobadas de manera previa por DGA</w:t>
            </w:r>
            <w:r w:rsidRPr="009A4C74">
              <w:rPr>
                <w:rFonts w:eastAsia="Times New Roman"/>
                <w:color w:val="000000" w:themeColor="text1"/>
                <w:lang w:eastAsia="es-CL"/>
              </w:rPr>
              <w:t>”.</w:t>
            </w:r>
          </w:p>
          <w:p w14:paraId="60947192" w14:textId="3BA20D13" w:rsidR="00DF48C2" w:rsidRPr="003B6188" w:rsidRDefault="00EA1D96" w:rsidP="003B6188">
            <w:pPr>
              <w:pStyle w:val="Prrafodelista"/>
              <w:numPr>
                <w:ilvl w:val="0"/>
                <w:numId w:val="15"/>
              </w:numPr>
              <w:rPr>
                <w:rFonts w:eastAsia="Times New Roman"/>
                <w:color w:val="000000"/>
                <w:lang w:eastAsia="es-CL"/>
              </w:rPr>
            </w:pPr>
            <w:r w:rsidRPr="003B6188">
              <w:rPr>
                <w:rFonts w:eastAsia="Times New Roman"/>
                <w:color w:val="000000"/>
                <w:lang w:eastAsia="es-CL"/>
              </w:rPr>
              <w:t>En vista de que la RCA no hace mención a estas obras, mediante el O</w:t>
            </w:r>
            <w:r w:rsidR="004F26E7">
              <w:rPr>
                <w:rFonts w:eastAsia="Times New Roman"/>
                <w:color w:val="000000"/>
                <w:lang w:eastAsia="es-CL"/>
              </w:rPr>
              <w:t>rd.</w:t>
            </w:r>
            <w:r w:rsidRPr="003B6188">
              <w:rPr>
                <w:rFonts w:eastAsia="Times New Roman"/>
                <w:color w:val="000000"/>
                <w:lang w:eastAsia="es-CL"/>
              </w:rPr>
              <w:t xml:space="preserve"> SMA </w:t>
            </w:r>
            <w:r w:rsidR="003B6188">
              <w:rPr>
                <w:rFonts w:eastAsia="Times New Roman"/>
                <w:color w:val="000000"/>
                <w:lang w:eastAsia="es-CL"/>
              </w:rPr>
              <w:t>N°</w:t>
            </w:r>
            <w:r w:rsidRPr="003B6188">
              <w:rPr>
                <w:rFonts w:eastAsia="Times New Roman"/>
                <w:color w:val="000000"/>
                <w:lang w:eastAsia="es-CL"/>
              </w:rPr>
              <w:t>2861</w:t>
            </w:r>
            <w:r w:rsidR="00A50DF3">
              <w:rPr>
                <w:rFonts w:eastAsia="Times New Roman"/>
                <w:color w:val="000000"/>
                <w:lang w:eastAsia="es-CL"/>
              </w:rPr>
              <w:t>,</w:t>
            </w:r>
            <w:r w:rsidRPr="003B6188">
              <w:rPr>
                <w:rFonts w:eastAsia="Times New Roman"/>
                <w:color w:val="000000"/>
                <w:lang w:eastAsia="es-CL"/>
              </w:rPr>
              <w:t xml:space="preserve"> de 15 de noviembre de 2018, se hizo envío de esta información a DGA a fin de que tome conocimiento y </w:t>
            </w:r>
            <w:r w:rsidR="00A50DF3">
              <w:rPr>
                <w:rFonts w:eastAsia="Times New Roman"/>
                <w:color w:val="000000"/>
                <w:lang w:eastAsia="es-CL"/>
              </w:rPr>
              <w:t xml:space="preserve">adopte las </w:t>
            </w:r>
            <w:r w:rsidRPr="003B6188">
              <w:rPr>
                <w:rFonts w:eastAsia="Times New Roman"/>
                <w:color w:val="000000"/>
                <w:lang w:eastAsia="es-CL"/>
              </w:rPr>
              <w:t xml:space="preserve">acciones que dicho </w:t>
            </w:r>
            <w:r w:rsidR="004F26E7">
              <w:rPr>
                <w:rFonts w:eastAsia="Times New Roman"/>
                <w:color w:val="000000"/>
                <w:lang w:eastAsia="es-CL"/>
              </w:rPr>
              <w:t>S</w:t>
            </w:r>
            <w:r w:rsidRPr="003B6188">
              <w:rPr>
                <w:rFonts w:eastAsia="Times New Roman"/>
                <w:color w:val="000000"/>
                <w:lang w:eastAsia="es-CL"/>
              </w:rPr>
              <w:t>ervicio estime pertinente en relación a sus atribuciones sectoriales.</w:t>
            </w:r>
          </w:p>
        </w:tc>
      </w:tr>
    </w:tbl>
    <w:p w14:paraId="188070A7" w14:textId="72DB957C" w:rsidR="008B55BC" w:rsidRDefault="008B55BC"/>
    <w:tbl>
      <w:tblPr>
        <w:tblStyle w:val="Tablaconcuadrcula3"/>
        <w:tblW w:w="5000" w:type="pct"/>
        <w:tblLook w:val="04A0" w:firstRow="1" w:lastRow="0" w:firstColumn="1" w:lastColumn="0" w:noHBand="0" w:noVBand="1"/>
      </w:tblPr>
      <w:tblGrid>
        <w:gridCol w:w="3692"/>
        <w:gridCol w:w="9870"/>
      </w:tblGrid>
      <w:tr w:rsidR="005F710C" w:rsidRPr="00130AEF" w14:paraId="448FA950" w14:textId="77777777" w:rsidTr="006D6510">
        <w:trPr>
          <w:trHeight w:val="122"/>
        </w:trPr>
        <w:tc>
          <w:tcPr>
            <w:tcW w:w="1361" w:type="pct"/>
          </w:tcPr>
          <w:p w14:paraId="0515DFF2" w14:textId="19C698AB" w:rsidR="005F710C" w:rsidRPr="009A2478" w:rsidRDefault="005F710C" w:rsidP="006D6510">
            <w:pPr>
              <w:spacing w:after="160" w:line="259" w:lineRule="auto"/>
              <w:rPr>
                <w:rFonts w:asciiTheme="minorHAnsi" w:eastAsiaTheme="minorHAnsi" w:hAnsiTheme="minorHAnsi" w:cstheme="minorBidi"/>
                <w:highlight w:val="cyan"/>
                <w:lang w:val="es-CL" w:eastAsia="en-US"/>
              </w:rPr>
            </w:pPr>
            <w:r w:rsidRPr="00EA7B01">
              <w:rPr>
                <w:rFonts w:asciiTheme="minorHAnsi" w:eastAsia="Times New Roman" w:hAnsiTheme="minorHAnsi" w:cstheme="minorBidi"/>
                <w:b/>
                <w:bCs/>
                <w:color w:val="000000"/>
                <w:lang w:val="es-CL" w:eastAsia="es-CL"/>
              </w:rPr>
              <w:t>Número de hecho constatado: 5</w:t>
            </w:r>
          </w:p>
        </w:tc>
        <w:tc>
          <w:tcPr>
            <w:tcW w:w="3639" w:type="pct"/>
          </w:tcPr>
          <w:p w14:paraId="333CF4FF" w14:textId="7A7A7C75" w:rsidR="005F710C" w:rsidRPr="00EA7B01" w:rsidRDefault="005F710C" w:rsidP="006D6510">
            <w:pPr>
              <w:spacing w:after="160" w:line="259" w:lineRule="auto"/>
              <w:rPr>
                <w:rFonts w:asciiTheme="minorHAnsi" w:eastAsiaTheme="minorHAnsi" w:hAnsiTheme="minorHAnsi" w:cstheme="minorBidi"/>
                <w:highlight w:val="yellow"/>
                <w:lang w:val="es-CL" w:eastAsia="en-US"/>
              </w:rPr>
            </w:pPr>
            <w:r w:rsidRPr="00637208">
              <w:rPr>
                <w:rFonts w:asciiTheme="minorHAnsi" w:eastAsia="Times New Roman" w:hAnsiTheme="minorHAnsi" w:cstheme="minorBidi"/>
                <w:b/>
                <w:bCs/>
                <w:color w:val="000000"/>
                <w:lang w:val="es-CL" w:eastAsia="es-CL"/>
              </w:rPr>
              <w:t xml:space="preserve">Estación </w:t>
            </w:r>
            <w:proofErr w:type="spellStart"/>
            <w:r w:rsidRPr="00637208">
              <w:rPr>
                <w:rFonts w:asciiTheme="minorHAnsi" w:eastAsia="Times New Roman" w:hAnsiTheme="minorHAnsi" w:cstheme="minorBidi"/>
                <w:b/>
                <w:bCs/>
                <w:color w:val="000000"/>
                <w:lang w:val="es-CL" w:eastAsia="es-CL"/>
              </w:rPr>
              <w:t>N°</w:t>
            </w:r>
            <w:proofErr w:type="spellEnd"/>
            <w:r w:rsidRPr="00637208">
              <w:rPr>
                <w:rFonts w:asciiTheme="minorHAnsi" w:eastAsia="Times New Roman" w:hAnsiTheme="minorHAnsi" w:cstheme="minorBidi"/>
                <w:color w:val="000000"/>
                <w:lang w:val="es-CL" w:eastAsia="es-CL"/>
              </w:rPr>
              <w:t xml:space="preserve">: </w:t>
            </w:r>
            <w:r w:rsidR="00637208" w:rsidRPr="00637208">
              <w:rPr>
                <w:rFonts w:asciiTheme="minorHAnsi" w:eastAsia="Times New Roman" w:hAnsiTheme="minorHAnsi" w:cstheme="minorBidi"/>
                <w:color w:val="000000"/>
                <w:lang w:val="es-CL" w:eastAsia="es-CL"/>
              </w:rPr>
              <w:t>-</w:t>
            </w:r>
          </w:p>
        </w:tc>
      </w:tr>
      <w:tr w:rsidR="005F710C" w:rsidRPr="00130AEF" w14:paraId="1CF1B0F5" w14:textId="77777777" w:rsidTr="006D6510">
        <w:trPr>
          <w:trHeight w:val="274"/>
        </w:trPr>
        <w:tc>
          <w:tcPr>
            <w:tcW w:w="5000" w:type="pct"/>
            <w:gridSpan w:val="2"/>
            <w:tcBorders>
              <w:bottom w:val="single" w:sz="4" w:space="0" w:color="auto"/>
            </w:tcBorders>
          </w:tcPr>
          <w:p w14:paraId="565F3143" w14:textId="73FFDBCC" w:rsidR="005F710C" w:rsidRPr="00EA7B01" w:rsidRDefault="005F710C" w:rsidP="006D6510">
            <w:pPr>
              <w:spacing w:after="160" w:line="259" w:lineRule="auto"/>
              <w:rPr>
                <w:rFonts w:asciiTheme="minorHAnsi" w:eastAsiaTheme="minorHAnsi" w:hAnsiTheme="minorHAnsi" w:cstheme="minorBidi"/>
                <w:highlight w:val="yellow"/>
                <w:lang w:val="es-CL" w:eastAsia="es-CL"/>
              </w:rPr>
            </w:pPr>
            <w:r w:rsidRPr="00F72EA9">
              <w:rPr>
                <w:rFonts w:asciiTheme="minorHAnsi" w:eastAsia="Times New Roman" w:hAnsiTheme="minorHAnsi" w:cstheme="minorBidi"/>
                <w:b/>
                <w:bCs/>
                <w:lang w:val="es-CL" w:eastAsia="es-CL"/>
              </w:rPr>
              <w:t>Documentación Revisada:</w:t>
            </w:r>
            <w:r w:rsidRPr="00F72EA9">
              <w:rPr>
                <w:rFonts w:asciiTheme="minorHAnsi" w:eastAsia="Times New Roman" w:hAnsiTheme="minorHAnsi" w:cstheme="minorBidi"/>
                <w:bCs/>
                <w:lang w:val="es-CL" w:eastAsia="es-CL"/>
              </w:rPr>
              <w:t xml:space="preserve"> </w:t>
            </w:r>
            <w:r w:rsidRPr="00F72EA9">
              <w:rPr>
                <w:rFonts w:asciiTheme="minorHAnsi" w:eastAsiaTheme="minorHAnsi" w:hAnsiTheme="minorHAnsi" w:cstheme="minorBidi"/>
                <w:lang w:val="es-CL" w:eastAsia="en-US"/>
              </w:rPr>
              <w:t xml:space="preserve">ID 1, ID 22, ID 23, ID 24, ID </w:t>
            </w:r>
            <w:r w:rsidR="00F72EA9" w:rsidRPr="00F72EA9">
              <w:rPr>
                <w:rFonts w:asciiTheme="minorHAnsi" w:eastAsiaTheme="minorHAnsi" w:hAnsiTheme="minorHAnsi" w:cstheme="minorBidi"/>
                <w:lang w:val="es-CL" w:eastAsia="en-US"/>
              </w:rPr>
              <w:t>28</w:t>
            </w:r>
          </w:p>
        </w:tc>
      </w:tr>
      <w:tr w:rsidR="005F710C" w:rsidRPr="00130AEF" w14:paraId="2AC63A62" w14:textId="77777777" w:rsidTr="006D6510">
        <w:trPr>
          <w:trHeight w:val="540"/>
        </w:trPr>
        <w:tc>
          <w:tcPr>
            <w:tcW w:w="5000" w:type="pct"/>
            <w:gridSpan w:val="2"/>
          </w:tcPr>
          <w:p w14:paraId="7F1E63C4" w14:textId="77777777" w:rsidR="005F710C" w:rsidRPr="00130AEF" w:rsidRDefault="005F710C" w:rsidP="006D6510">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4BE66252" w14:textId="77777777" w:rsidR="005F710C" w:rsidRPr="002F5F8F" w:rsidRDefault="005F710C" w:rsidP="006D6510">
            <w:pPr>
              <w:jc w:val="both"/>
              <w:rPr>
                <w:b/>
                <w:color w:val="000000" w:themeColor="text1"/>
              </w:rPr>
            </w:pPr>
            <w:r w:rsidRPr="008509EE">
              <w:rPr>
                <w:b/>
                <w:color w:val="000000" w:themeColor="text1"/>
              </w:rPr>
              <w:t>RCA N°</w:t>
            </w:r>
            <w:r>
              <w:rPr>
                <w:b/>
                <w:color w:val="000000" w:themeColor="text1"/>
              </w:rPr>
              <w:t>248/1998</w:t>
            </w:r>
            <w:r w:rsidRPr="008509EE">
              <w:rPr>
                <w:b/>
                <w:color w:val="000000" w:themeColor="text1"/>
              </w:rPr>
              <w:t>, “</w:t>
            </w:r>
            <w:r>
              <w:rPr>
                <w:b/>
                <w:color w:val="000000" w:themeColor="text1"/>
              </w:rPr>
              <w:t>Ampliación de la Fábrica de Alimentos N°2</w:t>
            </w:r>
            <w:r w:rsidRPr="008509EE">
              <w:rPr>
                <w:b/>
                <w:color w:val="000000" w:themeColor="text1"/>
              </w:rPr>
              <w:t>”</w:t>
            </w:r>
          </w:p>
          <w:p w14:paraId="29A315C2" w14:textId="77777777" w:rsidR="005F710C" w:rsidRPr="00FD2191" w:rsidRDefault="005F710C" w:rsidP="006D6510">
            <w:pPr>
              <w:jc w:val="both"/>
              <w:rPr>
                <w:rFonts w:asciiTheme="minorHAnsi" w:eastAsiaTheme="minorHAnsi" w:hAnsiTheme="minorHAnsi" w:cstheme="minorBidi"/>
                <w:b/>
                <w:color w:val="000000" w:themeColor="text1"/>
                <w:lang w:val="es-CL" w:eastAsia="en-US"/>
              </w:rPr>
            </w:pPr>
            <w:r w:rsidRPr="00FD2191">
              <w:rPr>
                <w:rFonts w:asciiTheme="minorHAnsi" w:eastAsiaTheme="minorHAnsi" w:hAnsiTheme="minorHAnsi" w:cstheme="minorBidi"/>
                <w:b/>
                <w:color w:val="000000" w:themeColor="text1"/>
                <w:lang w:val="es-CL" w:eastAsia="en-US"/>
              </w:rPr>
              <w:t xml:space="preserve">Considerando </w:t>
            </w:r>
            <w:r>
              <w:rPr>
                <w:rFonts w:asciiTheme="minorHAnsi" w:eastAsiaTheme="minorHAnsi" w:hAnsiTheme="minorHAnsi" w:cstheme="minorBidi"/>
                <w:b/>
                <w:color w:val="000000" w:themeColor="text1"/>
                <w:lang w:val="es-CL" w:eastAsia="en-US"/>
              </w:rPr>
              <w:t>4.3 Que las siguientes medidas corresponden a compromisos voluntarios presentados por el titular</w:t>
            </w:r>
            <w:r w:rsidRPr="00FD2191">
              <w:rPr>
                <w:rFonts w:asciiTheme="minorHAnsi" w:eastAsiaTheme="minorHAnsi" w:hAnsiTheme="minorHAnsi" w:cstheme="minorBidi"/>
                <w:b/>
                <w:color w:val="000000" w:themeColor="text1"/>
                <w:lang w:val="es-CL" w:eastAsia="en-US"/>
              </w:rPr>
              <w:t>:</w:t>
            </w:r>
          </w:p>
          <w:p w14:paraId="70867004" w14:textId="77777777" w:rsidR="005F710C" w:rsidRDefault="005F710C" w:rsidP="006D6510">
            <w:pPr>
              <w:jc w:val="both"/>
              <w:rPr>
                <w:i/>
                <w:color w:val="000000" w:themeColor="text1"/>
                <w:lang w:val="es-CL" w:eastAsia="en-US"/>
              </w:rPr>
            </w:pPr>
            <w:r>
              <w:rPr>
                <w:i/>
                <w:color w:val="000000" w:themeColor="text1"/>
                <w:lang w:val="es-CL" w:eastAsia="en-US"/>
              </w:rPr>
              <w:t>4.3.1 Reforestación del perímetro de la fábrica, especialmente en el sector contiguo a la ruta G-60, con especies de árboles nativos. Con lo cual se logrará mantener un paisaje armónico, característico de la zona.</w:t>
            </w:r>
          </w:p>
          <w:p w14:paraId="708440A9" w14:textId="77777777" w:rsidR="005F710C" w:rsidRDefault="005F710C" w:rsidP="006D6510">
            <w:pPr>
              <w:jc w:val="both"/>
              <w:rPr>
                <w:i/>
                <w:color w:val="000000" w:themeColor="text1"/>
                <w:lang w:val="es-CL" w:eastAsia="en-US"/>
              </w:rPr>
            </w:pPr>
            <w:r>
              <w:rPr>
                <w:i/>
                <w:color w:val="000000" w:themeColor="text1"/>
                <w:lang w:val="es-CL" w:eastAsia="en-US"/>
              </w:rPr>
              <w:t>4.3.2 Se entubará el cauce de agua que cruza la propiedad, a fin de que no decante ni sedimente ningún producto desde el exterior. Esto permitirá que las aguas que conduce este cauce, en el tramo de la fábrica, circulen dentro del tubo de hormigón.</w:t>
            </w:r>
          </w:p>
          <w:p w14:paraId="1119EDD8" w14:textId="70FDC35B" w:rsidR="005F710C" w:rsidRPr="00EA7B01" w:rsidRDefault="005F710C" w:rsidP="006D6510">
            <w:pPr>
              <w:jc w:val="both"/>
              <w:rPr>
                <w:i/>
                <w:color w:val="000000" w:themeColor="text1"/>
                <w:lang w:val="es-CL" w:eastAsia="en-US"/>
              </w:rPr>
            </w:pPr>
            <w:r>
              <w:rPr>
                <w:i/>
                <w:color w:val="000000" w:themeColor="text1"/>
                <w:lang w:val="es-CL" w:eastAsia="en-US"/>
              </w:rPr>
              <w:t>4.3.3 Se regará el estacionamiento de camiones, con el objetivo de disminuir el levantamiento de polvo, durante la recepción de materias primas de maíz.</w:t>
            </w:r>
          </w:p>
        </w:tc>
      </w:tr>
      <w:tr w:rsidR="005F710C" w:rsidRPr="00E91BC5" w14:paraId="2FDA8D40" w14:textId="77777777" w:rsidTr="006D6510">
        <w:trPr>
          <w:trHeight w:val="540"/>
        </w:trPr>
        <w:tc>
          <w:tcPr>
            <w:tcW w:w="5000" w:type="pct"/>
            <w:gridSpan w:val="2"/>
          </w:tcPr>
          <w:p w14:paraId="11BA7CF3" w14:textId="77777777" w:rsidR="005F710C" w:rsidRPr="00C724EF" w:rsidRDefault="005F710C" w:rsidP="006D6510">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6277AC18" w14:textId="77777777" w:rsidR="005F710C" w:rsidRDefault="005F710C" w:rsidP="00E01C02">
            <w:pPr>
              <w:pStyle w:val="Prrafodelista"/>
              <w:numPr>
                <w:ilvl w:val="0"/>
                <w:numId w:val="16"/>
              </w:numPr>
              <w:rPr>
                <w:rFonts w:eastAsia="Times New Roman"/>
                <w:color w:val="000000"/>
                <w:lang w:eastAsia="es-CL"/>
              </w:rPr>
            </w:pPr>
            <w:r>
              <w:rPr>
                <w:rFonts w:eastAsia="Times New Roman"/>
                <w:color w:val="000000"/>
                <w:lang w:eastAsia="es-CL"/>
              </w:rPr>
              <w:t>A través del Acta de Inspección Ambiental, se le solicitó al titular lo siguiente:</w:t>
            </w:r>
          </w:p>
          <w:p w14:paraId="109C9FBC" w14:textId="77777777" w:rsidR="003B6188" w:rsidRDefault="005F710C" w:rsidP="003B6188">
            <w:pPr>
              <w:pStyle w:val="Prrafodelista"/>
              <w:numPr>
                <w:ilvl w:val="0"/>
                <w:numId w:val="7"/>
              </w:numPr>
              <w:rPr>
                <w:rFonts w:eastAsia="Times New Roman"/>
                <w:i/>
                <w:color w:val="000000"/>
                <w:lang w:eastAsia="es-CL"/>
              </w:rPr>
            </w:pPr>
            <w:r w:rsidRPr="005A7EE1">
              <w:rPr>
                <w:rFonts w:eastAsia="Times New Roman"/>
                <w:i/>
                <w:color w:val="000000"/>
                <w:lang w:eastAsia="es-CL"/>
              </w:rPr>
              <w:t>Informar sobre fuente de abastecimiento de agua utilizada para el riego de la reforestación acreditando su origen mediante copia de documento del respectivo acto administrativo, en caso de proceder de derechos de aprovechamiento propios, incluyendo su ubicación en coordenadas UTM según Datum WGS84 Huso 19H sur, o de compra venta, en caso de provenir de terceros (Considerando 4.3.1 RCA N°248/98).</w:t>
            </w:r>
          </w:p>
          <w:p w14:paraId="371D2C97" w14:textId="77777777" w:rsidR="003B6188" w:rsidRDefault="005F710C" w:rsidP="003B6188">
            <w:pPr>
              <w:pStyle w:val="Prrafodelista"/>
              <w:numPr>
                <w:ilvl w:val="0"/>
                <w:numId w:val="7"/>
              </w:numPr>
              <w:rPr>
                <w:rFonts w:eastAsia="Times New Roman"/>
                <w:i/>
                <w:color w:val="000000"/>
                <w:lang w:eastAsia="es-CL"/>
              </w:rPr>
            </w:pPr>
            <w:r w:rsidRPr="003B6188">
              <w:rPr>
                <w:rFonts w:eastAsia="Times New Roman"/>
                <w:i/>
                <w:color w:val="000000"/>
                <w:lang w:eastAsia="es-CL"/>
              </w:rPr>
              <w:t>Copia de Resolución D.G.A. que aprueba proyecto de modificación de cauce y documento que acredite su recepción final asociado a entubamiento del cauce indicado en el Considerando 4.3.2 de la RCA N°248/98.</w:t>
            </w:r>
          </w:p>
          <w:p w14:paraId="5FCAE0F8" w14:textId="47C04B7F" w:rsidR="005F710C" w:rsidRPr="003B6188" w:rsidRDefault="005F710C" w:rsidP="003B6188">
            <w:pPr>
              <w:pStyle w:val="Prrafodelista"/>
              <w:numPr>
                <w:ilvl w:val="0"/>
                <w:numId w:val="7"/>
              </w:numPr>
              <w:rPr>
                <w:rFonts w:eastAsia="Times New Roman"/>
                <w:i/>
                <w:color w:val="000000"/>
                <w:lang w:eastAsia="es-CL"/>
              </w:rPr>
            </w:pPr>
            <w:r w:rsidRPr="003B6188">
              <w:rPr>
                <w:rFonts w:eastAsia="Times New Roman"/>
                <w:i/>
                <w:color w:val="000000"/>
                <w:lang w:eastAsia="es-CL"/>
              </w:rPr>
              <w:t>Informar fuente de abastecimiento de agua utilizada para el riego del estacionamiento de camiones y acreditar su origen mediante copia del documento del respectivo acto administrativo, en caso de proceder de derechos de aprovechamiento de aguas propios, incluyendo su ubicación en coordenadas UTM según Datum WGS84 Huso 19H sur, o de compra venta, en caso de provenir de terceros (Considerando 4.3.3 RCA N°248/98).</w:t>
            </w:r>
          </w:p>
          <w:p w14:paraId="46974067" w14:textId="77777777" w:rsidR="005F710C" w:rsidRDefault="005F710C" w:rsidP="00E01C02">
            <w:pPr>
              <w:pStyle w:val="Prrafodelista"/>
              <w:numPr>
                <w:ilvl w:val="0"/>
                <w:numId w:val="16"/>
              </w:numPr>
              <w:rPr>
                <w:rFonts w:eastAsia="Times New Roman"/>
                <w:color w:val="000000"/>
                <w:lang w:eastAsia="es-CL"/>
              </w:rPr>
            </w:pPr>
            <w:r>
              <w:rPr>
                <w:rFonts w:eastAsia="Times New Roman"/>
                <w:color w:val="000000"/>
                <w:lang w:eastAsia="es-CL"/>
              </w:rPr>
              <w:t>Mediante carta presentada por el titular, se señala lo siguiente:</w:t>
            </w:r>
          </w:p>
          <w:p w14:paraId="4F327DAA" w14:textId="10C4BFEA" w:rsidR="005F710C" w:rsidRPr="00B277BC" w:rsidRDefault="005F710C" w:rsidP="003B6188">
            <w:pPr>
              <w:pStyle w:val="Prrafodelista"/>
              <w:numPr>
                <w:ilvl w:val="0"/>
                <w:numId w:val="7"/>
              </w:numPr>
              <w:rPr>
                <w:rFonts w:eastAsia="Times New Roman"/>
                <w:color w:val="000000"/>
                <w:lang w:eastAsia="es-CL"/>
              </w:rPr>
            </w:pPr>
            <w:r w:rsidRPr="00B277BC">
              <w:rPr>
                <w:rFonts w:eastAsia="Times New Roman"/>
                <w:color w:val="000000"/>
                <w:lang w:eastAsia="es-CL"/>
              </w:rPr>
              <w:t>Respecto de informar la fuente de abastecimiento del agua utilizada para el riego de la reforestación, el titular señala que “</w:t>
            </w:r>
            <w:r w:rsidRPr="00B277BC">
              <w:rPr>
                <w:rFonts w:eastAsia="Times New Roman"/>
                <w:i/>
                <w:color w:val="000000"/>
                <w:lang w:eastAsia="es-CL"/>
              </w:rPr>
              <w:t>se hace presente que la reforestación mencionada se encuentra hoy en día en un periodo en el cual se sustenta únicamente de aguas lluvias, por lo que no es necesario regar. En el periodo en que fue necesario regar para los efectos de su prendimiento, se utilizaron las aguas provenientes de los pozos cuyos derechos son adjuntados en los Anexos II.6 (…)</w:t>
            </w:r>
            <w:r w:rsidRPr="00B277BC">
              <w:rPr>
                <w:rFonts w:eastAsia="Times New Roman"/>
                <w:color w:val="000000"/>
                <w:lang w:eastAsia="es-CL"/>
              </w:rPr>
              <w:t>”:</w:t>
            </w:r>
          </w:p>
          <w:p w14:paraId="5F0BC729" w14:textId="17E8B89A" w:rsidR="005F710C" w:rsidRDefault="005F710C" w:rsidP="003B6188">
            <w:pPr>
              <w:pStyle w:val="Prrafodelista"/>
              <w:numPr>
                <w:ilvl w:val="0"/>
                <w:numId w:val="7"/>
              </w:numPr>
              <w:rPr>
                <w:rFonts w:eastAsia="Times New Roman"/>
                <w:color w:val="000000"/>
                <w:lang w:eastAsia="es-CL"/>
              </w:rPr>
            </w:pPr>
            <w:r>
              <w:rPr>
                <w:rFonts w:eastAsia="Times New Roman"/>
                <w:color w:val="000000"/>
                <w:lang w:eastAsia="es-CL"/>
              </w:rPr>
              <w:t>Respecto del requerimiento de copia de la Resolución D.G.A. que aprueba proyecto de modificación de cauce y documento que acredite su recepción final asociado a entubamiento del cauce indicado en el Considerando 4.3.2 de la RCA N°248/98, el titular indica que “</w:t>
            </w:r>
            <w:r w:rsidRPr="00803DFE">
              <w:rPr>
                <w:rFonts w:eastAsia="Times New Roman"/>
                <w:i/>
                <w:color w:val="000000"/>
                <w:lang w:eastAsia="es-CL"/>
              </w:rPr>
              <w:t>se hace presente que dichas obras no cuentan con autorización de la DGA ya que solamente se dio cumplimiento a lo establecido en el considerando 4.3.2 de la RCA 248/98 (…)</w:t>
            </w:r>
            <w:r>
              <w:rPr>
                <w:rFonts w:eastAsia="Times New Roman"/>
                <w:color w:val="000000"/>
                <w:lang w:eastAsia="es-CL"/>
              </w:rPr>
              <w:t>”.</w:t>
            </w:r>
          </w:p>
          <w:p w14:paraId="61E45904" w14:textId="6AF7E88B" w:rsidR="005F710C" w:rsidRPr="00803DFE" w:rsidRDefault="005F710C" w:rsidP="003B6188">
            <w:pPr>
              <w:pStyle w:val="Prrafodelista"/>
              <w:numPr>
                <w:ilvl w:val="0"/>
                <w:numId w:val="7"/>
              </w:numPr>
              <w:rPr>
                <w:rFonts w:eastAsia="Times New Roman"/>
                <w:i/>
                <w:color w:val="000000"/>
                <w:lang w:eastAsia="es-CL"/>
              </w:rPr>
            </w:pPr>
            <w:r>
              <w:rPr>
                <w:rFonts w:eastAsia="Times New Roman"/>
                <w:color w:val="000000"/>
                <w:lang w:eastAsia="es-CL"/>
              </w:rPr>
              <w:lastRenderedPageBreak/>
              <w:t>De informar fuente de abastecimiento de agua utilizada para el riego del estacionamiento de camiones, el titular señala que “</w:t>
            </w:r>
            <w:r w:rsidRPr="00803DFE">
              <w:rPr>
                <w:rFonts w:eastAsia="Times New Roman"/>
                <w:i/>
                <w:color w:val="000000"/>
                <w:lang w:eastAsia="es-CL"/>
              </w:rPr>
              <w:t>se hace presente que el estacionamiento de camiones fue cubierto en el año 2006 con una carpeta asfáltica, iniciativa sustentada con el objeto de contribuir al adecuado uso del recurso hídrico, por lo que actualmente no es necesario regarlo (…).</w:t>
            </w:r>
          </w:p>
          <w:p w14:paraId="1037E897" w14:textId="77777777" w:rsidR="005F710C" w:rsidRDefault="005F710C" w:rsidP="006D6510">
            <w:pPr>
              <w:pStyle w:val="Prrafodelista"/>
              <w:rPr>
                <w:rFonts w:eastAsia="Times New Roman"/>
                <w:color w:val="000000"/>
                <w:lang w:eastAsia="es-CL"/>
              </w:rPr>
            </w:pPr>
            <w:r w:rsidRPr="00803DFE">
              <w:rPr>
                <w:rFonts w:eastAsia="Times New Roman"/>
                <w:i/>
                <w:color w:val="000000"/>
                <w:lang w:eastAsia="es-CL"/>
              </w:rPr>
              <w:t>Se adjunta como Anexo II.10 de esta presentación, fotografías que dan cuenta de la carpeta asfáltica con la que cuenta el patio de camiones</w:t>
            </w:r>
            <w:r>
              <w:rPr>
                <w:rFonts w:eastAsia="Times New Roman"/>
                <w:color w:val="000000"/>
                <w:lang w:eastAsia="es-CL"/>
              </w:rPr>
              <w:t>”.</w:t>
            </w:r>
          </w:p>
          <w:p w14:paraId="0235078B" w14:textId="5569AEFA" w:rsidR="00F72EA9" w:rsidRPr="00F72EA9" w:rsidRDefault="005F710C" w:rsidP="00E01C02">
            <w:pPr>
              <w:pStyle w:val="Prrafodelista"/>
              <w:numPr>
                <w:ilvl w:val="0"/>
                <w:numId w:val="16"/>
              </w:numPr>
              <w:rPr>
                <w:rFonts w:eastAsia="Times New Roman"/>
                <w:color w:val="000000"/>
                <w:lang w:eastAsia="es-CL"/>
              </w:rPr>
            </w:pPr>
            <w:r>
              <w:rPr>
                <w:rFonts w:eastAsia="Times New Roman"/>
                <w:color w:val="000000"/>
                <w:lang w:eastAsia="es-CL"/>
              </w:rPr>
              <w:t>Con relación a la obra de entubamiento del cauce</w:t>
            </w:r>
            <w:r w:rsidR="00F72EA9">
              <w:rPr>
                <w:rFonts w:eastAsia="Times New Roman"/>
                <w:color w:val="000000"/>
                <w:lang w:eastAsia="es-CL"/>
              </w:rPr>
              <w:t>, m</w:t>
            </w:r>
            <w:r w:rsidRPr="00F72EA9">
              <w:rPr>
                <w:rFonts w:eastAsia="Times New Roman"/>
                <w:color w:val="000000" w:themeColor="text1"/>
                <w:lang w:eastAsia="es-CL"/>
              </w:rPr>
              <w:t xml:space="preserve">ediante el Ord. N°2150, de 30 de </w:t>
            </w:r>
            <w:r w:rsidRPr="008407BE">
              <w:rPr>
                <w:rFonts w:eastAsia="Times New Roman"/>
                <w:color w:val="000000" w:themeColor="text1"/>
                <w:lang w:eastAsia="es-CL"/>
              </w:rPr>
              <w:t xml:space="preserve">agosto de 2018 (Anexo </w:t>
            </w:r>
            <w:r w:rsidR="008407BE" w:rsidRPr="008407BE">
              <w:rPr>
                <w:rFonts w:eastAsia="Times New Roman"/>
                <w:color w:val="000000" w:themeColor="text1"/>
                <w:lang w:eastAsia="es-CL"/>
              </w:rPr>
              <w:t>3</w:t>
            </w:r>
            <w:r w:rsidRPr="008407BE">
              <w:rPr>
                <w:rFonts w:eastAsia="Times New Roman"/>
                <w:color w:val="000000" w:themeColor="text1"/>
                <w:lang w:eastAsia="es-CL"/>
              </w:rPr>
              <w:t xml:space="preserve">), se encomendó a la Dirección General de Aguas de la Región Metropolitana de Santiago realizar el examen de información a los antecedentes presentados por el titular, respondiendo mediante el Ord. N°1521 de 21 de septiembre de 2018 (Anexo </w:t>
            </w:r>
            <w:r w:rsidR="008407BE" w:rsidRPr="008407BE">
              <w:rPr>
                <w:rFonts w:eastAsia="Times New Roman"/>
                <w:color w:val="000000" w:themeColor="text1"/>
                <w:lang w:eastAsia="es-CL"/>
              </w:rPr>
              <w:t>5</w:t>
            </w:r>
            <w:r w:rsidRPr="008407BE">
              <w:rPr>
                <w:rFonts w:eastAsia="Times New Roman"/>
                <w:color w:val="000000" w:themeColor="text1"/>
                <w:lang w:eastAsia="es-CL"/>
              </w:rPr>
              <w:t>), que “</w:t>
            </w:r>
            <w:r w:rsidRPr="008407BE">
              <w:rPr>
                <w:rFonts w:eastAsia="Times New Roman"/>
                <w:i/>
                <w:color w:val="000000" w:themeColor="text1"/>
                <w:lang w:eastAsia="es-CL"/>
              </w:rPr>
              <w:t>el titular no aporta antecedentes del entubamien</w:t>
            </w:r>
            <w:r w:rsidRPr="00F72EA9">
              <w:rPr>
                <w:rFonts w:eastAsia="Times New Roman"/>
                <w:i/>
                <w:color w:val="000000" w:themeColor="text1"/>
                <w:lang w:eastAsia="es-CL"/>
              </w:rPr>
              <w:t>to de cauce a que hace referencia el Considerando 4.3.2 de la RCA N°248/98, indicando que no cuenta con autorización DGA. Por tanto, no queda claro a qué cauce (artificial o natural) y obra se refiere la intervención (detalle del entubamiento). Al respecto, se solicita instruir al titular acerca de la presentación del proyecto a tramitación sectorial, a la brevedad, a fin de no incurrir en una infracción al Código de Aguas (Art. 41° y 171° y 294°), en donde se establece que las obras de modificaciones de cauces (entubamiento), deben ser aprobadas de manera previa por DGA</w:t>
            </w:r>
            <w:r w:rsidRPr="00F72EA9">
              <w:rPr>
                <w:rFonts w:eastAsia="Times New Roman"/>
                <w:color w:val="000000" w:themeColor="text1"/>
                <w:lang w:eastAsia="es-CL"/>
              </w:rPr>
              <w:t>”.</w:t>
            </w:r>
          </w:p>
          <w:p w14:paraId="3DE5B196" w14:textId="5BA8A74A" w:rsidR="005F710C" w:rsidRPr="00F72EA9" w:rsidRDefault="00EA1D96" w:rsidP="00E01C02">
            <w:pPr>
              <w:pStyle w:val="Prrafodelista"/>
              <w:numPr>
                <w:ilvl w:val="0"/>
                <w:numId w:val="16"/>
              </w:numPr>
              <w:rPr>
                <w:rFonts w:eastAsia="Times New Roman"/>
                <w:color w:val="000000"/>
                <w:lang w:eastAsia="es-CL"/>
              </w:rPr>
            </w:pPr>
            <w:r>
              <w:rPr>
                <w:rFonts w:eastAsia="Times New Roman"/>
                <w:color w:val="000000"/>
                <w:lang w:eastAsia="es-CL"/>
              </w:rPr>
              <w:t xml:space="preserve">En vista de que la RCA no hace mención a estas obras, mediante </w:t>
            </w:r>
            <w:r w:rsidRPr="00EA1D96">
              <w:rPr>
                <w:rFonts w:eastAsia="Times New Roman"/>
                <w:color w:val="000000"/>
                <w:lang w:eastAsia="es-CL"/>
              </w:rPr>
              <w:t>el O</w:t>
            </w:r>
            <w:r w:rsidR="003366BF">
              <w:rPr>
                <w:rFonts w:eastAsia="Times New Roman"/>
                <w:color w:val="000000"/>
                <w:lang w:eastAsia="es-CL"/>
              </w:rPr>
              <w:t>rd.</w:t>
            </w:r>
            <w:r w:rsidRPr="00EA1D96">
              <w:rPr>
                <w:rFonts w:eastAsia="Times New Roman"/>
                <w:color w:val="000000"/>
                <w:lang w:eastAsia="es-CL"/>
              </w:rPr>
              <w:t xml:space="preserve"> </w:t>
            </w:r>
            <w:r>
              <w:rPr>
                <w:rFonts w:eastAsia="Times New Roman"/>
                <w:color w:val="000000"/>
                <w:lang w:eastAsia="es-CL"/>
              </w:rPr>
              <w:t xml:space="preserve">SMA </w:t>
            </w:r>
            <w:r w:rsidR="003B6188">
              <w:rPr>
                <w:rFonts w:eastAsia="Times New Roman"/>
                <w:color w:val="000000"/>
                <w:lang w:eastAsia="es-CL"/>
              </w:rPr>
              <w:t>N°</w:t>
            </w:r>
            <w:r w:rsidRPr="00EA1D96">
              <w:rPr>
                <w:rFonts w:eastAsia="Times New Roman"/>
                <w:color w:val="000000"/>
                <w:lang w:eastAsia="es-CL"/>
              </w:rPr>
              <w:t>2861</w:t>
            </w:r>
            <w:r w:rsidR="009B46DA">
              <w:rPr>
                <w:rFonts w:eastAsia="Times New Roman"/>
                <w:color w:val="000000"/>
                <w:lang w:eastAsia="es-CL"/>
              </w:rPr>
              <w:t>,</w:t>
            </w:r>
            <w:r>
              <w:rPr>
                <w:rFonts w:eastAsia="Times New Roman"/>
                <w:color w:val="000000"/>
                <w:lang w:eastAsia="es-CL"/>
              </w:rPr>
              <w:t xml:space="preserve"> de 15 de noviembre de 2018</w:t>
            </w:r>
            <w:r w:rsidRPr="00EA1D96">
              <w:rPr>
                <w:rFonts w:eastAsia="Times New Roman"/>
                <w:color w:val="000000"/>
                <w:lang w:eastAsia="es-CL"/>
              </w:rPr>
              <w:t xml:space="preserve">, </w:t>
            </w:r>
            <w:r>
              <w:rPr>
                <w:rFonts w:eastAsia="Times New Roman"/>
                <w:color w:val="000000"/>
                <w:lang w:eastAsia="es-CL"/>
              </w:rPr>
              <w:t xml:space="preserve">se hizo envío de esta información a DGA a fin de que tome conocimiento y </w:t>
            </w:r>
            <w:r w:rsidR="009B46DA">
              <w:rPr>
                <w:rFonts w:eastAsia="Times New Roman"/>
                <w:color w:val="000000"/>
                <w:lang w:eastAsia="es-CL"/>
              </w:rPr>
              <w:t xml:space="preserve">adopte las </w:t>
            </w:r>
            <w:r>
              <w:rPr>
                <w:rFonts w:eastAsia="Times New Roman"/>
                <w:color w:val="000000"/>
                <w:lang w:eastAsia="es-CL"/>
              </w:rPr>
              <w:t xml:space="preserve">acciones </w:t>
            </w:r>
            <w:r w:rsidRPr="00EA1D96">
              <w:rPr>
                <w:rFonts w:eastAsia="Times New Roman"/>
                <w:color w:val="000000"/>
                <w:lang w:eastAsia="es-CL"/>
              </w:rPr>
              <w:t xml:space="preserve">que </w:t>
            </w:r>
            <w:r>
              <w:rPr>
                <w:rFonts w:eastAsia="Times New Roman"/>
                <w:color w:val="000000"/>
                <w:lang w:eastAsia="es-CL"/>
              </w:rPr>
              <w:t xml:space="preserve">dicho </w:t>
            </w:r>
            <w:r w:rsidR="003366BF">
              <w:rPr>
                <w:rFonts w:eastAsia="Times New Roman"/>
                <w:color w:val="000000"/>
                <w:lang w:eastAsia="es-CL"/>
              </w:rPr>
              <w:t>S</w:t>
            </w:r>
            <w:r>
              <w:rPr>
                <w:rFonts w:eastAsia="Times New Roman"/>
                <w:color w:val="000000"/>
                <w:lang w:eastAsia="es-CL"/>
              </w:rPr>
              <w:t xml:space="preserve">ervicio estime pertinente </w:t>
            </w:r>
            <w:r w:rsidRPr="00EA1D96">
              <w:rPr>
                <w:rFonts w:eastAsia="Times New Roman"/>
                <w:color w:val="000000"/>
                <w:lang w:eastAsia="es-CL"/>
              </w:rPr>
              <w:t>en relación a sus atribuciones sectoriales</w:t>
            </w:r>
            <w:r>
              <w:rPr>
                <w:rFonts w:eastAsia="Times New Roman"/>
                <w:color w:val="000000"/>
                <w:lang w:eastAsia="es-CL"/>
              </w:rPr>
              <w:t>.</w:t>
            </w:r>
          </w:p>
        </w:tc>
      </w:tr>
    </w:tbl>
    <w:p w14:paraId="3849FE69" w14:textId="77777777" w:rsidR="00C11E6C" w:rsidRDefault="00C11E6C" w:rsidP="00EA7B01"/>
    <w:tbl>
      <w:tblPr>
        <w:tblStyle w:val="Tablaconcuadrcula3"/>
        <w:tblW w:w="5000" w:type="pct"/>
        <w:tblLook w:val="04A0" w:firstRow="1" w:lastRow="0" w:firstColumn="1" w:lastColumn="0" w:noHBand="0" w:noVBand="1"/>
      </w:tblPr>
      <w:tblGrid>
        <w:gridCol w:w="3692"/>
        <w:gridCol w:w="9870"/>
      </w:tblGrid>
      <w:tr w:rsidR="00FC18A1" w:rsidRPr="00130AEF" w14:paraId="5DA15A7E" w14:textId="77777777" w:rsidTr="006D6510">
        <w:trPr>
          <w:trHeight w:val="122"/>
        </w:trPr>
        <w:tc>
          <w:tcPr>
            <w:tcW w:w="1361" w:type="pct"/>
          </w:tcPr>
          <w:p w14:paraId="693BCF7C" w14:textId="74A05BA4" w:rsidR="00FC18A1" w:rsidRPr="008A7FFD" w:rsidRDefault="00FC18A1" w:rsidP="006D6510">
            <w:pPr>
              <w:spacing w:after="160" w:line="259" w:lineRule="auto"/>
              <w:rPr>
                <w:rFonts w:asciiTheme="minorHAnsi" w:eastAsiaTheme="minorHAnsi" w:hAnsiTheme="minorHAnsi" w:cstheme="minorBidi"/>
                <w:lang w:val="es-CL" w:eastAsia="en-US"/>
              </w:rPr>
            </w:pPr>
            <w:r w:rsidRPr="008A7FFD">
              <w:rPr>
                <w:rFonts w:asciiTheme="minorHAnsi" w:eastAsia="Times New Roman" w:hAnsiTheme="minorHAnsi" w:cstheme="minorBidi"/>
                <w:b/>
                <w:bCs/>
                <w:color w:val="000000"/>
                <w:lang w:val="es-CL" w:eastAsia="es-CL"/>
              </w:rPr>
              <w:t xml:space="preserve">Número de hecho constatado: </w:t>
            </w:r>
            <w:r w:rsidR="00273AF6">
              <w:rPr>
                <w:rFonts w:asciiTheme="minorHAnsi" w:eastAsia="Times New Roman" w:hAnsiTheme="minorHAnsi" w:cstheme="minorBidi"/>
                <w:b/>
                <w:bCs/>
                <w:color w:val="000000"/>
                <w:lang w:val="es-CL" w:eastAsia="es-CL"/>
              </w:rPr>
              <w:t>6</w:t>
            </w:r>
          </w:p>
        </w:tc>
        <w:tc>
          <w:tcPr>
            <w:tcW w:w="3639" w:type="pct"/>
          </w:tcPr>
          <w:p w14:paraId="3693C2B5" w14:textId="19E75466" w:rsidR="00FC18A1" w:rsidRPr="008A7FFD" w:rsidRDefault="00FC18A1" w:rsidP="006D6510">
            <w:pPr>
              <w:spacing w:after="160" w:line="259" w:lineRule="auto"/>
              <w:rPr>
                <w:rFonts w:asciiTheme="minorHAnsi" w:eastAsiaTheme="minorHAnsi" w:hAnsiTheme="minorHAnsi" w:cstheme="minorBidi"/>
                <w:lang w:val="es-CL" w:eastAsia="en-US"/>
              </w:rPr>
            </w:pPr>
            <w:r w:rsidRPr="008A7FFD">
              <w:rPr>
                <w:rFonts w:asciiTheme="minorHAnsi" w:eastAsia="Times New Roman" w:hAnsiTheme="minorHAnsi" w:cstheme="minorBidi"/>
                <w:b/>
                <w:bCs/>
                <w:color w:val="000000"/>
                <w:lang w:val="es-CL" w:eastAsia="es-CL"/>
              </w:rPr>
              <w:t xml:space="preserve">Estación </w:t>
            </w:r>
            <w:proofErr w:type="spellStart"/>
            <w:r w:rsidRPr="008A7FFD">
              <w:rPr>
                <w:rFonts w:asciiTheme="minorHAnsi" w:eastAsia="Times New Roman" w:hAnsiTheme="minorHAnsi" w:cstheme="minorBidi"/>
                <w:b/>
                <w:bCs/>
                <w:color w:val="000000"/>
                <w:lang w:val="es-CL" w:eastAsia="es-CL"/>
              </w:rPr>
              <w:t>N°</w:t>
            </w:r>
            <w:proofErr w:type="spellEnd"/>
            <w:r w:rsidRPr="008A7FFD">
              <w:rPr>
                <w:rFonts w:asciiTheme="minorHAnsi" w:eastAsia="Times New Roman" w:hAnsiTheme="minorHAnsi" w:cstheme="minorBidi"/>
                <w:color w:val="000000"/>
                <w:lang w:val="es-CL" w:eastAsia="es-CL"/>
              </w:rPr>
              <w:t xml:space="preserve">: </w:t>
            </w:r>
            <w:r w:rsidR="008A7FFD" w:rsidRPr="008A7FFD">
              <w:rPr>
                <w:rFonts w:asciiTheme="minorHAnsi" w:eastAsia="Times New Roman" w:hAnsiTheme="minorHAnsi" w:cstheme="minorBidi"/>
                <w:color w:val="000000"/>
                <w:lang w:val="es-CL" w:eastAsia="es-CL"/>
              </w:rPr>
              <w:t>-</w:t>
            </w:r>
          </w:p>
        </w:tc>
      </w:tr>
      <w:tr w:rsidR="00FC18A1" w:rsidRPr="00130AEF" w14:paraId="7432F5D8" w14:textId="77777777" w:rsidTr="006D6510">
        <w:trPr>
          <w:trHeight w:val="274"/>
        </w:trPr>
        <w:tc>
          <w:tcPr>
            <w:tcW w:w="5000" w:type="pct"/>
            <w:gridSpan w:val="2"/>
            <w:tcBorders>
              <w:bottom w:val="single" w:sz="4" w:space="0" w:color="auto"/>
            </w:tcBorders>
          </w:tcPr>
          <w:p w14:paraId="12196B38" w14:textId="33DE19AA" w:rsidR="00FC18A1" w:rsidRPr="009A2478" w:rsidRDefault="00FC18A1" w:rsidP="006D6510">
            <w:pPr>
              <w:spacing w:after="160" w:line="259" w:lineRule="auto"/>
              <w:rPr>
                <w:rFonts w:asciiTheme="minorHAnsi" w:eastAsiaTheme="minorHAnsi" w:hAnsiTheme="minorHAnsi" w:cstheme="minorBidi"/>
                <w:highlight w:val="cyan"/>
                <w:lang w:val="es-CL" w:eastAsia="es-CL"/>
              </w:rPr>
            </w:pPr>
            <w:r w:rsidRPr="007843B3">
              <w:rPr>
                <w:rFonts w:asciiTheme="minorHAnsi" w:eastAsia="Times New Roman" w:hAnsiTheme="minorHAnsi" w:cstheme="minorBidi"/>
                <w:b/>
                <w:bCs/>
                <w:lang w:val="es-CL" w:eastAsia="es-CL"/>
              </w:rPr>
              <w:t>Documentación Revisada:</w:t>
            </w:r>
            <w:r w:rsidRPr="007843B3">
              <w:rPr>
                <w:rFonts w:asciiTheme="minorHAnsi" w:eastAsia="Times New Roman" w:hAnsiTheme="minorHAnsi" w:cstheme="minorBidi"/>
                <w:bCs/>
                <w:lang w:val="es-CL" w:eastAsia="es-CL"/>
              </w:rPr>
              <w:t xml:space="preserve"> </w:t>
            </w:r>
            <w:r w:rsidRPr="007843B3">
              <w:rPr>
                <w:rFonts w:asciiTheme="minorHAnsi" w:eastAsiaTheme="minorHAnsi" w:hAnsiTheme="minorHAnsi" w:cstheme="minorBidi"/>
                <w:lang w:val="es-CL" w:eastAsia="en-US"/>
              </w:rPr>
              <w:t>ID 1, ID 22, ID 23, ID 24</w:t>
            </w:r>
          </w:p>
        </w:tc>
      </w:tr>
      <w:tr w:rsidR="00FC18A1" w:rsidRPr="00130AEF" w14:paraId="3E1D434C" w14:textId="77777777" w:rsidTr="006D6510">
        <w:trPr>
          <w:trHeight w:val="540"/>
        </w:trPr>
        <w:tc>
          <w:tcPr>
            <w:tcW w:w="5000" w:type="pct"/>
            <w:gridSpan w:val="2"/>
          </w:tcPr>
          <w:p w14:paraId="620E49A4" w14:textId="77777777" w:rsidR="00FC18A1" w:rsidRPr="00130AEF" w:rsidRDefault="00FC18A1" w:rsidP="006D6510">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2E383091" w14:textId="77777777" w:rsidR="00FC18A1" w:rsidRPr="002F5F8F" w:rsidRDefault="00FC18A1" w:rsidP="006D6510">
            <w:pPr>
              <w:jc w:val="both"/>
              <w:rPr>
                <w:b/>
                <w:color w:val="000000" w:themeColor="text1"/>
              </w:rPr>
            </w:pPr>
            <w:r w:rsidRPr="008509EE">
              <w:rPr>
                <w:b/>
                <w:color w:val="000000" w:themeColor="text1"/>
              </w:rPr>
              <w:t>RCA N°</w:t>
            </w:r>
            <w:r>
              <w:rPr>
                <w:b/>
                <w:color w:val="000000" w:themeColor="text1"/>
              </w:rPr>
              <w:t>013/2003</w:t>
            </w:r>
            <w:r w:rsidRPr="008509EE">
              <w:rPr>
                <w:b/>
                <w:color w:val="000000" w:themeColor="text1"/>
              </w:rPr>
              <w:t>, “</w:t>
            </w:r>
            <w:r>
              <w:rPr>
                <w:b/>
                <w:color w:val="000000" w:themeColor="text1"/>
              </w:rPr>
              <w:t>Planta de Alimentos Longovilo III etapa</w:t>
            </w:r>
            <w:r w:rsidRPr="008509EE">
              <w:rPr>
                <w:b/>
                <w:color w:val="000000" w:themeColor="text1"/>
              </w:rPr>
              <w:t>”</w:t>
            </w:r>
          </w:p>
          <w:p w14:paraId="3CABE891" w14:textId="342B89FF" w:rsidR="00FC18A1" w:rsidRDefault="00FC18A1" w:rsidP="006D6510">
            <w:pPr>
              <w:jc w:val="both"/>
              <w:rPr>
                <w:b/>
                <w:color w:val="000000" w:themeColor="text1"/>
              </w:rPr>
            </w:pPr>
            <w:r>
              <w:rPr>
                <w:b/>
                <w:color w:val="000000" w:themeColor="text1"/>
              </w:rPr>
              <w:t>Considerando 5.</w:t>
            </w:r>
            <w:r w:rsidR="008A7FFD">
              <w:rPr>
                <w:b/>
                <w:color w:val="000000" w:themeColor="text1"/>
              </w:rPr>
              <w:t>2</w:t>
            </w:r>
            <w:r>
              <w:rPr>
                <w:b/>
                <w:color w:val="000000" w:themeColor="text1"/>
              </w:rPr>
              <w:t xml:space="preserve"> </w:t>
            </w:r>
            <w:r w:rsidR="008A7FFD">
              <w:rPr>
                <w:b/>
                <w:color w:val="000000" w:themeColor="text1"/>
              </w:rPr>
              <w:t>Respecto de los impactos ocasionados sobre el componente ambiental Agua, esta Comisión establece que, el Titular deberá implementar la siguiente medida</w:t>
            </w:r>
            <w:r>
              <w:rPr>
                <w:b/>
                <w:color w:val="000000" w:themeColor="text1"/>
              </w:rPr>
              <w:t>:</w:t>
            </w:r>
          </w:p>
          <w:p w14:paraId="2A05DDDD" w14:textId="193F6685" w:rsidR="00FC18A1" w:rsidRPr="005649B6" w:rsidRDefault="008A7FFD" w:rsidP="006D6510">
            <w:pPr>
              <w:jc w:val="both"/>
              <w:rPr>
                <w:i/>
                <w:color w:val="000000" w:themeColor="text1"/>
                <w:lang w:eastAsia="en-US"/>
              </w:rPr>
            </w:pPr>
            <w:r>
              <w:rPr>
                <w:i/>
                <w:color w:val="000000" w:themeColor="text1"/>
                <w:lang w:eastAsia="en-US"/>
              </w:rPr>
              <w:t xml:space="preserve">Mantener en el lugar de los trabajos y durante todas las etapas del proyecto, un suministro de agua potable destinada al consumo humano y necesidades básicas de higiene y aseo personal, de uso individual o colectivo, de tal forma que cada uno de los trabajadores disponga de una dotación mínima de 100 litros de agua por persona y por día, la que deberá cumplir los requisitos físicos, químicos, radioactivos y bacteriológicos establecidos en la </w:t>
            </w:r>
            <w:proofErr w:type="spellStart"/>
            <w:r>
              <w:rPr>
                <w:i/>
                <w:color w:val="000000" w:themeColor="text1"/>
                <w:lang w:eastAsia="en-US"/>
              </w:rPr>
              <w:t>NCh</w:t>
            </w:r>
            <w:proofErr w:type="spellEnd"/>
            <w:r>
              <w:rPr>
                <w:i/>
                <w:color w:val="000000" w:themeColor="text1"/>
                <w:lang w:eastAsia="en-US"/>
              </w:rPr>
              <w:t xml:space="preserve"> N°406 </w:t>
            </w:r>
            <w:proofErr w:type="spellStart"/>
            <w:r>
              <w:rPr>
                <w:i/>
                <w:color w:val="000000" w:themeColor="text1"/>
                <w:lang w:eastAsia="en-US"/>
              </w:rPr>
              <w:t>Of</w:t>
            </w:r>
            <w:proofErr w:type="spellEnd"/>
            <w:r>
              <w:rPr>
                <w:i/>
                <w:color w:val="000000" w:themeColor="text1"/>
                <w:lang w:eastAsia="en-US"/>
              </w:rPr>
              <w:t>. 1984 “Requisitos del Agua para Consumo Humano”, según lo establecido en los artículos 12, 13, 14 y 15 del D.S. N°594 de 1999, modificado por D.S. N°201 de 2001, ambos del MINSAL, sobre las Condiciones Sanitarias y Ambientales Básicas en los Lugares de Trabajo”.</w:t>
            </w:r>
          </w:p>
        </w:tc>
      </w:tr>
      <w:tr w:rsidR="00FC18A1" w:rsidRPr="00E91BC5" w14:paraId="411393BB" w14:textId="77777777" w:rsidTr="006D6510">
        <w:trPr>
          <w:trHeight w:val="540"/>
        </w:trPr>
        <w:tc>
          <w:tcPr>
            <w:tcW w:w="5000" w:type="pct"/>
            <w:gridSpan w:val="2"/>
          </w:tcPr>
          <w:p w14:paraId="03AB968D" w14:textId="77777777" w:rsidR="00FC18A1" w:rsidRPr="00C724EF" w:rsidRDefault="00FC18A1" w:rsidP="006D6510">
            <w:pPr>
              <w:spacing w:after="160" w:line="259" w:lineRule="auto"/>
              <w:jc w:val="both"/>
              <w:rPr>
                <w:rFonts w:asciiTheme="minorHAnsi" w:eastAsiaTheme="minorHAnsi" w:hAnsiTheme="minorHAnsi" w:cstheme="minorBidi"/>
                <w:color w:val="000000" w:themeColor="text1"/>
                <w:sz w:val="22"/>
                <w:szCs w:val="22"/>
                <w:lang w:val="es-CL" w:eastAsia="en-US"/>
              </w:rPr>
            </w:pPr>
            <w:r w:rsidRPr="00C724EF">
              <w:rPr>
                <w:rFonts w:asciiTheme="minorHAnsi" w:eastAsiaTheme="minorHAnsi" w:hAnsiTheme="minorHAnsi" w:cstheme="minorBidi"/>
                <w:b/>
                <w:color w:val="000000" w:themeColor="text1"/>
                <w:sz w:val="22"/>
                <w:szCs w:val="22"/>
                <w:lang w:val="es-CL" w:eastAsia="en-US"/>
              </w:rPr>
              <w:t>Hechos:</w:t>
            </w:r>
          </w:p>
          <w:p w14:paraId="41745AAE" w14:textId="565F3FBF" w:rsidR="00E07EA7" w:rsidRDefault="00FC18A1" w:rsidP="00E01C02">
            <w:pPr>
              <w:pStyle w:val="Prrafodelista"/>
              <w:numPr>
                <w:ilvl w:val="0"/>
                <w:numId w:val="19"/>
              </w:numPr>
              <w:rPr>
                <w:rFonts w:eastAsia="Times New Roman"/>
                <w:color w:val="000000"/>
                <w:lang w:eastAsia="es-CL"/>
              </w:rPr>
            </w:pPr>
            <w:r>
              <w:rPr>
                <w:rFonts w:eastAsia="Times New Roman"/>
                <w:color w:val="000000"/>
                <w:lang w:eastAsia="es-CL"/>
              </w:rPr>
              <w:t xml:space="preserve">A través del Acta de Inspección Ambiental, se le solicitó al titular </w:t>
            </w:r>
            <w:r w:rsidR="00E07EA7">
              <w:rPr>
                <w:rFonts w:eastAsia="Times New Roman"/>
                <w:color w:val="000000"/>
                <w:lang w:eastAsia="es-CL"/>
              </w:rPr>
              <w:t>i</w:t>
            </w:r>
            <w:r w:rsidRPr="00E07EA7">
              <w:rPr>
                <w:rFonts w:eastAsia="Times New Roman"/>
                <w:color w:val="000000"/>
                <w:lang w:eastAsia="es-CL"/>
              </w:rPr>
              <w:t>nformar la fuente de abastecimiento de agua destinada para consumo humano, según lo señalado en el Considerando 5.2 de la RCA N°013/2003 y acreditar su origen mediante copia de documento del respectivo acto administrativo, en caso de proceder de derechos de aprovechamiento de aguas propios, incluyendo su ubicación en coordenadas UTM, o de compra venta, en caso de provenir de terceros.</w:t>
            </w:r>
            <w:r w:rsidR="00EA1D96">
              <w:rPr>
                <w:rFonts w:eastAsia="Times New Roman"/>
                <w:color w:val="000000"/>
                <w:lang w:eastAsia="es-CL"/>
              </w:rPr>
              <w:t xml:space="preserve"> Lo anterior fue requerido a solicitud de la DGA (ver </w:t>
            </w:r>
            <w:r w:rsidR="003366BF">
              <w:rPr>
                <w:rFonts w:eastAsia="Times New Roman"/>
                <w:color w:val="000000"/>
                <w:lang w:eastAsia="es-CL"/>
              </w:rPr>
              <w:t>Anexo 8).</w:t>
            </w:r>
          </w:p>
          <w:p w14:paraId="7B38F128" w14:textId="75927960" w:rsidR="00FC18A1" w:rsidRDefault="00E07EA7" w:rsidP="00E01C02">
            <w:pPr>
              <w:pStyle w:val="Prrafodelista"/>
              <w:numPr>
                <w:ilvl w:val="0"/>
                <w:numId w:val="19"/>
              </w:numPr>
              <w:rPr>
                <w:rFonts w:eastAsia="Times New Roman"/>
                <w:color w:val="000000"/>
                <w:lang w:eastAsia="es-CL"/>
              </w:rPr>
            </w:pPr>
            <w:r w:rsidRPr="00253395">
              <w:rPr>
                <w:rFonts w:eastAsia="Times New Roman"/>
                <w:color w:val="000000"/>
                <w:lang w:eastAsia="es-CL"/>
              </w:rPr>
              <w:t>Mediante carta presentada por el titular</w:t>
            </w:r>
            <w:r>
              <w:rPr>
                <w:rFonts w:eastAsia="Times New Roman"/>
                <w:color w:val="000000"/>
                <w:lang w:eastAsia="es-CL"/>
              </w:rPr>
              <w:t>, se señala que</w:t>
            </w:r>
            <w:r w:rsidR="009B46DA">
              <w:rPr>
                <w:rFonts w:eastAsia="Times New Roman"/>
                <w:color w:val="000000"/>
                <w:lang w:eastAsia="es-CL"/>
              </w:rPr>
              <w:t>,</w:t>
            </w:r>
            <w:r>
              <w:rPr>
                <w:rFonts w:eastAsia="Times New Roman"/>
                <w:color w:val="000000"/>
                <w:lang w:eastAsia="es-CL"/>
              </w:rPr>
              <w:t xml:space="preserve"> respecto de </w:t>
            </w:r>
            <w:r w:rsidR="00FC18A1" w:rsidRPr="00E07EA7">
              <w:rPr>
                <w:rFonts w:eastAsia="Times New Roman"/>
                <w:color w:val="000000"/>
                <w:lang w:eastAsia="es-CL"/>
              </w:rPr>
              <w:t>la fuente de abastecimiento de agua destinada para consumo humano, según lo señalado en el Considerando 5.2 de la RCA N°013/2003, el titular informa que “</w:t>
            </w:r>
            <w:r w:rsidR="00FC18A1" w:rsidRPr="00E07EA7">
              <w:rPr>
                <w:rFonts w:eastAsia="Times New Roman"/>
                <w:i/>
                <w:color w:val="000000"/>
                <w:lang w:eastAsia="es-CL"/>
              </w:rPr>
              <w:t>para estos efectos, se utilizan las aguas provenientes de los pozos cuyos derechos son adjuntados en los Anexos II.6 (…)</w:t>
            </w:r>
            <w:r w:rsidR="00FC18A1" w:rsidRPr="00E07EA7">
              <w:rPr>
                <w:rFonts w:eastAsia="Times New Roman"/>
                <w:color w:val="000000"/>
                <w:lang w:eastAsia="es-CL"/>
              </w:rPr>
              <w:t>”</w:t>
            </w:r>
            <w:r w:rsidRPr="00E07EA7">
              <w:rPr>
                <w:rFonts w:eastAsia="Times New Roman"/>
                <w:color w:val="000000"/>
                <w:lang w:eastAsia="es-CL"/>
              </w:rPr>
              <w:t>.</w:t>
            </w:r>
          </w:p>
          <w:p w14:paraId="2DFF4E53" w14:textId="1B36FC87" w:rsidR="00140D02" w:rsidRDefault="00140D02" w:rsidP="00E01C02">
            <w:pPr>
              <w:pStyle w:val="Prrafodelista"/>
              <w:numPr>
                <w:ilvl w:val="0"/>
                <w:numId w:val="19"/>
              </w:numPr>
              <w:rPr>
                <w:rFonts w:eastAsia="Times New Roman"/>
                <w:color w:val="000000"/>
                <w:lang w:eastAsia="es-CL"/>
              </w:rPr>
            </w:pPr>
            <w:r>
              <w:rPr>
                <w:rFonts w:eastAsia="Times New Roman"/>
                <w:color w:val="000000"/>
                <w:lang w:eastAsia="es-CL"/>
              </w:rPr>
              <w:t>Se encomendó la revisión de la información señalada previamente, junto con otros antecedentes, a la D</w:t>
            </w:r>
            <w:r w:rsidR="003B6188">
              <w:rPr>
                <w:rFonts w:eastAsia="Times New Roman"/>
                <w:color w:val="000000"/>
                <w:lang w:eastAsia="es-CL"/>
              </w:rPr>
              <w:t xml:space="preserve">irección </w:t>
            </w:r>
            <w:r>
              <w:rPr>
                <w:rFonts w:eastAsia="Times New Roman"/>
                <w:color w:val="000000"/>
                <w:lang w:eastAsia="es-CL"/>
              </w:rPr>
              <w:t>G</w:t>
            </w:r>
            <w:r w:rsidR="003B6188">
              <w:rPr>
                <w:rFonts w:eastAsia="Times New Roman"/>
                <w:color w:val="000000"/>
                <w:lang w:eastAsia="es-CL"/>
              </w:rPr>
              <w:t xml:space="preserve">eneral de </w:t>
            </w:r>
            <w:r>
              <w:rPr>
                <w:rFonts w:eastAsia="Times New Roman"/>
                <w:color w:val="000000"/>
                <w:lang w:eastAsia="es-CL"/>
              </w:rPr>
              <w:t>A</w:t>
            </w:r>
            <w:r w:rsidR="003B6188">
              <w:rPr>
                <w:rFonts w:eastAsia="Times New Roman"/>
                <w:color w:val="000000"/>
                <w:lang w:eastAsia="es-CL"/>
              </w:rPr>
              <w:t>guas de la</w:t>
            </w:r>
            <w:r>
              <w:rPr>
                <w:rFonts w:eastAsia="Times New Roman"/>
                <w:color w:val="000000"/>
                <w:lang w:eastAsia="es-CL"/>
              </w:rPr>
              <w:t xml:space="preserve"> R</w:t>
            </w:r>
            <w:r w:rsidR="003B6188">
              <w:rPr>
                <w:rFonts w:eastAsia="Times New Roman"/>
                <w:color w:val="000000"/>
                <w:lang w:eastAsia="es-CL"/>
              </w:rPr>
              <w:t>egión Metropolitana</w:t>
            </w:r>
            <w:r>
              <w:rPr>
                <w:rFonts w:eastAsia="Times New Roman"/>
                <w:color w:val="000000"/>
                <w:lang w:eastAsia="es-CL"/>
              </w:rPr>
              <w:t xml:space="preserve"> (ver Oficio </w:t>
            </w:r>
            <w:r w:rsidR="003B6188" w:rsidRPr="003B6188">
              <w:rPr>
                <w:rFonts w:eastAsia="Times New Roman"/>
                <w:color w:val="000000"/>
                <w:lang w:eastAsia="es-CL"/>
              </w:rPr>
              <w:t>N°2150</w:t>
            </w:r>
            <w:r w:rsidRPr="003B6188">
              <w:rPr>
                <w:rFonts w:eastAsia="Times New Roman"/>
                <w:color w:val="000000"/>
                <w:lang w:eastAsia="es-CL"/>
              </w:rPr>
              <w:t>/</w:t>
            </w:r>
            <w:r w:rsidR="00EA1D96" w:rsidRPr="003B6188">
              <w:rPr>
                <w:rFonts w:eastAsia="Times New Roman"/>
                <w:color w:val="000000"/>
                <w:lang w:eastAsia="es-CL"/>
              </w:rPr>
              <w:t>2018</w:t>
            </w:r>
            <w:r>
              <w:rPr>
                <w:rFonts w:eastAsia="Times New Roman"/>
                <w:color w:val="000000"/>
                <w:lang w:eastAsia="es-CL"/>
              </w:rPr>
              <w:t xml:space="preserve">). Dicho Servicio entregó su respuesta mediante Ord </w:t>
            </w:r>
            <w:r w:rsidR="003B6188">
              <w:rPr>
                <w:rFonts w:eastAsia="Times New Roman"/>
                <w:color w:val="000000"/>
                <w:lang w:eastAsia="es-CL"/>
              </w:rPr>
              <w:t>D.G.A. Región Metropolitana N°</w:t>
            </w:r>
            <w:r w:rsidR="00EA1D96">
              <w:rPr>
                <w:rFonts w:eastAsia="Times New Roman"/>
                <w:color w:val="000000"/>
                <w:lang w:eastAsia="es-CL"/>
              </w:rPr>
              <w:t>1521</w:t>
            </w:r>
            <w:r>
              <w:rPr>
                <w:rFonts w:eastAsia="Times New Roman"/>
                <w:color w:val="000000"/>
                <w:lang w:eastAsia="es-CL"/>
              </w:rPr>
              <w:t>/</w:t>
            </w:r>
            <w:r w:rsidR="00EA1D96">
              <w:rPr>
                <w:rFonts w:eastAsia="Times New Roman"/>
                <w:color w:val="000000"/>
                <w:lang w:eastAsia="es-CL"/>
              </w:rPr>
              <w:t>2018</w:t>
            </w:r>
            <w:r>
              <w:rPr>
                <w:rFonts w:eastAsia="Times New Roman"/>
                <w:color w:val="000000"/>
                <w:lang w:eastAsia="es-CL"/>
              </w:rPr>
              <w:t>, en el cual no realizó observaciones a lo requerido.</w:t>
            </w:r>
          </w:p>
          <w:p w14:paraId="3B2622D8" w14:textId="0403649F" w:rsidR="00140D02" w:rsidRPr="00E07EA7" w:rsidRDefault="00140D02" w:rsidP="00E01C02">
            <w:pPr>
              <w:pStyle w:val="Prrafodelista"/>
              <w:numPr>
                <w:ilvl w:val="0"/>
                <w:numId w:val="19"/>
              </w:numPr>
              <w:rPr>
                <w:rFonts w:eastAsia="Times New Roman"/>
                <w:color w:val="000000"/>
                <w:lang w:eastAsia="es-CL"/>
              </w:rPr>
            </w:pPr>
            <w:r w:rsidRPr="009A4C74">
              <w:rPr>
                <w:rFonts w:eastAsia="Times New Roman"/>
                <w:color w:val="000000"/>
                <w:lang w:eastAsia="es-CL"/>
              </w:rPr>
              <w:lastRenderedPageBreak/>
              <w:t xml:space="preserve">Por tanto, </w:t>
            </w:r>
            <w:r>
              <w:rPr>
                <w:rFonts w:eastAsia="Times New Roman"/>
                <w:color w:val="000000"/>
                <w:lang w:eastAsia="es-CL"/>
              </w:rPr>
              <w:t xml:space="preserve">no se observan desviaciones a las exigencias señaladas. </w:t>
            </w:r>
          </w:p>
        </w:tc>
      </w:tr>
    </w:tbl>
    <w:p w14:paraId="27174FEA" w14:textId="77777777" w:rsidR="00FC18A1" w:rsidRDefault="00FC18A1" w:rsidP="00FC18A1"/>
    <w:p w14:paraId="31B60C9F" w14:textId="74C0B663" w:rsidR="00DC4325" w:rsidRPr="00A13688" w:rsidRDefault="006A031C" w:rsidP="00DC4325">
      <w:pPr>
        <w:pStyle w:val="Ttulo2"/>
      </w:pPr>
      <w:bookmarkStart w:id="204" w:name="_Toc531864722"/>
      <w:r w:rsidRPr="00A13688">
        <w:t>Manejo de lodos y guano</w:t>
      </w:r>
      <w:bookmarkEnd w:id="204"/>
    </w:p>
    <w:p w14:paraId="300EF047" w14:textId="77777777" w:rsidR="003A6EE1" w:rsidRPr="00383DC2" w:rsidRDefault="003A6EE1" w:rsidP="00A75332">
      <w:pPr>
        <w:pStyle w:val="Sinespaciado"/>
      </w:pPr>
    </w:p>
    <w:tbl>
      <w:tblPr>
        <w:tblStyle w:val="Tablaconcuadrcula3"/>
        <w:tblW w:w="5000" w:type="pct"/>
        <w:tblLook w:val="04A0" w:firstRow="1" w:lastRow="0" w:firstColumn="1" w:lastColumn="0" w:noHBand="0" w:noVBand="1"/>
      </w:tblPr>
      <w:tblGrid>
        <w:gridCol w:w="3692"/>
        <w:gridCol w:w="9870"/>
      </w:tblGrid>
      <w:tr w:rsidR="003A6EE1" w:rsidRPr="00130AEF" w14:paraId="4D24D713" w14:textId="77777777" w:rsidTr="00AC356A">
        <w:trPr>
          <w:trHeight w:val="122"/>
        </w:trPr>
        <w:tc>
          <w:tcPr>
            <w:tcW w:w="1361" w:type="pct"/>
          </w:tcPr>
          <w:p w14:paraId="48249654" w14:textId="6458143C" w:rsidR="003A6EE1" w:rsidRPr="00130AEF" w:rsidRDefault="003A6EE1" w:rsidP="00AC356A">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Número de hecho constatado: </w:t>
            </w:r>
            <w:r w:rsidR="00273AF6">
              <w:rPr>
                <w:rFonts w:asciiTheme="minorHAnsi" w:eastAsia="Times New Roman" w:hAnsiTheme="minorHAnsi" w:cstheme="minorBidi"/>
                <w:b/>
                <w:bCs/>
                <w:color w:val="000000"/>
                <w:lang w:val="es-CL" w:eastAsia="es-CL"/>
              </w:rPr>
              <w:t>7</w:t>
            </w:r>
          </w:p>
        </w:tc>
        <w:tc>
          <w:tcPr>
            <w:tcW w:w="3639" w:type="pct"/>
          </w:tcPr>
          <w:p w14:paraId="3EA7F9BF" w14:textId="2405FF46" w:rsidR="003A6EE1" w:rsidRPr="00130AEF" w:rsidRDefault="003A6EE1" w:rsidP="00AC356A">
            <w:pPr>
              <w:spacing w:after="160" w:line="259" w:lineRule="auto"/>
              <w:rPr>
                <w:rFonts w:asciiTheme="minorHAnsi" w:eastAsiaTheme="minorHAnsi" w:hAnsiTheme="minorHAnsi" w:cstheme="minorBidi"/>
                <w:lang w:val="es-CL" w:eastAsia="en-US"/>
              </w:rPr>
            </w:pPr>
            <w:r w:rsidRPr="00130AEF">
              <w:rPr>
                <w:rFonts w:asciiTheme="minorHAnsi" w:eastAsia="Times New Roman" w:hAnsiTheme="minorHAnsi" w:cstheme="minorBidi"/>
                <w:b/>
                <w:bCs/>
                <w:color w:val="000000"/>
                <w:lang w:val="es-CL" w:eastAsia="es-CL"/>
              </w:rPr>
              <w:t xml:space="preserve">Estación </w:t>
            </w:r>
            <w:proofErr w:type="spellStart"/>
            <w:r w:rsidRPr="00130AEF">
              <w:rPr>
                <w:rFonts w:asciiTheme="minorHAnsi" w:eastAsia="Times New Roman" w:hAnsiTheme="minorHAnsi" w:cstheme="minorBidi"/>
                <w:b/>
                <w:bCs/>
                <w:color w:val="000000"/>
                <w:lang w:val="es-CL" w:eastAsia="es-CL"/>
              </w:rPr>
              <w:t>N°</w:t>
            </w:r>
            <w:proofErr w:type="spellEnd"/>
            <w:r w:rsidRPr="00130AEF">
              <w:rPr>
                <w:rFonts w:asciiTheme="minorHAnsi" w:eastAsia="Times New Roman" w:hAnsiTheme="minorHAnsi" w:cstheme="minorBidi"/>
                <w:color w:val="000000"/>
                <w:lang w:val="es-CL" w:eastAsia="es-CL"/>
              </w:rPr>
              <w:t xml:space="preserve">: </w:t>
            </w:r>
            <w:r w:rsidR="00506D29">
              <w:rPr>
                <w:rFonts w:asciiTheme="minorHAnsi" w:eastAsia="Times New Roman" w:hAnsiTheme="minorHAnsi" w:cstheme="minorBidi"/>
                <w:color w:val="000000"/>
                <w:lang w:val="es-CL" w:eastAsia="es-CL"/>
              </w:rPr>
              <w:t>1</w:t>
            </w:r>
            <w:r w:rsidR="001D79E0">
              <w:rPr>
                <w:rFonts w:asciiTheme="minorHAnsi" w:eastAsia="Times New Roman" w:hAnsiTheme="minorHAnsi" w:cstheme="minorBidi"/>
                <w:color w:val="000000"/>
                <w:lang w:val="es-CL" w:eastAsia="es-CL"/>
              </w:rPr>
              <w:t>, 2, 3</w:t>
            </w:r>
          </w:p>
        </w:tc>
      </w:tr>
      <w:tr w:rsidR="003A6EE1" w:rsidRPr="00960A4A" w14:paraId="6FFC9A32" w14:textId="77777777" w:rsidTr="00AC356A">
        <w:trPr>
          <w:trHeight w:val="274"/>
        </w:trPr>
        <w:tc>
          <w:tcPr>
            <w:tcW w:w="5000" w:type="pct"/>
            <w:gridSpan w:val="2"/>
            <w:tcBorders>
              <w:bottom w:val="single" w:sz="4" w:space="0" w:color="auto"/>
            </w:tcBorders>
          </w:tcPr>
          <w:p w14:paraId="195BC0B5" w14:textId="50B6B892" w:rsidR="003A6EE1" w:rsidRPr="00960A4A" w:rsidRDefault="003A6EE1" w:rsidP="00960A4A">
            <w:pPr>
              <w:spacing w:after="160" w:line="259" w:lineRule="auto"/>
              <w:rPr>
                <w:rFonts w:asciiTheme="minorHAnsi" w:eastAsiaTheme="minorHAnsi" w:hAnsiTheme="minorHAnsi" w:cstheme="minorBidi"/>
                <w:lang w:val="es-CL" w:eastAsia="es-CL"/>
              </w:rPr>
            </w:pPr>
            <w:r w:rsidRPr="00130AEF">
              <w:rPr>
                <w:rFonts w:asciiTheme="minorHAnsi" w:eastAsia="Times New Roman" w:hAnsiTheme="minorHAnsi" w:cstheme="minorBidi"/>
                <w:b/>
                <w:bCs/>
                <w:lang w:val="es-CL" w:eastAsia="es-CL"/>
              </w:rPr>
              <w:t>Documentación Revisada</w:t>
            </w:r>
            <w:r w:rsidRPr="00046847">
              <w:rPr>
                <w:rFonts w:asciiTheme="minorHAnsi" w:eastAsia="Times New Roman" w:hAnsiTheme="minorHAnsi" w:cstheme="minorBidi"/>
                <w:b/>
                <w:bCs/>
                <w:lang w:val="es-CL" w:eastAsia="es-CL"/>
              </w:rPr>
              <w:t>:</w:t>
            </w:r>
            <w:r w:rsidRPr="00046847">
              <w:rPr>
                <w:rFonts w:asciiTheme="minorHAnsi" w:eastAsia="Times New Roman" w:hAnsiTheme="minorHAnsi" w:cstheme="minorBidi"/>
                <w:bCs/>
                <w:lang w:val="es-CL" w:eastAsia="es-CL"/>
              </w:rPr>
              <w:t xml:space="preserve"> </w:t>
            </w:r>
            <w:r w:rsidRPr="00046847">
              <w:rPr>
                <w:rFonts w:asciiTheme="minorHAnsi" w:eastAsiaTheme="minorHAnsi" w:hAnsiTheme="minorHAnsi" w:cstheme="minorBidi"/>
                <w:lang w:val="es-CL" w:eastAsia="en-US"/>
              </w:rPr>
              <w:t xml:space="preserve">ID </w:t>
            </w:r>
            <w:r w:rsidR="00046847">
              <w:rPr>
                <w:rFonts w:asciiTheme="minorHAnsi" w:eastAsiaTheme="minorHAnsi" w:hAnsiTheme="minorHAnsi" w:cstheme="minorBidi"/>
                <w:lang w:val="es-CL" w:eastAsia="en-US"/>
              </w:rPr>
              <w:t>4, ID 19, ID 20, ID 21</w:t>
            </w:r>
            <w:r w:rsidR="004A02B9">
              <w:rPr>
                <w:rFonts w:asciiTheme="minorHAnsi" w:eastAsiaTheme="minorHAnsi" w:hAnsiTheme="minorHAnsi" w:cstheme="minorBidi"/>
                <w:lang w:val="es-CL" w:eastAsia="en-US"/>
              </w:rPr>
              <w:t>, ID 32, ID 33, ID 34</w:t>
            </w:r>
          </w:p>
        </w:tc>
      </w:tr>
      <w:tr w:rsidR="003A6EE1" w:rsidRPr="00130AEF" w14:paraId="661562DB" w14:textId="77777777" w:rsidTr="00AC356A">
        <w:trPr>
          <w:trHeight w:val="540"/>
        </w:trPr>
        <w:tc>
          <w:tcPr>
            <w:tcW w:w="5000" w:type="pct"/>
            <w:gridSpan w:val="2"/>
          </w:tcPr>
          <w:p w14:paraId="48B46414" w14:textId="47B0F0A5" w:rsidR="003A6EE1" w:rsidRPr="00130AEF" w:rsidRDefault="003A6EE1" w:rsidP="002A11C7">
            <w:pPr>
              <w:spacing w:line="259" w:lineRule="auto"/>
              <w:jc w:val="both"/>
              <w:rPr>
                <w:rFonts w:asciiTheme="minorHAnsi" w:eastAsiaTheme="minorHAnsi" w:hAnsiTheme="minorHAnsi" w:cstheme="minorBidi"/>
                <w:b/>
                <w:color w:val="000000" w:themeColor="text1"/>
                <w:lang w:val="es-CL" w:eastAsia="en-US"/>
              </w:rPr>
            </w:pPr>
            <w:r w:rsidRPr="00130AEF">
              <w:rPr>
                <w:rFonts w:asciiTheme="minorHAnsi" w:eastAsiaTheme="minorHAnsi" w:hAnsiTheme="minorHAnsi" w:cstheme="minorBidi"/>
                <w:b/>
                <w:color w:val="000000" w:themeColor="text1"/>
                <w:lang w:val="es-CL" w:eastAsia="en-US"/>
              </w:rPr>
              <w:t xml:space="preserve">Exigencias: </w:t>
            </w:r>
          </w:p>
          <w:p w14:paraId="4B702D1B" w14:textId="1F9C8A74" w:rsidR="003A6EE1" w:rsidRPr="002F5F8F" w:rsidRDefault="003A6EE1" w:rsidP="002A11C7">
            <w:pPr>
              <w:jc w:val="both"/>
              <w:rPr>
                <w:b/>
                <w:color w:val="000000" w:themeColor="text1"/>
              </w:rPr>
            </w:pPr>
            <w:r w:rsidRPr="008509EE">
              <w:rPr>
                <w:b/>
                <w:color w:val="000000" w:themeColor="text1"/>
              </w:rPr>
              <w:t>RCA N°</w:t>
            </w:r>
            <w:r w:rsidR="004058B3">
              <w:rPr>
                <w:b/>
                <w:color w:val="000000" w:themeColor="text1"/>
              </w:rPr>
              <w:t>410</w:t>
            </w:r>
            <w:r w:rsidR="00BD0D5A">
              <w:rPr>
                <w:b/>
                <w:color w:val="000000" w:themeColor="text1"/>
              </w:rPr>
              <w:t>/</w:t>
            </w:r>
            <w:r w:rsidR="004058B3">
              <w:rPr>
                <w:b/>
                <w:color w:val="000000" w:themeColor="text1"/>
              </w:rPr>
              <w:t>1998</w:t>
            </w:r>
            <w:r w:rsidRPr="008509EE">
              <w:rPr>
                <w:b/>
                <w:color w:val="000000" w:themeColor="text1"/>
              </w:rPr>
              <w:t>, “</w:t>
            </w:r>
            <w:r w:rsidR="004058B3">
              <w:rPr>
                <w:b/>
                <w:color w:val="000000" w:themeColor="text1"/>
              </w:rPr>
              <w:t>Grupo N°22, Sector Longovilo</w:t>
            </w:r>
            <w:r w:rsidRPr="008509EE">
              <w:rPr>
                <w:b/>
                <w:color w:val="000000" w:themeColor="text1"/>
              </w:rPr>
              <w:t>”</w:t>
            </w:r>
          </w:p>
          <w:p w14:paraId="297F367B" w14:textId="030A32BE" w:rsidR="00BD0D5A" w:rsidRDefault="001B566E" w:rsidP="002A11C7">
            <w:pPr>
              <w:jc w:val="both"/>
              <w:rPr>
                <w:b/>
                <w:color w:val="000000" w:themeColor="text1"/>
              </w:rPr>
            </w:pPr>
            <w:r>
              <w:rPr>
                <w:b/>
                <w:color w:val="000000" w:themeColor="text1"/>
              </w:rPr>
              <w:t xml:space="preserve">Considerando </w:t>
            </w:r>
            <w:r w:rsidR="004058B3">
              <w:rPr>
                <w:b/>
                <w:color w:val="000000" w:themeColor="text1"/>
              </w:rPr>
              <w:t>5.2 Respecto de los impactos ocasionados sobre el componente ambiental Suelo, el titular deberá implementar las siguientes medidas relacionadas con el manejo y disposición de residuos:</w:t>
            </w:r>
          </w:p>
          <w:p w14:paraId="53DF5884" w14:textId="399053EE" w:rsidR="009458D1" w:rsidRDefault="009458D1" w:rsidP="002A11C7">
            <w:pPr>
              <w:jc w:val="both"/>
              <w:rPr>
                <w:rFonts w:asciiTheme="minorHAnsi" w:eastAsiaTheme="minorHAnsi" w:hAnsiTheme="minorHAnsi" w:cstheme="minorBidi"/>
                <w:i/>
                <w:color w:val="000000" w:themeColor="text1"/>
                <w:lang w:val="es-CL" w:eastAsia="en-US"/>
              </w:rPr>
            </w:pPr>
            <w:r w:rsidRPr="005A7EE1">
              <w:rPr>
                <w:b/>
                <w:i/>
                <w:color w:val="000000" w:themeColor="text1"/>
              </w:rPr>
              <w:t>5.2.1</w:t>
            </w:r>
            <w:r>
              <w:rPr>
                <w:rFonts w:asciiTheme="minorHAnsi" w:eastAsiaTheme="minorHAnsi" w:hAnsiTheme="minorHAnsi" w:cstheme="minorBidi"/>
                <w:i/>
                <w:color w:val="000000" w:themeColor="text1"/>
                <w:lang w:val="es-CL" w:eastAsia="en-US"/>
              </w:rPr>
              <w:t xml:space="preserve"> Retirar en forma inmediata el guano generado por la utilización de la prensa.</w:t>
            </w:r>
          </w:p>
          <w:p w14:paraId="007EE7AD" w14:textId="0155CE7E" w:rsidR="004058B3" w:rsidRDefault="004058B3" w:rsidP="002A11C7">
            <w:pPr>
              <w:jc w:val="both"/>
              <w:rPr>
                <w:rFonts w:asciiTheme="minorHAnsi" w:eastAsiaTheme="minorHAnsi" w:hAnsiTheme="minorHAnsi" w:cstheme="minorBidi"/>
                <w:i/>
                <w:color w:val="000000" w:themeColor="text1"/>
                <w:lang w:val="es-CL" w:eastAsia="en-US"/>
              </w:rPr>
            </w:pPr>
            <w:r w:rsidRPr="005A7EE1">
              <w:rPr>
                <w:b/>
                <w:i/>
                <w:color w:val="000000" w:themeColor="text1"/>
              </w:rPr>
              <w:t>5.2.2</w:t>
            </w:r>
            <w:r>
              <w:rPr>
                <w:rFonts w:asciiTheme="minorHAnsi" w:eastAsiaTheme="minorHAnsi" w:hAnsiTheme="minorHAnsi" w:cstheme="minorBidi"/>
                <w:i/>
                <w:color w:val="000000" w:themeColor="text1"/>
                <w:lang w:val="es-CL" w:eastAsia="en-US"/>
              </w:rPr>
              <w:t xml:space="preserve"> </w:t>
            </w:r>
            <w:r w:rsidR="002117D3">
              <w:rPr>
                <w:rFonts w:asciiTheme="minorHAnsi" w:eastAsiaTheme="minorHAnsi" w:hAnsiTheme="minorHAnsi" w:cstheme="minorBidi"/>
                <w:i/>
                <w:color w:val="000000" w:themeColor="text1"/>
                <w:lang w:val="es-CL" w:eastAsia="en-US"/>
              </w:rPr>
              <w:t xml:space="preserve">Si el guano prensado va a permanecer algunas horas en la planta, debe ser depositado sobre una losa de hormigón, emplazada sobre una estructura techada y cubierta con plástico negro (Trampa </w:t>
            </w:r>
            <w:proofErr w:type="spellStart"/>
            <w:r w:rsidR="002117D3">
              <w:rPr>
                <w:rFonts w:asciiTheme="minorHAnsi" w:eastAsiaTheme="minorHAnsi" w:hAnsiTheme="minorHAnsi" w:cstheme="minorBidi"/>
                <w:i/>
                <w:color w:val="000000" w:themeColor="text1"/>
                <w:lang w:val="es-CL" w:eastAsia="en-US"/>
              </w:rPr>
              <w:t>Baber</w:t>
            </w:r>
            <w:proofErr w:type="spellEnd"/>
            <w:r w:rsidR="002117D3">
              <w:rPr>
                <w:rFonts w:asciiTheme="minorHAnsi" w:eastAsiaTheme="minorHAnsi" w:hAnsiTheme="minorHAnsi" w:cstheme="minorBidi"/>
                <w:i/>
                <w:color w:val="000000" w:themeColor="text1"/>
                <w:lang w:val="es-CL" w:eastAsia="en-US"/>
              </w:rPr>
              <w:t>) asegurando al piso mediante pesos.</w:t>
            </w:r>
          </w:p>
          <w:p w14:paraId="09372EE5" w14:textId="3ECDAB99" w:rsidR="004058B3" w:rsidRDefault="004058B3" w:rsidP="002A11C7">
            <w:pPr>
              <w:jc w:val="both"/>
              <w:rPr>
                <w:rFonts w:asciiTheme="minorHAnsi" w:eastAsiaTheme="minorHAnsi" w:hAnsiTheme="minorHAnsi" w:cstheme="minorBidi"/>
                <w:i/>
                <w:color w:val="000000" w:themeColor="text1"/>
                <w:lang w:val="es-CL" w:eastAsia="en-US"/>
              </w:rPr>
            </w:pPr>
            <w:r w:rsidRPr="005A7EE1">
              <w:rPr>
                <w:b/>
                <w:i/>
                <w:color w:val="000000" w:themeColor="text1"/>
              </w:rPr>
              <w:t>5.2.3</w:t>
            </w:r>
            <w:r>
              <w:rPr>
                <w:rFonts w:asciiTheme="minorHAnsi" w:eastAsiaTheme="minorHAnsi" w:hAnsiTheme="minorHAnsi" w:cstheme="minorBidi"/>
                <w:i/>
                <w:color w:val="000000" w:themeColor="text1"/>
                <w:lang w:val="es-CL" w:eastAsia="en-US"/>
              </w:rPr>
              <w:t xml:space="preserve"> Realizar un manejo adecuado del guano generado en la etapa de prensado, en el caso que no fuera posible su retiro en forma diaria. Para ello, el titular deberá presentar ante el Servicio de Salud Metropolitano del Ambiente y ante la Comisión Nacional del Medio Ambiente R.M., dentro de los 30 días siguientes a la notificación de la presente resolución, un plan de manejo de este residuo, el cual deberá considerar las condiciones climáticas existentes, como precipitaciones y vientos.</w:t>
            </w:r>
          </w:p>
          <w:p w14:paraId="63CC04BF" w14:textId="6005CFD7" w:rsidR="004058B3" w:rsidRDefault="004058B3" w:rsidP="002A11C7">
            <w:pPr>
              <w:jc w:val="both"/>
              <w:rPr>
                <w:rFonts w:asciiTheme="minorHAnsi" w:eastAsiaTheme="minorHAnsi" w:hAnsiTheme="minorHAnsi" w:cstheme="minorBidi"/>
                <w:i/>
                <w:color w:val="000000" w:themeColor="text1"/>
                <w:lang w:val="es-CL" w:eastAsia="en-US"/>
              </w:rPr>
            </w:pPr>
            <w:r w:rsidRPr="005A7EE1">
              <w:rPr>
                <w:b/>
                <w:i/>
                <w:color w:val="000000" w:themeColor="text1"/>
              </w:rPr>
              <w:t>5.2.4</w:t>
            </w:r>
            <w:r>
              <w:rPr>
                <w:rFonts w:asciiTheme="minorHAnsi" w:eastAsiaTheme="minorHAnsi" w:hAnsiTheme="minorHAnsi" w:cstheme="minorBidi"/>
                <w:i/>
                <w:color w:val="000000" w:themeColor="text1"/>
                <w:lang w:val="es-CL" w:eastAsia="en-US"/>
              </w:rPr>
              <w:t xml:space="preserve"> En el caso que Agrícola Super Ltda. entregue guano prensado a terceros, deberá:</w:t>
            </w:r>
          </w:p>
          <w:p w14:paraId="5A035E1E" w14:textId="7D06A9BB" w:rsidR="004058B3" w:rsidRDefault="004058B3" w:rsidP="002A11C7">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 xml:space="preserve">a) Seleccionar a los compradores o recibidores al momento de vender o donar guano, con el fin de prevenir posibles efectos negativos sobre el medio ambiente. En caso que el destino final del guano sea el uso como fertilizante, uno de los aspectos que Agrícola Super Ltda. evaluará será la capacidad del tercero para poder aplicarlo mediante carros repartidores especialmente diseñados y construidos para la aplicación </w:t>
            </w:r>
            <w:r w:rsidR="007E48AE">
              <w:rPr>
                <w:rFonts w:asciiTheme="minorHAnsi" w:eastAsiaTheme="minorHAnsi" w:hAnsiTheme="minorHAnsi" w:cstheme="minorBidi"/>
                <w:i/>
                <w:color w:val="000000" w:themeColor="text1"/>
                <w:lang w:val="es-CL" w:eastAsia="en-US"/>
              </w:rPr>
              <w:t>superficial</w:t>
            </w:r>
            <w:r>
              <w:rPr>
                <w:rFonts w:asciiTheme="minorHAnsi" w:eastAsiaTheme="minorHAnsi" w:hAnsiTheme="minorHAnsi" w:cstheme="minorBidi"/>
                <w:i/>
                <w:color w:val="000000" w:themeColor="text1"/>
                <w:lang w:val="es-CL" w:eastAsia="en-US"/>
              </w:rPr>
              <w:t xml:space="preserve"> del guano, poder incorporarlo uniformemente mediante rastra o arado y poder manejarlo en caso de acopio, de manera similar a Agrícola Super Ltda. de acuerdo con el Plan</w:t>
            </w:r>
            <w:r w:rsidR="007E48AE">
              <w:rPr>
                <w:rFonts w:asciiTheme="minorHAnsi" w:eastAsiaTheme="minorHAnsi" w:hAnsiTheme="minorHAnsi" w:cstheme="minorBidi"/>
                <w:i/>
                <w:color w:val="000000" w:themeColor="text1"/>
                <w:lang w:val="es-CL" w:eastAsia="en-US"/>
              </w:rPr>
              <w:t xml:space="preserve"> </w:t>
            </w:r>
            <w:r>
              <w:rPr>
                <w:rFonts w:asciiTheme="minorHAnsi" w:eastAsiaTheme="minorHAnsi" w:hAnsiTheme="minorHAnsi" w:cstheme="minorBidi"/>
                <w:i/>
                <w:color w:val="000000" w:themeColor="text1"/>
                <w:lang w:val="es-CL" w:eastAsia="en-US"/>
              </w:rPr>
              <w:t>de Manejo.</w:t>
            </w:r>
          </w:p>
          <w:p w14:paraId="77CAD894" w14:textId="5C7FF616" w:rsidR="004058B3" w:rsidRDefault="0017561E" w:rsidP="002A11C7">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b) Realizar la venta de guano mediante contrato, donde se deslinden responsabilidades</w:t>
            </w:r>
            <w:r w:rsidR="00466988">
              <w:rPr>
                <w:rFonts w:asciiTheme="minorHAnsi" w:eastAsiaTheme="minorHAnsi" w:hAnsiTheme="minorHAnsi" w:cstheme="minorBidi"/>
                <w:i/>
                <w:color w:val="000000" w:themeColor="text1"/>
                <w:lang w:val="es-CL" w:eastAsia="en-US"/>
              </w:rPr>
              <w:t xml:space="preserve"> civiles entre comprador y vendedor y se señale la siguiente información: Nombre o razón social del destinatario; Dirección; Cantidad de residuos a retirar; Período durante el cual se retirará el residuo; Destino final del residuo; Tipo y características del transporte, Existencia de acopio temporal, indicando período y forma de almacenamiento. Tal información deberá ser enviada al Servicio de Salud Metropolitano del Ambiente al momento de generarse.</w:t>
            </w:r>
          </w:p>
          <w:p w14:paraId="34109FDB" w14:textId="2A57CB75" w:rsidR="00466988" w:rsidRDefault="00466988" w:rsidP="002A11C7">
            <w:pPr>
              <w:jc w:val="both"/>
              <w:rPr>
                <w:rFonts w:asciiTheme="minorHAnsi" w:eastAsiaTheme="minorHAnsi" w:hAnsiTheme="minorHAnsi" w:cstheme="minorBidi"/>
                <w:i/>
                <w:color w:val="000000" w:themeColor="text1"/>
                <w:lang w:val="es-CL" w:eastAsia="en-US"/>
              </w:rPr>
            </w:pPr>
            <w:r>
              <w:rPr>
                <w:rFonts w:asciiTheme="minorHAnsi" w:eastAsiaTheme="minorHAnsi" w:hAnsiTheme="minorHAnsi" w:cstheme="minorBidi"/>
                <w:i/>
                <w:color w:val="000000" w:themeColor="text1"/>
                <w:lang w:val="es-CL" w:eastAsia="en-US"/>
              </w:rPr>
              <w:t>c) Suspender en forma inmediata la entrega de guano a terceros, en caso que exista una plaga de moscas, en la zona del proyecto.</w:t>
            </w:r>
          </w:p>
          <w:p w14:paraId="27268FA2" w14:textId="7418F90B" w:rsidR="004058B3" w:rsidRDefault="00466988" w:rsidP="002A11C7">
            <w:pPr>
              <w:jc w:val="both"/>
              <w:rPr>
                <w:rFonts w:asciiTheme="minorHAnsi" w:eastAsiaTheme="minorHAnsi" w:hAnsiTheme="minorHAnsi" w:cstheme="minorBidi"/>
                <w:i/>
                <w:color w:val="000000" w:themeColor="text1"/>
                <w:lang w:val="es-CL" w:eastAsia="en-US"/>
              </w:rPr>
            </w:pPr>
            <w:r w:rsidRPr="005A7EE1">
              <w:rPr>
                <w:b/>
                <w:i/>
                <w:color w:val="000000" w:themeColor="text1"/>
              </w:rPr>
              <w:t>5.2.8</w:t>
            </w:r>
            <w:r>
              <w:rPr>
                <w:rFonts w:asciiTheme="minorHAnsi" w:eastAsiaTheme="minorHAnsi" w:hAnsiTheme="minorHAnsi" w:cstheme="minorBidi"/>
                <w:i/>
                <w:color w:val="000000" w:themeColor="text1"/>
                <w:lang w:val="es-CL" w:eastAsia="en-US"/>
              </w:rPr>
              <w:t xml:space="preserve"> Disponer los lodos producto del sistema de tratamiento de Riles, en un lugar autorizado por el Servicio de Salud Metropolitano de Ambiente, previo a la caracterización microbiológica y físico química de estos residuos sólidos, presentada a este servicio.</w:t>
            </w:r>
          </w:p>
          <w:p w14:paraId="7D1701DF" w14:textId="77777777" w:rsidR="00BB1D38" w:rsidRDefault="00BB1D38" w:rsidP="002A11C7">
            <w:pPr>
              <w:jc w:val="both"/>
              <w:rPr>
                <w:rFonts w:asciiTheme="minorHAnsi" w:eastAsiaTheme="minorHAnsi" w:hAnsiTheme="minorHAnsi" w:cstheme="minorBidi"/>
                <w:i/>
                <w:color w:val="000000" w:themeColor="text1"/>
                <w:lang w:val="es-CL" w:eastAsia="en-US"/>
              </w:rPr>
            </w:pPr>
          </w:p>
          <w:p w14:paraId="25220CB7" w14:textId="51B57135" w:rsidR="00DD70B3" w:rsidRDefault="00DD70B3" w:rsidP="002A11C7">
            <w:pPr>
              <w:jc w:val="both"/>
              <w:rPr>
                <w:b/>
                <w:color w:val="000000" w:themeColor="text1"/>
              </w:rPr>
            </w:pPr>
            <w:r>
              <w:rPr>
                <w:b/>
                <w:color w:val="000000" w:themeColor="text1"/>
              </w:rPr>
              <w:t>Considerando 5.3 Respecto de los impactos ocasionados por la proliferación de vectores, esta Comisión establece que el titular estará obligado a implementar un programa de control de moscas, el cual deberá ser dinámico, permitiendo un control constante</w:t>
            </w:r>
            <w:r w:rsidR="006564AB">
              <w:rPr>
                <w:b/>
                <w:color w:val="000000" w:themeColor="text1"/>
              </w:rPr>
              <w:t xml:space="preserve"> y actuando en forma inmediata ante emergencias. Dicho Plan deberá ser aprobado por el Servicio de Salud Metropolitano del Ambiente previo al </w:t>
            </w:r>
            <w:r w:rsidR="002A11C7">
              <w:rPr>
                <w:b/>
                <w:color w:val="000000" w:themeColor="text1"/>
              </w:rPr>
              <w:t>inicio</w:t>
            </w:r>
            <w:r w:rsidR="006564AB">
              <w:rPr>
                <w:b/>
                <w:color w:val="000000" w:themeColor="text1"/>
              </w:rPr>
              <w:t xml:space="preserve"> de la etapa de operación del proyecto, deberá contener a lo menos</w:t>
            </w:r>
            <w:r>
              <w:rPr>
                <w:b/>
                <w:color w:val="000000" w:themeColor="text1"/>
              </w:rPr>
              <w:t>:</w:t>
            </w:r>
          </w:p>
          <w:p w14:paraId="7A6C166F" w14:textId="37C91E33" w:rsidR="00466988" w:rsidRDefault="006564AB" w:rsidP="002A11C7">
            <w:pPr>
              <w:jc w:val="both"/>
              <w:rPr>
                <w:i/>
                <w:color w:val="000000" w:themeColor="text1"/>
                <w:lang w:eastAsia="en-US"/>
              </w:rPr>
            </w:pPr>
            <w:r w:rsidRPr="006564AB">
              <w:rPr>
                <w:i/>
                <w:color w:val="000000" w:themeColor="text1"/>
                <w:lang w:eastAsia="en-US"/>
              </w:rPr>
              <w:t>a)</w:t>
            </w:r>
            <w:r>
              <w:rPr>
                <w:i/>
                <w:color w:val="000000" w:themeColor="text1"/>
                <w:lang w:eastAsia="en-US"/>
              </w:rPr>
              <w:t xml:space="preserve"> </w:t>
            </w:r>
            <w:r w:rsidRPr="006564AB">
              <w:rPr>
                <w:i/>
                <w:color w:val="000000" w:themeColor="text1"/>
                <w:lang w:eastAsia="en-US"/>
              </w:rPr>
              <w:t>M</w:t>
            </w:r>
            <w:r>
              <w:rPr>
                <w:i/>
                <w:color w:val="000000" w:themeColor="text1"/>
                <w:lang w:eastAsia="en-US"/>
              </w:rPr>
              <w:t>anejo de guano sólido y líquidos</w:t>
            </w:r>
          </w:p>
          <w:p w14:paraId="39985502" w14:textId="06169FB1" w:rsidR="006564AB" w:rsidRDefault="006564AB" w:rsidP="002A11C7">
            <w:pPr>
              <w:jc w:val="both"/>
              <w:rPr>
                <w:i/>
                <w:color w:val="000000" w:themeColor="text1"/>
                <w:lang w:eastAsia="en-US"/>
              </w:rPr>
            </w:pPr>
            <w:r>
              <w:rPr>
                <w:i/>
                <w:color w:val="000000" w:themeColor="text1"/>
                <w:lang w:eastAsia="en-US"/>
              </w:rPr>
              <w:t xml:space="preserve">- Realizar la descarga de agua bajo los </w:t>
            </w:r>
            <w:proofErr w:type="spellStart"/>
            <w:r>
              <w:rPr>
                <w:i/>
                <w:color w:val="000000" w:themeColor="text1"/>
                <w:lang w:eastAsia="en-US"/>
              </w:rPr>
              <w:t>slott</w:t>
            </w:r>
            <w:proofErr w:type="spellEnd"/>
            <w:r>
              <w:rPr>
                <w:i/>
                <w:color w:val="000000" w:themeColor="text1"/>
                <w:lang w:eastAsia="en-US"/>
              </w:rPr>
              <w:t xml:space="preserve"> (</w:t>
            </w:r>
            <w:proofErr w:type="spellStart"/>
            <w:r>
              <w:rPr>
                <w:i/>
                <w:color w:val="000000" w:themeColor="text1"/>
                <w:lang w:eastAsia="en-US"/>
              </w:rPr>
              <w:t>fluscj</w:t>
            </w:r>
            <w:proofErr w:type="spellEnd"/>
            <w:r>
              <w:rPr>
                <w:i/>
                <w:color w:val="000000" w:themeColor="text1"/>
                <w:lang w:eastAsia="en-US"/>
              </w:rPr>
              <w:t>) en forma diaria</w:t>
            </w:r>
            <w:r w:rsidR="002A11C7">
              <w:rPr>
                <w:i/>
                <w:color w:val="000000" w:themeColor="text1"/>
                <w:lang w:eastAsia="en-US"/>
              </w:rPr>
              <w:t>.</w:t>
            </w:r>
          </w:p>
          <w:p w14:paraId="6D9C4DC2" w14:textId="2CF8FAD4" w:rsidR="006564AB" w:rsidRDefault="006564AB" w:rsidP="002A11C7">
            <w:pPr>
              <w:jc w:val="both"/>
              <w:rPr>
                <w:i/>
                <w:color w:val="000000" w:themeColor="text1"/>
                <w:lang w:eastAsia="en-US"/>
              </w:rPr>
            </w:pPr>
            <w:r>
              <w:rPr>
                <w:i/>
                <w:color w:val="000000" w:themeColor="text1"/>
                <w:lang w:eastAsia="en-US"/>
              </w:rPr>
              <w:t xml:space="preserve">- Retirar las fecas adheridas bajo los </w:t>
            </w:r>
            <w:proofErr w:type="spellStart"/>
            <w:r>
              <w:rPr>
                <w:i/>
                <w:color w:val="000000" w:themeColor="text1"/>
                <w:lang w:eastAsia="en-US"/>
              </w:rPr>
              <w:t>slott</w:t>
            </w:r>
            <w:proofErr w:type="spellEnd"/>
            <w:r>
              <w:rPr>
                <w:i/>
                <w:color w:val="000000" w:themeColor="text1"/>
                <w:lang w:eastAsia="en-US"/>
              </w:rPr>
              <w:t>, mediante escobillones o similares</w:t>
            </w:r>
            <w:r w:rsidR="002A11C7">
              <w:rPr>
                <w:i/>
                <w:color w:val="000000" w:themeColor="text1"/>
                <w:lang w:eastAsia="en-US"/>
              </w:rPr>
              <w:t>.</w:t>
            </w:r>
          </w:p>
          <w:p w14:paraId="583889E4" w14:textId="53E8A6F4" w:rsidR="006564AB" w:rsidRDefault="006564AB" w:rsidP="002A11C7">
            <w:pPr>
              <w:jc w:val="both"/>
              <w:rPr>
                <w:i/>
                <w:color w:val="000000" w:themeColor="text1"/>
                <w:lang w:eastAsia="en-US"/>
              </w:rPr>
            </w:pPr>
            <w:r>
              <w:rPr>
                <w:i/>
                <w:color w:val="000000" w:themeColor="text1"/>
                <w:lang w:eastAsia="en-US"/>
              </w:rPr>
              <w:lastRenderedPageBreak/>
              <w:t>- Revisar sumideros de los canales de conducción de las fecas</w:t>
            </w:r>
            <w:r w:rsidR="002A11C7">
              <w:rPr>
                <w:i/>
                <w:color w:val="000000" w:themeColor="text1"/>
                <w:lang w:eastAsia="en-US"/>
              </w:rPr>
              <w:t>.</w:t>
            </w:r>
          </w:p>
          <w:p w14:paraId="6B22DA82" w14:textId="555F51AB" w:rsidR="006564AB" w:rsidRDefault="006564AB" w:rsidP="002A11C7">
            <w:pPr>
              <w:jc w:val="both"/>
              <w:rPr>
                <w:i/>
                <w:color w:val="000000" w:themeColor="text1"/>
                <w:lang w:eastAsia="en-US"/>
              </w:rPr>
            </w:pPr>
            <w:r>
              <w:rPr>
                <w:i/>
                <w:color w:val="000000" w:themeColor="text1"/>
                <w:lang w:eastAsia="en-US"/>
              </w:rPr>
              <w:t>- No permitir la formación de sectores secos dentro del pozo de recolección de agua de barrido (</w:t>
            </w:r>
            <w:proofErr w:type="spellStart"/>
            <w:r>
              <w:rPr>
                <w:i/>
                <w:color w:val="000000" w:themeColor="text1"/>
                <w:lang w:eastAsia="en-US"/>
              </w:rPr>
              <w:t>flush</w:t>
            </w:r>
            <w:proofErr w:type="spellEnd"/>
            <w:r>
              <w:rPr>
                <w:i/>
                <w:color w:val="000000" w:themeColor="text1"/>
                <w:lang w:eastAsia="en-US"/>
              </w:rPr>
              <w:t>), agitar con regularidad</w:t>
            </w:r>
            <w:r w:rsidR="002A11C7">
              <w:rPr>
                <w:i/>
                <w:color w:val="000000" w:themeColor="text1"/>
                <w:lang w:eastAsia="en-US"/>
              </w:rPr>
              <w:t>.</w:t>
            </w:r>
          </w:p>
          <w:p w14:paraId="7E089867" w14:textId="0346C2BC" w:rsidR="006564AB" w:rsidRDefault="006564AB" w:rsidP="002A11C7">
            <w:pPr>
              <w:jc w:val="both"/>
              <w:rPr>
                <w:i/>
                <w:color w:val="000000" w:themeColor="text1"/>
                <w:lang w:eastAsia="en-US"/>
              </w:rPr>
            </w:pPr>
            <w:r>
              <w:rPr>
                <w:i/>
                <w:color w:val="000000" w:themeColor="text1"/>
                <w:lang w:eastAsia="en-US"/>
              </w:rPr>
              <w:t xml:space="preserve">- Retiro frecuente del residuo prensado, si va a permanecer algunas horas debe ser almacenado sobre el </w:t>
            </w:r>
            <w:proofErr w:type="spellStart"/>
            <w:r>
              <w:rPr>
                <w:i/>
                <w:color w:val="000000" w:themeColor="text1"/>
                <w:lang w:eastAsia="en-US"/>
              </w:rPr>
              <w:t>radier</w:t>
            </w:r>
            <w:proofErr w:type="spellEnd"/>
            <w:r>
              <w:rPr>
                <w:i/>
                <w:color w:val="000000" w:themeColor="text1"/>
                <w:lang w:eastAsia="en-US"/>
              </w:rPr>
              <w:t xml:space="preserve"> diseñado para tal efecto y tapado con nylon grueso y asegurado al piso mediante pesos</w:t>
            </w:r>
            <w:r w:rsidR="002A11C7">
              <w:rPr>
                <w:i/>
                <w:color w:val="000000" w:themeColor="text1"/>
                <w:lang w:eastAsia="en-US"/>
              </w:rPr>
              <w:t>.</w:t>
            </w:r>
          </w:p>
          <w:p w14:paraId="7A1EACAE" w14:textId="77777777" w:rsidR="00534E0C" w:rsidRDefault="006564AB" w:rsidP="002A11C7">
            <w:pPr>
              <w:jc w:val="both"/>
              <w:rPr>
                <w:i/>
                <w:color w:val="000000" w:themeColor="text1"/>
                <w:lang w:eastAsia="en-US"/>
              </w:rPr>
            </w:pPr>
            <w:r>
              <w:rPr>
                <w:i/>
                <w:color w:val="000000" w:themeColor="text1"/>
                <w:lang w:eastAsia="en-US"/>
              </w:rPr>
              <w:t>- Establecer un procedimiento con el fin de delegar responsabilidades concretas a los operarios que tengan relación con el proceso y transporte de los residuos.</w:t>
            </w:r>
          </w:p>
          <w:p w14:paraId="20E6BF2F" w14:textId="77777777" w:rsidR="00BA6527" w:rsidRDefault="00BA6527" w:rsidP="00BA6527">
            <w:pPr>
              <w:jc w:val="both"/>
              <w:rPr>
                <w:i/>
                <w:color w:val="000000" w:themeColor="text1"/>
                <w:lang w:eastAsia="en-US"/>
              </w:rPr>
            </w:pPr>
          </w:p>
          <w:p w14:paraId="7D610BBB" w14:textId="744DC458" w:rsidR="00BA6527" w:rsidRPr="005410E9" w:rsidRDefault="00BA6527" w:rsidP="00961877">
            <w:pPr>
              <w:jc w:val="both"/>
              <w:rPr>
                <w:b/>
                <w:color w:val="000000" w:themeColor="text1"/>
                <w:lang w:eastAsia="en-US"/>
              </w:rPr>
            </w:pPr>
            <w:r w:rsidRPr="00BA6527">
              <w:rPr>
                <w:b/>
                <w:color w:val="000000" w:themeColor="text1"/>
                <w:lang w:eastAsia="en-US"/>
              </w:rPr>
              <w:t xml:space="preserve">Resolución Exenta N°265 de 17 de junio de 1999 que resuelve acoger Recurso de Reposición interpuesto en contra de </w:t>
            </w:r>
            <w:r w:rsidRPr="005410E9">
              <w:rPr>
                <w:b/>
                <w:color w:val="000000" w:themeColor="text1"/>
                <w:lang w:eastAsia="en-US"/>
              </w:rPr>
              <w:t>RCA N°41</w:t>
            </w:r>
            <w:r w:rsidR="005410E9" w:rsidRPr="005410E9">
              <w:rPr>
                <w:b/>
                <w:color w:val="000000" w:themeColor="text1"/>
                <w:lang w:eastAsia="en-US"/>
              </w:rPr>
              <w:t>0</w:t>
            </w:r>
            <w:r w:rsidRPr="005410E9">
              <w:rPr>
                <w:b/>
                <w:color w:val="000000" w:themeColor="text1"/>
                <w:lang w:eastAsia="en-US"/>
              </w:rPr>
              <w:t>/1998</w:t>
            </w:r>
          </w:p>
          <w:p w14:paraId="5232AA9C" w14:textId="01595BD4" w:rsidR="00BA6527" w:rsidRPr="009458D1" w:rsidRDefault="00BA6527" w:rsidP="00961877">
            <w:pPr>
              <w:jc w:val="both"/>
              <w:rPr>
                <w:i/>
                <w:color w:val="000000" w:themeColor="text1"/>
                <w:lang w:eastAsia="en-US"/>
              </w:rPr>
            </w:pPr>
            <w:r w:rsidRPr="00BA6527">
              <w:rPr>
                <w:b/>
                <w:color w:val="000000" w:themeColor="text1"/>
                <w:lang w:eastAsia="en-US"/>
              </w:rPr>
              <w:t>Considerando 1.</w:t>
            </w:r>
            <w:r>
              <w:rPr>
                <w:color w:val="000000" w:themeColor="text1"/>
                <w:lang w:eastAsia="en-US"/>
              </w:rPr>
              <w:t xml:space="preserve"> </w:t>
            </w:r>
            <w:r w:rsidRPr="009458D1">
              <w:rPr>
                <w:i/>
                <w:color w:val="000000" w:themeColor="text1"/>
                <w:lang w:eastAsia="en-US"/>
              </w:rPr>
              <w:t>Que</w:t>
            </w:r>
            <w:r w:rsidR="00961877" w:rsidRPr="009458D1">
              <w:rPr>
                <w:i/>
                <w:color w:val="000000" w:themeColor="text1"/>
                <w:lang w:eastAsia="en-US"/>
              </w:rPr>
              <w:t>,</w:t>
            </w:r>
            <w:r w:rsidRPr="009458D1">
              <w:rPr>
                <w:i/>
                <w:color w:val="000000" w:themeColor="text1"/>
                <w:lang w:eastAsia="en-US"/>
              </w:rPr>
              <w:t xml:space="preserve"> el recurrente solicita en el recurso de reposición, en síntesis, lo siguiente:</w:t>
            </w:r>
          </w:p>
          <w:p w14:paraId="4D82F932" w14:textId="4316CE95" w:rsidR="00BA6527" w:rsidRPr="009458D1" w:rsidRDefault="00BA6527" w:rsidP="00961877">
            <w:pPr>
              <w:jc w:val="both"/>
              <w:rPr>
                <w:i/>
                <w:color w:val="000000" w:themeColor="text1"/>
                <w:lang w:eastAsia="en-US"/>
              </w:rPr>
            </w:pPr>
            <w:r w:rsidRPr="009458D1">
              <w:rPr>
                <w:i/>
                <w:color w:val="000000" w:themeColor="text1"/>
                <w:lang w:eastAsia="en-US"/>
              </w:rPr>
              <w:t>1.1 Modificar la Resolución Exenta N°501/98 señalándose en forma expresa que no existirá producción diaria de guano, esto es, que no se prensará diariamente, supeditando esta actividad a factores estrictamente de necesidad y/o demanda por parte del titular o de terceros. El titular fundamenta lo anterior en que la eliminación de la etapa de prensado no afectaría el sistema de tratamiento debido a que la laguna declarada presenta la capacidad suficiente para contener una gran cantidad de materia orgánica. Además, señala que la eliminación de esta etapa no afecta el sistema de tratamiento, puesto que la mayoría de los sólidos volátiles contenidos en las aguas residuales se degradan en compuestos simples; el resto que corresponde a sólidos fijos y sólidos volátiles de descomposición más lenta. Se depositan como lodos en el fondo de la laguna. La cantidad de lodo que se acumularía en el fondo sería de 12.000 m</w:t>
            </w:r>
            <w:r w:rsidRPr="009458D1">
              <w:rPr>
                <w:i/>
                <w:color w:val="000000" w:themeColor="text1"/>
                <w:vertAlign w:val="superscript"/>
                <w:lang w:eastAsia="en-US"/>
              </w:rPr>
              <w:t>3</w:t>
            </w:r>
            <w:r w:rsidRPr="009458D1">
              <w:rPr>
                <w:i/>
                <w:color w:val="000000" w:themeColor="text1"/>
                <w:lang w:eastAsia="en-US"/>
              </w:rPr>
              <w:t xml:space="preserve"> aproximadamente, cada diez años, lo que dejaría para el tratamiento un volumen que permite la degradación de materia orgánica.</w:t>
            </w:r>
          </w:p>
          <w:p w14:paraId="7908EA67" w14:textId="5B3A8D47" w:rsidR="00BA6527" w:rsidRPr="00BA6527" w:rsidRDefault="00BA6527" w:rsidP="00961877">
            <w:pPr>
              <w:jc w:val="both"/>
              <w:rPr>
                <w:lang w:eastAsia="en-US"/>
              </w:rPr>
            </w:pPr>
            <w:r w:rsidRPr="00961877">
              <w:rPr>
                <w:b/>
                <w:lang w:eastAsia="en-US"/>
              </w:rPr>
              <w:t>Considerando 2.</w:t>
            </w:r>
            <w:r>
              <w:rPr>
                <w:lang w:eastAsia="en-US"/>
              </w:rPr>
              <w:t xml:space="preserve"> </w:t>
            </w:r>
            <w:r w:rsidRPr="009458D1">
              <w:rPr>
                <w:i/>
                <w:lang w:eastAsia="en-US"/>
              </w:rPr>
              <w:t>Que</w:t>
            </w:r>
            <w:r w:rsidR="00961877" w:rsidRPr="009458D1">
              <w:rPr>
                <w:i/>
                <w:lang w:eastAsia="en-US"/>
              </w:rPr>
              <w:t>,</w:t>
            </w:r>
            <w:r w:rsidRPr="009458D1">
              <w:rPr>
                <w:i/>
                <w:lang w:eastAsia="en-US"/>
              </w:rPr>
              <w:t xml:space="preserve"> consultado al efecto, </w:t>
            </w:r>
            <w:r w:rsidRPr="005410E9">
              <w:rPr>
                <w:i/>
                <w:color w:val="000000" w:themeColor="text1"/>
                <w:lang w:eastAsia="en-US"/>
              </w:rPr>
              <w:t xml:space="preserve">el Superintendente de Servicios Sanitarios </w:t>
            </w:r>
            <w:r w:rsidRPr="009458D1">
              <w:rPr>
                <w:i/>
                <w:lang w:eastAsia="en-US"/>
              </w:rPr>
              <w:t xml:space="preserve">señaló, mediante el Ord. N°1270 antes indicado, que el titular podrá descargar los residuos industriales líquidos, incluidas </w:t>
            </w:r>
            <w:r w:rsidR="00961877" w:rsidRPr="009458D1">
              <w:rPr>
                <w:i/>
                <w:lang w:eastAsia="en-US"/>
              </w:rPr>
              <w:t>las</w:t>
            </w:r>
            <w:r w:rsidRPr="009458D1">
              <w:rPr>
                <w:i/>
                <w:lang w:eastAsia="en-US"/>
              </w:rPr>
              <w:t xml:space="preserve"> fecas, directamente a la laguna sin previo paso por la prensa, siempre </w:t>
            </w:r>
            <w:r w:rsidR="00961877" w:rsidRPr="009458D1">
              <w:rPr>
                <w:i/>
                <w:lang w:eastAsia="en-US"/>
              </w:rPr>
              <w:t xml:space="preserve">que los parámetros a la salida del sistema de tratamiento sean los proyectados inicialmente y cumplan con la Norma Chilena Oficial </w:t>
            </w:r>
            <w:proofErr w:type="spellStart"/>
            <w:r w:rsidR="00961877" w:rsidRPr="009458D1">
              <w:rPr>
                <w:i/>
                <w:lang w:eastAsia="en-US"/>
              </w:rPr>
              <w:t>NCh</w:t>
            </w:r>
            <w:proofErr w:type="spellEnd"/>
            <w:r w:rsidR="00961877" w:rsidRPr="009458D1">
              <w:rPr>
                <w:i/>
                <w:lang w:eastAsia="en-US"/>
              </w:rPr>
              <w:t xml:space="preserve"> 1.333/78 para uso de riego. Del mismo modo el titular deberá someter este sistema de tratamiento a la Ley 3.133 y el Decreto Supremo N°351, Ley y Reglamento para la Neutralización y Depuración de Residuos Industriales Líquidos provenientes de Establecimientos Industriales, respectivamente.</w:t>
            </w:r>
          </w:p>
        </w:tc>
      </w:tr>
      <w:tr w:rsidR="003A6EE1" w:rsidRPr="00E91BC5" w14:paraId="7A74F785" w14:textId="77777777" w:rsidTr="00AC356A">
        <w:trPr>
          <w:trHeight w:val="540"/>
        </w:trPr>
        <w:tc>
          <w:tcPr>
            <w:tcW w:w="5000" w:type="pct"/>
            <w:gridSpan w:val="2"/>
          </w:tcPr>
          <w:p w14:paraId="5D7E6C0F" w14:textId="490CD216" w:rsidR="003A6EE1" w:rsidRPr="00C724EF" w:rsidRDefault="003A6EE1" w:rsidP="00AC356A">
            <w:pPr>
              <w:spacing w:after="160" w:line="259" w:lineRule="auto"/>
              <w:jc w:val="both"/>
              <w:rPr>
                <w:rFonts w:asciiTheme="minorHAnsi" w:eastAsiaTheme="minorHAnsi" w:hAnsiTheme="minorHAnsi" w:cstheme="minorBidi"/>
                <w:color w:val="000000" w:themeColor="text1"/>
                <w:sz w:val="22"/>
                <w:szCs w:val="22"/>
                <w:lang w:val="es-CL" w:eastAsia="en-US"/>
              </w:rPr>
            </w:pPr>
            <w:r w:rsidRPr="009A4686">
              <w:rPr>
                <w:rFonts w:asciiTheme="minorHAnsi" w:eastAsiaTheme="minorHAnsi" w:hAnsiTheme="minorHAnsi" w:cstheme="minorBidi"/>
                <w:b/>
                <w:color w:val="000000" w:themeColor="text1"/>
                <w:sz w:val="22"/>
                <w:szCs w:val="22"/>
                <w:lang w:val="es-CL" w:eastAsia="en-US"/>
              </w:rPr>
              <w:lastRenderedPageBreak/>
              <w:t>Hechos:</w:t>
            </w:r>
          </w:p>
          <w:p w14:paraId="5B78D113" w14:textId="46D4DD56" w:rsidR="002A11C7" w:rsidRDefault="000D1B79" w:rsidP="00E01C02">
            <w:pPr>
              <w:pStyle w:val="Prrafodelista"/>
              <w:numPr>
                <w:ilvl w:val="0"/>
                <w:numId w:val="6"/>
              </w:numPr>
              <w:rPr>
                <w:rFonts w:eastAsia="Times New Roman"/>
                <w:color w:val="000000"/>
                <w:lang w:eastAsia="es-CL"/>
              </w:rPr>
            </w:pPr>
            <w:r>
              <w:rPr>
                <w:rFonts w:eastAsia="Times New Roman"/>
                <w:color w:val="000000"/>
                <w:lang w:eastAsia="es-CL"/>
              </w:rPr>
              <w:t>Durante la actividad de inspección, se procedió a recorrer el sector donde se ubica el Plantel de Cerdos Grupo N°22, donde se observó que</w:t>
            </w:r>
            <w:r w:rsidR="005410E9">
              <w:rPr>
                <w:rFonts w:eastAsia="Times New Roman"/>
                <w:color w:val="000000"/>
                <w:lang w:eastAsia="es-CL"/>
              </w:rPr>
              <w:t>,</w:t>
            </w:r>
            <w:r>
              <w:rPr>
                <w:rFonts w:eastAsia="Times New Roman"/>
                <w:color w:val="000000"/>
                <w:lang w:eastAsia="es-CL"/>
              </w:rPr>
              <w:t xml:space="preserve"> de las prensas ubicadas en serie a un costado del pozo de homogeneización, se obtiene el material sólido del purín denominado como guano, el cual es descargado a un contenedor de 17 m</w:t>
            </w:r>
            <w:r w:rsidRPr="000D1B79">
              <w:rPr>
                <w:rFonts w:eastAsia="Times New Roman"/>
                <w:color w:val="000000"/>
                <w:vertAlign w:val="superscript"/>
                <w:lang w:eastAsia="es-CL"/>
              </w:rPr>
              <w:t>3</w:t>
            </w:r>
            <w:r>
              <w:rPr>
                <w:rFonts w:eastAsia="Times New Roman"/>
                <w:color w:val="000000"/>
                <w:lang w:eastAsia="es-CL"/>
              </w:rPr>
              <w:t xml:space="preserve"> de capacidad, observado en terreno. El retiro de estos contenedores es cada dos días, y dependen directamente de la actividad desarrollada en los pabellones y las descargas al pozo de homogenización, según lo señalado por Juan Rubio.</w:t>
            </w:r>
          </w:p>
          <w:p w14:paraId="783C956D" w14:textId="24FE0C6C" w:rsidR="000D1B79" w:rsidRDefault="00161B88" w:rsidP="00E01C02">
            <w:pPr>
              <w:pStyle w:val="Prrafodelista"/>
              <w:numPr>
                <w:ilvl w:val="0"/>
                <w:numId w:val="6"/>
              </w:numPr>
              <w:rPr>
                <w:rFonts w:eastAsia="Times New Roman"/>
                <w:color w:val="000000"/>
                <w:lang w:eastAsia="es-CL"/>
              </w:rPr>
            </w:pPr>
            <w:r>
              <w:rPr>
                <w:rFonts w:eastAsia="Times New Roman"/>
                <w:color w:val="000000"/>
                <w:lang w:eastAsia="es-CL"/>
              </w:rPr>
              <w:t>Además</w:t>
            </w:r>
            <w:r w:rsidR="009C19E9">
              <w:rPr>
                <w:rFonts w:eastAsia="Times New Roman"/>
                <w:color w:val="000000"/>
                <w:lang w:eastAsia="es-CL"/>
              </w:rPr>
              <w:t>,</w:t>
            </w:r>
            <w:r>
              <w:rPr>
                <w:rFonts w:eastAsia="Times New Roman"/>
                <w:color w:val="000000"/>
                <w:lang w:eastAsia="es-CL"/>
              </w:rPr>
              <w:t xml:space="preserve"> señaló que el guano retirado es llevado a la cancha de compostaje en </w:t>
            </w:r>
            <w:proofErr w:type="spellStart"/>
            <w:r>
              <w:rPr>
                <w:rFonts w:eastAsia="Times New Roman"/>
                <w:color w:val="000000"/>
                <w:lang w:eastAsia="es-CL"/>
              </w:rPr>
              <w:t>Tantehue</w:t>
            </w:r>
            <w:proofErr w:type="spellEnd"/>
            <w:r>
              <w:rPr>
                <w:rFonts w:eastAsia="Times New Roman"/>
                <w:color w:val="000000"/>
                <w:lang w:eastAsia="es-CL"/>
              </w:rPr>
              <w:t xml:space="preserve">, para su manejo y obtención de un </w:t>
            </w:r>
            <w:proofErr w:type="spellStart"/>
            <w:r>
              <w:rPr>
                <w:rFonts w:eastAsia="Times New Roman"/>
                <w:color w:val="000000"/>
                <w:lang w:eastAsia="es-CL"/>
              </w:rPr>
              <w:t>bioestabilizado</w:t>
            </w:r>
            <w:proofErr w:type="spellEnd"/>
            <w:r>
              <w:rPr>
                <w:rFonts w:eastAsia="Times New Roman"/>
                <w:color w:val="000000"/>
                <w:lang w:eastAsia="es-CL"/>
              </w:rPr>
              <w:t xml:space="preserve"> para su posterior comercialización.</w:t>
            </w:r>
          </w:p>
          <w:p w14:paraId="40B46C9C" w14:textId="09A3E208" w:rsidR="00161B88" w:rsidRDefault="00161B88" w:rsidP="00E01C02">
            <w:pPr>
              <w:pStyle w:val="Prrafodelista"/>
              <w:numPr>
                <w:ilvl w:val="0"/>
                <w:numId w:val="6"/>
              </w:numPr>
              <w:rPr>
                <w:rFonts w:eastAsia="Times New Roman"/>
                <w:color w:val="000000"/>
                <w:lang w:eastAsia="es-CL"/>
              </w:rPr>
            </w:pPr>
            <w:r>
              <w:rPr>
                <w:rFonts w:eastAsia="Times New Roman"/>
                <w:color w:val="000000"/>
                <w:lang w:eastAsia="es-CL"/>
              </w:rPr>
              <w:t>Se tomaron fotografías de las guías de despacho de guano desde los Grupos N°22 y N°15.</w:t>
            </w:r>
          </w:p>
          <w:p w14:paraId="73D0CB66" w14:textId="212079EF" w:rsidR="00286BFB" w:rsidRDefault="00286BFB" w:rsidP="00E01C02">
            <w:pPr>
              <w:pStyle w:val="Prrafodelista"/>
              <w:numPr>
                <w:ilvl w:val="0"/>
                <w:numId w:val="6"/>
              </w:numPr>
              <w:rPr>
                <w:rFonts w:eastAsia="Times New Roman"/>
                <w:color w:val="000000"/>
                <w:lang w:eastAsia="es-CL"/>
              </w:rPr>
            </w:pPr>
            <w:r>
              <w:rPr>
                <w:rFonts w:eastAsia="Times New Roman"/>
                <w:color w:val="000000"/>
                <w:lang w:eastAsia="es-CL"/>
              </w:rPr>
              <w:t xml:space="preserve">A través del Acta de Inspección Ambiental, se le solicitó al titular un </w:t>
            </w:r>
            <w:r w:rsidR="00AD2C0C">
              <w:rPr>
                <w:rFonts w:eastAsia="Times New Roman"/>
                <w:color w:val="000000"/>
                <w:lang w:eastAsia="es-CL"/>
              </w:rPr>
              <w:t>“</w:t>
            </w:r>
            <w:r w:rsidRPr="005A7EE1">
              <w:rPr>
                <w:rFonts w:eastAsia="Times New Roman"/>
                <w:i/>
                <w:color w:val="000000"/>
                <w:lang w:eastAsia="es-CL"/>
              </w:rPr>
              <w:t>Informe descriptivo de las limpiezas realizadas a las Lagunas 1, 2 y 3, o en su defecto, indicar programa de limpieza, si aplica</w:t>
            </w:r>
            <w:r w:rsidR="00AD2C0C">
              <w:rPr>
                <w:rFonts w:eastAsia="Times New Roman"/>
                <w:color w:val="000000"/>
                <w:lang w:eastAsia="es-CL"/>
              </w:rPr>
              <w:t>”</w:t>
            </w:r>
            <w:r>
              <w:rPr>
                <w:rFonts w:eastAsia="Times New Roman"/>
                <w:color w:val="000000"/>
                <w:lang w:eastAsia="es-CL"/>
              </w:rPr>
              <w:t>.</w:t>
            </w:r>
          </w:p>
          <w:p w14:paraId="656253C6" w14:textId="4012A413" w:rsidR="00B10C3A" w:rsidRDefault="00391FBD" w:rsidP="00E01C02">
            <w:pPr>
              <w:pStyle w:val="Prrafodelista"/>
              <w:numPr>
                <w:ilvl w:val="0"/>
                <w:numId w:val="6"/>
              </w:numPr>
              <w:rPr>
                <w:rFonts w:eastAsia="Times New Roman"/>
                <w:color w:val="000000"/>
                <w:lang w:eastAsia="es-CL"/>
              </w:rPr>
            </w:pPr>
            <w:r>
              <w:rPr>
                <w:rFonts w:eastAsia="Times New Roman"/>
                <w:color w:val="000000"/>
                <w:lang w:eastAsia="es-CL"/>
              </w:rPr>
              <w:t>Mediante carta presentada por el titular, se señala lo siguiente</w:t>
            </w:r>
            <w:r w:rsidR="00B10C3A">
              <w:rPr>
                <w:rFonts w:eastAsia="Times New Roman"/>
                <w:color w:val="000000"/>
                <w:lang w:eastAsia="es-CL"/>
              </w:rPr>
              <w:t>:</w:t>
            </w:r>
          </w:p>
          <w:p w14:paraId="262D3F54" w14:textId="11DFD01D" w:rsidR="00391FBD" w:rsidRPr="00416D1A" w:rsidRDefault="00391FBD" w:rsidP="00E63E56">
            <w:pPr>
              <w:pStyle w:val="Prrafodelista"/>
              <w:numPr>
                <w:ilvl w:val="0"/>
                <w:numId w:val="7"/>
              </w:numPr>
              <w:rPr>
                <w:rFonts w:eastAsia="Times New Roman"/>
                <w:i/>
                <w:color w:val="000000"/>
                <w:lang w:eastAsia="es-CL"/>
              </w:rPr>
            </w:pPr>
            <w:r w:rsidRPr="00416D1A">
              <w:rPr>
                <w:rFonts w:eastAsia="Times New Roman"/>
                <w:color w:val="000000"/>
                <w:lang w:eastAsia="es-CL"/>
              </w:rPr>
              <w:t>“</w:t>
            </w:r>
            <w:r w:rsidRPr="00416D1A">
              <w:rPr>
                <w:rFonts w:eastAsia="Times New Roman"/>
                <w:i/>
                <w:color w:val="000000"/>
                <w:lang w:eastAsia="es-CL"/>
              </w:rPr>
              <w:t>Se hace presente que este sistema de manejo de guano, presenta una mejora ambiental respecto del origina</w:t>
            </w:r>
            <w:r w:rsidR="00E41F8D">
              <w:rPr>
                <w:rFonts w:eastAsia="Times New Roman"/>
                <w:i/>
                <w:color w:val="000000"/>
                <w:lang w:eastAsia="es-CL"/>
              </w:rPr>
              <w:t>l</w:t>
            </w:r>
            <w:r w:rsidRPr="00416D1A">
              <w:rPr>
                <w:rFonts w:eastAsia="Times New Roman"/>
                <w:i/>
                <w:color w:val="000000"/>
                <w:lang w:eastAsia="es-CL"/>
              </w:rPr>
              <w:t>, toda vez que el guano ya no se deposita e</w:t>
            </w:r>
            <w:r w:rsidR="00E41F8D">
              <w:rPr>
                <w:rFonts w:eastAsia="Times New Roman"/>
                <w:i/>
                <w:color w:val="000000"/>
                <w:lang w:eastAsia="es-CL"/>
              </w:rPr>
              <w:t>n</w:t>
            </w:r>
            <w:r w:rsidRPr="00416D1A">
              <w:rPr>
                <w:rFonts w:eastAsia="Times New Roman"/>
                <w:i/>
                <w:color w:val="000000"/>
                <w:lang w:eastAsia="es-CL"/>
              </w:rPr>
              <w:t xml:space="preserve"> el suelo de concreto tapado con nylon negro. Hoy en día se han implementado camiones con sistema Apli-Rol, consistente en que el contenedor del camión es ubicado debajo de la prensa.</w:t>
            </w:r>
            <w:r w:rsidR="00AC2825" w:rsidRPr="00416D1A">
              <w:rPr>
                <w:rFonts w:eastAsia="Times New Roman"/>
                <w:i/>
                <w:color w:val="000000"/>
                <w:lang w:eastAsia="es-CL"/>
              </w:rPr>
              <w:t xml:space="preserve"> Así el camión con sistema Apli-Rol levanta el contenedor el cual recibe el guano directamente desde la prensa. El contenedor es cerrado y posteriormente retirado y trasladado directamente a la planta de Compostaje de </w:t>
            </w:r>
            <w:proofErr w:type="spellStart"/>
            <w:r w:rsidR="00AC2825" w:rsidRPr="00416D1A">
              <w:rPr>
                <w:rFonts w:eastAsia="Times New Roman"/>
                <w:i/>
                <w:color w:val="000000"/>
                <w:lang w:eastAsia="es-CL"/>
              </w:rPr>
              <w:t>Tantehue</w:t>
            </w:r>
            <w:proofErr w:type="spellEnd"/>
            <w:r w:rsidR="00AC2825" w:rsidRPr="00416D1A">
              <w:rPr>
                <w:rFonts w:eastAsia="Times New Roman"/>
                <w:i/>
                <w:color w:val="000000"/>
                <w:lang w:eastAsia="es-CL"/>
              </w:rPr>
              <w:t xml:space="preserve">, del mismo titular. De esta manera, el sistema implementado constituye una mejora ambiental para el plantel, </w:t>
            </w:r>
            <w:r w:rsidR="00850E56" w:rsidRPr="00416D1A">
              <w:rPr>
                <w:rFonts w:eastAsia="Times New Roman"/>
                <w:i/>
                <w:color w:val="000000"/>
                <w:lang w:eastAsia="es-CL"/>
              </w:rPr>
              <w:t>evitando</w:t>
            </w:r>
            <w:r w:rsidR="00AC2825" w:rsidRPr="00416D1A">
              <w:rPr>
                <w:rFonts w:eastAsia="Times New Roman"/>
                <w:i/>
                <w:color w:val="000000"/>
                <w:lang w:eastAsia="es-CL"/>
              </w:rPr>
              <w:t xml:space="preserve"> derrames tanto en la carga del camión como posteriormente en el traslado de este último, disminuyendo</w:t>
            </w:r>
            <w:r w:rsidR="00850E56" w:rsidRPr="00416D1A">
              <w:rPr>
                <w:rFonts w:eastAsia="Times New Roman"/>
                <w:i/>
                <w:color w:val="000000"/>
                <w:lang w:eastAsia="es-CL"/>
              </w:rPr>
              <w:t xml:space="preserve"> la generación de olores y la atracción de vectores y la generación de moscas en periodo estival.</w:t>
            </w:r>
          </w:p>
          <w:p w14:paraId="48E97A49" w14:textId="77777777" w:rsidR="00416D1A" w:rsidRDefault="00850E56" w:rsidP="00416D1A">
            <w:pPr>
              <w:pStyle w:val="Prrafodelista"/>
              <w:rPr>
                <w:rFonts w:eastAsia="Times New Roman"/>
                <w:color w:val="000000"/>
                <w:lang w:eastAsia="es-CL"/>
              </w:rPr>
            </w:pPr>
            <w:r w:rsidRPr="00DB7727">
              <w:rPr>
                <w:rFonts w:eastAsia="Times New Roman"/>
                <w:i/>
                <w:color w:val="000000"/>
                <w:lang w:eastAsia="es-CL"/>
              </w:rPr>
              <w:lastRenderedPageBreak/>
              <w:t xml:space="preserve">Las fotografías que se </w:t>
            </w:r>
            <w:r w:rsidR="00DB7727" w:rsidRPr="00DB7727">
              <w:rPr>
                <w:rFonts w:eastAsia="Times New Roman"/>
                <w:i/>
                <w:color w:val="000000"/>
                <w:lang w:eastAsia="es-CL"/>
              </w:rPr>
              <w:t>acompañan</w:t>
            </w:r>
            <w:r w:rsidRPr="00DB7727">
              <w:rPr>
                <w:rFonts w:eastAsia="Times New Roman"/>
                <w:i/>
                <w:color w:val="000000"/>
                <w:lang w:eastAsia="es-CL"/>
              </w:rPr>
              <w:t xml:space="preserve"> en el Anexo I.2 permiten visualizar el funcionamiento del sistema Apli-Rol. Asimismo, el </w:t>
            </w:r>
            <w:r w:rsidR="00DB7727" w:rsidRPr="00DB7727">
              <w:rPr>
                <w:rFonts w:eastAsia="Times New Roman"/>
                <w:i/>
                <w:color w:val="000000"/>
                <w:lang w:eastAsia="es-CL"/>
              </w:rPr>
              <w:t>Instructivo</w:t>
            </w:r>
            <w:r w:rsidRPr="00DB7727">
              <w:rPr>
                <w:rFonts w:eastAsia="Times New Roman"/>
                <w:i/>
                <w:color w:val="000000"/>
                <w:lang w:eastAsia="es-CL"/>
              </w:rPr>
              <w:t xml:space="preserve"> “Operación Prensa”, que también se acompaña en el Anexo I.1 de esta presentación, se refiere a esta forma de operar</w:t>
            </w:r>
            <w:r>
              <w:rPr>
                <w:rFonts w:eastAsia="Times New Roman"/>
                <w:color w:val="000000"/>
                <w:lang w:eastAsia="es-CL"/>
              </w:rPr>
              <w:t>”.</w:t>
            </w:r>
          </w:p>
          <w:p w14:paraId="677284C8" w14:textId="412F623A" w:rsidR="00E63E56" w:rsidRDefault="00DB7727" w:rsidP="00E63E56">
            <w:pPr>
              <w:pStyle w:val="Prrafodelista"/>
              <w:rPr>
                <w:rFonts w:eastAsia="Times New Roman"/>
                <w:color w:val="000000"/>
                <w:lang w:eastAsia="es-CL"/>
              </w:rPr>
            </w:pPr>
            <w:r w:rsidRPr="00416D1A">
              <w:rPr>
                <w:rFonts w:eastAsia="Times New Roman"/>
                <w:color w:val="000000"/>
                <w:lang w:eastAsia="es-CL"/>
              </w:rPr>
              <w:t>Además</w:t>
            </w:r>
            <w:r w:rsidR="009C19E9">
              <w:rPr>
                <w:rFonts w:eastAsia="Times New Roman"/>
                <w:color w:val="000000"/>
                <w:lang w:eastAsia="es-CL"/>
              </w:rPr>
              <w:t>,</w:t>
            </w:r>
            <w:r w:rsidRPr="00416D1A">
              <w:rPr>
                <w:rFonts w:eastAsia="Times New Roman"/>
                <w:color w:val="000000"/>
                <w:lang w:eastAsia="es-CL"/>
              </w:rPr>
              <w:t xml:space="preserve"> precisa que, “</w:t>
            </w:r>
            <w:r w:rsidRPr="00416D1A">
              <w:rPr>
                <w:rFonts w:eastAsia="Times New Roman"/>
                <w:i/>
                <w:color w:val="000000"/>
                <w:lang w:eastAsia="es-CL"/>
              </w:rPr>
              <w:t xml:space="preserve">(…) actualmente la totalidad del purín es prensado, y posteriormente los camiones llevan la totalidad del </w:t>
            </w:r>
            <w:r w:rsidR="00A64DE3" w:rsidRPr="00416D1A">
              <w:rPr>
                <w:rFonts w:eastAsia="Times New Roman"/>
                <w:i/>
                <w:color w:val="000000"/>
                <w:lang w:eastAsia="es-CL"/>
              </w:rPr>
              <w:t>guano generado</w:t>
            </w:r>
            <w:r w:rsidRPr="00416D1A">
              <w:rPr>
                <w:rFonts w:eastAsia="Times New Roman"/>
                <w:i/>
                <w:color w:val="000000"/>
                <w:lang w:eastAsia="es-CL"/>
              </w:rPr>
              <w:t xml:space="preserve"> en el Plantel Longovilo hacia la Planta de Compostaje </w:t>
            </w:r>
            <w:proofErr w:type="spellStart"/>
            <w:r w:rsidRPr="00416D1A">
              <w:rPr>
                <w:rFonts w:eastAsia="Times New Roman"/>
                <w:i/>
                <w:color w:val="000000"/>
                <w:lang w:eastAsia="es-CL"/>
              </w:rPr>
              <w:t>Tantehue</w:t>
            </w:r>
            <w:proofErr w:type="spellEnd"/>
            <w:r w:rsidRPr="00416D1A">
              <w:rPr>
                <w:rFonts w:eastAsia="Times New Roman"/>
                <w:i/>
                <w:color w:val="000000"/>
                <w:lang w:eastAsia="es-CL"/>
              </w:rPr>
              <w:t xml:space="preserve"> del mismo titular</w:t>
            </w:r>
            <w:r w:rsidRPr="00416D1A">
              <w:rPr>
                <w:rFonts w:eastAsia="Times New Roman"/>
                <w:color w:val="000000"/>
                <w:lang w:eastAsia="es-CL"/>
              </w:rPr>
              <w:t>”.</w:t>
            </w:r>
          </w:p>
          <w:p w14:paraId="6280CA54" w14:textId="42C9ABD9" w:rsidR="00286BFB" w:rsidRPr="00E63E56" w:rsidRDefault="00286BFB" w:rsidP="00E63E56">
            <w:pPr>
              <w:pStyle w:val="Prrafodelista"/>
              <w:numPr>
                <w:ilvl w:val="0"/>
                <w:numId w:val="7"/>
              </w:numPr>
              <w:rPr>
                <w:rFonts w:eastAsia="Times New Roman"/>
                <w:color w:val="000000"/>
                <w:lang w:eastAsia="es-CL"/>
              </w:rPr>
            </w:pPr>
            <w:r w:rsidRPr="00E63E56">
              <w:rPr>
                <w:rFonts w:eastAsia="Times New Roman"/>
                <w:color w:val="000000"/>
                <w:lang w:eastAsia="es-CL"/>
              </w:rPr>
              <w:t xml:space="preserve">Con respecto al Informe descriptivo de las limpiezas realizadas a las lagunas 1, 2 y 3, o en su defecto, programa de limpieza solicitado en el Acta, </w:t>
            </w:r>
            <w:proofErr w:type="gramStart"/>
            <w:r w:rsidRPr="00E63E56">
              <w:rPr>
                <w:rFonts w:eastAsia="Times New Roman"/>
                <w:color w:val="000000"/>
                <w:lang w:eastAsia="es-CL"/>
              </w:rPr>
              <w:t>el titular adjunta</w:t>
            </w:r>
            <w:proofErr w:type="gramEnd"/>
            <w:r w:rsidRPr="00E63E56">
              <w:rPr>
                <w:rFonts w:eastAsia="Times New Roman"/>
                <w:color w:val="000000"/>
                <w:lang w:eastAsia="es-CL"/>
              </w:rPr>
              <w:t xml:space="preserve"> “</w:t>
            </w:r>
            <w:r w:rsidRPr="00E63E56">
              <w:rPr>
                <w:rFonts w:eastAsia="Times New Roman"/>
                <w:i/>
                <w:color w:val="000000"/>
                <w:lang w:eastAsia="es-CL"/>
              </w:rPr>
              <w:t>(…) como Anexo II.5, el Plan de Manejo de Lodos Lagunas Longovilo de octubre 2011, que contiene una descripción de las actividades a realizar para la limpieza de la Laguna Anaeróbica, efectuada en el año 2012, desde la cual se extrajeron 11.636 m</w:t>
            </w:r>
            <w:r w:rsidRPr="00E63E56">
              <w:rPr>
                <w:rFonts w:eastAsia="Times New Roman"/>
                <w:i/>
                <w:color w:val="000000"/>
                <w:vertAlign w:val="superscript"/>
                <w:lang w:eastAsia="es-CL"/>
              </w:rPr>
              <w:t>3</w:t>
            </w:r>
            <w:r w:rsidRPr="00E63E56">
              <w:rPr>
                <w:rFonts w:eastAsia="Times New Roman"/>
                <w:i/>
                <w:color w:val="000000"/>
                <w:lang w:eastAsia="es-CL"/>
              </w:rPr>
              <w:t xml:space="preserve"> de lodos. Asimismo, en sus anexos este documento contiene una caracterización del lodo y de los suelos donde sería aplicado. Asimismo, en el mismo anexo, se acompaña Carta Agrícola Súper al SEA de la R.M., de fecha 20 de octubre de 2011 por medio de la cual se informa respecto de la Limpieza de la mencionada laguna; Ord. N°1997 del SAG de la R.M., de fecha 15 de diciembre de 2011 y Ord. N°154 del SEA de la R.M., de 23 de enero de 2012, que se pronuncian respecto del plan de limpieza de la laguna.</w:t>
            </w:r>
          </w:p>
          <w:p w14:paraId="42F241C7" w14:textId="19808A03" w:rsidR="00161B88" w:rsidRDefault="00286BFB" w:rsidP="00416D1A">
            <w:pPr>
              <w:pStyle w:val="Prrafodelista"/>
              <w:rPr>
                <w:rFonts w:eastAsia="Times New Roman"/>
                <w:color w:val="000000"/>
                <w:lang w:eastAsia="es-CL"/>
              </w:rPr>
            </w:pPr>
            <w:r w:rsidRPr="007B143F">
              <w:rPr>
                <w:rFonts w:eastAsia="Times New Roman"/>
                <w:i/>
                <w:color w:val="000000"/>
                <w:lang w:eastAsia="es-CL"/>
              </w:rPr>
              <w:t xml:space="preserve">Debemos hacer presente que la Laguna Anaeróbica es aquella donde se genera mayor sedimentación, teniendo las </w:t>
            </w:r>
            <w:r w:rsidR="00AD2C0C" w:rsidRPr="007B143F">
              <w:rPr>
                <w:rFonts w:eastAsia="Times New Roman"/>
                <w:i/>
                <w:color w:val="000000"/>
                <w:lang w:eastAsia="es-CL"/>
              </w:rPr>
              <w:t>o</w:t>
            </w:r>
            <w:r w:rsidR="00AD2C0C">
              <w:rPr>
                <w:rFonts w:eastAsia="Times New Roman"/>
                <w:i/>
                <w:color w:val="000000"/>
                <w:lang w:eastAsia="es-CL"/>
              </w:rPr>
              <w:t>t</w:t>
            </w:r>
            <w:r w:rsidR="00AD2C0C" w:rsidRPr="007B143F">
              <w:rPr>
                <w:rFonts w:eastAsia="Times New Roman"/>
                <w:i/>
                <w:color w:val="000000"/>
                <w:lang w:eastAsia="es-CL"/>
              </w:rPr>
              <w:t xml:space="preserve">ras </w:t>
            </w:r>
            <w:r w:rsidRPr="007B143F">
              <w:rPr>
                <w:rFonts w:eastAsia="Times New Roman"/>
                <w:i/>
                <w:color w:val="000000"/>
                <w:lang w:eastAsia="es-CL"/>
              </w:rPr>
              <w:t>una tasa mucho menor. En este contexto, en general la limpieza de estas lagunas con mayor carga se hace, aproximadamente, cada diez años, dependiendo de la capacidad remanente que mantengan las lagunas</w:t>
            </w:r>
            <w:r>
              <w:rPr>
                <w:rFonts w:eastAsia="Times New Roman"/>
                <w:color w:val="000000"/>
                <w:lang w:eastAsia="es-CL"/>
              </w:rPr>
              <w:t>”.</w:t>
            </w:r>
          </w:p>
          <w:p w14:paraId="05D00078" w14:textId="77777777" w:rsidR="00AD2C0C" w:rsidRDefault="00AD2C0C" w:rsidP="00E63E56">
            <w:pPr>
              <w:spacing w:line="259" w:lineRule="auto"/>
              <w:jc w:val="both"/>
              <w:rPr>
                <w:rFonts w:asciiTheme="minorHAnsi" w:eastAsiaTheme="minorHAnsi" w:hAnsiTheme="minorHAnsi" w:cstheme="minorBidi"/>
                <w:b/>
                <w:color w:val="000000" w:themeColor="text1"/>
                <w:sz w:val="22"/>
                <w:szCs w:val="22"/>
                <w:lang w:val="es-CL" w:eastAsia="en-US"/>
              </w:rPr>
            </w:pPr>
          </w:p>
          <w:p w14:paraId="1C126EBB" w14:textId="6B6337F2" w:rsidR="00AD2C0C" w:rsidRPr="00273AF6" w:rsidRDefault="00AD2C0C" w:rsidP="00AD2C0C">
            <w:pPr>
              <w:spacing w:after="160" w:line="259" w:lineRule="auto"/>
              <w:jc w:val="both"/>
              <w:rPr>
                <w:rFonts w:asciiTheme="minorHAnsi" w:eastAsiaTheme="minorHAnsi" w:hAnsiTheme="minorHAnsi" w:cstheme="minorBidi"/>
                <w:b/>
                <w:color w:val="000000" w:themeColor="text1"/>
                <w:lang w:val="es-CL" w:eastAsia="en-US"/>
              </w:rPr>
            </w:pPr>
            <w:r w:rsidRPr="00273AF6">
              <w:rPr>
                <w:rFonts w:asciiTheme="minorHAnsi" w:eastAsiaTheme="minorHAnsi" w:hAnsiTheme="minorHAnsi" w:cstheme="minorBidi"/>
                <w:b/>
                <w:color w:val="000000" w:themeColor="text1"/>
                <w:lang w:val="es-CL" w:eastAsia="en-US"/>
              </w:rPr>
              <w:t>Resultado de Examen de Información</w:t>
            </w:r>
            <w:r w:rsidR="009C19E9">
              <w:rPr>
                <w:rFonts w:asciiTheme="minorHAnsi" w:eastAsiaTheme="minorHAnsi" w:hAnsiTheme="minorHAnsi" w:cstheme="minorBidi"/>
                <w:b/>
                <w:color w:val="000000" w:themeColor="text1"/>
                <w:lang w:val="es-CL" w:eastAsia="en-US"/>
              </w:rPr>
              <w:t>:</w:t>
            </w:r>
          </w:p>
          <w:p w14:paraId="1C2257AA" w14:textId="6C1902B0" w:rsidR="0025250D" w:rsidRDefault="0025250D" w:rsidP="00E01C02">
            <w:pPr>
              <w:pStyle w:val="Prrafodelista"/>
              <w:numPr>
                <w:ilvl w:val="0"/>
                <w:numId w:val="6"/>
              </w:numPr>
              <w:rPr>
                <w:rFonts w:eastAsia="Times New Roman"/>
                <w:color w:val="000000"/>
                <w:lang w:eastAsia="es-CL"/>
              </w:rPr>
            </w:pPr>
            <w:r>
              <w:rPr>
                <w:rFonts w:eastAsia="Times New Roman"/>
                <w:color w:val="000000"/>
                <w:lang w:eastAsia="es-CL"/>
              </w:rPr>
              <w:t>Respecto al Manejo de Guano:</w:t>
            </w:r>
          </w:p>
          <w:p w14:paraId="7C8D5322" w14:textId="13858FD3" w:rsidR="004B1157" w:rsidRPr="00586C8C" w:rsidRDefault="00586C8C" w:rsidP="003E737E">
            <w:pPr>
              <w:pStyle w:val="Prrafodelista"/>
              <w:numPr>
                <w:ilvl w:val="0"/>
                <w:numId w:val="7"/>
              </w:numPr>
              <w:rPr>
                <w:rFonts w:eastAsia="Times New Roman"/>
                <w:color w:val="000000"/>
                <w:lang w:eastAsia="es-CL"/>
              </w:rPr>
            </w:pPr>
            <w:r w:rsidRPr="00586C8C">
              <w:rPr>
                <w:rFonts w:eastAsia="Times New Roman"/>
                <w:color w:val="000000"/>
                <w:lang w:eastAsia="es-CL"/>
              </w:rPr>
              <w:t>Dado lo indicado por el titular en que señala que el “</w:t>
            </w:r>
            <w:r w:rsidRPr="0025250D">
              <w:rPr>
                <w:rFonts w:eastAsia="Times New Roman"/>
                <w:i/>
                <w:color w:val="000000"/>
                <w:lang w:eastAsia="es-CL"/>
              </w:rPr>
              <w:t>sistema de manejo de guano presenta una mejora ambiental respecto del original</w:t>
            </w:r>
            <w:r w:rsidRPr="00586C8C">
              <w:rPr>
                <w:rFonts w:eastAsia="Times New Roman"/>
                <w:color w:val="000000"/>
                <w:lang w:eastAsia="es-CL"/>
              </w:rPr>
              <w:t>”, se constata que</w:t>
            </w:r>
            <w:r w:rsidR="004B1157" w:rsidRPr="00586C8C">
              <w:rPr>
                <w:rFonts w:eastAsia="Times New Roman"/>
                <w:color w:val="000000"/>
                <w:lang w:eastAsia="es-CL"/>
              </w:rPr>
              <w:t xml:space="preserve"> existe una modificación del manejo de guano </w:t>
            </w:r>
            <w:r>
              <w:rPr>
                <w:rFonts w:eastAsia="Times New Roman"/>
                <w:color w:val="000000"/>
                <w:lang w:eastAsia="es-CL"/>
              </w:rPr>
              <w:t xml:space="preserve">de acuerdo </w:t>
            </w:r>
            <w:r w:rsidR="004B1157" w:rsidRPr="00586C8C">
              <w:rPr>
                <w:rFonts w:eastAsia="Times New Roman"/>
                <w:color w:val="000000"/>
                <w:lang w:eastAsia="es-CL"/>
              </w:rPr>
              <w:t>a lo establecido en la RCA N°410/1998.</w:t>
            </w:r>
          </w:p>
          <w:p w14:paraId="67377B3C" w14:textId="096B6DC1" w:rsidR="004B1157" w:rsidRPr="000D66A0" w:rsidRDefault="004B1157" w:rsidP="001E1E22">
            <w:pPr>
              <w:pStyle w:val="Prrafodelista"/>
              <w:numPr>
                <w:ilvl w:val="0"/>
                <w:numId w:val="7"/>
              </w:numPr>
              <w:rPr>
                <w:rFonts w:eastAsia="Times New Roman"/>
                <w:color w:val="000000"/>
                <w:lang w:eastAsia="es-CL"/>
              </w:rPr>
            </w:pPr>
            <w:r w:rsidRPr="000D66A0">
              <w:rPr>
                <w:rFonts w:eastAsia="Times New Roman"/>
                <w:color w:val="000000"/>
                <w:lang w:eastAsia="es-CL"/>
              </w:rPr>
              <w:t xml:space="preserve">Para determinar si esta modificación fue evaluada su pertinencia de ingreso al SEIA, se revisaron las pertinencias de ingreso presentadas por el titular en respuesta al requerimiento de información solicitada mediante el Acta de Fiscalización. </w:t>
            </w:r>
            <w:r w:rsidR="00AD2C0C" w:rsidRPr="000D66A0">
              <w:rPr>
                <w:rFonts w:eastAsia="Times New Roman"/>
                <w:color w:val="000000"/>
                <w:lang w:eastAsia="es-CL"/>
              </w:rPr>
              <w:t xml:space="preserve">Como resultado, se observa que </w:t>
            </w:r>
            <w:r w:rsidRPr="000D66A0">
              <w:rPr>
                <w:rFonts w:eastAsia="Times New Roman"/>
                <w:color w:val="000000"/>
                <w:lang w:eastAsia="es-CL"/>
              </w:rPr>
              <w:t>las pertinencias presentadas corresponden a la ampliación de la Planta de Alimentos, así como ajustes operacionales en la Planta, ninguno relacionado con el Grupo N°22 y/o su Sistema de Tratamiento de RILes.</w:t>
            </w:r>
          </w:p>
          <w:p w14:paraId="492F7670" w14:textId="2FF8A177" w:rsidR="009B601A" w:rsidRPr="0025250D" w:rsidRDefault="009B601A" w:rsidP="003E737E">
            <w:pPr>
              <w:pStyle w:val="Prrafodelista"/>
              <w:numPr>
                <w:ilvl w:val="0"/>
                <w:numId w:val="7"/>
              </w:numPr>
              <w:rPr>
                <w:rFonts w:eastAsia="Times New Roman"/>
                <w:color w:val="000000"/>
                <w:lang w:eastAsia="es-CL"/>
              </w:rPr>
            </w:pPr>
            <w:r w:rsidRPr="0025250D">
              <w:rPr>
                <w:rFonts w:eastAsia="Times New Roman"/>
                <w:color w:val="000000"/>
                <w:lang w:eastAsia="es-CL"/>
              </w:rPr>
              <w:t>Por lo tanto, existe una modificación al proyecto original</w:t>
            </w:r>
            <w:r w:rsidR="00B77E5E">
              <w:rPr>
                <w:rFonts w:eastAsia="Times New Roman"/>
                <w:color w:val="000000"/>
                <w:lang w:eastAsia="es-CL"/>
              </w:rPr>
              <w:t>, modificación que mejora las condiciones del manejo de guano, evitando que éste se encuentre depositado en el suelo, siendo ret</w:t>
            </w:r>
            <w:r w:rsidR="003F6C5B">
              <w:rPr>
                <w:rFonts w:eastAsia="Times New Roman"/>
                <w:color w:val="000000"/>
                <w:lang w:eastAsia="es-CL"/>
              </w:rPr>
              <w:t>ir</w:t>
            </w:r>
            <w:r w:rsidR="00B77E5E">
              <w:rPr>
                <w:rFonts w:eastAsia="Times New Roman"/>
                <w:color w:val="000000"/>
                <w:lang w:eastAsia="es-CL"/>
              </w:rPr>
              <w:t>ado por un camión cerrado y trasladado hasta una Planta de Compostaje</w:t>
            </w:r>
            <w:r w:rsidRPr="0025250D">
              <w:rPr>
                <w:rFonts w:eastAsia="Times New Roman"/>
                <w:color w:val="000000"/>
                <w:lang w:eastAsia="es-CL"/>
              </w:rPr>
              <w:t>.</w:t>
            </w:r>
          </w:p>
          <w:p w14:paraId="64E41F85" w14:textId="6A160414" w:rsidR="00C73154" w:rsidRPr="00C73154" w:rsidRDefault="0025250D" w:rsidP="00E01C02">
            <w:pPr>
              <w:pStyle w:val="Prrafodelista"/>
              <w:numPr>
                <w:ilvl w:val="0"/>
                <w:numId w:val="6"/>
              </w:numPr>
              <w:rPr>
                <w:rFonts w:eastAsia="Times New Roman"/>
                <w:color w:val="000000"/>
                <w:lang w:eastAsia="es-CL"/>
              </w:rPr>
            </w:pPr>
            <w:r>
              <w:rPr>
                <w:rFonts w:eastAsia="Times New Roman"/>
                <w:color w:val="000000"/>
                <w:lang w:eastAsia="es-CL"/>
              </w:rPr>
              <w:t xml:space="preserve">Respecto del </w:t>
            </w:r>
            <w:r w:rsidR="00C73154">
              <w:rPr>
                <w:rFonts w:eastAsia="Times New Roman"/>
                <w:color w:val="000000"/>
                <w:lang w:eastAsia="es-CL"/>
              </w:rPr>
              <w:t xml:space="preserve">Manejo </w:t>
            </w:r>
            <w:r w:rsidR="005410E9">
              <w:rPr>
                <w:rFonts w:eastAsia="Times New Roman"/>
                <w:color w:val="000000"/>
                <w:lang w:eastAsia="es-CL"/>
              </w:rPr>
              <w:t>L</w:t>
            </w:r>
            <w:r w:rsidR="00C73154">
              <w:rPr>
                <w:rFonts w:eastAsia="Times New Roman"/>
                <w:color w:val="000000"/>
                <w:lang w:eastAsia="es-CL"/>
              </w:rPr>
              <w:t>odos Lagunas 1, 2 y 3:</w:t>
            </w:r>
          </w:p>
          <w:p w14:paraId="069E559C" w14:textId="6F021539" w:rsidR="00C73154" w:rsidRPr="00C73154" w:rsidRDefault="00E41F8D" w:rsidP="003E737E">
            <w:pPr>
              <w:pStyle w:val="Prrafodelista"/>
              <w:numPr>
                <w:ilvl w:val="0"/>
                <w:numId w:val="7"/>
              </w:numPr>
              <w:rPr>
                <w:rFonts w:eastAsia="Times New Roman"/>
                <w:color w:val="000000"/>
                <w:lang w:eastAsia="es-CL"/>
              </w:rPr>
            </w:pPr>
            <w:r w:rsidRPr="0025250D">
              <w:rPr>
                <w:rFonts w:eastAsia="Times New Roman"/>
                <w:color w:val="000000"/>
                <w:lang w:eastAsia="es-CL"/>
              </w:rPr>
              <w:t>Mediante el Ord. N°2150, de 30 de agosto de 2018, se encomendó al Servicio Agrícola y Ganadero de la Región Metropolitana de Santiago realizar el examen de información a los antecedentes presentados por el titular, respondiendo mediante reporte técnico adjunto al Ord. N°2377</w:t>
            </w:r>
            <w:r w:rsidR="00622673">
              <w:rPr>
                <w:rFonts w:eastAsia="Times New Roman"/>
                <w:color w:val="000000"/>
                <w:lang w:eastAsia="es-CL"/>
              </w:rPr>
              <w:t>,</w:t>
            </w:r>
            <w:r w:rsidRPr="0025250D">
              <w:rPr>
                <w:rFonts w:eastAsia="Times New Roman"/>
                <w:color w:val="000000"/>
                <w:lang w:eastAsia="es-CL"/>
              </w:rPr>
              <w:t xml:space="preserve"> de 19 de octubre de 2018.</w:t>
            </w:r>
          </w:p>
          <w:p w14:paraId="124AB74F" w14:textId="1B931AFD" w:rsidR="0025250D" w:rsidRDefault="00E41F8D" w:rsidP="003E737E">
            <w:pPr>
              <w:pStyle w:val="Prrafodelista"/>
              <w:numPr>
                <w:ilvl w:val="0"/>
                <w:numId w:val="7"/>
              </w:numPr>
              <w:rPr>
                <w:rFonts w:eastAsia="Times New Roman"/>
                <w:color w:val="000000"/>
                <w:lang w:eastAsia="es-CL"/>
              </w:rPr>
            </w:pPr>
            <w:r w:rsidRPr="00C73154">
              <w:rPr>
                <w:rFonts w:eastAsia="Times New Roman"/>
                <w:color w:val="000000"/>
                <w:lang w:eastAsia="es-CL"/>
              </w:rPr>
              <w:t xml:space="preserve">El reporte técnico antes mencionado, señala que </w:t>
            </w:r>
            <w:r w:rsidR="00C73154" w:rsidRPr="00C73154">
              <w:rPr>
                <w:rFonts w:eastAsia="Times New Roman"/>
                <w:color w:val="000000"/>
                <w:lang w:eastAsia="es-CL"/>
              </w:rPr>
              <w:t>revisado el</w:t>
            </w:r>
            <w:r w:rsidRPr="00C73154">
              <w:rPr>
                <w:rFonts w:eastAsia="Times New Roman"/>
                <w:color w:val="000000"/>
                <w:lang w:eastAsia="es-CL"/>
              </w:rPr>
              <w:t xml:space="preserve"> Informe descriptivo de las limpiezas realizadas a las lagunas 1, 2 y 3</w:t>
            </w:r>
            <w:r w:rsidR="00C73154" w:rsidRPr="00C73154">
              <w:rPr>
                <w:rFonts w:eastAsia="Times New Roman"/>
                <w:color w:val="000000"/>
                <w:lang w:eastAsia="es-CL"/>
              </w:rPr>
              <w:t>; “</w:t>
            </w:r>
            <w:r w:rsidR="00C73154" w:rsidRPr="0024564E">
              <w:rPr>
                <w:rFonts w:eastAsia="Times New Roman"/>
                <w:i/>
                <w:color w:val="000000"/>
                <w:lang w:eastAsia="es-CL"/>
              </w:rPr>
              <w:t>si bien el titular presenta un Plan de limpieza de la Laguna Longovilo del año 2011, este no es descriptivo de la limpieza efectivamente realizadas, donde se indique los metros cúbicos extraídos de las lagunas del sector Longovilo y donde fueron efectivamente aplicados, solamente entrega la propuesta y las autorizaciones correspondientes del Servicio de Evaluación Ambiental</w:t>
            </w:r>
            <w:r w:rsidR="00C73154" w:rsidRPr="00C73154">
              <w:rPr>
                <w:rFonts w:eastAsia="Times New Roman"/>
                <w:color w:val="000000"/>
                <w:lang w:eastAsia="es-CL"/>
              </w:rPr>
              <w:t>”.</w:t>
            </w:r>
          </w:p>
          <w:p w14:paraId="4DD26E18" w14:textId="5504083C" w:rsidR="008D5706" w:rsidRPr="0025250D" w:rsidRDefault="001F6DB7" w:rsidP="003E737E">
            <w:pPr>
              <w:pStyle w:val="Prrafodelista"/>
              <w:numPr>
                <w:ilvl w:val="0"/>
                <w:numId w:val="7"/>
              </w:numPr>
              <w:rPr>
                <w:rFonts w:eastAsia="Times New Roman"/>
                <w:color w:val="000000"/>
                <w:lang w:eastAsia="es-CL"/>
              </w:rPr>
            </w:pPr>
            <w:r w:rsidRPr="0025250D">
              <w:rPr>
                <w:rFonts w:eastAsia="Times New Roman"/>
                <w:color w:val="000000"/>
                <w:lang w:eastAsia="es-CL"/>
              </w:rPr>
              <w:t>Al respecto, tal como lo indicó el SAG RM, el titular sólo presenta el Plan de Limpieza y su autorización (Ord. N°0154</w:t>
            </w:r>
            <w:r w:rsidR="00622673">
              <w:rPr>
                <w:rFonts w:eastAsia="Times New Roman"/>
                <w:color w:val="000000"/>
                <w:lang w:eastAsia="es-CL"/>
              </w:rPr>
              <w:t>,</w:t>
            </w:r>
            <w:r w:rsidRPr="0025250D">
              <w:rPr>
                <w:rFonts w:eastAsia="Times New Roman"/>
                <w:color w:val="000000"/>
                <w:lang w:eastAsia="es-CL"/>
              </w:rPr>
              <w:t xml:space="preserve"> de 23 de enero de 2012 de la </w:t>
            </w:r>
            <w:proofErr w:type="gramStart"/>
            <w:r w:rsidRPr="0025250D">
              <w:rPr>
                <w:rFonts w:eastAsia="Times New Roman"/>
                <w:color w:val="000000"/>
                <w:lang w:eastAsia="es-CL"/>
              </w:rPr>
              <w:t>Directora</w:t>
            </w:r>
            <w:proofErr w:type="gramEnd"/>
            <w:r w:rsidRPr="0025250D">
              <w:rPr>
                <w:rFonts w:eastAsia="Times New Roman"/>
                <w:color w:val="000000"/>
                <w:lang w:eastAsia="es-CL"/>
              </w:rPr>
              <w:t xml:space="preserve"> (S) del Servicio de Evaluación Ambiental de la Región Metropolitana)</w:t>
            </w:r>
            <w:r w:rsidR="0024157A" w:rsidRPr="0025250D">
              <w:rPr>
                <w:rFonts w:eastAsia="Times New Roman"/>
                <w:color w:val="000000"/>
                <w:lang w:eastAsia="es-CL"/>
              </w:rPr>
              <w:t>, y no lo efectivamente ejecutado</w:t>
            </w:r>
            <w:r w:rsidR="0005659F" w:rsidRPr="0025250D">
              <w:rPr>
                <w:rFonts w:eastAsia="Times New Roman"/>
                <w:color w:val="000000"/>
                <w:lang w:eastAsia="es-CL"/>
              </w:rPr>
              <w:t xml:space="preserve">, </w:t>
            </w:r>
            <w:r w:rsidR="00E061DF" w:rsidRPr="0025250D">
              <w:rPr>
                <w:rFonts w:eastAsia="Times New Roman"/>
                <w:color w:val="000000"/>
                <w:lang w:eastAsia="es-CL"/>
              </w:rPr>
              <w:t>da</w:t>
            </w:r>
            <w:r w:rsidR="0024157A" w:rsidRPr="0025250D">
              <w:rPr>
                <w:rFonts w:eastAsia="Times New Roman"/>
                <w:color w:val="000000"/>
                <w:lang w:eastAsia="es-CL"/>
              </w:rPr>
              <w:t>n</w:t>
            </w:r>
            <w:r w:rsidR="00E061DF" w:rsidRPr="0025250D">
              <w:rPr>
                <w:rFonts w:eastAsia="Times New Roman"/>
                <w:color w:val="000000"/>
                <w:lang w:eastAsia="es-CL"/>
              </w:rPr>
              <w:t>do</w:t>
            </w:r>
            <w:r w:rsidR="0005659F" w:rsidRPr="0025250D">
              <w:rPr>
                <w:rFonts w:eastAsia="Times New Roman"/>
                <w:color w:val="000000"/>
                <w:lang w:eastAsia="es-CL"/>
              </w:rPr>
              <w:t xml:space="preserve"> respuesta incompleta al requerimiento de información.</w:t>
            </w:r>
          </w:p>
          <w:p w14:paraId="51AA80DE" w14:textId="4E026B5F" w:rsidR="00E061DF" w:rsidRDefault="0005659F" w:rsidP="003E737E">
            <w:pPr>
              <w:pStyle w:val="Prrafodelista"/>
              <w:numPr>
                <w:ilvl w:val="0"/>
                <w:numId w:val="7"/>
              </w:numPr>
              <w:rPr>
                <w:rFonts w:eastAsia="Times New Roman"/>
                <w:color w:val="000000"/>
                <w:lang w:eastAsia="es-CL"/>
              </w:rPr>
            </w:pPr>
            <w:r>
              <w:rPr>
                <w:rFonts w:eastAsia="Times New Roman"/>
                <w:color w:val="000000"/>
                <w:lang w:eastAsia="es-CL"/>
              </w:rPr>
              <w:t>Lo anterior es dado que</w:t>
            </w:r>
            <w:r w:rsidR="001F6DB7">
              <w:rPr>
                <w:rFonts w:eastAsia="Times New Roman"/>
                <w:color w:val="000000"/>
                <w:lang w:eastAsia="es-CL"/>
              </w:rPr>
              <w:t xml:space="preserve">, según lo señalado por el titular, la limpieza fue </w:t>
            </w:r>
            <w:r>
              <w:rPr>
                <w:rFonts w:eastAsia="Times New Roman"/>
                <w:color w:val="000000"/>
                <w:lang w:eastAsia="es-CL"/>
              </w:rPr>
              <w:t>“</w:t>
            </w:r>
            <w:r w:rsidR="001F6DB7" w:rsidRPr="0024564E">
              <w:rPr>
                <w:rFonts w:eastAsia="Times New Roman"/>
                <w:i/>
                <w:color w:val="000000"/>
                <w:lang w:eastAsia="es-CL"/>
              </w:rPr>
              <w:t>efectuada el año 2012, desde la cual se extrajeron 11.636 m</w:t>
            </w:r>
            <w:r w:rsidR="001F6DB7" w:rsidRPr="0024564E">
              <w:rPr>
                <w:rFonts w:eastAsia="Times New Roman"/>
                <w:i/>
                <w:color w:val="000000"/>
                <w:vertAlign w:val="superscript"/>
                <w:lang w:eastAsia="es-CL"/>
              </w:rPr>
              <w:t>3</w:t>
            </w:r>
            <w:r w:rsidR="001F6DB7" w:rsidRPr="0024564E">
              <w:rPr>
                <w:rFonts w:eastAsia="Times New Roman"/>
                <w:i/>
                <w:color w:val="000000"/>
                <w:lang w:eastAsia="es-CL"/>
              </w:rPr>
              <w:t xml:space="preserve"> de lodos</w:t>
            </w:r>
            <w:r w:rsidR="001F6DB7">
              <w:rPr>
                <w:rFonts w:eastAsia="Times New Roman"/>
                <w:color w:val="000000"/>
                <w:lang w:eastAsia="es-CL"/>
              </w:rPr>
              <w:t>”</w:t>
            </w:r>
            <w:r>
              <w:rPr>
                <w:rFonts w:eastAsia="Times New Roman"/>
                <w:color w:val="000000"/>
                <w:lang w:eastAsia="es-CL"/>
              </w:rPr>
              <w:t>, sin presentar el informe descriptivo de la limpieza efectuada a la Laguna 1 (Laguna Anaeróbica).</w:t>
            </w:r>
          </w:p>
          <w:p w14:paraId="31DBD9CF" w14:textId="7BD139BF" w:rsidR="00B77E5E" w:rsidRDefault="00B77E5E" w:rsidP="00B77E5E">
            <w:pPr>
              <w:pStyle w:val="Prrafodelista"/>
              <w:numPr>
                <w:ilvl w:val="0"/>
                <w:numId w:val="7"/>
              </w:numPr>
              <w:rPr>
                <w:rFonts w:eastAsia="Times New Roman"/>
                <w:color w:val="000000"/>
                <w:lang w:eastAsia="es-CL"/>
              </w:rPr>
            </w:pPr>
            <w:r>
              <w:rPr>
                <w:rFonts w:eastAsia="Times New Roman"/>
                <w:color w:val="000000"/>
                <w:lang w:eastAsia="es-CL"/>
              </w:rPr>
              <w:lastRenderedPageBreak/>
              <w:t xml:space="preserve">Sin embargo, tal como se indicó previamente, el Servicio Agrícola y Ganadero y el Servicio de Evaluación Ambiental, ambos de la Región Metropolitana, se pronunciaron conforme al Plan de Limpieza propuesto, sin que en dicho Plan </w:t>
            </w:r>
            <w:r w:rsidR="00273AF6">
              <w:rPr>
                <w:rFonts w:eastAsia="Times New Roman"/>
                <w:color w:val="000000"/>
                <w:lang w:eastAsia="es-CL"/>
              </w:rPr>
              <w:t>s</w:t>
            </w:r>
            <w:r>
              <w:rPr>
                <w:rFonts w:eastAsia="Times New Roman"/>
                <w:color w:val="000000"/>
                <w:lang w:eastAsia="es-CL"/>
              </w:rPr>
              <w:t xml:space="preserve">e propusiera informar a la autoridad competente sobre la limpieza efectivamente realizada. </w:t>
            </w:r>
          </w:p>
          <w:p w14:paraId="03E4C562" w14:textId="49756A4B" w:rsidR="00416D1A" w:rsidRPr="00E061DF" w:rsidRDefault="00B77E5E" w:rsidP="00B77E5E">
            <w:pPr>
              <w:pStyle w:val="Prrafodelista"/>
              <w:numPr>
                <w:ilvl w:val="0"/>
                <w:numId w:val="7"/>
              </w:numPr>
              <w:rPr>
                <w:rFonts w:eastAsia="Times New Roman"/>
                <w:color w:val="000000"/>
                <w:lang w:eastAsia="es-CL"/>
              </w:rPr>
            </w:pPr>
            <w:r>
              <w:rPr>
                <w:rFonts w:eastAsia="Times New Roman"/>
                <w:color w:val="000000"/>
                <w:lang w:eastAsia="es-CL"/>
              </w:rPr>
              <w:t xml:space="preserve">Con relación a la limpieza de las Lagunas 2 y 3, </w:t>
            </w:r>
            <w:r w:rsidR="00A75332">
              <w:rPr>
                <w:rFonts w:eastAsia="Times New Roman"/>
                <w:color w:val="000000"/>
                <w:lang w:eastAsia="es-CL"/>
              </w:rPr>
              <w:t xml:space="preserve">SAG señaló que </w:t>
            </w:r>
            <w:r>
              <w:rPr>
                <w:rFonts w:eastAsia="Times New Roman"/>
                <w:color w:val="000000"/>
                <w:lang w:eastAsia="es-CL"/>
              </w:rPr>
              <w:t>el titular</w:t>
            </w:r>
            <w:r w:rsidR="00E061DF">
              <w:rPr>
                <w:rFonts w:eastAsia="Times New Roman"/>
                <w:color w:val="000000"/>
                <w:lang w:eastAsia="es-CL"/>
              </w:rPr>
              <w:t xml:space="preserve"> n</w:t>
            </w:r>
            <w:r w:rsidR="0005659F" w:rsidRPr="00E061DF">
              <w:rPr>
                <w:rFonts w:eastAsia="Times New Roman"/>
                <w:color w:val="000000"/>
                <w:lang w:eastAsia="es-CL"/>
              </w:rPr>
              <w:t xml:space="preserve">o </w:t>
            </w:r>
            <w:r w:rsidR="00A75332" w:rsidRPr="00E061DF">
              <w:rPr>
                <w:rFonts w:eastAsia="Times New Roman"/>
                <w:color w:val="000000"/>
                <w:lang w:eastAsia="es-CL"/>
              </w:rPr>
              <w:t>present</w:t>
            </w:r>
            <w:r w:rsidR="00A75332">
              <w:rPr>
                <w:rFonts w:eastAsia="Times New Roman"/>
                <w:color w:val="000000"/>
                <w:lang w:eastAsia="es-CL"/>
              </w:rPr>
              <w:t>ó</w:t>
            </w:r>
            <w:r w:rsidR="00A75332" w:rsidRPr="00E061DF">
              <w:rPr>
                <w:rFonts w:eastAsia="Times New Roman"/>
                <w:color w:val="000000"/>
                <w:lang w:eastAsia="es-CL"/>
              </w:rPr>
              <w:t xml:space="preserve"> </w:t>
            </w:r>
            <w:r w:rsidR="0005659F" w:rsidRPr="00E061DF">
              <w:rPr>
                <w:rFonts w:eastAsia="Times New Roman"/>
                <w:color w:val="000000"/>
                <w:lang w:eastAsia="es-CL"/>
              </w:rPr>
              <w:t>información</w:t>
            </w:r>
            <w:r>
              <w:rPr>
                <w:rFonts w:eastAsia="Times New Roman"/>
                <w:color w:val="000000"/>
                <w:lang w:eastAsia="es-CL"/>
              </w:rPr>
              <w:t xml:space="preserve"> respecto si los procesos de </w:t>
            </w:r>
            <w:r w:rsidR="00C845BB">
              <w:rPr>
                <w:rFonts w:eastAsia="Times New Roman"/>
                <w:color w:val="000000"/>
                <w:lang w:eastAsia="es-CL"/>
              </w:rPr>
              <w:t>limpieza</w:t>
            </w:r>
            <w:r w:rsidR="0005659F" w:rsidRPr="00E061DF">
              <w:rPr>
                <w:rFonts w:eastAsia="Times New Roman"/>
                <w:color w:val="000000"/>
                <w:lang w:eastAsia="es-CL"/>
              </w:rPr>
              <w:t xml:space="preserve"> se realizaron o si se realizarán.</w:t>
            </w:r>
            <w:r>
              <w:rPr>
                <w:rFonts w:eastAsia="Times New Roman"/>
                <w:color w:val="000000"/>
                <w:lang w:eastAsia="es-CL"/>
              </w:rPr>
              <w:t xml:space="preserve"> Sin embargo, </w:t>
            </w:r>
            <w:r w:rsidR="00A75332">
              <w:rPr>
                <w:rFonts w:eastAsia="Times New Roman"/>
                <w:color w:val="000000"/>
                <w:lang w:eastAsia="es-CL"/>
              </w:rPr>
              <w:t xml:space="preserve">se puede señalar complementariamente que </w:t>
            </w:r>
            <w:r w:rsidR="00C757CA">
              <w:rPr>
                <w:rFonts w:eastAsia="Times New Roman"/>
                <w:color w:val="000000"/>
                <w:lang w:eastAsia="es-CL"/>
              </w:rPr>
              <w:t xml:space="preserve">el titular </w:t>
            </w:r>
            <w:r w:rsidR="00A75332">
              <w:rPr>
                <w:rFonts w:eastAsia="Times New Roman"/>
                <w:color w:val="000000"/>
                <w:lang w:eastAsia="es-CL"/>
              </w:rPr>
              <w:t xml:space="preserve">indicó en su respuesta, </w:t>
            </w:r>
            <w:r w:rsidR="00C757CA">
              <w:rPr>
                <w:rFonts w:eastAsia="Times New Roman"/>
                <w:color w:val="000000"/>
                <w:lang w:eastAsia="es-CL"/>
              </w:rPr>
              <w:t>que las Lagunas 2 y 3 tienen una carga menor de generación de sedimentació</w:t>
            </w:r>
            <w:r w:rsidR="00273AF6">
              <w:rPr>
                <w:rFonts w:eastAsia="Times New Roman"/>
                <w:color w:val="000000"/>
                <w:lang w:eastAsia="es-CL"/>
              </w:rPr>
              <w:t>n</w:t>
            </w:r>
            <w:r w:rsidR="00C757CA">
              <w:rPr>
                <w:rFonts w:eastAsia="Times New Roman"/>
                <w:color w:val="000000"/>
                <w:lang w:eastAsia="es-CL"/>
              </w:rPr>
              <w:t xml:space="preserve"> respecto a la Laguna Anaeróbica. Por lo </w:t>
            </w:r>
            <w:r w:rsidR="00622673">
              <w:rPr>
                <w:rFonts w:eastAsia="Times New Roman"/>
                <w:color w:val="000000"/>
                <w:lang w:eastAsia="es-CL"/>
              </w:rPr>
              <w:t xml:space="preserve">anterior, </w:t>
            </w:r>
            <w:r w:rsidR="00C757CA">
              <w:rPr>
                <w:rFonts w:eastAsia="Times New Roman"/>
                <w:color w:val="000000"/>
                <w:lang w:eastAsia="es-CL"/>
              </w:rPr>
              <w:t xml:space="preserve">se desprende que </w:t>
            </w:r>
            <w:r w:rsidR="00622673">
              <w:rPr>
                <w:rFonts w:eastAsia="Times New Roman"/>
                <w:color w:val="000000"/>
                <w:lang w:eastAsia="es-CL"/>
              </w:rPr>
              <w:t>é</w:t>
            </w:r>
            <w:r w:rsidR="00C757CA">
              <w:rPr>
                <w:rFonts w:eastAsia="Times New Roman"/>
                <w:color w:val="000000"/>
                <w:lang w:eastAsia="es-CL"/>
              </w:rPr>
              <w:t>stas podrían ser limpiadas en un periodo mayor a los 10 años (periodo propuesto para la limpieza de la Laguna Anaeróbica), por lo que no sería necesario presentar un Plan de Manejo en lo inmediato.</w:t>
            </w:r>
          </w:p>
        </w:tc>
      </w:tr>
    </w:tbl>
    <w:p w14:paraId="36182940" w14:textId="77777777" w:rsidR="00B46F3A" w:rsidRPr="00D14AAD" w:rsidRDefault="00B46F3A" w:rsidP="00A75332">
      <w:pPr>
        <w:pStyle w:val="Sinespaciado"/>
      </w:pPr>
    </w:p>
    <w:p w14:paraId="57F3466E" w14:textId="77777777" w:rsidR="00B46F3A" w:rsidRPr="0068051D" w:rsidRDefault="00B46F3A" w:rsidP="00B46F3A">
      <w:pPr>
        <w:pStyle w:val="Ttulo1"/>
      </w:pPr>
      <w:bookmarkStart w:id="205" w:name="_Toc525893404"/>
      <w:bookmarkStart w:id="206" w:name="_Toc531864723"/>
      <w:r w:rsidRPr="0068051D">
        <w:t>OTROS HECHOS</w:t>
      </w:r>
      <w:bookmarkEnd w:id="205"/>
      <w:bookmarkEnd w:id="206"/>
    </w:p>
    <w:p w14:paraId="2AE1BD0F" w14:textId="77777777" w:rsidR="00B46F3A" w:rsidRPr="0031512B" w:rsidRDefault="00B46F3A" w:rsidP="00B46F3A">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6F3A" w:rsidRPr="0031512B" w14:paraId="00D767AD" w14:textId="77777777" w:rsidTr="00B96AAC">
        <w:trPr>
          <w:trHeight w:val="300"/>
          <w:jc w:val="center"/>
        </w:trPr>
        <w:tc>
          <w:tcPr>
            <w:tcW w:w="5000" w:type="pct"/>
            <w:shd w:val="clear" w:color="auto" w:fill="auto"/>
            <w:noWrap/>
            <w:vAlign w:val="center"/>
            <w:hideMark/>
          </w:tcPr>
          <w:p w14:paraId="311EACC9" w14:textId="6EB62D93" w:rsidR="00B46F3A" w:rsidRPr="0031512B" w:rsidRDefault="00B46F3A" w:rsidP="00B96AAC">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sidR="002348DF">
              <w:rPr>
                <w:rFonts w:ascii="Calibri" w:eastAsia="Times New Roman" w:hAnsi="Calibri" w:cs="Times New Roman"/>
                <w:b/>
                <w:bCs/>
                <w:color w:val="000000"/>
                <w:sz w:val="20"/>
                <w:szCs w:val="20"/>
                <w:lang w:eastAsia="es-CL"/>
              </w:rPr>
              <w:t>Reporte de Incidentes Grupo N°22 Sector Longovilo</w:t>
            </w:r>
          </w:p>
        </w:tc>
      </w:tr>
      <w:tr w:rsidR="00B46F3A" w:rsidRPr="0031512B" w14:paraId="3C00C712" w14:textId="77777777" w:rsidTr="00B96AAC">
        <w:trPr>
          <w:trHeight w:val="1686"/>
          <w:jc w:val="center"/>
        </w:trPr>
        <w:tc>
          <w:tcPr>
            <w:tcW w:w="5000" w:type="pct"/>
            <w:shd w:val="clear" w:color="auto" w:fill="auto"/>
            <w:noWrap/>
            <w:hideMark/>
          </w:tcPr>
          <w:p w14:paraId="62B1045A" w14:textId="77777777" w:rsidR="00B46F3A" w:rsidRPr="0031512B" w:rsidRDefault="00B46F3A" w:rsidP="00B96AAC">
            <w:pPr>
              <w:spacing w:after="0" w:line="240" w:lineRule="auto"/>
              <w:jc w:val="both"/>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3C00ECDA" w14:textId="77777777" w:rsidR="00B46F3A" w:rsidRDefault="00B46F3A" w:rsidP="00B96AAC">
            <w:pPr>
              <w:spacing w:after="0" w:line="240" w:lineRule="auto"/>
              <w:jc w:val="both"/>
              <w:rPr>
                <w:rFonts w:ascii="Calibri" w:eastAsia="Times New Roman" w:hAnsi="Calibri"/>
                <w:color w:val="000000"/>
                <w:sz w:val="20"/>
                <w:szCs w:val="20"/>
                <w:lang w:eastAsia="es-CL"/>
              </w:rPr>
            </w:pPr>
          </w:p>
          <w:p w14:paraId="360ECEA9" w14:textId="72067A38" w:rsidR="00B46F3A" w:rsidRDefault="00E84A8D"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Con fecha 12 de octubre de 2018, mediante el Sistema de Reporte de Incidentes de la SMA, se </w:t>
            </w:r>
            <w:r w:rsidR="0024157A">
              <w:rPr>
                <w:rFonts w:ascii="Calibri" w:eastAsia="Times New Roman" w:hAnsi="Calibri"/>
                <w:color w:val="000000"/>
                <w:sz w:val="20"/>
                <w:szCs w:val="20"/>
                <w:lang w:eastAsia="es-CL"/>
              </w:rPr>
              <w:t>dio</w:t>
            </w:r>
            <w:r>
              <w:rPr>
                <w:rFonts w:ascii="Calibri" w:eastAsia="Times New Roman" w:hAnsi="Calibri"/>
                <w:color w:val="000000"/>
                <w:sz w:val="20"/>
                <w:szCs w:val="20"/>
                <w:lang w:eastAsia="es-CL"/>
              </w:rPr>
              <w:t xml:space="preserve"> aviso de</w:t>
            </w:r>
            <w:r w:rsidR="006D3983">
              <w:rPr>
                <w:rFonts w:ascii="Calibri" w:eastAsia="Times New Roman" w:hAnsi="Calibri"/>
                <w:color w:val="000000"/>
                <w:sz w:val="20"/>
                <w:szCs w:val="20"/>
                <w:lang w:eastAsia="es-CL"/>
              </w:rPr>
              <w:t xml:space="preserve"> un incendio ocurrido alrededor de las 01:30 hrs del día viernes 12 de octubre de 2018, en 2 pabellones de gestaciones pertenecientes al Grupo Reproductor N°22.</w:t>
            </w:r>
          </w:p>
          <w:p w14:paraId="51A9B4C1" w14:textId="46F4B8C3" w:rsidR="006D3983" w:rsidRDefault="006D3983"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De acuerdo a lo informado por el titular, el evento consumió la totalidad de la estructura de ambos pabellones, además de producir la mortalidad de aproximadamente 1800 hembras reproductoras que se encontraban en su interior. </w:t>
            </w:r>
          </w:p>
          <w:p w14:paraId="340D29D5" w14:textId="7445CABA" w:rsidR="00B46F3A" w:rsidRPr="006B67A5" w:rsidRDefault="006D3983" w:rsidP="00E01C02">
            <w:pPr>
              <w:pStyle w:val="Prrafodelista"/>
              <w:numPr>
                <w:ilvl w:val="0"/>
                <w:numId w:val="8"/>
              </w:numPr>
              <w:ind w:left="0" w:firstLine="0"/>
              <w:rPr>
                <w:rFonts w:ascii="Calibri" w:eastAsia="Times New Roman" w:hAnsi="Calibri"/>
                <w:i/>
                <w:color w:val="000000"/>
                <w:sz w:val="20"/>
                <w:szCs w:val="20"/>
                <w:lang w:eastAsia="es-CL"/>
              </w:rPr>
            </w:pPr>
            <w:r>
              <w:rPr>
                <w:rFonts w:ascii="Calibri" w:eastAsia="Times New Roman" w:hAnsi="Calibri"/>
                <w:color w:val="000000"/>
                <w:sz w:val="20"/>
                <w:szCs w:val="20"/>
                <w:lang w:eastAsia="es-CL"/>
              </w:rPr>
              <w:t xml:space="preserve">Se señala también que, </w:t>
            </w:r>
            <w:r w:rsidR="00690C18">
              <w:rPr>
                <w:rFonts w:ascii="Calibri" w:eastAsia="Times New Roman" w:hAnsi="Calibri"/>
                <w:color w:val="000000"/>
                <w:sz w:val="20"/>
                <w:szCs w:val="20"/>
                <w:lang w:eastAsia="es-CL"/>
              </w:rPr>
              <w:t>“</w:t>
            </w:r>
            <w:r w:rsidRPr="006B67A5">
              <w:rPr>
                <w:rFonts w:ascii="Calibri" w:eastAsia="Times New Roman" w:hAnsi="Calibri"/>
                <w:i/>
                <w:color w:val="000000"/>
                <w:sz w:val="20"/>
                <w:szCs w:val="20"/>
                <w:lang w:eastAsia="es-CL"/>
              </w:rPr>
              <w:t>las medidas implementadas fueron ejecutadas de conformidad al Plan de Respuesta ante Emergencia Ambiental Planteles y Prensas. En dicho Plan se describen las acciones a seguir en este tipo de situaciones, entre las cuales destacan el corte de suministros, uso de extintores, red húmeda y llamado a bomberos, entre otras.</w:t>
            </w:r>
          </w:p>
          <w:p w14:paraId="7300AB0F" w14:textId="7BAF4BFE" w:rsidR="0024157A" w:rsidRPr="006B67A5" w:rsidRDefault="006D3983" w:rsidP="00690C18">
            <w:pPr>
              <w:pStyle w:val="Prrafodelista"/>
              <w:ind w:left="0"/>
              <w:rPr>
                <w:rFonts w:ascii="Calibri" w:eastAsia="Times New Roman" w:hAnsi="Calibri"/>
                <w:i/>
                <w:color w:val="000000"/>
                <w:sz w:val="20"/>
                <w:szCs w:val="20"/>
                <w:lang w:eastAsia="es-CL"/>
              </w:rPr>
            </w:pPr>
            <w:r w:rsidRPr="006B67A5">
              <w:rPr>
                <w:rFonts w:ascii="Calibri" w:eastAsia="Times New Roman" w:hAnsi="Calibri"/>
                <w:i/>
                <w:color w:val="000000"/>
                <w:sz w:val="20"/>
                <w:szCs w:val="20"/>
                <w:lang w:eastAsia="es-CL"/>
              </w:rPr>
              <w:t>Para el caso de incendios masivos al interior de pabellones, se indica que el personal procederá a hacer uso de extintores de acuerdo a las ordenes expresadas por el jefe de sector o su reemplazante</w:t>
            </w:r>
            <w:r w:rsidR="00717F87" w:rsidRPr="006B67A5">
              <w:rPr>
                <w:rFonts w:ascii="Calibri" w:eastAsia="Times New Roman" w:hAnsi="Calibri"/>
                <w:i/>
                <w:color w:val="000000"/>
                <w:sz w:val="20"/>
                <w:szCs w:val="20"/>
                <w:lang w:eastAsia="es-CL"/>
              </w:rPr>
              <w:t>, sin perjuicio de ello, se agrega que en el caso de ser mayor el fuego, esto es, llevar</w:t>
            </w:r>
            <w:r w:rsidR="001D5197" w:rsidRPr="006B67A5">
              <w:rPr>
                <w:rFonts w:ascii="Calibri" w:eastAsia="Times New Roman" w:hAnsi="Calibri"/>
                <w:i/>
                <w:color w:val="000000"/>
                <w:sz w:val="20"/>
                <w:szCs w:val="20"/>
                <w:lang w:eastAsia="es-CL"/>
              </w:rPr>
              <w:t xml:space="preserve"> más de tres minutos desde in</w:t>
            </w:r>
            <w:r w:rsidR="00784E0E" w:rsidRPr="006B67A5">
              <w:rPr>
                <w:rFonts w:ascii="Calibri" w:eastAsia="Times New Roman" w:hAnsi="Calibri"/>
                <w:i/>
                <w:color w:val="000000"/>
                <w:sz w:val="20"/>
                <w:szCs w:val="20"/>
                <w:lang w:eastAsia="es-CL"/>
              </w:rPr>
              <w:t>i</w:t>
            </w:r>
            <w:r w:rsidR="001D5197" w:rsidRPr="006B67A5">
              <w:rPr>
                <w:rFonts w:ascii="Calibri" w:eastAsia="Times New Roman" w:hAnsi="Calibri"/>
                <w:i/>
                <w:color w:val="000000"/>
                <w:sz w:val="20"/>
                <w:szCs w:val="20"/>
                <w:lang w:eastAsia="es-CL"/>
              </w:rPr>
              <w:t>cio y se dificulte su extinción, se deberá esperar a personal de apoyo calificado (bomberos), tal como se procedió en este caso.</w:t>
            </w:r>
            <w:r w:rsidR="00784E0E" w:rsidRPr="006B67A5">
              <w:rPr>
                <w:rFonts w:ascii="Calibri" w:eastAsia="Times New Roman" w:hAnsi="Calibri"/>
                <w:i/>
                <w:color w:val="000000"/>
                <w:sz w:val="20"/>
                <w:szCs w:val="20"/>
                <w:lang w:eastAsia="es-CL"/>
              </w:rPr>
              <w:t xml:space="preserve"> Con ese apoyo, el incendio fue controlado en un tiempo aproximado de 25 minutos, lo que impidió la propagación a los restantes 18 pabellones.</w:t>
            </w:r>
          </w:p>
          <w:p w14:paraId="5180941A" w14:textId="14307E12" w:rsidR="00784E0E" w:rsidRDefault="00784E0E" w:rsidP="00690C18">
            <w:pPr>
              <w:pStyle w:val="Prrafodelista"/>
              <w:ind w:left="0"/>
              <w:rPr>
                <w:rFonts w:ascii="Calibri" w:eastAsia="Times New Roman" w:hAnsi="Calibri"/>
                <w:color w:val="000000"/>
                <w:sz w:val="20"/>
                <w:szCs w:val="20"/>
                <w:lang w:eastAsia="es-CL"/>
              </w:rPr>
            </w:pPr>
            <w:r w:rsidRPr="006B67A5">
              <w:rPr>
                <w:rFonts w:ascii="Calibri" w:eastAsia="Times New Roman" w:hAnsi="Calibri"/>
                <w:i/>
                <w:color w:val="000000"/>
                <w:sz w:val="20"/>
                <w:szCs w:val="20"/>
                <w:lang w:eastAsia="es-CL"/>
              </w:rPr>
              <w:t>Con relación a la mortalidad masiva de 1.800 hembras provocada a raíz del incendio, el Subgere</w:t>
            </w:r>
            <w:r w:rsidR="00772DAB" w:rsidRPr="006B67A5">
              <w:rPr>
                <w:rFonts w:ascii="Calibri" w:eastAsia="Times New Roman" w:hAnsi="Calibri"/>
                <w:i/>
                <w:color w:val="000000"/>
                <w:sz w:val="20"/>
                <w:szCs w:val="20"/>
                <w:lang w:eastAsia="es-CL"/>
              </w:rPr>
              <w:t>n</w:t>
            </w:r>
            <w:r w:rsidRPr="006B67A5">
              <w:rPr>
                <w:rFonts w:ascii="Calibri" w:eastAsia="Times New Roman" w:hAnsi="Calibri"/>
                <w:i/>
                <w:color w:val="000000"/>
                <w:sz w:val="20"/>
                <w:szCs w:val="20"/>
                <w:lang w:eastAsia="es-CL"/>
              </w:rPr>
              <w:t xml:space="preserve">te de Calidad y Medioambiente se comunicó vía telefónica con funcionarios del Servicio Agrícola y Ganadero y Servicio de Salud que habitualmente </w:t>
            </w:r>
            <w:r w:rsidR="00000760" w:rsidRPr="006B67A5">
              <w:rPr>
                <w:rFonts w:ascii="Calibri" w:eastAsia="Times New Roman" w:hAnsi="Calibri"/>
                <w:i/>
                <w:color w:val="000000"/>
                <w:sz w:val="20"/>
                <w:szCs w:val="20"/>
                <w:lang w:eastAsia="es-CL"/>
              </w:rPr>
              <w:t>fiscalizan</w:t>
            </w:r>
            <w:r w:rsidRPr="006B67A5">
              <w:rPr>
                <w:rFonts w:ascii="Calibri" w:eastAsia="Times New Roman" w:hAnsi="Calibri"/>
                <w:i/>
                <w:color w:val="000000"/>
                <w:sz w:val="20"/>
                <w:szCs w:val="20"/>
                <w:lang w:eastAsia="es-CL"/>
              </w:rPr>
              <w:t xml:space="preserve"> nuestras actividades y de la Superintendencia del Medio Ambiente, realizando una descripción detallada de lo ocurrido y la forma de </w:t>
            </w:r>
            <w:r w:rsidR="00000760" w:rsidRPr="006B67A5">
              <w:rPr>
                <w:rFonts w:ascii="Calibri" w:eastAsia="Times New Roman" w:hAnsi="Calibri"/>
                <w:i/>
                <w:color w:val="000000"/>
                <w:sz w:val="20"/>
                <w:szCs w:val="20"/>
                <w:lang w:eastAsia="es-CL"/>
              </w:rPr>
              <w:t>realizar</w:t>
            </w:r>
            <w:r w:rsidRPr="006B67A5">
              <w:rPr>
                <w:rFonts w:ascii="Calibri" w:eastAsia="Times New Roman" w:hAnsi="Calibri"/>
                <w:i/>
                <w:color w:val="000000"/>
                <w:sz w:val="20"/>
                <w:szCs w:val="20"/>
                <w:lang w:eastAsia="es-CL"/>
              </w:rPr>
              <w:t xml:space="preserve"> el manejo de la mortalidad</w:t>
            </w:r>
            <w:r w:rsidR="00690C18">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w:t>
            </w:r>
          </w:p>
          <w:p w14:paraId="20B56E91" w14:textId="774E0D8D" w:rsidR="006D3983" w:rsidRDefault="00690C18"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t>Además</w:t>
            </w:r>
            <w:r w:rsidR="00013719">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 xml:space="preserve"> señala que, “</w:t>
            </w:r>
            <w:r w:rsidRPr="006B67A5">
              <w:rPr>
                <w:rFonts w:ascii="Calibri" w:eastAsia="Times New Roman" w:hAnsi="Calibri"/>
                <w:i/>
                <w:color w:val="000000"/>
                <w:sz w:val="20"/>
                <w:szCs w:val="20"/>
                <w:lang w:eastAsia="es-CL"/>
              </w:rPr>
              <w:t xml:space="preserve">(…) la magnitud de la mortalidad impide que esta sea derivada a la planta de </w:t>
            </w:r>
            <w:proofErr w:type="spellStart"/>
            <w:r w:rsidRPr="006B67A5">
              <w:rPr>
                <w:rFonts w:ascii="Calibri" w:eastAsia="Times New Roman" w:hAnsi="Calibri"/>
                <w:i/>
                <w:color w:val="000000"/>
                <w:sz w:val="20"/>
                <w:szCs w:val="20"/>
                <w:lang w:eastAsia="es-CL"/>
              </w:rPr>
              <w:t>rendering</w:t>
            </w:r>
            <w:proofErr w:type="spellEnd"/>
            <w:r w:rsidRPr="006B67A5">
              <w:rPr>
                <w:rFonts w:ascii="Calibri" w:eastAsia="Times New Roman" w:hAnsi="Calibri"/>
                <w:i/>
                <w:color w:val="000000"/>
                <w:sz w:val="20"/>
                <w:szCs w:val="20"/>
                <w:lang w:eastAsia="es-CL"/>
              </w:rPr>
              <w:t xml:space="preserve"> donde se deriva las pérdidas normales de </w:t>
            </w:r>
            <w:r w:rsidR="006B67A5" w:rsidRPr="006B67A5">
              <w:rPr>
                <w:rFonts w:ascii="Calibri" w:eastAsia="Times New Roman" w:hAnsi="Calibri"/>
                <w:i/>
                <w:color w:val="000000"/>
                <w:sz w:val="20"/>
                <w:szCs w:val="20"/>
                <w:lang w:eastAsia="es-CL"/>
              </w:rPr>
              <w:t>los</w:t>
            </w:r>
            <w:r w:rsidRPr="006B67A5">
              <w:rPr>
                <w:rFonts w:ascii="Calibri" w:eastAsia="Times New Roman" w:hAnsi="Calibri"/>
                <w:i/>
                <w:color w:val="000000"/>
                <w:sz w:val="20"/>
                <w:szCs w:val="20"/>
                <w:lang w:eastAsia="es-CL"/>
              </w:rPr>
              <w:t xml:space="preserve"> planteles, dado que esta no es capaz de hacerse cargo de este volumen de mortalidad. En virtud de lo anterior, en cumplimiento del citado Plan de </w:t>
            </w:r>
            <w:r w:rsidR="006B67A5" w:rsidRPr="006B67A5">
              <w:rPr>
                <w:rFonts w:ascii="Calibri" w:eastAsia="Times New Roman" w:hAnsi="Calibri"/>
                <w:i/>
                <w:color w:val="000000"/>
                <w:sz w:val="20"/>
                <w:szCs w:val="20"/>
                <w:lang w:eastAsia="es-CL"/>
              </w:rPr>
              <w:t>Respuesta</w:t>
            </w:r>
            <w:r w:rsidRPr="006B67A5">
              <w:rPr>
                <w:rFonts w:ascii="Calibri" w:eastAsia="Times New Roman" w:hAnsi="Calibri"/>
                <w:i/>
                <w:color w:val="000000"/>
                <w:sz w:val="20"/>
                <w:szCs w:val="20"/>
                <w:lang w:eastAsia="es-CL"/>
              </w:rPr>
              <w:t xml:space="preserve"> ante Emergencia Ambiental Planteles y Prensas, se informó  tanto al Servicio Agrícola y Ganadero como a la Secretaría Regional Ministerial de Salud, Región Metropolitana, que se procedería a la disposición de los restos en cuatro fosas de </w:t>
            </w:r>
            <w:r w:rsidR="006B67A5" w:rsidRPr="006B67A5">
              <w:rPr>
                <w:rFonts w:ascii="Calibri" w:eastAsia="Times New Roman" w:hAnsi="Calibri"/>
                <w:i/>
                <w:color w:val="000000"/>
                <w:sz w:val="20"/>
                <w:szCs w:val="20"/>
                <w:lang w:eastAsia="es-CL"/>
              </w:rPr>
              <w:t>concreto</w:t>
            </w:r>
            <w:r w:rsidRPr="006B67A5">
              <w:rPr>
                <w:rFonts w:ascii="Calibri" w:eastAsia="Times New Roman" w:hAnsi="Calibri"/>
                <w:i/>
                <w:color w:val="000000"/>
                <w:sz w:val="20"/>
                <w:szCs w:val="20"/>
                <w:lang w:eastAsia="es-CL"/>
              </w:rPr>
              <w:t xml:space="preserve"> existentes para tal fin desde el </w:t>
            </w:r>
            <w:r w:rsidR="006B67A5" w:rsidRPr="006B67A5">
              <w:rPr>
                <w:rFonts w:ascii="Calibri" w:eastAsia="Times New Roman" w:hAnsi="Calibri"/>
                <w:i/>
                <w:color w:val="000000"/>
                <w:sz w:val="20"/>
                <w:szCs w:val="20"/>
                <w:lang w:eastAsia="es-CL"/>
              </w:rPr>
              <w:t>inicio</w:t>
            </w:r>
            <w:r w:rsidRPr="006B67A5">
              <w:rPr>
                <w:rFonts w:ascii="Calibri" w:eastAsia="Times New Roman" w:hAnsi="Calibri"/>
                <w:i/>
                <w:color w:val="000000"/>
                <w:sz w:val="20"/>
                <w:szCs w:val="20"/>
                <w:lang w:eastAsia="es-CL"/>
              </w:rPr>
              <w:t xml:space="preserve"> de las operaciones, indicando que sería necesario en este caso, la construcción de una nueva fosa de 20 m x 20 m x 4 m de profundidad, la cual sería impermeabilizada con geomembrana de alta densidad (1,5 mm de espesor) y en la cual adicionalmente se incorporaría cal viva para su digestión de la mortalidad, la cual actuará sobre la materia orgánica inhibiendo los procesos de fermentación y descomposición, impidiendo así la proliferación de vectores y olores. Finalmente, se informa que el retiro y posterior disposición de los escombros se </w:t>
            </w:r>
            <w:r w:rsidR="006B67A5" w:rsidRPr="006B67A5">
              <w:rPr>
                <w:rFonts w:ascii="Calibri" w:eastAsia="Times New Roman" w:hAnsi="Calibri"/>
                <w:i/>
                <w:color w:val="000000"/>
                <w:sz w:val="20"/>
                <w:szCs w:val="20"/>
                <w:lang w:eastAsia="es-CL"/>
              </w:rPr>
              <w:t>realizará</w:t>
            </w:r>
            <w:r w:rsidRPr="006B67A5">
              <w:rPr>
                <w:rFonts w:ascii="Calibri" w:eastAsia="Times New Roman" w:hAnsi="Calibri"/>
                <w:i/>
                <w:color w:val="000000"/>
                <w:sz w:val="20"/>
                <w:szCs w:val="20"/>
                <w:lang w:eastAsia="es-CL"/>
              </w:rPr>
              <w:t xml:space="preserve"> a un lugar autorizado</w:t>
            </w:r>
            <w:r>
              <w:rPr>
                <w:rFonts w:ascii="Calibri" w:eastAsia="Times New Roman" w:hAnsi="Calibri"/>
                <w:color w:val="000000"/>
                <w:sz w:val="20"/>
                <w:szCs w:val="20"/>
                <w:lang w:eastAsia="es-CL"/>
              </w:rPr>
              <w:t>”.</w:t>
            </w:r>
          </w:p>
          <w:p w14:paraId="4AEF0680" w14:textId="02E36076" w:rsidR="00B46F3A" w:rsidRDefault="000541B9"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t>Mediante el Ord. N°2378</w:t>
            </w:r>
            <w:r w:rsidR="00013719">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 xml:space="preserve"> de 19 de octubre de 2018</w:t>
            </w:r>
            <w:r w:rsidR="008407BE">
              <w:rPr>
                <w:rFonts w:ascii="Calibri" w:eastAsia="Times New Roman" w:hAnsi="Calibri"/>
                <w:color w:val="000000"/>
                <w:sz w:val="20"/>
                <w:szCs w:val="20"/>
                <w:lang w:eastAsia="es-CL"/>
              </w:rPr>
              <w:t xml:space="preserve"> (Anexo 7)</w:t>
            </w:r>
            <w:r>
              <w:rPr>
                <w:rFonts w:ascii="Calibri" w:eastAsia="Times New Roman" w:hAnsi="Calibri"/>
                <w:color w:val="000000"/>
                <w:sz w:val="20"/>
                <w:szCs w:val="20"/>
                <w:lang w:eastAsia="es-CL"/>
              </w:rPr>
              <w:t xml:space="preserve">, el Servicio Agrícola y Ganadero de la Región Metropolitana adjunta informe </w:t>
            </w:r>
            <w:r w:rsidR="00C41D9A">
              <w:rPr>
                <w:rFonts w:ascii="Calibri" w:eastAsia="Times New Roman" w:hAnsi="Calibri"/>
                <w:color w:val="000000"/>
                <w:sz w:val="20"/>
                <w:szCs w:val="20"/>
                <w:lang w:eastAsia="es-CL"/>
              </w:rPr>
              <w:t>técnico</w:t>
            </w:r>
            <w:r>
              <w:rPr>
                <w:rFonts w:ascii="Calibri" w:eastAsia="Times New Roman" w:hAnsi="Calibri"/>
                <w:color w:val="000000"/>
                <w:sz w:val="20"/>
                <w:szCs w:val="20"/>
                <w:lang w:eastAsia="es-CL"/>
              </w:rPr>
              <w:t xml:space="preserve"> sobre lo </w:t>
            </w:r>
            <w:r w:rsidR="00C41D9A">
              <w:rPr>
                <w:rFonts w:ascii="Calibri" w:eastAsia="Times New Roman" w:hAnsi="Calibri"/>
                <w:color w:val="000000"/>
                <w:sz w:val="20"/>
                <w:szCs w:val="20"/>
                <w:lang w:eastAsia="es-CL"/>
              </w:rPr>
              <w:t>constatado</w:t>
            </w:r>
            <w:r>
              <w:rPr>
                <w:rFonts w:ascii="Calibri" w:eastAsia="Times New Roman" w:hAnsi="Calibri"/>
                <w:color w:val="000000"/>
                <w:sz w:val="20"/>
                <w:szCs w:val="20"/>
                <w:lang w:eastAsia="es-CL"/>
              </w:rPr>
              <w:t xml:space="preserve"> en terreno respecto al incidente ocurrido.</w:t>
            </w:r>
          </w:p>
          <w:p w14:paraId="5E11B318" w14:textId="46C42C8C" w:rsidR="000541B9" w:rsidRDefault="0041006E"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Dicho </w:t>
            </w:r>
            <w:r w:rsidR="00C41D9A">
              <w:rPr>
                <w:rFonts w:ascii="Calibri" w:eastAsia="Times New Roman" w:hAnsi="Calibri"/>
                <w:color w:val="000000"/>
                <w:sz w:val="20"/>
                <w:szCs w:val="20"/>
                <w:lang w:eastAsia="es-CL"/>
              </w:rPr>
              <w:t>informe</w:t>
            </w:r>
            <w:r>
              <w:rPr>
                <w:rFonts w:ascii="Calibri" w:eastAsia="Times New Roman" w:hAnsi="Calibri"/>
                <w:color w:val="000000"/>
                <w:sz w:val="20"/>
                <w:szCs w:val="20"/>
                <w:lang w:eastAsia="es-CL"/>
              </w:rPr>
              <w:t xml:space="preserve"> señala que el día viernes 12 de octubre se recibió llamada del Médico </w:t>
            </w:r>
            <w:r w:rsidR="00C41D9A">
              <w:rPr>
                <w:rFonts w:ascii="Calibri" w:eastAsia="Times New Roman" w:hAnsi="Calibri"/>
                <w:color w:val="000000"/>
                <w:sz w:val="20"/>
                <w:szCs w:val="20"/>
                <w:lang w:eastAsia="es-CL"/>
              </w:rPr>
              <w:t>Veterinario</w:t>
            </w:r>
            <w:r>
              <w:rPr>
                <w:rFonts w:ascii="Calibri" w:eastAsia="Times New Roman" w:hAnsi="Calibri"/>
                <w:color w:val="000000"/>
                <w:sz w:val="20"/>
                <w:szCs w:val="20"/>
                <w:lang w:eastAsia="es-CL"/>
              </w:rPr>
              <w:t xml:space="preserve"> Alexis Fuentes en </w:t>
            </w:r>
            <w:r w:rsidR="00C41D9A">
              <w:rPr>
                <w:rFonts w:ascii="Calibri" w:eastAsia="Times New Roman" w:hAnsi="Calibri"/>
                <w:color w:val="000000"/>
                <w:sz w:val="20"/>
                <w:szCs w:val="20"/>
                <w:lang w:eastAsia="es-CL"/>
              </w:rPr>
              <w:t>donde</w:t>
            </w:r>
            <w:r>
              <w:rPr>
                <w:rFonts w:ascii="Calibri" w:eastAsia="Times New Roman" w:hAnsi="Calibri"/>
                <w:color w:val="000000"/>
                <w:sz w:val="20"/>
                <w:szCs w:val="20"/>
                <w:lang w:eastAsia="es-CL"/>
              </w:rPr>
              <w:t xml:space="preserve"> </w:t>
            </w:r>
            <w:r w:rsidR="00C41D9A">
              <w:rPr>
                <w:rFonts w:ascii="Calibri" w:eastAsia="Times New Roman" w:hAnsi="Calibri"/>
                <w:color w:val="000000"/>
                <w:sz w:val="20"/>
                <w:szCs w:val="20"/>
                <w:lang w:eastAsia="es-CL"/>
              </w:rPr>
              <w:t>informaba</w:t>
            </w:r>
            <w:r>
              <w:rPr>
                <w:rFonts w:ascii="Calibri" w:eastAsia="Times New Roman" w:hAnsi="Calibri"/>
                <w:color w:val="000000"/>
                <w:sz w:val="20"/>
                <w:szCs w:val="20"/>
                <w:lang w:eastAsia="es-CL"/>
              </w:rPr>
              <w:t xml:space="preserve"> sobre un siniestro </w:t>
            </w:r>
            <w:r w:rsidR="00C41D9A">
              <w:rPr>
                <w:rFonts w:ascii="Calibri" w:eastAsia="Times New Roman" w:hAnsi="Calibri"/>
                <w:color w:val="000000"/>
                <w:sz w:val="20"/>
                <w:szCs w:val="20"/>
                <w:lang w:eastAsia="es-CL"/>
              </w:rPr>
              <w:t>ocurrido</w:t>
            </w:r>
            <w:r>
              <w:rPr>
                <w:rFonts w:ascii="Calibri" w:eastAsia="Times New Roman" w:hAnsi="Calibri"/>
                <w:color w:val="000000"/>
                <w:sz w:val="20"/>
                <w:szCs w:val="20"/>
                <w:lang w:eastAsia="es-CL"/>
              </w:rPr>
              <w:t xml:space="preserve"> en el Grupo N°22 de la empresa Agrosuper que afectó a dos pabellones de cerdas </w:t>
            </w:r>
            <w:r w:rsidR="00C41D9A">
              <w:rPr>
                <w:rFonts w:ascii="Calibri" w:eastAsia="Times New Roman" w:hAnsi="Calibri"/>
                <w:color w:val="000000"/>
                <w:sz w:val="20"/>
                <w:szCs w:val="20"/>
                <w:lang w:eastAsia="es-CL"/>
              </w:rPr>
              <w:t>reproductoras</w:t>
            </w:r>
            <w:r>
              <w:rPr>
                <w:rFonts w:ascii="Calibri" w:eastAsia="Times New Roman" w:hAnsi="Calibri"/>
                <w:color w:val="000000"/>
                <w:sz w:val="20"/>
                <w:szCs w:val="20"/>
                <w:lang w:eastAsia="es-CL"/>
              </w:rPr>
              <w:t>.</w:t>
            </w:r>
          </w:p>
          <w:p w14:paraId="5443CAAA" w14:textId="048E605F" w:rsidR="0041006E" w:rsidRDefault="0041006E" w:rsidP="00E01C02">
            <w:pPr>
              <w:pStyle w:val="Prrafodelista"/>
              <w:numPr>
                <w:ilvl w:val="0"/>
                <w:numId w:val="8"/>
              </w:numPr>
              <w:ind w:left="0" w:firstLine="0"/>
              <w:rPr>
                <w:rFonts w:ascii="Calibri" w:eastAsia="Times New Roman" w:hAnsi="Calibri"/>
                <w:color w:val="000000"/>
                <w:sz w:val="20"/>
                <w:szCs w:val="20"/>
                <w:lang w:eastAsia="es-CL"/>
              </w:rPr>
            </w:pPr>
            <w:r>
              <w:rPr>
                <w:rFonts w:ascii="Calibri" w:eastAsia="Times New Roman" w:hAnsi="Calibri"/>
                <w:color w:val="000000"/>
                <w:sz w:val="20"/>
                <w:szCs w:val="20"/>
                <w:lang w:eastAsia="es-CL"/>
              </w:rPr>
              <w:lastRenderedPageBreak/>
              <w:t xml:space="preserve">En la visita se </w:t>
            </w:r>
            <w:r w:rsidR="00C41D9A">
              <w:rPr>
                <w:rFonts w:ascii="Calibri" w:eastAsia="Times New Roman" w:hAnsi="Calibri"/>
                <w:color w:val="000000"/>
                <w:sz w:val="20"/>
                <w:szCs w:val="20"/>
                <w:lang w:eastAsia="es-CL"/>
              </w:rPr>
              <w:t>constató</w:t>
            </w:r>
            <w:r>
              <w:rPr>
                <w:rFonts w:ascii="Calibri" w:eastAsia="Times New Roman" w:hAnsi="Calibri"/>
                <w:color w:val="000000"/>
                <w:sz w:val="20"/>
                <w:szCs w:val="20"/>
                <w:lang w:eastAsia="es-CL"/>
              </w:rPr>
              <w:t xml:space="preserve"> que el </w:t>
            </w:r>
            <w:r w:rsidR="00C41D9A">
              <w:rPr>
                <w:rFonts w:ascii="Calibri" w:eastAsia="Times New Roman" w:hAnsi="Calibri"/>
                <w:color w:val="000000"/>
                <w:sz w:val="20"/>
                <w:szCs w:val="20"/>
                <w:lang w:eastAsia="es-CL"/>
              </w:rPr>
              <w:t>incendio</w:t>
            </w:r>
            <w:r>
              <w:rPr>
                <w:rFonts w:ascii="Calibri" w:eastAsia="Times New Roman" w:hAnsi="Calibri"/>
                <w:color w:val="000000"/>
                <w:sz w:val="20"/>
                <w:szCs w:val="20"/>
                <w:lang w:eastAsia="es-CL"/>
              </w:rPr>
              <w:t xml:space="preserve"> </w:t>
            </w:r>
            <w:r w:rsidR="00BE20FC" w:rsidRPr="00BE20FC">
              <w:rPr>
                <w:rFonts w:ascii="Calibri" w:eastAsia="Times New Roman" w:hAnsi="Calibri"/>
                <w:color w:val="000000"/>
                <w:sz w:val="20"/>
                <w:szCs w:val="20"/>
                <w:lang w:eastAsia="es-CL"/>
              </w:rPr>
              <w:t>“</w:t>
            </w:r>
            <w:r w:rsidR="00BE20FC" w:rsidRPr="00BE20FC">
              <w:rPr>
                <w:rFonts w:ascii="Calibri" w:eastAsia="Times New Roman" w:hAnsi="Calibri"/>
                <w:i/>
                <w:color w:val="000000"/>
                <w:sz w:val="20"/>
                <w:szCs w:val="20"/>
                <w:lang w:eastAsia="es-CL"/>
              </w:rPr>
              <w:t xml:space="preserve">(…) </w:t>
            </w:r>
            <w:r w:rsidRPr="00BE20FC">
              <w:rPr>
                <w:rFonts w:ascii="Calibri" w:eastAsia="Times New Roman" w:hAnsi="Calibri"/>
                <w:i/>
                <w:color w:val="000000"/>
                <w:sz w:val="20"/>
                <w:szCs w:val="20"/>
                <w:lang w:eastAsia="es-CL"/>
              </w:rPr>
              <w:t xml:space="preserve">afectó a los pabellones 1 y 2 los cuales contenían 1800 cerdos </w:t>
            </w:r>
            <w:r w:rsidR="00C41D9A" w:rsidRPr="00BE20FC">
              <w:rPr>
                <w:rFonts w:ascii="Calibri" w:eastAsia="Times New Roman" w:hAnsi="Calibri"/>
                <w:i/>
                <w:color w:val="000000"/>
                <w:sz w:val="20"/>
                <w:szCs w:val="20"/>
                <w:lang w:eastAsia="es-CL"/>
              </w:rPr>
              <w:t>hembras</w:t>
            </w:r>
            <w:r w:rsidRPr="00BE20FC">
              <w:rPr>
                <w:rFonts w:ascii="Calibri" w:eastAsia="Times New Roman" w:hAnsi="Calibri"/>
                <w:i/>
                <w:color w:val="000000"/>
                <w:sz w:val="20"/>
                <w:szCs w:val="20"/>
                <w:lang w:eastAsia="es-CL"/>
              </w:rPr>
              <w:t xml:space="preserve"> de 60 días de gestación de 9.400 hembras de todo el sector</w:t>
            </w:r>
            <w:r w:rsidR="00BE20FC">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w:t>
            </w:r>
          </w:p>
          <w:p w14:paraId="31FAE4FB" w14:textId="39749119" w:rsidR="0041006E" w:rsidRPr="00BE20FC" w:rsidRDefault="00BE20FC" w:rsidP="00BE20FC">
            <w:pPr>
              <w:pStyle w:val="Prrafodelista"/>
              <w:ind w:left="0"/>
              <w:rPr>
                <w:rFonts w:ascii="Calibri" w:eastAsia="Times New Roman" w:hAnsi="Calibri"/>
                <w:i/>
                <w:color w:val="000000"/>
                <w:sz w:val="20"/>
                <w:szCs w:val="20"/>
                <w:lang w:eastAsia="es-CL"/>
              </w:rPr>
            </w:pPr>
            <w:r w:rsidRPr="00BE20FC">
              <w:rPr>
                <w:rFonts w:ascii="Calibri" w:eastAsia="Times New Roman" w:hAnsi="Calibri"/>
                <w:color w:val="000000"/>
                <w:sz w:val="20"/>
                <w:szCs w:val="20"/>
                <w:lang w:eastAsia="es-CL"/>
              </w:rPr>
              <w:t>“</w:t>
            </w:r>
            <w:r w:rsidRPr="00BE20FC">
              <w:rPr>
                <w:rFonts w:ascii="Calibri" w:eastAsia="Times New Roman" w:hAnsi="Calibri"/>
                <w:i/>
                <w:color w:val="000000"/>
                <w:sz w:val="20"/>
                <w:szCs w:val="20"/>
                <w:lang w:eastAsia="es-CL"/>
              </w:rPr>
              <w:t xml:space="preserve">(…) </w:t>
            </w:r>
            <w:r w:rsidR="00C41D9A" w:rsidRPr="00BE20FC">
              <w:rPr>
                <w:rFonts w:ascii="Calibri" w:eastAsia="Times New Roman" w:hAnsi="Calibri"/>
                <w:i/>
                <w:color w:val="000000"/>
                <w:sz w:val="20"/>
                <w:szCs w:val="20"/>
                <w:lang w:eastAsia="es-CL"/>
              </w:rPr>
              <w:t>Se realizó el retiro completo de los animales, los que fueron dispuestos en 4 fosos al interior del plantel, en los que se dispuso aproximadamente una cantidad de 800 hembras, los que una vez llenos, fueron encalados y sellados. Las restante</w:t>
            </w:r>
            <w:r w:rsidR="006B67A5" w:rsidRPr="00BE20FC">
              <w:rPr>
                <w:rFonts w:ascii="Calibri" w:eastAsia="Times New Roman" w:hAnsi="Calibri"/>
                <w:i/>
                <w:color w:val="000000"/>
                <w:sz w:val="20"/>
                <w:szCs w:val="20"/>
                <w:lang w:eastAsia="es-CL"/>
              </w:rPr>
              <w:t xml:space="preserve">s hembras, en una cantidad de 1000 aproximadamente, fueron dispuestas en fosa de contingencia construida a un costado del plantel, las dimensiones de la fosa son de 20 metros de ancho, 20 metros de largo y 4 metros de profundidad, la cual estará </w:t>
            </w:r>
            <w:r w:rsidR="00627809" w:rsidRPr="00BE20FC">
              <w:rPr>
                <w:rFonts w:ascii="Calibri" w:eastAsia="Times New Roman" w:hAnsi="Calibri"/>
                <w:i/>
                <w:color w:val="000000"/>
                <w:sz w:val="20"/>
                <w:szCs w:val="20"/>
                <w:lang w:eastAsia="es-CL"/>
              </w:rPr>
              <w:t>recubierta</w:t>
            </w:r>
            <w:r w:rsidR="006B67A5" w:rsidRPr="00BE20FC">
              <w:rPr>
                <w:rFonts w:ascii="Calibri" w:eastAsia="Times New Roman" w:hAnsi="Calibri"/>
                <w:i/>
                <w:color w:val="000000"/>
                <w:sz w:val="20"/>
                <w:szCs w:val="20"/>
                <w:lang w:eastAsia="es-CL"/>
              </w:rPr>
              <w:t xml:space="preserve"> por geomembrana (</w:t>
            </w:r>
            <w:proofErr w:type="spellStart"/>
            <w:r w:rsidR="006B67A5" w:rsidRPr="00BE20FC">
              <w:rPr>
                <w:rFonts w:ascii="Calibri" w:eastAsia="Times New Roman" w:hAnsi="Calibri"/>
                <w:i/>
                <w:color w:val="000000"/>
                <w:sz w:val="20"/>
                <w:szCs w:val="20"/>
                <w:lang w:eastAsia="es-CL"/>
              </w:rPr>
              <w:t>Linner</w:t>
            </w:r>
            <w:proofErr w:type="spellEnd"/>
            <w:r w:rsidR="006B67A5" w:rsidRPr="00BE20FC">
              <w:rPr>
                <w:rFonts w:ascii="Calibri" w:eastAsia="Times New Roman" w:hAnsi="Calibri"/>
                <w:i/>
                <w:color w:val="000000"/>
                <w:sz w:val="20"/>
                <w:szCs w:val="20"/>
                <w:lang w:eastAsia="es-CL"/>
              </w:rPr>
              <w:t xml:space="preserve">) de alta densidad. El </w:t>
            </w:r>
            <w:r w:rsidR="00627809" w:rsidRPr="00BE20FC">
              <w:rPr>
                <w:rFonts w:ascii="Calibri" w:eastAsia="Times New Roman" w:hAnsi="Calibri"/>
                <w:i/>
                <w:color w:val="000000"/>
                <w:sz w:val="20"/>
                <w:szCs w:val="20"/>
                <w:lang w:eastAsia="es-CL"/>
              </w:rPr>
              <w:t>procedimiento</w:t>
            </w:r>
            <w:r w:rsidR="006B67A5" w:rsidRPr="00BE20FC">
              <w:rPr>
                <w:rFonts w:ascii="Calibri" w:eastAsia="Times New Roman" w:hAnsi="Calibri"/>
                <w:i/>
                <w:color w:val="000000"/>
                <w:sz w:val="20"/>
                <w:szCs w:val="20"/>
                <w:lang w:eastAsia="es-CL"/>
              </w:rPr>
              <w:t xml:space="preserve">, según indica el Señor Rubio, sería instalar la geomembrana, luego depositar una cantidad de cuerpos los cuales serán cubiertos con cal y repetir el </w:t>
            </w:r>
            <w:r w:rsidR="00627809" w:rsidRPr="00BE20FC">
              <w:rPr>
                <w:rFonts w:ascii="Calibri" w:eastAsia="Times New Roman" w:hAnsi="Calibri"/>
                <w:i/>
                <w:color w:val="000000"/>
                <w:sz w:val="20"/>
                <w:szCs w:val="20"/>
                <w:lang w:eastAsia="es-CL"/>
              </w:rPr>
              <w:t>procedimiento</w:t>
            </w:r>
            <w:r w:rsidR="006B67A5" w:rsidRPr="00BE20FC">
              <w:rPr>
                <w:rFonts w:ascii="Calibri" w:eastAsia="Times New Roman" w:hAnsi="Calibri"/>
                <w:i/>
                <w:color w:val="000000"/>
                <w:sz w:val="20"/>
                <w:szCs w:val="20"/>
                <w:lang w:eastAsia="es-CL"/>
              </w:rPr>
              <w:t xml:space="preserve"> hasta deposit</w:t>
            </w:r>
            <w:r w:rsidR="001A562C" w:rsidRPr="00BE20FC">
              <w:rPr>
                <w:rFonts w:ascii="Calibri" w:eastAsia="Times New Roman" w:hAnsi="Calibri"/>
                <w:i/>
                <w:color w:val="000000"/>
                <w:sz w:val="20"/>
                <w:szCs w:val="20"/>
                <w:lang w:eastAsia="es-CL"/>
              </w:rPr>
              <w:t xml:space="preserve">ar todos los cuerpos que no pudieron ser destinados en </w:t>
            </w:r>
            <w:r w:rsidR="00627809" w:rsidRPr="00BE20FC">
              <w:rPr>
                <w:rFonts w:ascii="Calibri" w:eastAsia="Times New Roman" w:hAnsi="Calibri"/>
                <w:i/>
                <w:color w:val="000000"/>
                <w:sz w:val="20"/>
                <w:szCs w:val="20"/>
                <w:lang w:eastAsia="es-CL"/>
              </w:rPr>
              <w:t>las</w:t>
            </w:r>
            <w:r w:rsidR="001A562C" w:rsidRPr="00BE20FC">
              <w:rPr>
                <w:rFonts w:ascii="Calibri" w:eastAsia="Times New Roman" w:hAnsi="Calibri"/>
                <w:i/>
                <w:color w:val="000000"/>
                <w:sz w:val="20"/>
                <w:szCs w:val="20"/>
                <w:lang w:eastAsia="es-CL"/>
              </w:rPr>
              <w:t xml:space="preserve"> fosas que posee el plantel, posteriormente se cubrirán los cuerpos con la geomembrana y serán </w:t>
            </w:r>
            <w:r w:rsidR="00627809" w:rsidRPr="00BE20FC">
              <w:rPr>
                <w:rFonts w:ascii="Calibri" w:eastAsia="Times New Roman" w:hAnsi="Calibri"/>
                <w:i/>
                <w:color w:val="000000"/>
                <w:sz w:val="20"/>
                <w:szCs w:val="20"/>
                <w:lang w:eastAsia="es-CL"/>
              </w:rPr>
              <w:t>tapados</w:t>
            </w:r>
            <w:r w:rsidR="001A562C" w:rsidRPr="00BE20FC">
              <w:rPr>
                <w:rFonts w:ascii="Calibri" w:eastAsia="Times New Roman" w:hAnsi="Calibri"/>
                <w:i/>
                <w:color w:val="000000"/>
                <w:sz w:val="20"/>
                <w:szCs w:val="20"/>
                <w:lang w:eastAsia="es-CL"/>
              </w:rPr>
              <w:t xml:space="preserve"> con tierra y cerrado con cerco </w:t>
            </w:r>
            <w:r w:rsidR="00627809" w:rsidRPr="00BE20FC">
              <w:rPr>
                <w:rFonts w:ascii="Calibri" w:eastAsia="Times New Roman" w:hAnsi="Calibri"/>
                <w:i/>
                <w:color w:val="000000"/>
                <w:sz w:val="20"/>
                <w:szCs w:val="20"/>
                <w:lang w:eastAsia="es-CL"/>
              </w:rPr>
              <w:t>perimetral</w:t>
            </w:r>
            <w:r w:rsidR="001A562C" w:rsidRPr="00BE20FC">
              <w:rPr>
                <w:rFonts w:ascii="Calibri" w:eastAsia="Times New Roman" w:hAnsi="Calibri"/>
                <w:i/>
                <w:color w:val="000000"/>
                <w:sz w:val="20"/>
                <w:szCs w:val="20"/>
                <w:lang w:eastAsia="es-CL"/>
              </w:rPr>
              <w:t>.</w:t>
            </w:r>
          </w:p>
          <w:p w14:paraId="0D015E16" w14:textId="6D1FEE99" w:rsidR="00627809" w:rsidRPr="00BE20FC" w:rsidRDefault="00627809" w:rsidP="00627809">
            <w:pPr>
              <w:pStyle w:val="Prrafodelista"/>
              <w:ind w:left="0"/>
              <w:rPr>
                <w:rFonts w:ascii="Calibri" w:eastAsia="Times New Roman" w:hAnsi="Calibri"/>
                <w:i/>
                <w:color w:val="000000"/>
                <w:sz w:val="20"/>
                <w:szCs w:val="20"/>
                <w:lang w:eastAsia="es-CL"/>
              </w:rPr>
            </w:pPr>
            <w:r w:rsidRPr="00BE20FC">
              <w:rPr>
                <w:rFonts w:ascii="Calibri" w:eastAsia="Times New Roman" w:hAnsi="Calibri"/>
                <w:i/>
                <w:color w:val="000000"/>
                <w:sz w:val="20"/>
                <w:szCs w:val="20"/>
                <w:lang w:eastAsia="es-CL"/>
              </w:rPr>
              <w:t>Todo este proceso mencionado, fue realizado entre los días viernes 12 de octubre y domingo 14 de octubre. Esta actividad se pudo verificar en visita realizada durante la mañana del martes 17 de octubre en visita realizada por la unidad de RNR y Pecuaria de la Oficina Melipilla.</w:t>
            </w:r>
          </w:p>
          <w:p w14:paraId="3879D0A1" w14:textId="17821FBF" w:rsidR="00627809" w:rsidRPr="00BE20FC" w:rsidRDefault="00091C67" w:rsidP="00627809">
            <w:pPr>
              <w:pStyle w:val="Prrafodelista"/>
              <w:ind w:left="0"/>
              <w:rPr>
                <w:rFonts w:ascii="Calibri" w:eastAsia="Times New Roman" w:hAnsi="Calibri"/>
                <w:i/>
                <w:color w:val="000000"/>
                <w:sz w:val="20"/>
                <w:szCs w:val="20"/>
                <w:lang w:eastAsia="es-CL"/>
              </w:rPr>
            </w:pPr>
            <w:r w:rsidRPr="00BE20FC">
              <w:rPr>
                <w:rFonts w:ascii="Calibri" w:eastAsia="Times New Roman" w:hAnsi="Calibri"/>
                <w:i/>
                <w:color w:val="000000"/>
                <w:sz w:val="20"/>
                <w:szCs w:val="20"/>
                <w:lang w:eastAsia="es-CL"/>
              </w:rPr>
              <w:t>En los próximos días se realizarán los trabajos en la zona afectada correspondientes a levantamiento de escombros, control de vectores y limpieza general. Es necesario comentar que la zona completa de la granja, durante toda la contingencia, fue aislada por motivos de seguridad del personal y bioseguridad del resto de los animales del plantel. Además, se estableció en el lugar específico del incendio, una segunda área de bioseguridad, manejada como zona externa separada del sector por cerco perimetral.</w:t>
            </w:r>
          </w:p>
          <w:p w14:paraId="7608921D" w14:textId="788CBF62" w:rsidR="00091C67" w:rsidRPr="00BE20FC" w:rsidRDefault="00091C67" w:rsidP="00627809">
            <w:pPr>
              <w:pStyle w:val="Prrafodelista"/>
              <w:ind w:left="0"/>
              <w:rPr>
                <w:rFonts w:ascii="Calibri" w:eastAsia="Times New Roman" w:hAnsi="Calibri"/>
                <w:i/>
                <w:color w:val="000000"/>
                <w:sz w:val="20"/>
                <w:szCs w:val="20"/>
                <w:lang w:eastAsia="es-CL"/>
              </w:rPr>
            </w:pPr>
            <w:r w:rsidRPr="00BE20FC">
              <w:rPr>
                <w:rFonts w:ascii="Calibri" w:eastAsia="Times New Roman" w:hAnsi="Calibri"/>
                <w:i/>
                <w:color w:val="000000"/>
                <w:sz w:val="20"/>
                <w:szCs w:val="20"/>
                <w:lang w:eastAsia="es-CL"/>
              </w:rPr>
              <w:t xml:space="preserve">Se consulta al Señor Rubio que destino tendrán los escombros que se retirarán de los dos pabellones, quien indica que serán enviados a un </w:t>
            </w:r>
            <w:r w:rsidR="00BE20FC" w:rsidRPr="00BE20FC">
              <w:rPr>
                <w:rFonts w:ascii="Calibri" w:eastAsia="Times New Roman" w:hAnsi="Calibri"/>
                <w:i/>
                <w:color w:val="000000"/>
                <w:sz w:val="20"/>
                <w:szCs w:val="20"/>
                <w:lang w:eastAsia="es-CL"/>
              </w:rPr>
              <w:t>vertedero</w:t>
            </w:r>
            <w:r w:rsidRPr="00BE20FC">
              <w:rPr>
                <w:rFonts w:ascii="Calibri" w:eastAsia="Times New Roman" w:hAnsi="Calibri"/>
                <w:i/>
                <w:color w:val="000000"/>
                <w:sz w:val="20"/>
                <w:szCs w:val="20"/>
                <w:lang w:eastAsia="es-CL"/>
              </w:rPr>
              <w:t xml:space="preserve"> autorizado de la comuna de Rancagua.</w:t>
            </w:r>
          </w:p>
          <w:p w14:paraId="529F154B" w14:textId="2DA99603" w:rsidR="00B46F3A" w:rsidRPr="005C1E2A" w:rsidRDefault="00091C67" w:rsidP="0068051D">
            <w:pPr>
              <w:pStyle w:val="Prrafodelista"/>
              <w:ind w:left="0"/>
              <w:rPr>
                <w:rFonts w:ascii="Calibri" w:eastAsia="Times New Roman" w:hAnsi="Calibri"/>
                <w:color w:val="000000"/>
                <w:sz w:val="20"/>
                <w:szCs w:val="20"/>
                <w:lang w:eastAsia="es-CL"/>
              </w:rPr>
            </w:pPr>
            <w:r w:rsidRPr="00BE20FC">
              <w:rPr>
                <w:rFonts w:ascii="Calibri" w:eastAsia="Times New Roman" w:hAnsi="Calibri"/>
                <w:i/>
                <w:color w:val="000000"/>
                <w:sz w:val="20"/>
                <w:szCs w:val="20"/>
                <w:lang w:eastAsia="es-CL"/>
              </w:rPr>
              <w:t xml:space="preserve">En relación al sistema conductor de RILes, </w:t>
            </w:r>
            <w:r w:rsidR="00BE20FC" w:rsidRPr="00BE20FC">
              <w:rPr>
                <w:rFonts w:ascii="Calibri" w:eastAsia="Times New Roman" w:hAnsi="Calibri"/>
                <w:i/>
                <w:color w:val="000000"/>
                <w:sz w:val="20"/>
                <w:szCs w:val="20"/>
                <w:lang w:eastAsia="es-CL"/>
              </w:rPr>
              <w:t>según</w:t>
            </w:r>
            <w:r w:rsidRPr="00BE20FC">
              <w:rPr>
                <w:rFonts w:ascii="Calibri" w:eastAsia="Times New Roman" w:hAnsi="Calibri"/>
                <w:i/>
                <w:color w:val="000000"/>
                <w:sz w:val="20"/>
                <w:szCs w:val="20"/>
                <w:lang w:eastAsia="es-CL"/>
              </w:rPr>
              <w:t xml:space="preserve"> se indica, este será evaluado una vez que se retiren todos los escombros y cuerpos de los cerdos de los dos pabellones, el sistema aparentemente no habría sufrido daños, por lo tanto, se </w:t>
            </w:r>
            <w:r w:rsidR="00BE20FC" w:rsidRPr="00BE20FC">
              <w:rPr>
                <w:rFonts w:ascii="Calibri" w:eastAsia="Times New Roman" w:hAnsi="Calibri"/>
                <w:i/>
                <w:color w:val="000000"/>
                <w:sz w:val="20"/>
                <w:szCs w:val="20"/>
                <w:lang w:eastAsia="es-CL"/>
              </w:rPr>
              <w:t>solicita</w:t>
            </w:r>
            <w:r w:rsidRPr="00BE20FC">
              <w:rPr>
                <w:rFonts w:ascii="Calibri" w:eastAsia="Times New Roman" w:hAnsi="Calibri"/>
                <w:i/>
                <w:color w:val="000000"/>
                <w:sz w:val="20"/>
                <w:szCs w:val="20"/>
                <w:lang w:eastAsia="es-CL"/>
              </w:rPr>
              <w:t xml:space="preserve"> de aviso al servicio del </w:t>
            </w:r>
            <w:r w:rsidR="00BE20FC" w:rsidRPr="00BE20FC">
              <w:rPr>
                <w:rFonts w:ascii="Calibri" w:eastAsia="Times New Roman" w:hAnsi="Calibri"/>
                <w:i/>
                <w:color w:val="000000"/>
                <w:sz w:val="20"/>
                <w:szCs w:val="20"/>
                <w:lang w:eastAsia="es-CL"/>
              </w:rPr>
              <w:t>e</w:t>
            </w:r>
            <w:r w:rsidRPr="00BE20FC">
              <w:rPr>
                <w:rFonts w:ascii="Calibri" w:eastAsia="Times New Roman" w:hAnsi="Calibri"/>
                <w:i/>
                <w:color w:val="000000"/>
                <w:sz w:val="20"/>
                <w:szCs w:val="20"/>
                <w:lang w:eastAsia="es-CL"/>
              </w:rPr>
              <w:t>stado del sistema, una vez despejada el área</w:t>
            </w:r>
            <w:r>
              <w:rPr>
                <w:rFonts w:ascii="Calibri" w:eastAsia="Times New Roman" w:hAnsi="Calibri"/>
                <w:color w:val="000000"/>
                <w:sz w:val="20"/>
                <w:szCs w:val="20"/>
                <w:lang w:eastAsia="es-CL"/>
              </w:rPr>
              <w:t>”.</w:t>
            </w:r>
          </w:p>
        </w:tc>
      </w:tr>
    </w:tbl>
    <w:p w14:paraId="191E0052" w14:textId="557A9E4A" w:rsidR="00AE3CB0" w:rsidRDefault="00AE3CB0"/>
    <w:p w14:paraId="5CCF1075" w14:textId="2C56B941" w:rsidR="00AE3CB0" w:rsidRDefault="00AE3CB0" w:rsidP="00A75332">
      <w:pPr>
        <w:pStyle w:val="Sinespaciado"/>
      </w:pPr>
    </w:p>
    <w:p w14:paraId="29601A1C" w14:textId="77777777" w:rsidR="00F96569" w:rsidRPr="00D42470" w:rsidRDefault="00F96569" w:rsidP="00F96569">
      <w:pPr>
        <w:pStyle w:val="Ttulo1"/>
      </w:pPr>
      <w:bookmarkStart w:id="207" w:name="_Toc531864724"/>
      <w:r w:rsidRPr="00D42470">
        <w:t>CONCLUSIONES</w:t>
      </w:r>
      <w:bookmarkEnd w:id="207"/>
    </w:p>
    <w:p w14:paraId="66D67817" w14:textId="77777777" w:rsidR="00F96569" w:rsidRPr="00F7456A" w:rsidRDefault="00F96569" w:rsidP="00F96569">
      <w:pPr>
        <w:spacing w:after="0" w:line="240" w:lineRule="auto"/>
        <w:contextualSpacing/>
        <w:jc w:val="both"/>
        <w:rPr>
          <w:rFonts w:eastAsia="Calibri" w:cs="Calibri"/>
          <w:b/>
          <w:sz w:val="20"/>
          <w:szCs w:val="20"/>
        </w:rPr>
      </w:pPr>
    </w:p>
    <w:p w14:paraId="4CC9F4FA" w14:textId="4C923DE5" w:rsidR="00F96569" w:rsidRDefault="00F96569" w:rsidP="00F96569">
      <w:pPr>
        <w:spacing w:after="0" w:line="240" w:lineRule="auto"/>
        <w:jc w:val="both"/>
        <w:rPr>
          <w:rFonts w:eastAsia="Calibri" w:cs="Calibri"/>
          <w:sz w:val="20"/>
          <w:szCs w:val="20"/>
        </w:rPr>
      </w:pPr>
      <w:r w:rsidRPr="002B72CD">
        <w:rPr>
          <w:rFonts w:eastAsia="Calibri" w:cs="Calibri"/>
          <w:sz w:val="20"/>
          <w:szCs w:val="20"/>
        </w:rPr>
        <w:t xml:space="preserve">Los resultados de las actividades de fiscalización, asociados los Instrumentos de Carácter Ambiental indicados en el punto 3, permitieron identificar </w:t>
      </w:r>
      <w:r w:rsidR="00013719">
        <w:rPr>
          <w:rFonts w:eastAsia="Calibri" w:cs="Calibri"/>
          <w:sz w:val="20"/>
          <w:szCs w:val="20"/>
        </w:rPr>
        <w:t>l</w:t>
      </w:r>
      <w:r w:rsidRPr="002B72CD">
        <w:rPr>
          <w:rFonts w:eastAsia="Calibri" w:cs="Calibri"/>
          <w:sz w:val="20"/>
          <w:szCs w:val="20"/>
        </w:rPr>
        <w:t>os hallazgos que se describen a continuación</w:t>
      </w:r>
      <w:r>
        <w:rPr>
          <w:rFonts w:eastAsia="Calibri" w:cs="Calibri"/>
          <w:sz w:val="20"/>
          <w:szCs w:val="20"/>
        </w:rPr>
        <w:t>:</w:t>
      </w:r>
    </w:p>
    <w:p w14:paraId="7AC806DD" w14:textId="77777777" w:rsidR="00F96569" w:rsidRDefault="00F96569" w:rsidP="00F96569">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682"/>
        <w:gridCol w:w="5929"/>
        <w:gridCol w:w="4804"/>
      </w:tblGrid>
      <w:tr w:rsidR="00F96569" w:rsidRPr="00F7456A" w14:paraId="506163EE" w14:textId="77777777" w:rsidTr="00E45E6B">
        <w:trPr>
          <w:trHeight w:val="395"/>
          <w:tblHeader/>
          <w:jc w:val="center"/>
        </w:trPr>
        <w:tc>
          <w:tcPr>
            <w:tcW w:w="423" w:type="pct"/>
            <w:shd w:val="clear" w:color="auto" w:fill="D9D9D9"/>
            <w:vAlign w:val="center"/>
          </w:tcPr>
          <w:p w14:paraId="66BC49A3" w14:textId="77777777" w:rsidR="00F96569" w:rsidRPr="00F7456A" w:rsidRDefault="00F96569" w:rsidP="005A04C2">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620" w:type="pct"/>
            <w:shd w:val="clear" w:color="auto" w:fill="D9D9D9"/>
            <w:vAlign w:val="center"/>
          </w:tcPr>
          <w:p w14:paraId="6061EE12" w14:textId="77777777" w:rsidR="00F96569" w:rsidRPr="00F7456A" w:rsidRDefault="00F96569" w:rsidP="005A04C2">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186" w:type="pct"/>
            <w:shd w:val="clear" w:color="auto" w:fill="D9D9D9"/>
            <w:vAlign w:val="center"/>
          </w:tcPr>
          <w:p w14:paraId="27F70C0C" w14:textId="77777777" w:rsidR="00F96569" w:rsidRPr="00F7456A" w:rsidRDefault="00F96569" w:rsidP="005A04C2">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4B95E43A" w14:textId="77777777" w:rsidR="00F96569" w:rsidRPr="00F7456A" w:rsidRDefault="00F96569" w:rsidP="005A04C2">
            <w:pPr>
              <w:jc w:val="center"/>
              <w:rPr>
                <w:rFonts w:asciiTheme="minorHAnsi" w:hAnsiTheme="minorHAnsi" w:cs="Calibri"/>
                <w:b/>
                <w:lang w:val="es-CL" w:eastAsia="en-US"/>
              </w:rPr>
            </w:pPr>
            <w:r>
              <w:rPr>
                <w:rFonts w:asciiTheme="minorHAnsi" w:hAnsiTheme="minorHAnsi" w:cs="Calibri"/>
                <w:b/>
                <w:lang w:val="es-CL" w:eastAsia="en-US"/>
              </w:rPr>
              <w:t>Hallazgo</w:t>
            </w:r>
          </w:p>
        </w:tc>
      </w:tr>
      <w:tr w:rsidR="00C17A11" w:rsidRPr="00F7456A" w14:paraId="25124822" w14:textId="77777777" w:rsidTr="00E45E6B">
        <w:trPr>
          <w:jc w:val="center"/>
        </w:trPr>
        <w:tc>
          <w:tcPr>
            <w:tcW w:w="423" w:type="pct"/>
            <w:vAlign w:val="center"/>
          </w:tcPr>
          <w:p w14:paraId="5DF7FB63" w14:textId="08B636E1" w:rsidR="00C17A11" w:rsidRDefault="00C17A11" w:rsidP="00C17A11">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1</w:t>
            </w:r>
          </w:p>
        </w:tc>
        <w:tc>
          <w:tcPr>
            <w:tcW w:w="620" w:type="pct"/>
            <w:vAlign w:val="center"/>
          </w:tcPr>
          <w:p w14:paraId="0D73F762" w14:textId="51641427" w:rsidR="00C17A11" w:rsidRDefault="00C17A11" w:rsidP="00C17A11">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Manejo de RILes</w:t>
            </w:r>
          </w:p>
        </w:tc>
        <w:tc>
          <w:tcPr>
            <w:tcW w:w="2186" w:type="pct"/>
            <w:vAlign w:val="center"/>
          </w:tcPr>
          <w:p w14:paraId="04CFC9A1" w14:textId="77777777" w:rsidR="00C17A11" w:rsidRPr="00013719" w:rsidRDefault="00C17A11" w:rsidP="00C17A11">
            <w:pPr>
              <w:jc w:val="both"/>
              <w:rPr>
                <w:b/>
                <w:color w:val="000000" w:themeColor="text1"/>
              </w:rPr>
            </w:pPr>
            <w:r w:rsidRPr="00013719">
              <w:rPr>
                <w:b/>
                <w:color w:val="000000" w:themeColor="text1"/>
              </w:rPr>
              <w:t xml:space="preserve">Exigencias: </w:t>
            </w:r>
          </w:p>
          <w:p w14:paraId="3276C901" w14:textId="77777777" w:rsidR="00C17A11" w:rsidRPr="00013719" w:rsidRDefault="00C17A11" w:rsidP="00C17A11">
            <w:pPr>
              <w:jc w:val="both"/>
              <w:rPr>
                <w:color w:val="000000" w:themeColor="text1"/>
              </w:rPr>
            </w:pPr>
            <w:r w:rsidRPr="00013719">
              <w:rPr>
                <w:b/>
                <w:color w:val="000000" w:themeColor="text1"/>
              </w:rPr>
              <w:t>Ley 19.300 de Bases Generales del Medio Ambiente</w:t>
            </w:r>
          </w:p>
          <w:p w14:paraId="120A08F4" w14:textId="77777777" w:rsidR="00C17A11" w:rsidRPr="00013719" w:rsidRDefault="00C17A11" w:rsidP="00C17A11">
            <w:pPr>
              <w:jc w:val="both"/>
              <w:rPr>
                <w:color w:val="000000" w:themeColor="text1"/>
              </w:rPr>
            </w:pPr>
            <w:r w:rsidRPr="00013719">
              <w:rPr>
                <w:color w:val="000000" w:themeColor="text1"/>
              </w:rPr>
              <w:t>El artículo 10° de la Ley N°19.300, Ley de Bases Generales del Medio Ambiente, establece que, dentro de los proyectos o actividades susceptibles de causar impacto ambiental, en cualquiera de sus fases, que deben someterse al Sistema de Evaluación de Impacto Ambiental (SEIA), se encuentran:</w:t>
            </w:r>
          </w:p>
          <w:p w14:paraId="5516B53C" w14:textId="0C96B506" w:rsidR="00C17A11" w:rsidRDefault="00C17A11" w:rsidP="00C17A11">
            <w:pPr>
              <w:jc w:val="both"/>
              <w:rPr>
                <w:color w:val="000000" w:themeColor="text1"/>
              </w:rPr>
            </w:pPr>
            <w:r w:rsidRPr="00013719">
              <w:rPr>
                <w:color w:val="000000" w:themeColor="text1"/>
              </w:rPr>
              <w:t xml:space="preserve">o) Proyectos de saneamiento ambiental, tales como sistemas de alcantarillado y agua potable, plantas de tratamiento de aguas o de </w:t>
            </w:r>
            <w:r w:rsidRPr="00013719">
              <w:rPr>
                <w:color w:val="000000" w:themeColor="text1"/>
              </w:rPr>
              <w:lastRenderedPageBreak/>
              <w:t>residuos sólidos de origen domiciliario, rellenos sanitarios, emisarios submarinos, sistemas de tratamiento y disposición de residuos industriales líquidos o sólidos;</w:t>
            </w:r>
          </w:p>
          <w:p w14:paraId="0CAB5B1C" w14:textId="77777777" w:rsidR="00C17A11" w:rsidRPr="00013719" w:rsidRDefault="00C17A11" w:rsidP="00C17A11">
            <w:pPr>
              <w:jc w:val="both"/>
              <w:rPr>
                <w:color w:val="000000" w:themeColor="text1"/>
              </w:rPr>
            </w:pPr>
          </w:p>
          <w:p w14:paraId="4119520C" w14:textId="77777777" w:rsidR="00C17A11" w:rsidRPr="00013719" w:rsidRDefault="00C17A11" w:rsidP="00C17A11">
            <w:pPr>
              <w:jc w:val="both"/>
              <w:rPr>
                <w:b/>
                <w:color w:val="000000" w:themeColor="text1"/>
              </w:rPr>
            </w:pPr>
            <w:r w:rsidRPr="00013719">
              <w:rPr>
                <w:b/>
                <w:color w:val="000000" w:themeColor="text1"/>
              </w:rPr>
              <w:t>D.S N°40 de 2012 del Ministerio del Medio Ambiente</w:t>
            </w:r>
          </w:p>
          <w:p w14:paraId="036D6CD5" w14:textId="77777777" w:rsidR="00C17A11" w:rsidRPr="00013719" w:rsidRDefault="00C17A11" w:rsidP="00C17A11">
            <w:pPr>
              <w:jc w:val="both"/>
              <w:rPr>
                <w:color w:val="000000" w:themeColor="text1"/>
              </w:rPr>
            </w:pPr>
            <w:r w:rsidRPr="00013719">
              <w:rPr>
                <w:color w:val="000000" w:themeColor="text1"/>
              </w:rPr>
              <w:t xml:space="preserve">Artículo 2.- Definiciones. Para los efectos de este Reglamento se entenderá por: […]. </w:t>
            </w:r>
          </w:p>
          <w:p w14:paraId="17F4CC06" w14:textId="77777777" w:rsidR="00C17A11" w:rsidRPr="00013719" w:rsidRDefault="00C17A11" w:rsidP="00C17A11">
            <w:pPr>
              <w:jc w:val="both"/>
              <w:rPr>
                <w:color w:val="000000" w:themeColor="text1"/>
              </w:rPr>
            </w:pPr>
            <w:r w:rsidRPr="00013719">
              <w:rPr>
                <w:color w:val="000000" w:themeColor="text1"/>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326B91BB" w14:textId="77777777" w:rsidR="00C17A11" w:rsidRPr="00013719" w:rsidRDefault="00C17A11" w:rsidP="00C17A11">
            <w:pPr>
              <w:jc w:val="both"/>
              <w:rPr>
                <w:color w:val="000000" w:themeColor="text1"/>
              </w:rPr>
            </w:pPr>
            <w:r w:rsidRPr="00013719">
              <w:rPr>
                <w:color w:val="000000" w:themeColor="text1"/>
              </w:rPr>
              <w:t>g.1. Las partes, obras o acciones tendientes a intervenir o complementar el proyecto o actividad constituyen un proyecto o actividad listado en el artículo 3 del presente Reglamento […].</w:t>
            </w:r>
          </w:p>
          <w:p w14:paraId="63C2856E" w14:textId="77777777" w:rsidR="00C17A11" w:rsidRPr="00013719" w:rsidRDefault="00C17A11" w:rsidP="00C17A11">
            <w:pPr>
              <w:jc w:val="both"/>
              <w:rPr>
                <w:color w:val="000000" w:themeColor="text1"/>
              </w:rPr>
            </w:pPr>
            <w:r w:rsidRPr="00013719">
              <w:rPr>
                <w:color w:val="000000" w:themeColor="text1"/>
              </w:rPr>
              <w:t>Artículo 3.- Tipos de proyectos o actividades. Los proyectos o actividades susceptibles de causar impacto ambiental, en cualesquiera de sus fases, que deberán someterse al Sistema de Evaluación de Impacto Ambiental, son los siguientes:</w:t>
            </w:r>
          </w:p>
          <w:p w14:paraId="52EFF798" w14:textId="77777777" w:rsidR="00C17A11" w:rsidRPr="00013719" w:rsidRDefault="00C17A11" w:rsidP="00C17A11">
            <w:pPr>
              <w:jc w:val="both"/>
              <w:rPr>
                <w:color w:val="000000" w:themeColor="text1"/>
              </w:rPr>
            </w:pPr>
            <w:r w:rsidRPr="00013719">
              <w:rPr>
                <w:color w:val="000000" w:themeColor="text1"/>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75EF4196" w14:textId="77777777" w:rsidR="00C17A11" w:rsidRPr="00013719" w:rsidRDefault="00C17A11" w:rsidP="00C17A11">
            <w:pPr>
              <w:jc w:val="both"/>
              <w:rPr>
                <w:color w:val="000000" w:themeColor="text1"/>
              </w:rPr>
            </w:pPr>
            <w:r w:rsidRPr="00013719">
              <w:rPr>
                <w:color w:val="000000" w:themeColor="text1"/>
              </w:rPr>
              <w:t>[…] o.7. Sistemas de tratamiento y/o disposición de residuos industriales líquidos, que cumplan al menos alguna de las siguientes condiciones:</w:t>
            </w:r>
          </w:p>
          <w:p w14:paraId="76B4137F" w14:textId="77777777" w:rsidR="00C17A11" w:rsidRPr="00013719" w:rsidRDefault="00C17A11" w:rsidP="00C17A11">
            <w:pPr>
              <w:jc w:val="both"/>
              <w:rPr>
                <w:color w:val="000000" w:themeColor="text1"/>
              </w:rPr>
            </w:pPr>
            <w:r w:rsidRPr="00013719">
              <w:rPr>
                <w:color w:val="000000" w:themeColor="text1"/>
              </w:rPr>
              <w:t xml:space="preserve">o.7.1 </w:t>
            </w:r>
            <w:r w:rsidRPr="00013719">
              <w:rPr>
                <w:color w:val="000000" w:themeColor="text1"/>
              </w:rPr>
              <w:tab/>
              <w:t>Contemplen dentro de sus instalaciones lagunas de estabilización;</w:t>
            </w:r>
          </w:p>
          <w:p w14:paraId="755CE0A6" w14:textId="77777777" w:rsidR="00C17A11" w:rsidRPr="00013719" w:rsidRDefault="00C17A11" w:rsidP="00C17A11">
            <w:pPr>
              <w:jc w:val="both"/>
              <w:rPr>
                <w:color w:val="000000" w:themeColor="text1"/>
              </w:rPr>
            </w:pPr>
            <w:r w:rsidRPr="00013719">
              <w:rPr>
                <w:color w:val="000000" w:themeColor="text1"/>
              </w:rPr>
              <w:t xml:space="preserve">o.7.2 </w:t>
            </w:r>
            <w:r w:rsidRPr="00013719">
              <w:rPr>
                <w:color w:val="000000" w:themeColor="text1"/>
              </w:rPr>
              <w:tab/>
              <w:t>Que sus efluentes se usen para el riego, infiltración, aspersión y humectación de terrenos o caminos;</w:t>
            </w:r>
          </w:p>
          <w:p w14:paraId="6F82808E" w14:textId="77777777" w:rsidR="00C17A11" w:rsidRDefault="00C17A11" w:rsidP="00C17A11">
            <w:pPr>
              <w:jc w:val="both"/>
              <w:rPr>
                <w:b/>
                <w:color w:val="000000" w:themeColor="text1"/>
              </w:rPr>
            </w:pPr>
          </w:p>
          <w:p w14:paraId="01B2492C" w14:textId="77777777" w:rsidR="00C17A11" w:rsidRPr="002F5F8F" w:rsidRDefault="00C17A11" w:rsidP="00C17A11">
            <w:pPr>
              <w:jc w:val="both"/>
              <w:rPr>
                <w:b/>
                <w:color w:val="000000" w:themeColor="text1"/>
              </w:rPr>
            </w:pPr>
            <w:r w:rsidRPr="008509EE">
              <w:rPr>
                <w:b/>
                <w:color w:val="000000" w:themeColor="text1"/>
              </w:rPr>
              <w:t>RCA N°</w:t>
            </w:r>
            <w:r>
              <w:rPr>
                <w:b/>
                <w:color w:val="000000" w:themeColor="text1"/>
              </w:rPr>
              <w:t>410/1998</w:t>
            </w:r>
            <w:r w:rsidRPr="008509EE">
              <w:rPr>
                <w:b/>
                <w:color w:val="000000" w:themeColor="text1"/>
              </w:rPr>
              <w:t>, “</w:t>
            </w:r>
            <w:r>
              <w:rPr>
                <w:b/>
                <w:color w:val="000000" w:themeColor="text1"/>
              </w:rPr>
              <w:t>Grupo N°22, Sector Longovilo</w:t>
            </w:r>
            <w:r w:rsidRPr="008509EE">
              <w:rPr>
                <w:b/>
                <w:color w:val="000000" w:themeColor="text1"/>
              </w:rPr>
              <w:t>”</w:t>
            </w:r>
          </w:p>
          <w:p w14:paraId="2FADCC6A" w14:textId="77777777" w:rsidR="00C17A11" w:rsidRDefault="00C17A11" w:rsidP="00C17A11">
            <w:pPr>
              <w:jc w:val="both"/>
              <w:rPr>
                <w:b/>
                <w:color w:val="000000" w:themeColor="text1"/>
              </w:rPr>
            </w:pPr>
            <w:r>
              <w:rPr>
                <w:b/>
                <w:color w:val="000000" w:themeColor="text1"/>
              </w:rPr>
              <w:lastRenderedPageBreak/>
              <w:t>Considerando 3. (…) El proyecto comprende la ejecución de las siguientes etapas:</w:t>
            </w:r>
          </w:p>
          <w:p w14:paraId="3987D787" w14:textId="77777777" w:rsidR="00C17A11" w:rsidRDefault="00C17A11" w:rsidP="00C17A11">
            <w:pPr>
              <w:jc w:val="both"/>
              <w:rPr>
                <w:i/>
                <w:color w:val="000000" w:themeColor="text1"/>
              </w:rPr>
            </w:pPr>
            <w:r>
              <w:rPr>
                <w:i/>
                <w:color w:val="000000" w:themeColor="text1"/>
              </w:rPr>
              <w:t>2) Etapa de Operación</w:t>
            </w:r>
          </w:p>
          <w:p w14:paraId="2B64186E" w14:textId="77777777" w:rsidR="00C17A11" w:rsidRDefault="00C17A11" w:rsidP="00C17A11">
            <w:pPr>
              <w:jc w:val="both"/>
              <w:rPr>
                <w:i/>
                <w:color w:val="000000" w:themeColor="text1"/>
              </w:rPr>
            </w:pPr>
            <w:r>
              <w:rPr>
                <w:i/>
                <w:color w:val="000000" w:themeColor="text1"/>
              </w:rPr>
              <w:t>Operación sistemas de tratamiento de Residuos Industriales Líquidos (RILes)</w:t>
            </w:r>
          </w:p>
          <w:p w14:paraId="3A0A0B41" w14:textId="77777777" w:rsidR="00C17A11" w:rsidRDefault="00C17A11" w:rsidP="00C17A11">
            <w:pPr>
              <w:jc w:val="both"/>
              <w:rPr>
                <w:i/>
                <w:color w:val="000000" w:themeColor="text1"/>
              </w:rPr>
            </w:pPr>
            <w:r>
              <w:rPr>
                <w:i/>
                <w:color w:val="000000" w:themeColor="text1"/>
              </w:rPr>
              <w:t>El agua de lavado de RILes, que pasa por debajo del piso ranurado de los pabellones es conducida por redes de alcantarillado hasta un estanque intermedio o pozo reciclador en cada grupo, donde se mantiene constantemente agitada por medios mecánicos (motor con hélice sumergida), para evitar la sedimentación de los sólidos. Los RILes acumulados en este pozo serán sometidos a una etapa de tratamiento primario consistente en una separación sólido – líquido.</w:t>
            </w:r>
          </w:p>
          <w:p w14:paraId="34E62C17" w14:textId="2E5E878B" w:rsidR="00C17A11" w:rsidRPr="008509EE" w:rsidRDefault="00C17A11" w:rsidP="00C17A11">
            <w:pPr>
              <w:jc w:val="both"/>
              <w:rPr>
                <w:b/>
                <w:color w:val="000000" w:themeColor="text1"/>
              </w:rPr>
            </w:pPr>
            <w:r>
              <w:rPr>
                <w:i/>
                <w:color w:val="000000" w:themeColor="text1"/>
              </w:rPr>
              <w:t>El RIL pretratado, es enviado a un sistema de tratamiento biológico consistente en 2 lagunas de estabilización en serie, una anaeróbica y la otra facultativa.</w:t>
            </w:r>
          </w:p>
        </w:tc>
        <w:tc>
          <w:tcPr>
            <w:tcW w:w="1771" w:type="pct"/>
            <w:vAlign w:val="center"/>
          </w:tcPr>
          <w:p w14:paraId="33EC447C" w14:textId="0C250CDA" w:rsidR="00C17A11" w:rsidRDefault="00C17A11" w:rsidP="00C17A11">
            <w:pPr>
              <w:jc w:val="both"/>
              <w:rPr>
                <w:color w:val="000000" w:themeColor="text1"/>
              </w:rPr>
            </w:pPr>
            <w:r w:rsidRPr="00F01BDA">
              <w:rPr>
                <w:color w:val="000000" w:themeColor="text1"/>
              </w:rPr>
              <w:lastRenderedPageBreak/>
              <w:t xml:space="preserve">Con relación a las Lagunas de estabilización, se constató que </w:t>
            </w:r>
            <w:r w:rsidRPr="001E7F5F">
              <w:rPr>
                <w:rFonts w:cstheme="minorHAnsi"/>
              </w:rPr>
              <w:t xml:space="preserve">una </w:t>
            </w:r>
            <w:r>
              <w:rPr>
                <w:rFonts w:cstheme="minorHAnsi"/>
              </w:rPr>
              <w:t>de las tres l</w:t>
            </w:r>
            <w:r w:rsidRPr="001E7F5F">
              <w:rPr>
                <w:rFonts w:cstheme="minorHAnsi"/>
              </w:rPr>
              <w:t>aguna</w:t>
            </w:r>
            <w:r>
              <w:rPr>
                <w:rFonts w:cstheme="minorHAnsi"/>
              </w:rPr>
              <w:t>s (Laguna 2) que forman parte del Sistema de Tratamiento de RILes</w:t>
            </w:r>
            <w:r>
              <w:rPr>
                <w:color w:val="000000" w:themeColor="text1"/>
              </w:rPr>
              <w:t xml:space="preserve">, </w:t>
            </w:r>
            <w:r w:rsidRPr="00F01BDA">
              <w:rPr>
                <w:color w:val="000000" w:themeColor="text1"/>
              </w:rPr>
              <w:t>no forma parte del sistema de tratamiento descrito en la RCA N°410/1998, la cual fue construida de forma posterior a dicha RCA.</w:t>
            </w:r>
          </w:p>
          <w:p w14:paraId="046AB462" w14:textId="77777777" w:rsidR="00C17A11" w:rsidRDefault="00C17A11" w:rsidP="00C17A11">
            <w:pPr>
              <w:jc w:val="both"/>
              <w:rPr>
                <w:color w:val="000000" w:themeColor="text1"/>
              </w:rPr>
            </w:pPr>
          </w:p>
          <w:p w14:paraId="7D363EC0" w14:textId="0A0C1241" w:rsidR="00C17A11" w:rsidRPr="00B77197" w:rsidRDefault="00C17A11" w:rsidP="00C17A11">
            <w:pPr>
              <w:jc w:val="both"/>
              <w:rPr>
                <w:color w:val="000000" w:themeColor="text1"/>
              </w:rPr>
            </w:pPr>
            <w:r w:rsidRPr="00F01BDA">
              <w:rPr>
                <w:color w:val="000000" w:themeColor="text1"/>
              </w:rPr>
              <w:t xml:space="preserve">Por lo tanto, existe una modificación al proyecto original que no ha sido evaluada ambientalmente </w:t>
            </w:r>
            <w:r>
              <w:rPr>
                <w:color w:val="000000" w:themeColor="text1"/>
              </w:rPr>
              <w:t xml:space="preserve">de acuerdo a </w:t>
            </w:r>
            <w:r>
              <w:rPr>
                <w:color w:val="000000" w:themeColor="text1"/>
              </w:rPr>
              <w:lastRenderedPageBreak/>
              <w:t>lo establecido en los a</w:t>
            </w:r>
            <w:r w:rsidRPr="00F01BDA">
              <w:rPr>
                <w:color w:val="000000" w:themeColor="text1"/>
              </w:rPr>
              <w:t>rt</w:t>
            </w:r>
            <w:r>
              <w:rPr>
                <w:color w:val="000000" w:themeColor="text1"/>
              </w:rPr>
              <w:t>s</w:t>
            </w:r>
            <w:r w:rsidRPr="00F01BDA">
              <w:rPr>
                <w:color w:val="000000" w:themeColor="text1"/>
              </w:rPr>
              <w:t>. o.7</w:t>
            </w:r>
            <w:r>
              <w:rPr>
                <w:color w:val="000000" w:themeColor="text1"/>
              </w:rPr>
              <w:t>.1 y o.7.2 del</w:t>
            </w:r>
            <w:r w:rsidRPr="00F01BDA">
              <w:rPr>
                <w:color w:val="000000" w:themeColor="text1"/>
              </w:rPr>
              <w:t xml:space="preserve"> D.S. N°40 de 2012 RSEIA).</w:t>
            </w:r>
          </w:p>
        </w:tc>
      </w:tr>
      <w:tr w:rsidR="00C17A11" w:rsidRPr="00F7456A" w14:paraId="126B12C5" w14:textId="77777777" w:rsidTr="00E45E6B">
        <w:trPr>
          <w:jc w:val="center"/>
        </w:trPr>
        <w:tc>
          <w:tcPr>
            <w:tcW w:w="423" w:type="pct"/>
            <w:vAlign w:val="center"/>
          </w:tcPr>
          <w:p w14:paraId="56F994E9" w14:textId="16FF2CEE" w:rsidR="00C17A11" w:rsidRDefault="00C17A11" w:rsidP="00C17A11">
            <w:pPr>
              <w:widowControl w:val="0"/>
              <w:overflowPunct w:val="0"/>
              <w:autoSpaceDE w:val="0"/>
              <w:autoSpaceDN w:val="0"/>
              <w:adjustRightInd w:val="0"/>
              <w:spacing w:after="120" w:line="285" w:lineRule="auto"/>
              <w:jc w:val="center"/>
              <w:rPr>
                <w:rFonts w:cs="Calibri"/>
                <w:iCs/>
              </w:rPr>
            </w:pPr>
            <w:r>
              <w:rPr>
                <w:rFonts w:cs="Calibri"/>
                <w:iCs/>
              </w:rPr>
              <w:lastRenderedPageBreak/>
              <w:t>2</w:t>
            </w:r>
          </w:p>
        </w:tc>
        <w:tc>
          <w:tcPr>
            <w:tcW w:w="620" w:type="pct"/>
            <w:vAlign w:val="center"/>
          </w:tcPr>
          <w:p w14:paraId="3FD2A482" w14:textId="5F7C5848" w:rsidR="00C17A11" w:rsidRDefault="00C17A11" w:rsidP="00C17A11">
            <w:pPr>
              <w:widowControl w:val="0"/>
              <w:overflowPunct w:val="0"/>
              <w:autoSpaceDE w:val="0"/>
              <w:autoSpaceDN w:val="0"/>
              <w:adjustRightInd w:val="0"/>
              <w:spacing w:after="120" w:line="285" w:lineRule="auto"/>
              <w:jc w:val="center"/>
              <w:rPr>
                <w:rFonts w:cs="Calibri"/>
                <w:iCs/>
              </w:rPr>
            </w:pPr>
            <w:r>
              <w:rPr>
                <w:rFonts w:cs="Calibri"/>
                <w:iCs/>
              </w:rPr>
              <w:t>Manejo de RILes</w:t>
            </w:r>
          </w:p>
        </w:tc>
        <w:tc>
          <w:tcPr>
            <w:tcW w:w="2186" w:type="pct"/>
            <w:vAlign w:val="center"/>
          </w:tcPr>
          <w:p w14:paraId="27C71EC2" w14:textId="77777777" w:rsidR="00C17A11" w:rsidRPr="002F5F8F" w:rsidRDefault="00C17A11" w:rsidP="00C17A11">
            <w:pPr>
              <w:jc w:val="both"/>
              <w:rPr>
                <w:b/>
                <w:color w:val="000000" w:themeColor="text1"/>
              </w:rPr>
            </w:pPr>
            <w:r w:rsidRPr="008509EE">
              <w:rPr>
                <w:b/>
                <w:color w:val="000000" w:themeColor="text1"/>
              </w:rPr>
              <w:t>RCA N°</w:t>
            </w:r>
            <w:r>
              <w:rPr>
                <w:b/>
                <w:color w:val="000000" w:themeColor="text1"/>
              </w:rPr>
              <w:t>410/1998</w:t>
            </w:r>
            <w:r w:rsidRPr="008509EE">
              <w:rPr>
                <w:b/>
                <w:color w:val="000000" w:themeColor="text1"/>
              </w:rPr>
              <w:t>, “</w:t>
            </w:r>
            <w:r>
              <w:rPr>
                <w:b/>
                <w:color w:val="000000" w:themeColor="text1"/>
              </w:rPr>
              <w:t>Grupo N°22, Sector Longovilo</w:t>
            </w:r>
            <w:r w:rsidRPr="008509EE">
              <w:rPr>
                <w:b/>
                <w:color w:val="000000" w:themeColor="text1"/>
              </w:rPr>
              <w:t>”</w:t>
            </w:r>
          </w:p>
          <w:p w14:paraId="1CF3BBC4" w14:textId="77777777" w:rsidR="00C17A11" w:rsidRDefault="00C17A11" w:rsidP="00C17A11">
            <w:pPr>
              <w:jc w:val="both"/>
              <w:rPr>
                <w:i/>
                <w:color w:val="000000" w:themeColor="text1"/>
              </w:rPr>
            </w:pPr>
            <w:r>
              <w:rPr>
                <w:b/>
                <w:color w:val="000000" w:themeColor="text1"/>
              </w:rPr>
              <w:t>Considerando 5.2 Respecto de los impactos ocasionados sobre el componente ambiental Suelo, el titular deberá implementar las siguientes medidas relacionadas con el manejo y disposición:</w:t>
            </w:r>
          </w:p>
          <w:p w14:paraId="2F9BF1DC" w14:textId="3CB52377" w:rsidR="00C17A11" w:rsidRPr="00202EBA" w:rsidRDefault="00C17A11" w:rsidP="00C17A11">
            <w:pPr>
              <w:jc w:val="both"/>
              <w:rPr>
                <w:i/>
                <w:color w:val="000000" w:themeColor="text1"/>
              </w:rPr>
            </w:pPr>
            <w:r>
              <w:rPr>
                <w:i/>
                <w:color w:val="000000" w:themeColor="text1"/>
              </w:rPr>
              <w:t xml:space="preserve">5.2.6 Incluir un programa de monitoreo en dos puntos o más del área a regar y un control del efluente proveniente de la planta de tratamiento de RILes a objeto de dar cumplimiento a lo establecido en la </w:t>
            </w:r>
            <w:proofErr w:type="spellStart"/>
            <w:r>
              <w:rPr>
                <w:i/>
                <w:color w:val="000000" w:themeColor="text1"/>
              </w:rPr>
              <w:t>NCh</w:t>
            </w:r>
            <w:proofErr w:type="spellEnd"/>
            <w:r>
              <w:rPr>
                <w:i/>
                <w:color w:val="000000" w:themeColor="text1"/>
              </w:rPr>
              <w:t xml:space="preserve"> 1.333/78 “Requisitos de Calidad del Agua para Diferentes Usos”. Esta debe ser presentada al momento de tramitarse el sistema de tratamiento de RILes ante la Superintendencia de Servicios Sanitarios.</w:t>
            </w:r>
          </w:p>
        </w:tc>
        <w:tc>
          <w:tcPr>
            <w:tcW w:w="1771" w:type="pct"/>
            <w:vAlign w:val="center"/>
          </w:tcPr>
          <w:p w14:paraId="3603F5CF" w14:textId="77777777" w:rsidR="00C17A11" w:rsidRDefault="00C17A11" w:rsidP="00C17A11">
            <w:pPr>
              <w:jc w:val="both"/>
              <w:rPr>
                <w:color w:val="000000" w:themeColor="text1"/>
              </w:rPr>
            </w:pPr>
            <w:r w:rsidRPr="00B77197">
              <w:rPr>
                <w:color w:val="000000" w:themeColor="text1"/>
              </w:rPr>
              <w:t>El titular señala que “</w:t>
            </w:r>
            <w:r w:rsidRPr="00B77197">
              <w:rPr>
                <w:i/>
                <w:color w:val="000000" w:themeColor="text1"/>
              </w:rPr>
              <w:t>(…) los instrumentos ambientales (…) no establecen la existencia de contar con una caracterización de los purines que en él se genera</w:t>
            </w:r>
            <w:r w:rsidRPr="00B77197">
              <w:rPr>
                <w:color w:val="000000" w:themeColor="text1"/>
              </w:rPr>
              <w:t xml:space="preserve">”. </w:t>
            </w:r>
          </w:p>
          <w:p w14:paraId="50F9DE64" w14:textId="1425316A" w:rsidR="00C17A11" w:rsidRDefault="00C17A11" w:rsidP="00C17A11">
            <w:pPr>
              <w:jc w:val="both"/>
              <w:rPr>
                <w:color w:val="000000" w:themeColor="text1"/>
              </w:rPr>
            </w:pPr>
            <w:proofErr w:type="gramStart"/>
            <w:r>
              <w:rPr>
                <w:color w:val="000000" w:themeColor="text1"/>
              </w:rPr>
              <w:t>Además</w:t>
            </w:r>
            <w:proofErr w:type="gramEnd"/>
            <w:r>
              <w:rPr>
                <w:color w:val="000000" w:themeColor="text1"/>
              </w:rPr>
              <w:t xml:space="preserve"> señala, </w:t>
            </w:r>
            <w:r w:rsidRPr="009D6EE1">
              <w:rPr>
                <w:i/>
                <w:color w:val="000000" w:themeColor="text1"/>
              </w:rPr>
              <w:t>“el</w:t>
            </w:r>
            <w:r>
              <w:rPr>
                <w:color w:val="000000" w:themeColor="text1"/>
              </w:rPr>
              <w:t xml:space="preserve"> </w:t>
            </w:r>
            <w:r w:rsidRPr="00CB0F12">
              <w:rPr>
                <w:i/>
                <w:color w:val="000000" w:themeColor="text1"/>
              </w:rPr>
              <w:t>límite del nitrógeno que establece la Guía SAG para suelos, esto es, no sobrepasar los 1.400 Kg N/Ha/Año por temporada</w:t>
            </w:r>
            <w:r>
              <w:rPr>
                <w:color w:val="000000" w:themeColor="text1"/>
              </w:rPr>
              <w:t>”.</w:t>
            </w:r>
          </w:p>
          <w:p w14:paraId="26238922" w14:textId="77777777" w:rsidR="00C17A11" w:rsidRPr="00202EBA" w:rsidRDefault="00C17A11" w:rsidP="00C17A11">
            <w:pPr>
              <w:jc w:val="both"/>
              <w:rPr>
                <w:color w:val="000000" w:themeColor="text1"/>
              </w:rPr>
            </w:pPr>
          </w:p>
          <w:p w14:paraId="436EF2F2" w14:textId="52DC74AC" w:rsidR="00C17A11" w:rsidRPr="00202EBA" w:rsidRDefault="00C17A11" w:rsidP="00C17A11">
            <w:pPr>
              <w:jc w:val="both"/>
              <w:rPr>
                <w:color w:val="000000" w:themeColor="text1"/>
              </w:rPr>
            </w:pPr>
            <w:r w:rsidRPr="000C7436">
              <w:rPr>
                <w:color w:val="000000" w:themeColor="text1"/>
              </w:rPr>
              <w:t xml:space="preserve">Por lo tanto, el titular no presentó información que acreditara la existencia de un sistema de Control del Efluente orientado a dar cumplimiento a la </w:t>
            </w:r>
            <w:proofErr w:type="spellStart"/>
            <w:r w:rsidRPr="000C7436">
              <w:rPr>
                <w:color w:val="000000" w:themeColor="text1"/>
              </w:rPr>
              <w:t>NCh</w:t>
            </w:r>
            <w:proofErr w:type="spellEnd"/>
            <w:r w:rsidRPr="000C7436">
              <w:rPr>
                <w:color w:val="000000" w:themeColor="text1"/>
              </w:rPr>
              <w:t xml:space="preserve"> 1.333/78, ni monitoreos que den cuenta del cumplimiento de dicha normativa.</w:t>
            </w:r>
          </w:p>
        </w:tc>
      </w:tr>
    </w:tbl>
    <w:p w14:paraId="32BCBE72" w14:textId="77777777" w:rsidR="00746B40" w:rsidRDefault="00746B40" w:rsidP="003B017B"/>
    <w:bookmarkEnd w:id="181"/>
    <w:bookmarkEnd w:id="182"/>
    <w:bookmarkEnd w:id="183"/>
    <w:bookmarkEnd w:id="184"/>
    <w:p w14:paraId="0DE2DBB5" w14:textId="77777777" w:rsidR="00D42470" w:rsidRPr="00D42470" w:rsidRDefault="00D42470" w:rsidP="004A369C">
      <w:pPr>
        <w:spacing w:after="0" w:line="240" w:lineRule="auto"/>
        <w:contextualSpacing/>
        <w:outlineLvl w:val="0"/>
        <w:rPr>
          <w:rFonts w:ascii="Calibri" w:eastAsia="Calibri" w:hAnsi="Calibri" w:cs="Calibri"/>
          <w:b/>
          <w:sz w:val="24"/>
          <w:szCs w:val="20"/>
        </w:rPr>
        <w:sectPr w:rsidR="00D42470" w:rsidRPr="00D42470" w:rsidSect="00D86787">
          <w:type w:val="continuous"/>
          <w:pgSz w:w="15840" w:h="12240" w:orient="landscape" w:code="1"/>
          <w:pgMar w:top="1134" w:right="1134" w:bottom="1134" w:left="1134" w:header="709" w:footer="709" w:gutter="0"/>
          <w:cols w:space="708"/>
          <w:docGrid w:linePitch="360"/>
        </w:sectPr>
      </w:pPr>
    </w:p>
    <w:p w14:paraId="53135C62" w14:textId="77777777" w:rsidR="00D42470" w:rsidRPr="00D42470" w:rsidRDefault="00D42470" w:rsidP="005863D4">
      <w:pPr>
        <w:pStyle w:val="Ttulo1"/>
      </w:pPr>
      <w:bookmarkStart w:id="208" w:name="_Toc449085432"/>
      <w:bookmarkStart w:id="209" w:name="_Hlk525297172"/>
      <w:bookmarkStart w:id="210" w:name="_Toc531864725"/>
      <w:r w:rsidRPr="00D42470">
        <w:lastRenderedPageBreak/>
        <w:t>ANEXOS</w:t>
      </w:r>
      <w:bookmarkEnd w:id="208"/>
      <w:bookmarkEnd w:id="210"/>
    </w:p>
    <w:p w14:paraId="28CC0D32" w14:textId="77777777" w:rsidR="00D42470" w:rsidRPr="00D42470" w:rsidRDefault="00D42470" w:rsidP="00D42470">
      <w:pPr>
        <w:spacing w:after="0" w:line="240" w:lineRule="auto"/>
        <w:jc w:val="both"/>
        <w:rPr>
          <w:rFonts w:ascii="Calibri" w:eastAsia="Calibri" w:hAnsi="Calibri" w:cs="Times New Roman"/>
          <w:sz w:val="20"/>
          <w:szCs w:val="20"/>
        </w:rPr>
      </w:pPr>
    </w:p>
    <w:p w14:paraId="3722F8BA"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3262D6ED" w14:textId="77777777" w:rsidTr="0031512B">
        <w:trPr>
          <w:trHeight w:val="286"/>
          <w:jc w:val="center"/>
        </w:trPr>
        <w:tc>
          <w:tcPr>
            <w:tcW w:w="1038" w:type="pct"/>
            <w:shd w:val="clear" w:color="auto" w:fill="D9D9D9"/>
          </w:tcPr>
          <w:p w14:paraId="53ACCEF0"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278B9F16"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8407BE" w:rsidRPr="00D42470" w14:paraId="67524F4C" w14:textId="77777777" w:rsidTr="0031512B">
        <w:trPr>
          <w:trHeight w:val="286"/>
          <w:jc w:val="center"/>
        </w:trPr>
        <w:tc>
          <w:tcPr>
            <w:tcW w:w="1038" w:type="pct"/>
            <w:vAlign w:val="center"/>
          </w:tcPr>
          <w:p w14:paraId="14DC03F6" w14:textId="1413B46D" w:rsidR="008407BE" w:rsidRPr="00D42470" w:rsidRDefault="008407BE" w:rsidP="008407BE">
            <w:pPr>
              <w:jc w:val="center"/>
              <w:rPr>
                <w:rFonts w:cs="Calibri"/>
                <w:lang w:val="es-CL" w:eastAsia="en-US"/>
              </w:rPr>
            </w:pPr>
            <w:r w:rsidRPr="00D42470">
              <w:rPr>
                <w:rFonts w:cs="Calibri"/>
                <w:lang w:val="es-CL" w:eastAsia="en-US"/>
              </w:rPr>
              <w:t>1</w:t>
            </w:r>
          </w:p>
        </w:tc>
        <w:tc>
          <w:tcPr>
            <w:tcW w:w="3962" w:type="pct"/>
            <w:vAlign w:val="center"/>
          </w:tcPr>
          <w:p w14:paraId="5790C13E" w14:textId="52FD63C8" w:rsidR="008407BE" w:rsidRPr="00955DB8" w:rsidRDefault="008407BE" w:rsidP="008407BE">
            <w:pPr>
              <w:jc w:val="both"/>
              <w:rPr>
                <w:rFonts w:cs="Calibri"/>
                <w:lang w:val="es-CL" w:eastAsia="en-US"/>
              </w:rPr>
            </w:pPr>
            <w:r w:rsidRPr="00955DB8">
              <w:rPr>
                <w:rFonts w:cs="Calibri"/>
                <w:lang w:val="es-CL" w:eastAsia="en-US"/>
              </w:rPr>
              <w:t xml:space="preserve">Acta de Inspección Ambiental </w:t>
            </w:r>
            <w:r>
              <w:rPr>
                <w:rFonts w:cs="Calibri"/>
                <w:lang w:val="es-CL" w:eastAsia="en-US"/>
              </w:rPr>
              <w:t xml:space="preserve">del </w:t>
            </w:r>
            <w:r w:rsidRPr="00955DB8">
              <w:rPr>
                <w:rFonts w:cs="Calibri"/>
                <w:iCs/>
              </w:rPr>
              <w:t xml:space="preserve">día </w:t>
            </w:r>
            <w:r>
              <w:rPr>
                <w:rFonts w:cs="Calibri"/>
                <w:iCs/>
              </w:rPr>
              <w:t>23</w:t>
            </w:r>
            <w:r w:rsidRPr="00955DB8">
              <w:rPr>
                <w:rFonts w:cs="Calibri"/>
                <w:iCs/>
              </w:rPr>
              <w:t xml:space="preserve"> de </w:t>
            </w:r>
            <w:r>
              <w:rPr>
                <w:rFonts w:cs="Calibri"/>
                <w:iCs/>
              </w:rPr>
              <w:t>julio</w:t>
            </w:r>
            <w:r w:rsidRPr="00955DB8">
              <w:rPr>
                <w:rFonts w:cs="Calibri"/>
                <w:iCs/>
              </w:rPr>
              <w:t xml:space="preserve"> de 201</w:t>
            </w:r>
            <w:r>
              <w:rPr>
                <w:rFonts w:cs="Calibri"/>
                <w:iCs/>
              </w:rPr>
              <w:t>8.</w:t>
            </w:r>
          </w:p>
        </w:tc>
      </w:tr>
      <w:tr w:rsidR="008407BE" w:rsidRPr="00D42470" w14:paraId="3EF27022" w14:textId="77777777" w:rsidTr="0031512B">
        <w:trPr>
          <w:trHeight w:val="264"/>
          <w:jc w:val="center"/>
        </w:trPr>
        <w:tc>
          <w:tcPr>
            <w:tcW w:w="1038" w:type="pct"/>
            <w:vAlign w:val="center"/>
          </w:tcPr>
          <w:p w14:paraId="5BB90667" w14:textId="5DE9D39C" w:rsidR="008407BE" w:rsidRPr="00D42470" w:rsidRDefault="008407BE" w:rsidP="008407BE">
            <w:pPr>
              <w:jc w:val="center"/>
              <w:rPr>
                <w:rFonts w:cs="Calibri"/>
                <w:lang w:val="es-CL" w:eastAsia="en-US"/>
              </w:rPr>
            </w:pPr>
            <w:r>
              <w:rPr>
                <w:rFonts w:cs="Calibri"/>
                <w:lang w:val="es-CL" w:eastAsia="en-US"/>
              </w:rPr>
              <w:t>2</w:t>
            </w:r>
          </w:p>
        </w:tc>
        <w:tc>
          <w:tcPr>
            <w:tcW w:w="3962" w:type="pct"/>
            <w:vAlign w:val="center"/>
          </w:tcPr>
          <w:p w14:paraId="6437778E" w14:textId="6E67ED59" w:rsidR="008407BE" w:rsidRPr="00955DB8" w:rsidRDefault="008407BE" w:rsidP="008407BE">
            <w:pPr>
              <w:jc w:val="both"/>
              <w:rPr>
                <w:rFonts w:cs="Calibri"/>
                <w:lang w:val="es-CL" w:eastAsia="en-US"/>
              </w:rPr>
            </w:pPr>
            <w:r>
              <w:rPr>
                <w:rFonts w:cs="Calibri"/>
                <w:lang w:val="es-CL" w:eastAsia="en-US"/>
              </w:rPr>
              <w:t>Carta recibida el 13 de agosto de 2018, firmada por el Señor Juan Pablo Uriarte Diez, en representación de Agrícola Súper Ltda. y sus anexos.</w:t>
            </w:r>
          </w:p>
        </w:tc>
      </w:tr>
      <w:tr w:rsidR="008407BE" w:rsidRPr="00D42470" w14:paraId="165B970F" w14:textId="77777777" w:rsidTr="0031512B">
        <w:trPr>
          <w:trHeight w:val="286"/>
          <w:jc w:val="center"/>
        </w:trPr>
        <w:tc>
          <w:tcPr>
            <w:tcW w:w="1038" w:type="pct"/>
            <w:vAlign w:val="center"/>
          </w:tcPr>
          <w:p w14:paraId="75C49141" w14:textId="24095BD5" w:rsidR="008407BE" w:rsidRPr="00D42470" w:rsidRDefault="008407BE" w:rsidP="008407BE">
            <w:pPr>
              <w:jc w:val="center"/>
              <w:rPr>
                <w:rFonts w:cs="Calibri"/>
                <w:lang w:val="es-CL" w:eastAsia="en-US"/>
              </w:rPr>
            </w:pPr>
            <w:r>
              <w:rPr>
                <w:rFonts w:cs="Calibri"/>
                <w:lang w:val="es-CL" w:eastAsia="en-US"/>
              </w:rPr>
              <w:t>3</w:t>
            </w:r>
          </w:p>
        </w:tc>
        <w:tc>
          <w:tcPr>
            <w:tcW w:w="3962" w:type="pct"/>
            <w:vAlign w:val="center"/>
          </w:tcPr>
          <w:p w14:paraId="110560B4" w14:textId="7D8B9E57" w:rsidR="008407BE" w:rsidRPr="00D42470" w:rsidRDefault="008407BE" w:rsidP="008407BE">
            <w:pPr>
              <w:jc w:val="both"/>
              <w:rPr>
                <w:rFonts w:cs="Calibri"/>
                <w:lang w:val="es-CL" w:eastAsia="en-US"/>
              </w:rPr>
            </w:pPr>
            <w:r>
              <w:rPr>
                <w:rFonts w:cs="Calibri"/>
                <w:lang w:val="es-CL" w:eastAsia="en-US"/>
              </w:rPr>
              <w:t xml:space="preserve">Ord. N°2150 de 30 de agosto de 2018 de </w:t>
            </w:r>
            <w:r>
              <w:rPr>
                <w:rFonts w:cs="Calibri"/>
              </w:rPr>
              <w:t>la Jefa Oficina Regional SMA.</w:t>
            </w:r>
          </w:p>
        </w:tc>
      </w:tr>
      <w:tr w:rsidR="008407BE" w:rsidRPr="00D42470" w14:paraId="0F890784" w14:textId="77777777" w:rsidTr="0031512B">
        <w:trPr>
          <w:trHeight w:val="286"/>
          <w:jc w:val="center"/>
        </w:trPr>
        <w:tc>
          <w:tcPr>
            <w:tcW w:w="1038" w:type="pct"/>
            <w:vAlign w:val="center"/>
          </w:tcPr>
          <w:p w14:paraId="52BEE0BB" w14:textId="32757B32" w:rsidR="008407BE" w:rsidRPr="00900EC5" w:rsidRDefault="008407BE" w:rsidP="008407BE">
            <w:pPr>
              <w:jc w:val="center"/>
              <w:rPr>
                <w:rFonts w:cs="Calibri"/>
                <w:lang w:val="es-CL"/>
              </w:rPr>
            </w:pPr>
            <w:r>
              <w:rPr>
                <w:rFonts w:cs="Calibri"/>
                <w:lang w:val="es-CL"/>
              </w:rPr>
              <w:t>4</w:t>
            </w:r>
          </w:p>
        </w:tc>
        <w:tc>
          <w:tcPr>
            <w:tcW w:w="3962" w:type="pct"/>
            <w:vAlign w:val="center"/>
          </w:tcPr>
          <w:p w14:paraId="7FC04E4E" w14:textId="79B9CF5B" w:rsidR="008407BE" w:rsidRPr="002B6CE5" w:rsidRDefault="008407BE" w:rsidP="008407BE">
            <w:pPr>
              <w:jc w:val="both"/>
              <w:rPr>
                <w:rFonts w:cs="Calibri"/>
              </w:rPr>
            </w:pPr>
            <w:r>
              <w:rPr>
                <w:rFonts w:cs="Calibri"/>
              </w:rPr>
              <w:t>Ord. N°2377 de 19 de octubre de 2018 del Señor Director Regional (S) Servicio Agrícola y Ganadero Región Metropolitana.</w:t>
            </w:r>
          </w:p>
        </w:tc>
      </w:tr>
      <w:tr w:rsidR="008407BE" w:rsidRPr="00D42470" w14:paraId="37943EEF" w14:textId="77777777" w:rsidTr="0031512B">
        <w:trPr>
          <w:trHeight w:val="286"/>
          <w:jc w:val="center"/>
        </w:trPr>
        <w:tc>
          <w:tcPr>
            <w:tcW w:w="1038" w:type="pct"/>
            <w:vAlign w:val="center"/>
          </w:tcPr>
          <w:p w14:paraId="16F20C20" w14:textId="164B3A81" w:rsidR="008407BE" w:rsidRDefault="008407BE" w:rsidP="008407BE">
            <w:pPr>
              <w:jc w:val="center"/>
              <w:rPr>
                <w:rFonts w:cs="Calibri"/>
              </w:rPr>
            </w:pPr>
            <w:r>
              <w:rPr>
                <w:rFonts w:cs="Calibri"/>
              </w:rPr>
              <w:t>5</w:t>
            </w:r>
          </w:p>
        </w:tc>
        <w:tc>
          <w:tcPr>
            <w:tcW w:w="3962" w:type="pct"/>
            <w:vAlign w:val="center"/>
          </w:tcPr>
          <w:p w14:paraId="5EC7F1CD" w14:textId="6854C34D" w:rsidR="008407BE" w:rsidRPr="002B6CE5" w:rsidRDefault="008407BE" w:rsidP="008407BE">
            <w:pPr>
              <w:jc w:val="both"/>
              <w:rPr>
                <w:rFonts w:cs="Calibri"/>
              </w:rPr>
            </w:pPr>
            <w:r>
              <w:rPr>
                <w:rFonts w:cs="Calibri"/>
              </w:rPr>
              <w:t>Ord. N°1521 de 21 de septiembre de 2018 de la Señora Directora Regional Dirección General de Aguas Región Metropolitana.</w:t>
            </w:r>
          </w:p>
        </w:tc>
      </w:tr>
      <w:tr w:rsidR="008407BE" w:rsidRPr="00D42470" w14:paraId="23448DBB" w14:textId="77777777" w:rsidTr="0031512B">
        <w:trPr>
          <w:trHeight w:val="286"/>
          <w:jc w:val="center"/>
        </w:trPr>
        <w:tc>
          <w:tcPr>
            <w:tcW w:w="1038" w:type="pct"/>
            <w:vAlign w:val="center"/>
          </w:tcPr>
          <w:p w14:paraId="4D3F1B29" w14:textId="0739D402" w:rsidR="008407BE" w:rsidRPr="00D42470" w:rsidRDefault="008407BE" w:rsidP="008407BE">
            <w:pPr>
              <w:jc w:val="center"/>
              <w:rPr>
                <w:rFonts w:cs="Calibri"/>
                <w:lang w:val="es-CL" w:eastAsia="en-US"/>
              </w:rPr>
            </w:pPr>
            <w:r>
              <w:rPr>
                <w:rFonts w:cs="Calibri"/>
                <w:lang w:val="es-CL" w:eastAsia="en-US"/>
              </w:rPr>
              <w:t>6</w:t>
            </w:r>
          </w:p>
        </w:tc>
        <w:tc>
          <w:tcPr>
            <w:tcW w:w="3962" w:type="pct"/>
            <w:vAlign w:val="center"/>
          </w:tcPr>
          <w:p w14:paraId="0901C08D" w14:textId="16D55AE2" w:rsidR="008407BE" w:rsidRPr="002B6CE5" w:rsidRDefault="008407BE" w:rsidP="008407BE">
            <w:pPr>
              <w:jc w:val="both"/>
              <w:rPr>
                <w:rFonts w:cs="Calibri"/>
                <w:lang w:val="es-CL" w:eastAsia="en-US"/>
              </w:rPr>
            </w:pPr>
            <w:r>
              <w:rPr>
                <w:rFonts w:cs="Calibri"/>
                <w:lang w:val="es-CL" w:eastAsia="en-US"/>
              </w:rPr>
              <w:t>Reporte de Incidentes SMA evento 12 de octubre de 2018.</w:t>
            </w:r>
          </w:p>
        </w:tc>
      </w:tr>
      <w:tr w:rsidR="008407BE" w:rsidRPr="00D42470" w14:paraId="5B7FD83D" w14:textId="77777777" w:rsidTr="0031512B">
        <w:trPr>
          <w:trHeight w:val="286"/>
          <w:jc w:val="center"/>
        </w:trPr>
        <w:tc>
          <w:tcPr>
            <w:tcW w:w="1038" w:type="pct"/>
            <w:vAlign w:val="center"/>
          </w:tcPr>
          <w:p w14:paraId="17FE14BB" w14:textId="64466CC1" w:rsidR="008407BE" w:rsidRDefault="008407BE" w:rsidP="008407BE">
            <w:pPr>
              <w:jc w:val="center"/>
              <w:rPr>
                <w:rFonts w:cs="Calibri"/>
              </w:rPr>
            </w:pPr>
            <w:r>
              <w:rPr>
                <w:rFonts w:cs="Calibri"/>
              </w:rPr>
              <w:t>7</w:t>
            </w:r>
          </w:p>
        </w:tc>
        <w:tc>
          <w:tcPr>
            <w:tcW w:w="3962" w:type="pct"/>
            <w:vAlign w:val="center"/>
          </w:tcPr>
          <w:p w14:paraId="096DFC97" w14:textId="120C57E3" w:rsidR="008407BE" w:rsidRPr="002B6CE5" w:rsidRDefault="008407BE" w:rsidP="008407BE">
            <w:pPr>
              <w:jc w:val="both"/>
              <w:rPr>
                <w:rFonts w:cs="Calibri"/>
              </w:rPr>
            </w:pPr>
            <w:r>
              <w:rPr>
                <w:rFonts w:cs="Calibri"/>
              </w:rPr>
              <w:t>Ord. N°2378 de 19 de octubre de 2018 del Señor Director Regional (S) Servicio Agrícola y Ganadero Región Metropolitana.</w:t>
            </w:r>
          </w:p>
        </w:tc>
      </w:tr>
      <w:tr w:rsidR="00273AF6" w:rsidRPr="00D42470" w14:paraId="419349F6" w14:textId="77777777" w:rsidTr="0031512B">
        <w:trPr>
          <w:trHeight w:val="286"/>
          <w:jc w:val="center"/>
        </w:trPr>
        <w:tc>
          <w:tcPr>
            <w:tcW w:w="1038" w:type="pct"/>
            <w:vAlign w:val="center"/>
          </w:tcPr>
          <w:p w14:paraId="2FFAD6DA" w14:textId="4A892EB8" w:rsidR="00273AF6" w:rsidRDefault="00273AF6" w:rsidP="008407BE">
            <w:pPr>
              <w:jc w:val="center"/>
              <w:rPr>
                <w:rFonts w:cs="Calibri"/>
              </w:rPr>
            </w:pPr>
            <w:r>
              <w:rPr>
                <w:rFonts w:cs="Calibri"/>
              </w:rPr>
              <w:t>8</w:t>
            </w:r>
          </w:p>
        </w:tc>
        <w:tc>
          <w:tcPr>
            <w:tcW w:w="3962" w:type="pct"/>
            <w:vAlign w:val="center"/>
          </w:tcPr>
          <w:p w14:paraId="45113E64" w14:textId="72B8B567" w:rsidR="00273AF6" w:rsidRDefault="000F25C3" w:rsidP="008407BE">
            <w:pPr>
              <w:jc w:val="both"/>
              <w:rPr>
                <w:rFonts w:cs="Calibri"/>
              </w:rPr>
            </w:pPr>
            <w:r w:rsidRPr="000F25C3">
              <w:rPr>
                <w:rFonts w:cs="Calibri"/>
              </w:rPr>
              <w:t>Ord. N°1149 de 18 de julio de 2018 de la Señora Directora Regional Dirección General de Aguas Región Metropolitana.</w:t>
            </w:r>
          </w:p>
        </w:tc>
      </w:tr>
      <w:tr w:rsidR="000F25C3" w:rsidRPr="00D42470" w14:paraId="73A7FAAB" w14:textId="77777777" w:rsidTr="0031512B">
        <w:trPr>
          <w:trHeight w:val="286"/>
          <w:jc w:val="center"/>
        </w:trPr>
        <w:tc>
          <w:tcPr>
            <w:tcW w:w="1038" w:type="pct"/>
            <w:vAlign w:val="center"/>
          </w:tcPr>
          <w:p w14:paraId="2A89A4A7" w14:textId="2368579F" w:rsidR="000F25C3" w:rsidRDefault="000F25C3" w:rsidP="008407BE">
            <w:pPr>
              <w:jc w:val="center"/>
              <w:rPr>
                <w:rFonts w:cs="Calibri"/>
              </w:rPr>
            </w:pPr>
            <w:r>
              <w:rPr>
                <w:rFonts w:cs="Calibri"/>
              </w:rPr>
              <w:t>9</w:t>
            </w:r>
          </w:p>
        </w:tc>
        <w:tc>
          <w:tcPr>
            <w:tcW w:w="3962" w:type="pct"/>
            <w:vAlign w:val="center"/>
          </w:tcPr>
          <w:p w14:paraId="7D7E5C4D" w14:textId="5E7AADBF" w:rsidR="000F25C3" w:rsidRDefault="000F25C3" w:rsidP="008407BE">
            <w:pPr>
              <w:jc w:val="both"/>
              <w:rPr>
                <w:rFonts w:cs="Calibri"/>
              </w:rPr>
            </w:pPr>
            <w:r>
              <w:rPr>
                <w:rFonts w:cs="Calibri"/>
                <w:lang w:val="es-CL" w:eastAsia="en-US"/>
              </w:rPr>
              <w:t>Ord. SMA N°2861, de 15 de noviembre de 2018.</w:t>
            </w:r>
          </w:p>
        </w:tc>
      </w:tr>
      <w:bookmarkEnd w:id="209"/>
    </w:tbl>
    <w:p w14:paraId="3521C03E" w14:textId="77777777" w:rsidR="00791465" w:rsidRPr="00B75D9D" w:rsidRDefault="00791465" w:rsidP="00B33437">
      <w:pPr>
        <w:rPr>
          <w:rFonts w:ascii="Calibri" w:eastAsia="Calibri" w:hAnsi="Calibri" w:cs="Calibri"/>
          <w:sz w:val="28"/>
          <w:szCs w:val="32"/>
        </w:rPr>
      </w:pPr>
    </w:p>
    <w:p w14:paraId="6AD8C7BD" w14:textId="77777777" w:rsidR="0012175E" w:rsidRPr="00B75D9D" w:rsidRDefault="0012175E">
      <w:pPr>
        <w:rPr>
          <w:rFonts w:ascii="Calibri" w:eastAsia="Calibri" w:hAnsi="Calibri" w:cs="Calibri"/>
          <w:sz w:val="28"/>
          <w:szCs w:val="32"/>
        </w:rPr>
      </w:pPr>
    </w:p>
    <w:sectPr w:rsidR="0012175E" w:rsidRPr="00B75D9D" w:rsidSect="000A28D4">
      <w:footerReference w:type="default" r:id="rId2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56FB6F" w14:textId="77777777" w:rsidR="00232FD9" w:rsidRDefault="00232FD9" w:rsidP="00E56524">
      <w:pPr>
        <w:spacing w:after="0" w:line="240" w:lineRule="auto"/>
      </w:pPr>
      <w:r>
        <w:separator/>
      </w:r>
    </w:p>
    <w:p w14:paraId="29F8A52C" w14:textId="77777777" w:rsidR="00232FD9" w:rsidRDefault="00232FD9"/>
  </w:endnote>
  <w:endnote w:type="continuationSeparator" w:id="0">
    <w:p w14:paraId="70C5DB98" w14:textId="77777777" w:rsidR="00232FD9" w:rsidRDefault="00232FD9" w:rsidP="00E56524">
      <w:pPr>
        <w:spacing w:after="0" w:line="240" w:lineRule="auto"/>
      </w:pPr>
      <w:r>
        <w:continuationSeparator/>
      </w:r>
    </w:p>
    <w:p w14:paraId="71865332" w14:textId="77777777" w:rsidR="00232FD9" w:rsidRDefault="00232F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26E5928" w14:textId="77777777" w:rsidR="00224048" w:rsidRDefault="00224048">
        <w:pPr>
          <w:pStyle w:val="Piedepgina"/>
          <w:jc w:val="right"/>
        </w:pPr>
        <w:r>
          <w:fldChar w:fldCharType="begin"/>
        </w:r>
        <w:r>
          <w:instrText>PAGE   \* MERGEFORMAT</w:instrText>
        </w:r>
        <w:r>
          <w:fldChar w:fldCharType="separate"/>
        </w:r>
        <w:r w:rsidRPr="00687965">
          <w:rPr>
            <w:noProof/>
            <w:lang w:val="es-ES"/>
          </w:rPr>
          <w:t>23</w:t>
        </w:r>
        <w:r>
          <w:fldChar w:fldCharType="end"/>
        </w:r>
      </w:p>
    </w:sdtContent>
  </w:sdt>
  <w:p w14:paraId="7E5F21D4" w14:textId="77777777" w:rsidR="00224048" w:rsidRPr="00E56524" w:rsidRDefault="0022404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1939C4E" w14:textId="266D5347" w:rsidR="00224048" w:rsidRDefault="00224048" w:rsidP="00D466B2">
    <w:pPr>
      <w:tabs>
        <w:tab w:val="left" w:pos="1276"/>
        <w:tab w:val="left" w:pos="1843"/>
        <w:tab w:val="center" w:pos="4419"/>
        <w:tab w:val="right" w:pos="8838"/>
      </w:tabs>
      <w:spacing w:after="0" w:line="240" w:lineRule="auto"/>
      <w:jc w:val="cente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DE8036E" w14:textId="77777777" w:rsidR="00224048" w:rsidRDefault="00224048">
        <w:pPr>
          <w:pStyle w:val="Piedepgina"/>
          <w:jc w:val="right"/>
        </w:pPr>
        <w:r>
          <w:fldChar w:fldCharType="begin"/>
        </w:r>
        <w:r>
          <w:instrText>PAGE   \* MERGEFORMAT</w:instrText>
        </w:r>
        <w:r>
          <w:fldChar w:fldCharType="separate"/>
        </w:r>
        <w:r w:rsidRPr="00FE36FA">
          <w:rPr>
            <w:noProof/>
            <w:lang w:val="es-ES"/>
          </w:rPr>
          <w:t>24</w:t>
        </w:r>
        <w:r>
          <w:fldChar w:fldCharType="end"/>
        </w:r>
      </w:p>
    </w:sdtContent>
  </w:sdt>
  <w:p w14:paraId="28D87A5D" w14:textId="77777777" w:rsidR="00224048" w:rsidRPr="00E56524" w:rsidRDefault="0022404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3DB0EBD" w14:textId="77777777" w:rsidR="00224048" w:rsidRPr="00E56524" w:rsidRDefault="0022404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5D1310A" w14:textId="77777777" w:rsidR="00224048" w:rsidRDefault="00224048">
    <w:pPr>
      <w:pStyle w:val="Piedepgina"/>
    </w:pPr>
  </w:p>
  <w:p w14:paraId="5553384E" w14:textId="77777777" w:rsidR="00224048" w:rsidRDefault="0022404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72EE39" w14:textId="77777777" w:rsidR="00232FD9" w:rsidRDefault="00232FD9" w:rsidP="00E56524">
      <w:pPr>
        <w:spacing w:after="0" w:line="240" w:lineRule="auto"/>
      </w:pPr>
      <w:r>
        <w:separator/>
      </w:r>
    </w:p>
    <w:p w14:paraId="4D29DD18" w14:textId="77777777" w:rsidR="00232FD9" w:rsidRDefault="00232FD9"/>
  </w:footnote>
  <w:footnote w:type="continuationSeparator" w:id="0">
    <w:p w14:paraId="41D89114" w14:textId="77777777" w:rsidR="00232FD9" w:rsidRDefault="00232FD9" w:rsidP="00E56524">
      <w:pPr>
        <w:spacing w:after="0" w:line="240" w:lineRule="auto"/>
      </w:pPr>
      <w:r>
        <w:continuationSeparator/>
      </w:r>
    </w:p>
    <w:p w14:paraId="2C42873B" w14:textId="77777777" w:rsidR="00232FD9" w:rsidRDefault="00232FD9"/>
  </w:footnote>
  <w:footnote w:id="1">
    <w:p w14:paraId="52AF1155" w14:textId="4C0F1DA6" w:rsidR="00224048" w:rsidRPr="00B4231C" w:rsidRDefault="00224048">
      <w:pPr>
        <w:pStyle w:val="Textonotapie"/>
        <w:rPr>
          <w:lang w:val="en-US"/>
        </w:rPr>
      </w:pPr>
      <w:r>
        <w:rPr>
          <w:rStyle w:val="Refdenotaalpie"/>
        </w:rPr>
        <w:footnoteRef/>
      </w:r>
      <w:r w:rsidRPr="00B4231C">
        <w:rPr>
          <w:lang w:val="en-US"/>
        </w:rPr>
        <w:t xml:space="preserve"> Ver </w:t>
      </w:r>
      <w:r>
        <w:rPr>
          <w:lang w:val="en-US"/>
        </w:rPr>
        <w:t>“</w:t>
      </w:r>
      <w:r w:rsidRPr="00B4231C">
        <w:rPr>
          <w:i/>
          <w:lang w:val="en-US"/>
        </w:rPr>
        <w:t>Modification of normalised difference water index (NDWI) to enhance open water features in remotely sensed imagery</w:t>
      </w:r>
      <w:r>
        <w:rPr>
          <w:lang w:val="en-US"/>
        </w:rPr>
        <w:t xml:space="preserve">” (Xu, 2007).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FFFFFF89"/>
    <w:multiLevelType w:val="singleLevel"/>
    <w:tmpl w:val="03A41452"/>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AA33F4"/>
    <w:multiLevelType w:val="hybridMultilevel"/>
    <w:tmpl w:val="1AEC52D0"/>
    <w:lvl w:ilvl="0" w:tplc="61C404AE">
      <w:start w:val="1"/>
      <w:numFmt w:val="lowerLetter"/>
      <w:lvlText w:val="%1)"/>
      <w:lvlJc w:val="left"/>
      <w:pPr>
        <w:ind w:left="340" w:hanging="340"/>
      </w:pPr>
      <w:rPr>
        <w:rFonts w:hint="default"/>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2540B48"/>
    <w:multiLevelType w:val="multilevel"/>
    <w:tmpl w:val="45EC0328"/>
    <w:lvl w:ilvl="0">
      <w:start w:val="1"/>
      <w:numFmt w:val="decimal"/>
      <w:lvlText w:val="%1."/>
      <w:lvlJc w:val="left"/>
      <w:pPr>
        <w:ind w:left="700" w:hanging="360"/>
      </w:pPr>
      <w:rPr>
        <w:rFonts w:eastAsia="Calibri" w:hint="default"/>
        <w:color w:val="000000" w:themeColor="text1"/>
      </w:rPr>
    </w:lvl>
    <w:lvl w:ilvl="1">
      <w:start w:val="2"/>
      <w:numFmt w:val="decimal"/>
      <w:isLgl/>
      <w:lvlText w:val="%1.%2"/>
      <w:lvlJc w:val="left"/>
      <w:pPr>
        <w:ind w:left="1060" w:hanging="360"/>
      </w:pPr>
      <w:rPr>
        <w:rFonts w:hint="default"/>
      </w:rPr>
    </w:lvl>
    <w:lvl w:ilvl="2">
      <w:start w:val="1"/>
      <w:numFmt w:val="decimal"/>
      <w:isLgl/>
      <w:lvlText w:val="%1.%2.%3"/>
      <w:lvlJc w:val="left"/>
      <w:pPr>
        <w:ind w:left="1780" w:hanging="720"/>
      </w:pPr>
      <w:rPr>
        <w:rFonts w:hint="default"/>
      </w:rPr>
    </w:lvl>
    <w:lvl w:ilvl="3">
      <w:start w:val="1"/>
      <w:numFmt w:val="decimal"/>
      <w:isLgl/>
      <w:lvlText w:val="%1.%2.%3.%4"/>
      <w:lvlJc w:val="left"/>
      <w:pPr>
        <w:ind w:left="2140" w:hanging="720"/>
      </w:pPr>
      <w:rPr>
        <w:rFonts w:hint="default"/>
      </w:rPr>
    </w:lvl>
    <w:lvl w:ilvl="4">
      <w:start w:val="1"/>
      <w:numFmt w:val="decimal"/>
      <w:isLgl/>
      <w:lvlText w:val="%1.%2.%3.%4.%5"/>
      <w:lvlJc w:val="left"/>
      <w:pPr>
        <w:ind w:left="2500" w:hanging="72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580" w:hanging="1080"/>
      </w:pPr>
      <w:rPr>
        <w:rFonts w:hint="default"/>
      </w:rPr>
    </w:lvl>
    <w:lvl w:ilvl="7">
      <w:start w:val="1"/>
      <w:numFmt w:val="decimal"/>
      <w:isLgl/>
      <w:lvlText w:val="%1.%2.%3.%4.%5.%6.%7.%8"/>
      <w:lvlJc w:val="left"/>
      <w:pPr>
        <w:ind w:left="4300" w:hanging="1440"/>
      </w:pPr>
      <w:rPr>
        <w:rFonts w:hint="default"/>
      </w:rPr>
    </w:lvl>
    <w:lvl w:ilvl="8">
      <w:start w:val="1"/>
      <w:numFmt w:val="decimal"/>
      <w:isLgl/>
      <w:lvlText w:val="%1.%2.%3.%4.%5.%6.%7.%8.%9"/>
      <w:lvlJc w:val="left"/>
      <w:pPr>
        <w:ind w:left="4660" w:hanging="1440"/>
      </w:pPr>
      <w:rPr>
        <w:rFonts w:hint="default"/>
      </w:rPr>
    </w:lvl>
  </w:abstractNum>
  <w:abstractNum w:abstractNumId="5" w15:restartNumberingAfterBreak="0">
    <w:nsid w:val="02B92A2E"/>
    <w:multiLevelType w:val="hybridMultilevel"/>
    <w:tmpl w:val="C1D82C46"/>
    <w:lvl w:ilvl="0" w:tplc="DC509214">
      <w:start w:val="1"/>
      <w:numFmt w:val="lowerRoman"/>
      <w:lvlText w:val="%1."/>
      <w:lvlJc w:val="left"/>
      <w:pPr>
        <w:ind w:left="2160" w:hanging="360"/>
      </w:pPr>
      <w:rPr>
        <w:rFonts w:ascii="Calibri" w:eastAsia="Calibri" w:hAnsi="Calibri" w:cs="Times New Roman"/>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6" w15:restartNumberingAfterBreak="0">
    <w:nsid w:val="04B00B3D"/>
    <w:multiLevelType w:val="multilevel"/>
    <w:tmpl w:val="DCA40EC8"/>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058A3CC6"/>
    <w:multiLevelType w:val="hybridMultilevel"/>
    <w:tmpl w:val="D006262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07951559"/>
    <w:multiLevelType w:val="hybridMultilevel"/>
    <w:tmpl w:val="DF7E9906"/>
    <w:lvl w:ilvl="0" w:tplc="69627110">
      <w:start w:val="1"/>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17332B5C"/>
    <w:multiLevelType w:val="multilevel"/>
    <w:tmpl w:val="45EC0328"/>
    <w:lvl w:ilvl="0">
      <w:start w:val="1"/>
      <w:numFmt w:val="decimal"/>
      <w:lvlText w:val="%1."/>
      <w:lvlJc w:val="left"/>
      <w:pPr>
        <w:ind w:left="700" w:hanging="360"/>
      </w:pPr>
      <w:rPr>
        <w:rFonts w:eastAsia="Calibri" w:hint="default"/>
        <w:color w:val="000000" w:themeColor="text1"/>
      </w:rPr>
    </w:lvl>
    <w:lvl w:ilvl="1">
      <w:start w:val="2"/>
      <w:numFmt w:val="decimal"/>
      <w:isLgl/>
      <w:lvlText w:val="%1.%2"/>
      <w:lvlJc w:val="left"/>
      <w:pPr>
        <w:ind w:left="1060" w:hanging="360"/>
      </w:pPr>
      <w:rPr>
        <w:rFonts w:hint="default"/>
      </w:rPr>
    </w:lvl>
    <w:lvl w:ilvl="2">
      <w:start w:val="1"/>
      <w:numFmt w:val="decimal"/>
      <w:isLgl/>
      <w:lvlText w:val="%1.%2.%3"/>
      <w:lvlJc w:val="left"/>
      <w:pPr>
        <w:ind w:left="1780" w:hanging="720"/>
      </w:pPr>
      <w:rPr>
        <w:rFonts w:hint="default"/>
      </w:rPr>
    </w:lvl>
    <w:lvl w:ilvl="3">
      <w:start w:val="1"/>
      <w:numFmt w:val="decimal"/>
      <w:isLgl/>
      <w:lvlText w:val="%1.%2.%3.%4"/>
      <w:lvlJc w:val="left"/>
      <w:pPr>
        <w:ind w:left="2140" w:hanging="720"/>
      </w:pPr>
      <w:rPr>
        <w:rFonts w:hint="default"/>
      </w:rPr>
    </w:lvl>
    <w:lvl w:ilvl="4">
      <w:start w:val="1"/>
      <w:numFmt w:val="decimal"/>
      <w:isLgl/>
      <w:lvlText w:val="%1.%2.%3.%4.%5"/>
      <w:lvlJc w:val="left"/>
      <w:pPr>
        <w:ind w:left="2500" w:hanging="72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580" w:hanging="1080"/>
      </w:pPr>
      <w:rPr>
        <w:rFonts w:hint="default"/>
      </w:rPr>
    </w:lvl>
    <w:lvl w:ilvl="7">
      <w:start w:val="1"/>
      <w:numFmt w:val="decimal"/>
      <w:isLgl/>
      <w:lvlText w:val="%1.%2.%3.%4.%5.%6.%7.%8"/>
      <w:lvlJc w:val="left"/>
      <w:pPr>
        <w:ind w:left="4300" w:hanging="1440"/>
      </w:pPr>
      <w:rPr>
        <w:rFonts w:hint="default"/>
      </w:rPr>
    </w:lvl>
    <w:lvl w:ilvl="8">
      <w:start w:val="1"/>
      <w:numFmt w:val="decimal"/>
      <w:isLgl/>
      <w:lvlText w:val="%1.%2.%3.%4.%5.%6.%7.%8.%9"/>
      <w:lvlJc w:val="left"/>
      <w:pPr>
        <w:ind w:left="4660" w:hanging="1440"/>
      </w:pPr>
      <w:rPr>
        <w:rFonts w:hint="default"/>
      </w:rPr>
    </w:lvl>
  </w:abstractNum>
  <w:abstractNum w:abstractNumId="10" w15:restartNumberingAfterBreak="0">
    <w:nsid w:val="1E4C72F5"/>
    <w:multiLevelType w:val="hybridMultilevel"/>
    <w:tmpl w:val="7B84171C"/>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21AE4A7F"/>
    <w:multiLevelType w:val="hybridMultilevel"/>
    <w:tmpl w:val="688073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93049D6"/>
    <w:multiLevelType w:val="hybridMultilevel"/>
    <w:tmpl w:val="CFD0EEC0"/>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3" w15:restartNumberingAfterBreak="0">
    <w:nsid w:val="2C3C4592"/>
    <w:multiLevelType w:val="hybridMultilevel"/>
    <w:tmpl w:val="B0CE4740"/>
    <w:lvl w:ilvl="0" w:tplc="61C404AE">
      <w:start w:val="1"/>
      <w:numFmt w:val="lowerLetter"/>
      <w:lvlText w:val="%1)"/>
      <w:lvlJc w:val="left"/>
      <w:pPr>
        <w:ind w:left="340" w:hanging="34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CFF7D51"/>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300F7E1D"/>
    <w:multiLevelType w:val="hybridMultilevel"/>
    <w:tmpl w:val="DE982B34"/>
    <w:lvl w:ilvl="0" w:tplc="61C404AE">
      <w:start w:val="1"/>
      <w:numFmt w:val="lowerLetter"/>
      <w:lvlText w:val="%1)"/>
      <w:lvlJc w:val="left"/>
      <w:pPr>
        <w:ind w:left="340" w:hanging="34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1400EA1"/>
    <w:multiLevelType w:val="hybridMultilevel"/>
    <w:tmpl w:val="EBE43FFC"/>
    <w:lvl w:ilvl="0" w:tplc="340A0019">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17" w15:restartNumberingAfterBreak="0">
    <w:nsid w:val="339D5932"/>
    <w:multiLevelType w:val="hybridMultilevel"/>
    <w:tmpl w:val="B2B6A3E4"/>
    <w:lvl w:ilvl="0" w:tplc="1B5C0E3E">
      <w:start w:val="1"/>
      <w:numFmt w:val="decimal"/>
      <w:lvlText w:val="%1."/>
      <w:lvlJc w:val="left"/>
      <w:pPr>
        <w:ind w:left="700" w:hanging="360"/>
      </w:pPr>
      <w:rPr>
        <w:rFonts w:hint="default"/>
      </w:rPr>
    </w:lvl>
    <w:lvl w:ilvl="1" w:tplc="340A0019" w:tentative="1">
      <w:start w:val="1"/>
      <w:numFmt w:val="lowerLetter"/>
      <w:lvlText w:val="%2."/>
      <w:lvlJc w:val="left"/>
      <w:pPr>
        <w:ind w:left="1420" w:hanging="360"/>
      </w:pPr>
    </w:lvl>
    <w:lvl w:ilvl="2" w:tplc="340A001B" w:tentative="1">
      <w:start w:val="1"/>
      <w:numFmt w:val="lowerRoman"/>
      <w:lvlText w:val="%3."/>
      <w:lvlJc w:val="right"/>
      <w:pPr>
        <w:ind w:left="2140" w:hanging="180"/>
      </w:pPr>
    </w:lvl>
    <w:lvl w:ilvl="3" w:tplc="340A000F" w:tentative="1">
      <w:start w:val="1"/>
      <w:numFmt w:val="decimal"/>
      <w:lvlText w:val="%4."/>
      <w:lvlJc w:val="left"/>
      <w:pPr>
        <w:ind w:left="2860" w:hanging="360"/>
      </w:pPr>
    </w:lvl>
    <w:lvl w:ilvl="4" w:tplc="340A0019" w:tentative="1">
      <w:start w:val="1"/>
      <w:numFmt w:val="lowerLetter"/>
      <w:lvlText w:val="%5."/>
      <w:lvlJc w:val="left"/>
      <w:pPr>
        <w:ind w:left="3580" w:hanging="360"/>
      </w:pPr>
    </w:lvl>
    <w:lvl w:ilvl="5" w:tplc="340A001B" w:tentative="1">
      <w:start w:val="1"/>
      <w:numFmt w:val="lowerRoman"/>
      <w:lvlText w:val="%6."/>
      <w:lvlJc w:val="right"/>
      <w:pPr>
        <w:ind w:left="4300" w:hanging="180"/>
      </w:pPr>
    </w:lvl>
    <w:lvl w:ilvl="6" w:tplc="340A000F" w:tentative="1">
      <w:start w:val="1"/>
      <w:numFmt w:val="decimal"/>
      <w:lvlText w:val="%7."/>
      <w:lvlJc w:val="left"/>
      <w:pPr>
        <w:ind w:left="5020" w:hanging="360"/>
      </w:pPr>
    </w:lvl>
    <w:lvl w:ilvl="7" w:tplc="340A0019" w:tentative="1">
      <w:start w:val="1"/>
      <w:numFmt w:val="lowerLetter"/>
      <w:lvlText w:val="%8."/>
      <w:lvlJc w:val="left"/>
      <w:pPr>
        <w:ind w:left="5740" w:hanging="360"/>
      </w:pPr>
    </w:lvl>
    <w:lvl w:ilvl="8" w:tplc="340A001B" w:tentative="1">
      <w:start w:val="1"/>
      <w:numFmt w:val="lowerRoman"/>
      <w:lvlText w:val="%9."/>
      <w:lvlJc w:val="right"/>
      <w:pPr>
        <w:ind w:left="6460" w:hanging="180"/>
      </w:pPr>
    </w:lvl>
  </w:abstractNum>
  <w:abstractNum w:abstractNumId="18" w15:restartNumberingAfterBreak="0">
    <w:nsid w:val="40FF318B"/>
    <w:multiLevelType w:val="hybridMultilevel"/>
    <w:tmpl w:val="C38690C2"/>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67A7039"/>
    <w:multiLevelType w:val="hybridMultilevel"/>
    <w:tmpl w:val="2586DED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80B1F60"/>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4F0D70FA"/>
    <w:multiLevelType w:val="hybridMultilevel"/>
    <w:tmpl w:val="5D6C7816"/>
    <w:lvl w:ilvl="0" w:tplc="709A2B9A">
      <w:start w:val="1"/>
      <w:numFmt w:val="bullet"/>
      <w:lvlText w:val=""/>
      <w:lvlJc w:val="left"/>
      <w:pPr>
        <w:ind w:left="720" w:hanging="360"/>
      </w:pPr>
      <w:rPr>
        <w:rFonts w:ascii="Symbol" w:hAnsi="Symbol" w:hint="default"/>
        <w:sz w:val="16"/>
        <w:szCs w:val="16"/>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23B7615"/>
    <w:multiLevelType w:val="hybridMultilevel"/>
    <w:tmpl w:val="B2FAB8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58933C70"/>
    <w:multiLevelType w:val="hybridMultilevel"/>
    <w:tmpl w:val="107477F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3E06016"/>
    <w:multiLevelType w:val="hybridMultilevel"/>
    <w:tmpl w:val="107477F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4E86C85"/>
    <w:multiLevelType w:val="hybridMultilevel"/>
    <w:tmpl w:val="EBE43FFC"/>
    <w:lvl w:ilvl="0" w:tplc="340A0019">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27" w15:restartNumberingAfterBreak="0">
    <w:nsid w:val="6F4B56D1"/>
    <w:multiLevelType w:val="hybridMultilevel"/>
    <w:tmpl w:val="9F2286A8"/>
    <w:lvl w:ilvl="0" w:tplc="340A0019">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28" w15:restartNumberingAfterBreak="0">
    <w:nsid w:val="785F275C"/>
    <w:multiLevelType w:val="hybridMultilevel"/>
    <w:tmpl w:val="7B84171C"/>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799F2BA5"/>
    <w:multiLevelType w:val="hybridMultilevel"/>
    <w:tmpl w:val="C38690C2"/>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0" w15:restartNumberingAfterBreak="0">
    <w:nsid w:val="7C870E98"/>
    <w:multiLevelType w:val="hybridMultilevel"/>
    <w:tmpl w:val="DE982B34"/>
    <w:lvl w:ilvl="0" w:tplc="61C404AE">
      <w:start w:val="1"/>
      <w:numFmt w:val="lowerLetter"/>
      <w:lvlText w:val="%1)"/>
      <w:lvlJc w:val="left"/>
      <w:pPr>
        <w:ind w:left="340" w:hanging="34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FF70E77"/>
    <w:multiLevelType w:val="hybridMultilevel"/>
    <w:tmpl w:val="F140DBB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9"/>
  </w:num>
  <w:num w:numId="4">
    <w:abstractNumId w:val="6"/>
  </w:num>
  <w:num w:numId="5">
    <w:abstractNumId w:val="22"/>
  </w:num>
  <w:num w:numId="6">
    <w:abstractNumId w:val="21"/>
  </w:num>
  <w:num w:numId="7">
    <w:abstractNumId w:val="8"/>
  </w:num>
  <w:num w:numId="8">
    <w:abstractNumId w:val="7"/>
  </w:num>
  <w:num w:numId="9">
    <w:abstractNumId w:val="30"/>
  </w:num>
  <w:num w:numId="10">
    <w:abstractNumId w:val="17"/>
  </w:num>
  <w:num w:numId="11">
    <w:abstractNumId w:val="4"/>
  </w:num>
  <w:num w:numId="12">
    <w:abstractNumId w:val="2"/>
  </w:num>
  <w:num w:numId="13">
    <w:abstractNumId w:val="15"/>
  </w:num>
  <w:num w:numId="14">
    <w:abstractNumId w:val="9"/>
  </w:num>
  <w:num w:numId="15">
    <w:abstractNumId w:val="28"/>
  </w:num>
  <w:num w:numId="16">
    <w:abstractNumId w:val="23"/>
  </w:num>
  <w:num w:numId="17">
    <w:abstractNumId w:val="13"/>
  </w:num>
  <w:num w:numId="18">
    <w:abstractNumId w:val="14"/>
  </w:num>
  <w:num w:numId="19">
    <w:abstractNumId w:val="10"/>
  </w:num>
  <w:num w:numId="20">
    <w:abstractNumId w:val="31"/>
  </w:num>
  <w:num w:numId="21">
    <w:abstractNumId w:val="24"/>
  </w:num>
  <w:num w:numId="22">
    <w:abstractNumId w:val="11"/>
  </w:num>
  <w:num w:numId="23">
    <w:abstractNumId w:val="25"/>
  </w:num>
  <w:num w:numId="24">
    <w:abstractNumId w:val="3"/>
  </w:num>
  <w:num w:numId="25">
    <w:abstractNumId w:val="20"/>
  </w:num>
  <w:num w:numId="26">
    <w:abstractNumId w:val="18"/>
  </w:num>
  <w:num w:numId="27">
    <w:abstractNumId w:val="27"/>
  </w:num>
  <w:num w:numId="28">
    <w:abstractNumId w:val="29"/>
  </w:num>
  <w:num w:numId="29">
    <w:abstractNumId w:val="12"/>
  </w:num>
  <w:num w:numId="30">
    <w:abstractNumId w:val="5"/>
  </w:num>
  <w:num w:numId="31">
    <w:abstractNumId w:val="16"/>
  </w:num>
  <w:num w:numId="32">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760"/>
    <w:rsid w:val="00001BEB"/>
    <w:rsid w:val="000024A3"/>
    <w:rsid w:val="00002B83"/>
    <w:rsid w:val="00003795"/>
    <w:rsid w:val="00004B53"/>
    <w:rsid w:val="00004E09"/>
    <w:rsid w:val="0000526F"/>
    <w:rsid w:val="00006137"/>
    <w:rsid w:val="00006140"/>
    <w:rsid w:val="00007ABE"/>
    <w:rsid w:val="00007E8E"/>
    <w:rsid w:val="00013719"/>
    <w:rsid w:val="00013800"/>
    <w:rsid w:val="000162FD"/>
    <w:rsid w:val="00020487"/>
    <w:rsid w:val="00020A40"/>
    <w:rsid w:val="00023140"/>
    <w:rsid w:val="00023343"/>
    <w:rsid w:val="000236D9"/>
    <w:rsid w:val="00023B15"/>
    <w:rsid w:val="000246CA"/>
    <w:rsid w:val="0002542F"/>
    <w:rsid w:val="00026655"/>
    <w:rsid w:val="00030A3A"/>
    <w:rsid w:val="00031478"/>
    <w:rsid w:val="00033AAE"/>
    <w:rsid w:val="000356F9"/>
    <w:rsid w:val="000403AF"/>
    <w:rsid w:val="00041427"/>
    <w:rsid w:val="00043133"/>
    <w:rsid w:val="00043AB5"/>
    <w:rsid w:val="000447F8"/>
    <w:rsid w:val="00046847"/>
    <w:rsid w:val="0005050D"/>
    <w:rsid w:val="00050DE1"/>
    <w:rsid w:val="000541B9"/>
    <w:rsid w:val="0005457B"/>
    <w:rsid w:val="000553CA"/>
    <w:rsid w:val="000556C1"/>
    <w:rsid w:val="00055836"/>
    <w:rsid w:val="0005659F"/>
    <w:rsid w:val="00056FD2"/>
    <w:rsid w:val="00062767"/>
    <w:rsid w:val="00062C8D"/>
    <w:rsid w:val="00063222"/>
    <w:rsid w:val="00063F76"/>
    <w:rsid w:val="00063F77"/>
    <w:rsid w:val="00064DF9"/>
    <w:rsid w:val="00065721"/>
    <w:rsid w:val="00065E72"/>
    <w:rsid w:val="0007393A"/>
    <w:rsid w:val="00074C16"/>
    <w:rsid w:val="0007552A"/>
    <w:rsid w:val="00075611"/>
    <w:rsid w:val="00083311"/>
    <w:rsid w:val="00090456"/>
    <w:rsid w:val="0009064A"/>
    <w:rsid w:val="0009071B"/>
    <w:rsid w:val="00091C67"/>
    <w:rsid w:val="00093D49"/>
    <w:rsid w:val="00096DA2"/>
    <w:rsid w:val="000A0562"/>
    <w:rsid w:val="000A08A5"/>
    <w:rsid w:val="000A1F1D"/>
    <w:rsid w:val="000A22F0"/>
    <w:rsid w:val="000A279D"/>
    <w:rsid w:val="000A28D4"/>
    <w:rsid w:val="000A4CEB"/>
    <w:rsid w:val="000A7122"/>
    <w:rsid w:val="000A78C0"/>
    <w:rsid w:val="000B0ABE"/>
    <w:rsid w:val="000B3F10"/>
    <w:rsid w:val="000B421E"/>
    <w:rsid w:val="000B54FF"/>
    <w:rsid w:val="000C0E31"/>
    <w:rsid w:val="000C69B3"/>
    <w:rsid w:val="000C7436"/>
    <w:rsid w:val="000C78EF"/>
    <w:rsid w:val="000D0E1B"/>
    <w:rsid w:val="000D13D1"/>
    <w:rsid w:val="000D1B79"/>
    <w:rsid w:val="000D1C37"/>
    <w:rsid w:val="000D66A0"/>
    <w:rsid w:val="000E00E3"/>
    <w:rsid w:val="000E0692"/>
    <w:rsid w:val="000E1980"/>
    <w:rsid w:val="000E260A"/>
    <w:rsid w:val="000E52B7"/>
    <w:rsid w:val="000E58D5"/>
    <w:rsid w:val="000F01FE"/>
    <w:rsid w:val="000F224C"/>
    <w:rsid w:val="000F25C3"/>
    <w:rsid w:val="000F3865"/>
    <w:rsid w:val="000F4254"/>
    <w:rsid w:val="000F4D16"/>
    <w:rsid w:val="000F6E20"/>
    <w:rsid w:val="000F7D81"/>
    <w:rsid w:val="00101CC4"/>
    <w:rsid w:val="0010209F"/>
    <w:rsid w:val="001029E5"/>
    <w:rsid w:val="00104E25"/>
    <w:rsid w:val="001068A6"/>
    <w:rsid w:val="001070D7"/>
    <w:rsid w:val="00107E88"/>
    <w:rsid w:val="00111909"/>
    <w:rsid w:val="001147A7"/>
    <w:rsid w:val="001177FE"/>
    <w:rsid w:val="00120DBE"/>
    <w:rsid w:val="0012175E"/>
    <w:rsid w:val="001221EB"/>
    <w:rsid w:val="0012250B"/>
    <w:rsid w:val="001234CF"/>
    <w:rsid w:val="00127198"/>
    <w:rsid w:val="00127404"/>
    <w:rsid w:val="00127FEE"/>
    <w:rsid w:val="00130AEF"/>
    <w:rsid w:val="00132D29"/>
    <w:rsid w:val="00136043"/>
    <w:rsid w:val="001377F2"/>
    <w:rsid w:val="00137A6D"/>
    <w:rsid w:val="0014032F"/>
    <w:rsid w:val="00140D02"/>
    <w:rsid w:val="00145020"/>
    <w:rsid w:val="0014503C"/>
    <w:rsid w:val="001466F0"/>
    <w:rsid w:val="00146CA0"/>
    <w:rsid w:val="00146EA8"/>
    <w:rsid w:val="001475B4"/>
    <w:rsid w:val="00147FEE"/>
    <w:rsid w:val="001514C3"/>
    <w:rsid w:val="001520B1"/>
    <w:rsid w:val="001526B5"/>
    <w:rsid w:val="00154400"/>
    <w:rsid w:val="00154497"/>
    <w:rsid w:val="00154B5F"/>
    <w:rsid w:val="001578ED"/>
    <w:rsid w:val="00161166"/>
    <w:rsid w:val="0016173E"/>
    <w:rsid w:val="00161B88"/>
    <w:rsid w:val="00161EA8"/>
    <w:rsid w:val="00162A37"/>
    <w:rsid w:val="001652AC"/>
    <w:rsid w:val="00165CF1"/>
    <w:rsid w:val="00165F44"/>
    <w:rsid w:val="001668B7"/>
    <w:rsid w:val="00167F35"/>
    <w:rsid w:val="00170C88"/>
    <w:rsid w:val="0017561E"/>
    <w:rsid w:val="00176428"/>
    <w:rsid w:val="00176580"/>
    <w:rsid w:val="0017664E"/>
    <w:rsid w:val="00177829"/>
    <w:rsid w:val="00177F5A"/>
    <w:rsid w:val="001835E6"/>
    <w:rsid w:val="00183758"/>
    <w:rsid w:val="001867E1"/>
    <w:rsid w:val="00191FC0"/>
    <w:rsid w:val="00193DEF"/>
    <w:rsid w:val="001950CC"/>
    <w:rsid w:val="00195306"/>
    <w:rsid w:val="001A06E4"/>
    <w:rsid w:val="001A168F"/>
    <w:rsid w:val="001A3724"/>
    <w:rsid w:val="001A4237"/>
    <w:rsid w:val="001A4977"/>
    <w:rsid w:val="001A562C"/>
    <w:rsid w:val="001A5F32"/>
    <w:rsid w:val="001A6602"/>
    <w:rsid w:val="001A749E"/>
    <w:rsid w:val="001A769F"/>
    <w:rsid w:val="001A7FD0"/>
    <w:rsid w:val="001B0768"/>
    <w:rsid w:val="001B156B"/>
    <w:rsid w:val="001B26D7"/>
    <w:rsid w:val="001B2FB4"/>
    <w:rsid w:val="001B314C"/>
    <w:rsid w:val="001B3510"/>
    <w:rsid w:val="001B566E"/>
    <w:rsid w:val="001C286B"/>
    <w:rsid w:val="001C2A35"/>
    <w:rsid w:val="001C2BC9"/>
    <w:rsid w:val="001C37CD"/>
    <w:rsid w:val="001C4E8E"/>
    <w:rsid w:val="001C791B"/>
    <w:rsid w:val="001D0303"/>
    <w:rsid w:val="001D1693"/>
    <w:rsid w:val="001D1721"/>
    <w:rsid w:val="001D1DDF"/>
    <w:rsid w:val="001D3166"/>
    <w:rsid w:val="001D5197"/>
    <w:rsid w:val="001D55B1"/>
    <w:rsid w:val="001D5A45"/>
    <w:rsid w:val="001D6477"/>
    <w:rsid w:val="001D79E0"/>
    <w:rsid w:val="001E0567"/>
    <w:rsid w:val="001E1E22"/>
    <w:rsid w:val="001E41A3"/>
    <w:rsid w:val="001E553C"/>
    <w:rsid w:val="001E5A85"/>
    <w:rsid w:val="001E6C13"/>
    <w:rsid w:val="001E78F4"/>
    <w:rsid w:val="001E7F5F"/>
    <w:rsid w:val="001F053E"/>
    <w:rsid w:val="001F0966"/>
    <w:rsid w:val="001F29E7"/>
    <w:rsid w:val="001F3FC7"/>
    <w:rsid w:val="001F41CB"/>
    <w:rsid w:val="001F48FC"/>
    <w:rsid w:val="001F6DB7"/>
    <w:rsid w:val="001F7C07"/>
    <w:rsid w:val="00202EBA"/>
    <w:rsid w:val="002047BC"/>
    <w:rsid w:val="00204CDD"/>
    <w:rsid w:val="00206FD7"/>
    <w:rsid w:val="002075C0"/>
    <w:rsid w:val="00207EE6"/>
    <w:rsid w:val="002117D3"/>
    <w:rsid w:val="00211B91"/>
    <w:rsid w:val="00211FD1"/>
    <w:rsid w:val="002122FE"/>
    <w:rsid w:val="00212A28"/>
    <w:rsid w:val="002132F6"/>
    <w:rsid w:val="00214088"/>
    <w:rsid w:val="0021422E"/>
    <w:rsid w:val="0022034F"/>
    <w:rsid w:val="0022158F"/>
    <w:rsid w:val="002229BC"/>
    <w:rsid w:val="00223EA5"/>
    <w:rsid w:val="00224048"/>
    <w:rsid w:val="00224A13"/>
    <w:rsid w:val="00224FA1"/>
    <w:rsid w:val="0022505F"/>
    <w:rsid w:val="00225141"/>
    <w:rsid w:val="0022605D"/>
    <w:rsid w:val="00226352"/>
    <w:rsid w:val="00226F24"/>
    <w:rsid w:val="0023079D"/>
    <w:rsid w:val="0023213B"/>
    <w:rsid w:val="00232FD9"/>
    <w:rsid w:val="00233761"/>
    <w:rsid w:val="002348DF"/>
    <w:rsid w:val="002358FC"/>
    <w:rsid w:val="00236422"/>
    <w:rsid w:val="0024157A"/>
    <w:rsid w:val="0024465C"/>
    <w:rsid w:val="0024564E"/>
    <w:rsid w:val="0024658F"/>
    <w:rsid w:val="0024748C"/>
    <w:rsid w:val="00247AFC"/>
    <w:rsid w:val="002502CC"/>
    <w:rsid w:val="0025250D"/>
    <w:rsid w:val="00253395"/>
    <w:rsid w:val="002561F7"/>
    <w:rsid w:val="002573A4"/>
    <w:rsid w:val="00260D73"/>
    <w:rsid w:val="00260DEC"/>
    <w:rsid w:val="00262969"/>
    <w:rsid w:val="00264226"/>
    <w:rsid w:val="00264C6C"/>
    <w:rsid w:val="00265D6A"/>
    <w:rsid w:val="0026660A"/>
    <w:rsid w:val="00273776"/>
    <w:rsid w:val="00273AF6"/>
    <w:rsid w:val="00275BFC"/>
    <w:rsid w:val="002821E8"/>
    <w:rsid w:val="00283751"/>
    <w:rsid w:val="00285DFC"/>
    <w:rsid w:val="00286BFB"/>
    <w:rsid w:val="00286DCC"/>
    <w:rsid w:val="0028786B"/>
    <w:rsid w:val="00290696"/>
    <w:rsid w:val="0029108F"/>
    <w:rsid w:val="0029721D"/>
    <w:rsid w:val="00297222"/>
    <w:rsid w:val="00297425"/>
    <w:rsid w:val="002A00E2"/>
    <w:rsid w:val="002A05B6"/>
    <w:rsid w:val="002A08B0"/>
    <w:rsid w:val="002A112B"/>
    <w:rsid w:val="002A11C7"/>
    <w:rsid w:val="002A2CE1"/>
    <w:rsid w:val="002A40E2"/>
    <w:rsid w:val="002A54F9"/>
    <w:rsid w:val="002B35BC"/>
    <w:rsid w:val="002B3E51"/>
    <w:rsid w:val="002B4315"/>
    <w:rsid w:val="002B4D7A"/>
    <w:rsid w:val="002B6498"/>
    <w:rsid w:val="002B66CA"/>
    <w:rsid w:val="002B6CE5"/>
    <w:rsid w:val="002B792E"/>
    <w:rsid w:val="002C06D7"/>
    <w:rsid w:val="002C0EB8"/>
    <w:rsid w:val="002C23FE"/>
    <w:rsid w:val="002C375D"/>
    <w:rsid w:val="002C4B04"/>
    <w:rsid w:val="002C503A"/>
    <w:rsid w:val="002C6B25"/>
    <w:rsid w:val="002C7030"/>
    <w:rsid w:val="002D00C5"/>
    <w:rsid w:val="002D2360"/>
    <w:rsid w:val="002D2472"/>
    <w:rsid w:val="002D3B77"/>
    <w:rsid w:val="002D435E"/>
    <w:rsid w:val="002D633C"/>
    <w:rsid w:val="002D6F2E"/>
    <w:rsid w:val="002D7538"/>
    <w:rsid w:val="002E051C"/>
    <w:rsid w:val="002E111E"/>
    <w:rsid w:val="002E1BFF"/>
    <w:rsid w:val="002E2660"/>
    <w:rsid w:val="002E47BE"/>
    <w:rsid w:val="002E565E"/>
    <w:rsid w:val="002E627E"/>
    <w:rsid w:val="002E78C9"/>
    <w:rsid w:val="002F1E9E"/>
    <w:rsid w:val="002F5B53"/>
    <w:rsid w:val="002F5F8F"/>
    <w:rsid w:val="002F7BD0"/>
    <w:rsid w:val="00300192"/>
    <w:rsid w:val="00300F01"/>
    <w:rsid w:val="00303DE0"/>
    <w:rsid w:val="003046DD"/>
    <w:rsid w:val="00304C5E"/>
    <w:rsid w:val="00305164"/>
    <w:rsid w:val="00306746"/>
    <w:rsid w:val="00306788"/>
    <w:rsid w:val="0030690A"/>
    <w:rsid w:val="0031027C"/>
    <w:rsid w:val="00310C88"/>
    <w:rsid w:val="00311495"/>
    <w:rsid w:val="00311D83"/>
    <w:rsid w:val="00311E8D"/>
    <w:rsid w:val="003126FC"/>
    <w:rsid w:val="0031512B"/>
    <w:rsid w:val="00315454"/>
    <w:rsid w:val="003170C9"/>
    <w:rsid w:val="00317579"/>
    <w:rsid w:val="00320588"/>
    <w:rsid w:val="00321E71"/>
    <w:rsid w:val="00322837"/>
    <w:rsid w:val="0032454C"/>
    <w:rsid w:val="00325232"/>
    <w:rsid w:val="0032575B"/>
    <w:rsid w:val="00325CC6"/>
    <w:rsid w:val="003261A2"/>
    <w:rsid w:val="00326220"/>
    <w:rsid w:val="00327AB9"/>
    <w:rsid w:val="00333499"/>
    <w:rsid w:val="003335F2"/>
    <w:rsid w:val="00333AB1"/>
    <w:rsid w:val="00334CC4"/>
    <w:rsid w:val="00336432"/>
    <w:rsid w:val="003366BF"/>
    <w:rsid w:val="0034014C"/>
    <w:rsid w:val="00342382"/>
    <w:rsid w:val="00342907"/>
    <w:rsid w:val="003437A1"/>
    <w:rsid w:val="003453A8"/>
    <w:rsid w:val="00346F46"/>
    <w:rsid w:val="00347A82"/>
    <w:rsid w:val="00352367"/>
    <w:rsid w:val="0035428F"/>
    <w:rsid w:val="003545F8"/>
    <w:rsid w:val="00354BA4"/>
    <w:rsid w:val="00355AC9"/>
    <w:rsid w:val="003562F4"/>
    <w:rsid w:val="00356BFB"/>
    <w:rsid w:val="003578DA"/>
    <w:rsid w:val="00357B19"/>
    <w:rsid w:val="003601D4"/>
    <w:rsid w:val="003623E5"/>
    <w:rsid w:val="00362B40"/>
    <w:rsid w:val="00362C8B"/>
    <w:rsid w:val="00364569"/>
    <w:rsid w:val="00364EDC"/>
    <w:rsid w:val="00371231"/>
    <w:rsid w:val="00371CC7"/>
    <w:rsid w:val="0037282E"/>
    <w:rsid w:val="00373E78"/>
    <w:rsid w:val="003778A0"/>
    <w:rsid w:val="00377D34"/>
    <w:rsid w:val="003807B3"/>
    <w:rsid w:val="00381F9A"/>
    <w:rsid w:val="00383DC2"/>
    <w:rsid w:val="003859CF"/>
    <w:rsid w:val="0038775D"/>
    <w:rsid w:val="00390195"/>
    <w:rsid w:val="00391FBD"/>
    <w:rsid w:val="00393813"/>
    <w:rsid w:val="00393ACB"/>
    <w:rsid w:val="00393EB5"/>
    <w:rsid w:val="00393FFC"/>
    <w:rsid w:val="0039426C"/>
    <w:rsid w:val="00394BDF"/>
    <w:rsid w:val="00395586"/>
    <w:rsid w:val="00396EB0"/>
    <w:rsid w:val="003973D3"/>
    <w:rsid w:val="003A6E0F"/>
    <w:rsid w:val="003A6EE1"/>
    <w:rsid w:val="003A7176"/>
    <w:rsid w:val="003A7438"/>
    <w:rsid w:val="003A79BF"/>
    <w:rsid w:val="003A7DFB"/>
    <w:rsid w:val="003B017B"/>
    <w:rsid w:val="003B0F14"/>
    <w:rsid w:val="003B2165"/>
    <w:rsid w:val="003B301C"/>
    <w:rsid w:val="003B32B9"/>
    <w:rsid w:val="003B4DAA"/>
    <w:rsid w:val="003B4F28"/>
    <w:rsid w:val="003B6188"/>
    <w:rsid w:val="003B680E"/>
    <w:rsid w:val="003B69F7"/>
    <w:rsid w:val="003B6BAB"/>
    <w:rsid w:val="003C1349"/>
    <w:rsid w:val="003C23EA"/>
    <w:rsid w:val="003C2F33"/>
    <w:rsid w:val="003C3C16"/>
    <w:rsid w:val="003C4649"/>
    <w:rsid w:val="003C535A"/>
    <w:rsid w:val="003C5469"/>
    <w:rsid w:val="003D1EE5"/>
    <w:rsid w:val="003D2118"/>
    <w:rsid w:val="003D29B2"/>
    <w:rsid w:val="003D3538"/>
    <w:rsid w:val="003D532F"/>
    <w:rsid w:val="003D56D1"/>
    <w:rsid w:val="003D7102"/>
    <w:rsid w:val="003E0F54"/>
    <w:rsid w:val="003E20D4"/>
    <w:rsid w:val="003E4783"/>
    <w:rsid w:val="003E4D13"/>
    <w:rsid w:val="003E562A"/>
    <w:rsid w:val="003E6080"/>
    <w:rsid w:val="003E62BB"/>
    <w:rsid w:val="003E64BF"/>
    <w:rsid w:val="003E737E"/>
    <w:rsid w:val="003F2377"/>
    <w:rsid w:val="003F36B4"/>
    <w:rsid w:val="003F5E8B"/>
    <w:rsid w:val="003F6C5B"/>
    <w:rsid w:val="004021BA"/>
    <w:rsid w:val="004041BE"/>
    <w:rsid w:val="004058B3"/>
    <w:rsid w:val="00407ADE"/>
    <w:rsid w:val="0041006E"/>
    <w:rsid w:val="00410E34"/>
    <w:rsid w:val="004145A7"/>
    <w:rsid w:val="0041629C"/>
    <w:rsid w:val="004163D1"/>
    <w:rsid w:val="00416573"/>
    <w:rsid w:val="00416D1A"/>
    <w:rsid w:val="00422894"/>
    <w:rsid w:val="00423943"/>
    <w:rsid w:val="00425B11"/>
    <w:rsid w:val="00436D65"/>
    <w:rsid w:val="00437718"/>
    <w:rsid w:val="00440EC8"/>
    <w:rsid w:val="00441A93"/>
    <w:rsid w:val="004438A3"/>
    <w:rsid w:val="00443C86"/>
    <w:rsid w:val="00445B0D"/>
    <w:rsid w:val="0044610D"/>
    <w:rsid w:val="00447325"/>
    <w:rsid w:val="00450576"/>
    <w:rsid w:val="00451812"/>
    <w:rsid w:val="004518CE"/>
    <w:rsid w:val="004526DA"/>
    <w:rsid w:val="0045369D"/>
    <w:rsid w:val="0045494F"/>
    <w:rsid w:val="0045549A"/>
    <w:rsid w:val="004572AA"/>
    <w:rsid w:val="00457ACB"/>
    <w:rsid w:val="00460CFE"/>
    <w:rsid w:val="0046191E"/>
    <w:rsid w:val="00462711"/>
    <w:rsid w:val="00462E95"/>
    <w:rsid w:val="00466129"/>
    <w:rsid w:val="004666E3"/>
    <w:rsid w:val="00466988"/>
    <w:rsid w:val="00466A09"/>
    <w:rsid w:val="00470A13"/>
    <w:rsid w:val="00471644"/>
    <w:rsid w:val="004719EA"/>
    <w:rsid w:val="00471B90"/>
    <w:rsid w:val="00471F36"/>
    <w:rsid w:val="00472B36"/>
    <w:rsid w:val="00474325"/>
    <w:rsid w:val="004744DB"/>
    <w:rsid w:val="00474C5E"/>
    <w:rsid w:val="004832E1"/>
    <w:rsid w:val="0048492E"/>
    <w:rsid w:val="00486959"/>
    <w:rsid w:val="00490258"/>
    <w:rsid w:val="00493DF2"/>
    <w:rsid w:val="0049522A"/>
    <w:rsid w:val="00496481"/>
    <w:rsid w:val="004A02B9"/>
    <w:rsid w:val="004A0C57"/>
    <w:rsid w:val="004A0E15"/>
    <w:rsid w:val="004A170F"/>
    <w:rsid w:val="004A369C"/>
    <w:rsid w:val="004A6809"/>
    <w:rsid w:val="004B0852"/>
    <w:rsid w:val="004B0E83"/>
    <w:rsid w:val="004B1157"/>
    <w:rsid w:val="004B1A2A"/>
    <w:rsid w:val="004B4617"/>
    <w:rsid w:val="004B53A4"/>
    <w:rsid w:val="004B58F6"/>
    <w:rsid w:val="004B60FD"/>
    <w:rsid w:val="004B7E3A"/>
    <w:rsid w:val="004C2A75"/>
    <w:rsid w:val="004C578A"/>
    <w:rsid w:val="004C5E96"/>
    <w:rsid w:val="004D1E3C"/>
    <w:rsid w:val="004D1F02"/>
    <w:rsid w:val="004D2C66"/>
    <w:rsid w:val="004D3F91"/>
    <w:rsid w:val="004D4EDB"/>
    <w:rsid w:val="004D4FFB"/>
    <w:rsid w:val="004D662A"/>
    <w:rsid w:val="004E09F0"/>
    <w:rsid w:val="004E21E4"/>
    <w:rsid w:val="004E2F56"/>
    <w:rsid w:val="004E3BE0"/>
    <w:rsid w:val="004E7BAF"/>
    <w:rsid w:val="004F083C"/>
    <w:rsid w:val="004F1721"/>
    <w:rsid w:val="004F1D95"/>
    <w:rsid w:val="004F26E7"/>
    <w:rsid w:val="004F4E5E"/>
    <w:rsid w:val="004F596A"/>
    <w:rsid w:val="004F676A"/>
    <w:rsid w:val="005014A7"/>
    <w:rsid w:val="005019AD"/>
    <w:rsid w:val="00501EB9"/>
    <w:rsid w:val="00502A1A"/>
    <w:rsid w:val="00502FB8"/>
    <w:rsid w:val="00503A57"/>
    <w:rsid w:val="005042D3"/>
    <w:rsid w:val="005049CA"/>
    <w:rsid w:val="00506D29"/>
    <w:rsid w:val="005076D3"/>
    <w:rsid w:val="00511C6B"/>
    <w:rsid w:val="005144D8"/>
    <w:rsid w:val="00514CFC"/>
    <w:rsid w:val="00515DF9"/>
    <w:rsid w:val="00515FFF"/>
    <w:rsid w:val="0052057D"/>
    <w:rsid w:val="0052140F"/>
    <w:rsid w:val="00521CFB"/>
    <w:rsid w:val="00522F8F"/>
    <w:rsid w:val="005243BF"/>
    <w:rsid w:val="0052515B"/>
    <w:rsid w:val="00526393"/>
    <w:rsid w:val="00526AC9"/>
    <w:rsid w:val="00527273"/>
    <w:rsid w:val="00527649"/>
    <w:rsid w:val="005303E5"/>
    <w:rsid w:val="005332CE"/>
    <w:rsid w:val="00533FAC"/>
    <w:rsid w:val="0053484F"/>
    <w:rsid w:val="00534E0C"/>
    <w:rsid w:val="00534F4B"/>
    <w:rsid w:val="00536378"/>
    <w:rsid w:val="00537CED"/>
    <w:rsid w:val="00537E05"/>
    <w:rsid w:val="0054045D"/>
    <w:rsid w:val="005404E2"/>
    <w:rsid w:val="00540BF5"/>
    <w:rsid w:val="005410E9"/>
    <w:rsid w:val="0054129C"/>
    <w:rsid w:val="00541E5B"/>
    <w:rsid w:val="005421F5"/>
    <w:rsid w:val="00542380"/>
    <w:rsid w:val="00544987"/>
    <w:rsid w:val="0054584D"/>
    <w:rsid w:val="005458DC"/>
    <w:rsid w:val="005466B8"/>
    <w:rsid w:val="00550AD8"/>
    <w:rsid w:val="00554587"/>
    <w:rsid w:val="00556C92"/>
    <w:rsid w:val="0056010E"/>
    <w:rsid w:val="00560CDD"/>
    <w:rsid w:val="00561C76"/>
    <w:rsid w:val="005649B6"/>
    <w:rsid w:val="00564D39"/>
    <w:rsid w:val="005670D4"/>
    <w:rsid w:val="00567CE1"/>
    <w:rsid w:val="005713AE"/>
    <w:rsid w:val="00572951"/>
    <w:rsid w:val="00574B34"/>
    <w:rsid w:val="005811A8"/>
    <w:rsid w:val="00583373"/>
    <w:rsid w:val="00585879"/>
    <w:rsid w:val="005863D4"/>
    <w:rsid w:val="00586C8C"/>
    <w:rsid w:val="005903C5"/>
    <w:rsid w:val="00591D0A"/>
    <w:rsid w:val="00591FFF"/>
    <w:rsid w:val="005926C8"/>
    <w:rsid w:val="00592B98"/>
    <w:rsid w:val="005933B2"/>
    <w:rsid w:val="0059378F"/>
    <w:rsid w:val="00593C90"/>
    <w:rsid w:val="00594ABA"/>
    <w:rsid w:val="00594EEF"/>
    <w:rsid w:val="00595579"/>
    <w:rsid w:val="005956DE"/>
    <w:rsid w:val="005958C7"/>
    <w:rsid w:val="005959D5"/>
    <w:rsid w:val="00596AB4"/>
    <w:rsid w:val="00597D4B"/>
    <w:rsid w:val="005A04C2"/>
    <w:rsid w:val="005A3C66"/>
    <w:rsid w:val="005A4A04"/>
    <w:rsid w:val="005A74B6"/>
    <w:rsid w:val="005A7A50"/>
    <w:rsid w:val="005A7B95"/>
    <w:rsid w:val="005A7EE1"/>
    <w:rsid w:val="005B19C1"/>
    <w:rsid w:val="005B1F87"/>
    <w:rsid w:val="005B4314"/>
    <w:rsid w:val="005B4E9B"/>
    <w:rsid w:val="005B7B67"/>
    <w:rsid w:val="005C1475"/>
    <w:rsid w:val="005C4398"/>
    <w:rsid w:val="005C4A01"/>
    <w:rsid w:val="005C4E54"/>
    <w:rsid w:val="005C4FBF"/>
    <w:rsid w:val="005C4FFA"/>
    <w:rsid w:val="005C6A5F"/>
    <w:rsid w:val="005C6A92"/>
    <w:rsid w:val="005C6AE6"/>
    <w:rsid w:val="005D3D51"/>
    <w:rsid w:val="005D3D57"/>
    <w:rsid w:val="005D4F8D"/>
    <w:rsid w:val="005D688C"/>
    <w:rsid w:val="005D782C"/>
    <w:rsid w:val="005E1DDA"/>
    <w:rsid w:val="005E26B2"/>
    <w:rsid w:val="005E2B4B"/>
    <w:rsid w:val="005E5570"/>
    <w:rsid w:val="005E6299"/>
    <w:rsid w:val="005F1088"/>
    <w:rsid w:val="005F3FBB"/>
    <w:rsid w:val="005F710C"/>
    <w:rsid w:val="005F7860"/>
    <w:rsid w:val="00600AE8"/>
    <w:rsid w:val="0060215C"/>
    <w:rsid w:val="006037CE"/>
    <w:rsid w:val="006051DB"/>
    <w:rsid w:val="006065E3"/>
    <w:rsid w:val="006101A3"/>
    <w:rsid w:val="00610943"/>
    <w:rsid w:val="00610E5F"/>
    <w:rsid w:val="006114BB"/>
    <w:rsid w:val="00612AC2"/>
    <w:rsid w:val="0061354F"/>
    <w:rsid w:val="006142F0"/>
    <w:rsid w:val="00614308"/>
    <w:rsid w:val="006177C9"/>
    <w:rsid w:val="00617928"/>
    <w:rsid w:val="00620624"/>
    <w:rsid w:val="00622673"/>
    <w:rsid w:val="006230EE"/>
    <w:rsid w:val="00623563"/>
    <w:rsid w:val="00627000"/>
    <w:rsid w:val="00627809"/>
    <w:rsid w:val="006279D6"/>
    <w:rsid w:val="0063228C"/>
    <w:rsid w:val="00632815"/>
    <w:rsid w:val="006333CE"/>
    <w:rsid w:val="00633BAA"/>
    <w:rsid w:val="00635147"/>
    <w:rsid w:val="00635D06"/>
    <w:rsid w:val="00637208"/>
    <w:rsid w:val="006410F5"/>
    <w:rsid w:val="00641FD0"/>
    <w:rsid w:val="00643A86"/>
    <w:rsid w:val="006445E3"/>
    <w:rsid w:val="006455E7"/>
    <w:rsid w:val="006455FD"/>
    <w:rsid w:val="006461FB"/>
    <w:rsid w:val="00646742"/>
    <w:rsid w:val="00646FB9"/>
    <w:rsid w:val="00647243"/>
    <w:rsid w:val="006505CA"/>
    <w:rsid w:val="0065639B"/>
    <w:rsid w:val="006564AB"/>
    <w:rsid w:val="006575F6"/>
    <w:rsid w:val="00662EDE"/>
    <w:rsid w:val="00663B09"/>
    <w:rsid w:val="00664E22"/>
    <w:rsid w:val="00666F8C"/>
    <w:rsid w:val="00667856"/>
    <w:rsid w:val="00667C95"/>
    <w:rsid w:val="00670ACF"/>
    <w:rsid w:val="00673EDB"/>
    <w:rsid w:val="00674A12"/>
    <w:rsid w:val="0068051D"/>
    <w:rsid w:val="006806EB"/>
    <w:rsid w:val="006807CD"/>
    <w:rsid w:val="00683315"/>
    <w:rsid w:val="006839DB"/>
    <w:rsid w:val="0068431C"/>
    <w:rsid w:val="00684D07"/>
    <w:rsid w:val="0068520C"/>
    <w:rsid w:val="00687965"/>
    <w:rsid w:val="00687E6F"/>
    <w:rsid w:val="006908B0"/>
    <w:rsid w:val="00690C18"/>
    <w:rsid w:val="006910DF"/>
    <w:rsid w:val="006939AC"/>
    <w:rsid w:val="00693A90"/>
    <w:rsid w:val="006948E3"/>
    <w:rsid w:val="00694AD1"/>
    <w:rsid w:val="006967CE"/>
    <w:rsid w:val="0069696F"/>
    <w:rsid w:val="006A031C"/>
    <w:rsid w:val="006A4D0C"/>
    <w:rsid w:val="006A5033"/>
    <w:rsid w:val="006A6026"/>
    <w:rsid w:val="006B03F9"/>
    <w:rsid w:val="006B0BD2"/>
    <w:rsid w:val="006B0EFE"/>
    <w:rsid w:val="006B201C"/>
    <w:rsid w:val="006B3C62"/>
    <w:rsid w:val="006B3CF2"/>
    <w:rsid w:val="006B48AF"/>
    <w:rsid w:val="006B50A4"/>
    <w:rsid w:val="006B600C"/>
    <w:rsid w:val="006B60DD"/>
    <w:rsid w:val="006B67A5"/>
    <w:rsid w:val="006B763C"/>
    <w:rsid w:val="006C0F7A"/>
    <w:rsid w:val="006C1281"/>
    <w:rsid w:val="006C1676"/>
    <w:rsid w:val="006C1A1C"/>
    <w:rsid w:val="006C2243"/>
    <w:rsid w:val="006C3333"/>
    <w:rsid w:val="006C41C6"/>
    <w:rsid w:val="006C5163"/>
    <w:rsid w:val="006C75F7"/>
    <w:rsid w:val="006D08F7"/>
    <w:rsid w:val="006D1EAA"/>
    <w:rsid w:val="006D21C3"/>
    <w:rsid w:val="006D2F33"/>
    <w:rsid w:val="006D3983"/>
    <w:rsid w:val="006D3B9B"/>
    <w:rsid w:val="006D56DA"/>
    <w:rsid w:val="006D62CE"/>
    <w:rsid w:val="006D6510"/>
    <w:rsid w:val="006D7460"/>
    <w:rsid w:val="006E0F0E"/>
    <w:rsid w:val="006E0FEF"/>
    <w:rsid w:val="006E2605"/>
    <w:rsid w:val="006E2CD5"/>
    <w:rsid w:val="006E2DE7"/>
    <w:rsid w:val="006E5686"/>
    <w:rsid w:val="006F03BE"/>
    <w:rsid w:val="006F062F"/>
    <w:rsid w:val="006F0F3C"/>
    <w:rsid w:val="006F34BE"/>
    <w:rsid w:val="006F4870"/>
    <w:rsid w:val="006F4EA6"/>
    <w:rsid w:val="006F53ED"/>
    <w:rsid w:val="006F5746"/>
    <w:rsid w:val="006F67A4"/>
    <w:rsid w:val="007007CF"/>
    <w:rsid w:val="0070102D"/>
    <w:rsid w:val="00704B99"/>
    <w:rsid w:val="00706821"/>
    <w:rsid w:val="00711281"/>
    <w:rsid w:val="00715B89"/>
    <w:rsid w:val="00715BA8"/>
    <w:rsid w:val="0071642F"/>
    <w:rsid w:val="00716B7E"/>
    <w:rsid w:val="00717842"/>
    <w:rsid w:val="00717E5D"/>
    <w:rsid w:val="00717F87"/>
    <w:rsid w:val="00723534"/>
    <w:rsid w:val="007243C2"/>
    <w:rsid w:val="00730921"/>
    <w:rsid w:val="00730E79"/>
    <w:rsid w:val="00732AF9"/>
    <w:rsid w:val="00733B65"/>
    <w:rsid w:val="00736C65"/>
    <w:rsid w:val="0073746E"/>
    <w:rsid w:val="00737898"/>
    <w:rsid w:val="007410F8"/>
    <w:rsid w:val="00742C8B"/>
    <w:rsid w:val="00742F86"/>
    <w:rsid w:val="007433F9"/>
    <w:rsid w:val="007445BF"/>
    <w:rsid w:val="00744C41"/>
    <w:rsid w:val="007455C5"/>
    <w:rsid w:val="00746462"/>
    <w:rsid w:val="00746B40"/>
    <w:rsid w:val="00751A4D"/>
    <w:rsid w:val="00754B15"/>
    <w:rsid w:val="00756A02"/>
    <w:rsid w:val="007572EB"/>
    <w:rsid w:val="00757D80"/>
    <w:rsid w:val="00760BB0"/>
    <w:rsid w:val="007621DB"/>
    <w:rsid w:val="00763D2B"/>
    <w:rsid w:val="00766B35"/>
    <w:rsid w:val="00766D0D"/>
    <w:rsid w:val="00767260"/>
    <w:rsid w:val="007700D3"/>
    <w:rsid w:val="0077037F"/>
    <w:rsid w:val="00771AB4"/>
    <w:rsid w:val="0077299A"/>
    <w:rsid w:val="00772DAB"/>
    <w:rsid w:val="00777411"/>
    <w:rsid w:val="00777775"/>
    <w:rsid w:val="00777A45"/>
    <w:rsid w:val="00780AC9"/>
    <w:rsid w:val="00781ACF"/>
    <w:rsid w:val="007843B3"/>
    <w:rsid w:val="007844AB"/>
    <w:rsid w:val="00784D25"/>
    <w:rsid w:val="00784E0E"/>
    <w:rsid w:val="00790598"/>
    <w:rsid w:val="00791465"/>
    <w:rsid w:val="00791ABC"/>
    <w:rsid w:val="007948BD"/>
    <w:rsid w:val="00795A34"/>
    <w:rsid w:val="00796C33"/>
    <w:rsid w:val="007A419B"/>
    <w:rsid w:val="007A5089"/>
    <w:rsid w:val="007A61AE"/>
    <w:rsid w:val="007A623F"/>
    <w:rsid w:val="007A7499"/>
    <w:rsid w:val="007A7DEB"/>
    <w:rsid w:val="007B06C5"/>
    <w:rsid w:val="007B0AC4"/>
    <w:rsid w:val="007B143F"/>
    <w:rsid w:val="007B1B3B"/>
    <w:rsid w:val="007B1FDB"/>
    <w:rsid w:val="007B3BF1"/>
    <w:rsid w:val="007B51A5"/>
    <w:rsid w:val="007B54EC"/>
    <w:rsid w:val="007B5E0E"/>
    <w:rsid w:val="007B5E85"/>
    <w:rsid w:val="007B6711"/>
    <w:rsid w:val="007C0E3D"/>
    <w:rsid w:val="007C1EB9"/>
    <w:rsid w:val="007C6477"/>
    <w:rsid w:val="007D1168"/>
    <w:rsid w:val="007D549F"/>
    <w:rsid w:val="007D5A91"/>
    <w:rsid w:val="007E112E"/>
    <w:rsid w:val="007E13E9"/>
    <w:rsid w:val="007E48AE"/>
    <w:rsid w:val="007E6CED"/>
    <w:rsid w:val="007E6E11"/>
    <w:rsid w:val="007F00B9"/>
    <w:rsid w:val="007F0257"/>
    <w:rsid w:val="007F20EF"/>
    <w:rsid w:val="007F2431"/>
    <w:rsid w:val="007F5D84"/>
    <w:rsid w:val="007F625B"/>
    <w:rsid w:val="007F7810"/>
    <w:rsid w:val="00802F72"/>
    <w:rsid w:val="00803DFE"/>
    <w:rsid w:val="008043E3"/>
    <w:rsid w:val="008046E8"/>
    <w:rsid w:val="00804D67"/>
    <w:rsid w:val="00805885"/>
    <w:rsid w:val="00805B13"/>
    <w:rsid w:val="0080638A"/>
    <w:rsid w:val="00806510"/>
    <w:rsid w:val="0080672A"/>
    <w:rsid w:val="00807170"/>
    <w:rsid w:val="008079D8"/>
    <w:rsid w:val="008106D0"/>
    <w:rsid w:val="00810CAD"/>
    <w:rsid w:val="00810D59"/>
    <w:rsid w:val="00816003"/>
    <w:rsid w:val="0081614F"/>
    <w:rsid w:val="00816504"/>
    <w:rsid w:val="00816662"/>
    <w:rsid w:val="0081733E"/>
    <w:rsid w:val="00821DA6"/>
    <w:rsid w:val="0082290B"/>
    <w:rsid w:val="00826E89"/>
    <w:rsid w:val="00827729"/>
    <w:rsid w:val="008333D1"/>
    <w:rsid w:val="008340F4"/>
    <w:rsid w:val="008370E4"/>
    <w:rsid w:val="00837CE7"/>
    <w:rsid w:val="008407BE"/>
    <w:rsid w:val="00841E6C"/>
    <w:rsid w:val="008435C2"/>
    <w:rsid w:val="00846027"/>
    <w:rsid w:val="008473D0"/>
    <w:rsid w:val="00850C2A"/>
    <w:rsid w:val="00850E56"/>
    <w:rsid w:val="008519A1"/>
    <w:rsid w:val="00851D1B"/>
    <w:rsid w:val="0085246F"/>
    <w:rsid w:val="008525D1"/>
    <w:rsid w:val="00853D25"/>
    <w:rsid w:val="008560D2"/>
    <w:rsid w:val="00856FC2"/>
    <w:rsid w:val="00857261"/>
    <w:rsid w:val="00857C2F"/>
    <w:rsid w:val="00860C98"/>
    <w:rsid w:val="00863EE2"/>
    <w:rsid w:val="0086595E"/>
    <w:rsid w:val="008670BF"/>
    <w:rsid w:val="00867467"/>
    <w:rsid w:val="00867C4C"/>
    <w:rsid w:val="00867FD9"/>
    <w:rsid w:val="00870684"/>
    <w:rsid w:val="008734EA"/>
    <w:rsid w:val="00876716"/>
    <w:rsid w:val="00877932"/>
    <w:rsid w:val="00877BFB"/>
    <w:rsid w:val="0089094C"/>
    <w:rsid w:val="00891F82"/>
    <w:rsid w:val="00892F7D"/>
    <w:rsid w:val="00896765"/>
    <w:rsid w:val="008A008E"/>
    <w:rsid w:val="008A1612"/>
    <w:rsid w:val="008A197E"/>
    <w:rsid w:val="008A1D15"/>
    <w:rsid w:val="008A29AE"/>
    <w:rsid w:val="008A64E2"/>
    <w:rsid w:val="008A7448"/>
    <w:rsid w:val="008A7992"/>
    <w:rsid w:val="008A7FFD"/>
    <w:rsid w:val="008B0DC1"/>
    <w:rsid w:val="008B2D04"/>
    <w:rsid w:val="008B36BF"/>
    <w:rsid w:val="008B426A"/>
    <w:rsid w:val="008B55BC"/>
    <w:rsid w:val="008B5AC4"/>
    <w:rsid w:val="008B7206"/>
    <w:rsid w:val="008C1C60"/>
    <w:rsid w:val="008C2543"/>
    <w:rsid w:val="008C43A6"/>
    <w:rsid w:val="008C47B6"/>
    <w:rsid w:val="008C6B98"/>
    <w:rsid w:val="008C6E77"/>
    <w:rsid w:val="008C753B"/>
    <w:rsid w:val="008D0366"/>
    <w:rsid w:val="008D072D"/>
    <w:rsid w:val="008D21BD"/>
    <w:rsid w:val="008D2B5A"/>
    <w:rsid w:val="008D5706"/>
    <w:rsid w:val="008D7A96"/>
    <w:rsid w:val="008E2A33"/>
    <w:rsid w:val="008E2E56"/>
    <w:rsid w:val="008E30EA"/>
    <w:rsid w:val="008E7423"/>
    <w:rsid w:val="008F351A"/>
    <w:rsid w:val="008F570C"/>
    <w:rsid w:val="008F5F47"/>
    <w:rsid w:val="008F6853"/>
    <w:rsid w:val="00900361"/>
    <w:rsid w:val="00900A5C"/>
    <w:rsid w:val="00900EC5"/>
    <w:rsid w:val="00902C2F"/>
    <w:rsid w:val="00904ABC"/>
    <w:rsid w:val="00905BDD"/>
    <w:rsid w:val="00905C29"/>
    <w:rsid w:val="009076E5"/>
    <w:rsid w:val="0090796A"/>
    <w:rsid w:val="0091172D"/>
    <w:rsid w:val="00911ECC"/>
    <w:rsid w:val="00912CC1"/>
    <w:rsid w:val="00913C6D"/>
    <w:rsid w:val="0091646D"/>
    <w:rsid w:val="009211C7"/>
    <w:rsid w:val="009230DA"/>
    <w:rsid w:val="009234D1"/>
    <w:rsid w:val="0093042A"/>
    <w:rsid w:val="00930614"/>
    <w:rsid w:val="00932721"/>
    <w:rsid w:val="00932B87"/>
    <w:rsid w:val="00933D7F"/>
    <w:rsid w:val="00935E3D"/>
    <w:rsid w:val="00937306"/>
    <w:rsid w:val="0094052F"/>
    <w:rsid w:val="009407B9"/>
    <w:rsid w:val="00941F2E"/>
    <w:rsid w:val="00941FAE"/>
    <w:rsid w:val="00942D8C"/>
    <w:rsid w:val="009446D5"/>
    <w:rsid w:val="00944E85"/>
    <w:rsid w:val="009453E9"/>
    <w:rsid w:val="009458D1"/>
    <w:rsid w:val="00945A14"/>
    <w:rsid w:val="00945C5A"/>
    <w:rsid w:val="00947FC1"/>
    <w:rsid w:val="009507DF"/>
    <w:rsid w:val="00950964"/>
    <w:rsid w:val="009512F4"/>
    <w:rsid w:val="0095207D"/>
    <w:rsid w:val="0095256C"/>
    <w:rsid w:val="00955B14"/>
    <w:rsid w:val="00955DB8"/>
    <w:rsid w:val="009560C2"/>
    <w:rsid w:val="00956221"/>
    <w:rsid w:val="00960A4A"/>
    <w:rsid w:val="00961877"/>
    <w:rsid w:val="00962021"/>
    <w:rsid w:val="0096244D"/>
    <w:rsid w:val="00964331"/>
    <w:rsid w:val="009652FE"/>
    <w:rsid w:val="00972516"/>
    <w:rsid w:val="00972A4F"/>
    <w:rsid w:val="00972B82"/>
    <w:rsid w:val="0097327F"/>
    <w:rsid w:val="00973681"/>
    <w:rsid w:val="00973B27"/>
    <w:rsid w:val="00973F98"/>
    <w:rsid w:val="00976EBB"/>
    <w:rsid w:val="0098059A"/>
    <w:rsid w:val="00980760"/>
    <w:rsid w:val="00980A46"/>
    <w:rsid w:val="00983069"/>
    <w:rsid w:val="009830CF"/>
    <w:rsid w:val="009839A8"/>
    <w:rsid w:val="009853B2"/>
    <w:rsid w:val="0098725F"/>
    <w:rsid w:val="00987770"/>
    <w:rsid w:val="00987ABF"/>
    <w:rsid w:val="00987C39"/>
    <w:rsid w:val="009907F5"/>
    <w:rsid w:val="00991E54"/>
    <w:rsid w:val="00992B8C"/>
    <w:rsid w:val="00993FFA"/>
    <w:rsid w:val="009963B4"/>
    <w:rsid w:val="00996C63"/>
    <w:rsid w:val="009971EA"/>
    <w:rsid w:val="009A14AB"/>
    <w:rsid w:val="009A2478"/>
    <w:rsid w:val="009A2A07"/>
    <w:rsid w:val="009A383C"/>
    <w:rsid w:val="009A3990"/>
    <w:rsid w:val="009A3EB0"/>
    <w:rsid w:val="009A4542"/>
    <w:rsid w:val="009A4686"/>
    <w:rsid w:val="009A4C74"/>
    <w:rsid w:val="009A5995"/>
    <w:rsid w:val="009B17D7"/>
    <w:rsid w:val="009B3008"/>
    <w:rsid w:val="009B46DA"/>
    <w:rsid w:val="009B4F59"/>
    <w:rsid w:val="009B601A"/>
    <w:rsid w:val="009B6DC0"/>
    <w:rsid w:val="009C19E9"/>
    <w:rsid w:val="009C2554"/>
    <w:rsid w:val="009C28C4"/>
    <w:rsid w:val="009C373C"/>
    <w:rsid w:val="009C59E6"/>
    <w:rsid w:val="009D075B"/>
    <w:rsid w:val="009D0D12"/>
    <w:rsid w:val="009D10B6"/>
    <w:rsid w:val="009D1F3C"/>
    <w:rsid w:val="009D22B7"/>
    <w:rsid w:val="009D3A78"/>
    <w:rsid w:val="009D434F"/>
    <w:rsid w:val="009D5E34"/>
    <w:rsid w:val="009D6742"/>
    <w:rsid w:val="009D6EE1"/>
    <w:rsid w:val="009E0C98"/>
    <w:rsid w:val="009E30E5"/>
    <w:rsid w:val="009E4855"/>
    <w:rsid w:val="009E67BE"/>
    <w:rsid w:val="009F031F"/>
    <w:rsid w:val="009F0337"/>
    <w:rsid w:val="009F056F"/>
    <w:rsid w:val="009F1382"/>
    <w:rsid w:val="009F1648"/>
    <w:rsid w:val="009F2DAA"/>
    <w:rsid w:val="009F4034"/>
    <w:rsid w:val="009F4202"/>
    <w:rsid w:val="009F54D5"/>
    <w:rsid w:val="009F5ABE"/>
    <w:rsid w:val="009F675D"/>
    <w:rsid w:val="009F7567"/>
    <w:rsid w:val="00A005F4"/>
    <w:rsid w:val="00A0157A"/>
    <w:rsid w:val="00A045EA"/>
    <w:rsid w:val="00A052BC"/>
    <w:rsid w:val="00A06AF2"/>
    <w:rsid w:val="00A07B7D"/>
    <w:rsid w:val="00A07E6F"/>
    <w:rsid w:val="00A11A6B"/>
    <w:rsid w:val="00A11E7E"/>
    <w:rsid w:val="00A12927"/>
    <w:rsid w:val="00A13688"/>
    <w:rsid w:val="00A13BD7"/>
    <w:rsid w:val="00A14C3A"/>
    <w:rsid w:val="00A15548"/>
    <w:rsid w:val="00A15C7A"/>
    <w:rsid w:val="00A16657"/>
    <w:rsid w:val="00A20A62"/>
    <w:rsid w:val="00A20BAC"/>
    <w:rsid w:val="00A25493"/>
    <w:rsid w:val="00A265DD"/>
    <w:rsid w:val="00A31F83"/>
    <w:rsid w:val="00A37206"/>
    <w:rsid w:val="00A37D91"/>
    <w:rsid w:val="00A405F7"/>
    <w:rsid w:val="00A41837"/>
    <w:rsid w:val="00A425B7"/>
    <w:rsid w:val="00A42C51"/>
    <w:rsid w:val="00A43B3A"/>
    <w:rsid w:val="00A44009"/>
    <w:rsid w:val="00A4470E"/>
    <w:rsid w:val="00A45FE7"/>
    <w:rsid w:val="00A47DCC"/>
    <w:rsid w:val="00A50453"/>
    <w:rsid w:val="00A50DF3"/>
    <w:rsid w:val="00A52C81"/>
    <w:rsid w:val="00A53ED3"/>
    <w:rsid w:val="00A54C27"/>
    <w:rsid w:val="00A5540D"/>
    <w:rsid w:val="00A6065A"/>
    <w:rsid w:val="00A60C3D"/>
    <w:rsid w:val="00A62596"/>
    <w:rsid w:val="00A6353B"/>
    <w:rsid w:val="00A64161"/>
    <w:rsid w:val="00A64DE3"/>
    <w:rsid w:val="00A65E34"/>
    <w:rsid w:val="00A66A2F"/>
    <w:rsid w:val="00A70AB9"/>
    <w:rsid w:val="00A71C6F"/>
    <w:rsid w:val="00A72DB3"/>
    <w:rsid w:val="00A7324A"/>
    <w:rsid w:val="00A75332"/>
    <w:rsid w:val="00A75B39"/>
    <w:rsid w:val="00A77A2A"/>
    <w:rsid w:val="00A805F0"/>
    <w:rsid w:val="00A81073"/>
    <w:rsid w:val="00A81C08"/>
    <w:rsid w:val="00A82CC4"/>
    <w:rsid w:val="00A836ED"/>
    <w:rsid w:val="00A83840"/>
    <w:rsid w:val="00A84089"/>
    <w:rsid w:val="00A8538F"/>
    <w:rsid w:val="00A858AE"/>
    <w:rsid w:val="00A90891"/>
    <w:rsid w:val="00A90C11"/>
    <w:rsid w:val="00A92282"/>
    <w:rsid w:val="00A93706"/>
    <w:rsid w:val="00A9386D"/>
    <w:rsid w:val="00A93B17"/>
    <w:rsid w:val="00A94BBA"/>
    <w:rsid w:val="00A9797F"/>
    <w:rsid w:val="00AA081B"/>
    <w:rsid w:val="00AA36EB"/>
    <w:rsid w:val="00AA444C"/>
    <w:rsid w:val="00AB0DB1"/>
    <w:rsid w:val="00AB1522"/>
    <w:rsid w:val="00AB2BBF"/>
    <w:rsid w:val="00AB347F"/>
    <w:rsid w:val="00AB4A8F"/>
    <w:rsid w:val="00AB5C50"/>
    <w:rsid w:val="00AB68AF"/>
    <w:rsid w:val="00AB6B38"/>
    <w:rsid w:val="00AB7B4D"/>
    <w:rsid w:val="00AC0B61"/>
    <w:rsid w:val="00AC2825"/>
    <w:rsid w:val="00AC356A"/>
    <w:rsid w:val="00AC65CD"/>
    <w:rsid w:val="00AC665F"/>
    <w:rsid w:val="00AC6960"/>
    <w:rsid w:val="00AC6CDE"/>
    <w:rsid w:val="00AC7930"/>
    <w:rsid w:val="00AD16EC"/>
    <w:rsid w:val="00AD2C0C"/>
    <w:rsid w:val="00AD45CA"/>
    <w:rsid w:val="00AD6A8F"/>
    <w:rsid w:val="00AE051A"/>
    <w:rsid w:val="00AE23BC"/>
    <w:rsid w:val="00AE34F5"/>
    <w:rsid w:val="00AE3CB0"/>
    <w:rsid w:val="00AE4819"/>
    <w:rsid w:val="00AE6247"/>
    <w:rsid w:val="00AE6441"/>
    <w:rsid w:val="00AF0596"/>
    <w:rsid w:val="00AF249A"/>
    <w:rsid w:val="00AF2C77"/>
    <w:rsid w:val="00AF5642"/>
    <w:rsid w:val="00AF71E2"/>
    <w:rsid w:val="00AF751F"/>
    <w:rsid w:val="00AF764E"/>
    <w:rsid w:val="00AF76C6"/>
    <w:rsid w:val="00AF7DBF"/>
    <w:rsid w:val="00B00A18"/>
    <w:rsid w:val="00B0140C"/>
    <w:rsid w:val="00B02973"/>
    <w:rsid w:val="00B02AE3"/>
    <w:rsid w:val="00B06BE6"/>
    <w:rsid w:val="00B06C23"/>
    <w:rsid w:val="00B079A0"/>
    <w:rsid w:val="00B10C3A"/>
    <w:rsid w:val="00B14FE5"/>
    <w:rsid w:val="00B155D7"/>
    <w:rsid w:val="00B15882"/>
    <w:rsid w:val="00B20895"/>
    <w:rsid w:val="00B277BC"/>
    <w:rsid w:val="00B32B3B"/>
    <w:rsid w:val="00B33437"/>
    <w:rsid w:val="00B3385D"/>
    <w:rsid w:val="00B365FE"/>
    <w:rsid w:val="00B36889"/>
    <w:rsid w:val="00B36AA7"/>
    <w:rsid w:val="00B42155"/>
    <w:rsid w:val="00B4231C"/>
    <w:rsid w:val="00B42466"/>
    <w:rsid w:val="00B432C6"/>
    <w:rsid w:val="00B4420E"/>
    <w:rsid w:val="00B4454F"/>
    <w:rsid w:val="00B44A38"/>
    <w:rsid w:val="00B45602"/>
    <w:rsid w:val="00B46F3A"/>
    <w:rsid w:val="00B4700E"/>
    <w:rsid w:val="00B52589"/>
    <w:rsid w:val="00B54A74"/>
    <w:rsid w:val="00B54A9E"/>
    <w:rsid w:val="00B54F8F"/>
    <w:rsid w:val="00B5591A"/>
    <w:rsid w:val="00B6128E"/>
    <w:rsid w:val="00B63BBD"/>
    <w:rsid w:val="00B65E8B"/>
    <w:rsid w:val="00B716D9"/>
    <w:rsid w:val="00B7231B"/>
    <w:rsid w:val="00B742A5"/>
    <w:rsid w:val="00B74395"/>
    <w:rsid w:val="00B74779"/>
    <w:rsid w:val="00B75059"/>
    <w:rsid w:val="00B75D9D"/>
    <w:rsid w:val="00B76449"/>
    <w:rsid w:val="00B77197"/>
    <w:rsid w:val="00B77ADD"/>
    <w:rsid w:val="00B77E5E"/>
    <w:rsid w:val="00B819A8"/>
    <w:rsid w:val="00B83117"/>
    <w:rsid w:val="00B84AB5"/>
    <w:rsid w:val="00B84FFC"/>
    <w:rsid w:val="00B90CEB"/>
    <w:rsid w:val="00B91B71"/>
    <w:rsid w:val="00B91C55"/>
    <w:rsid w:val="00B935A0"/>
    <w:rsid w:val="00B96AAC"/>
    <w:rsid w:val="00BA146A"/>
    <w:rsid w:val="00BA1979"/>
    <w:rsid w:val="00BA2677"/>
    <w:rsid w:val="00BA461A"/>
    <w:rsid w:val="00BA4FB9"/>
    <w:rsid w:val="00BA6527"/>
    <w:rsid w:val="00BA6D5E"/>
    <w:rsid w:val="00BB1386"/>
    <w:rsid w:val="00BB1D38"/>
    <w:rsid w:val="00BB4476"/>
    <w:rsid w:val="00BB486B"/>
    <w:rsid w:val="00BB5A6B"/>
    <w:rsid w:val="00BC0F12"/>
    <w:rsid w:val="00BC112A"/>
    <w:rsid w:val="00BC1417"/>
    <w:rsid w:val="00BC1655"/>
    <w:rsid w:val="00BC3412"/>
    <w:rsid w:val="00BC467E"/>
    <w:rsid w:val="00BC55C7"/>
    <w:rsid w:val="00BC5823"/>
    <w:rsid w:val="00BC686E"/>
    <w:rsid w:val="00BC6EF2"/>
    <w:rsid w:val="00BC7CCF"/>
    <w:rsid w:val="00BD0D5A"/>
    <w:rsid w:val="00BD2628"/>
    <w:rsid w:val="00BD477B"/>
    <w:rsid w:val="00BD4953"/>
    <w:rsid w:val="00BD6C7E"/>
    <w:rsid w:val="00BE0AAB"/>
    <w:rsid w:val="00BE18B3"/>
    <w:rsid w:val="00BE1AC6"/>
    <w:rsid w:val="00BE20FC"/>
    <w:rsid w:val="00BE246D"/>
    <w:rsid w:val="00BE2DA0"/>
    <w:rsid w:val="00BE3080"/>
    <w:rsid w:val="00BE3A9E"/>
    <w:rsid w:val="00BE497D"/>
    <w:rsid w:val="00BE5556"/>
    <w:rsid w:val="00BE595F"/>
    <w:rsid w:val="00BE5E1D"/>
    <w:rsid w:val="00BE6A22"/>
    <w:rsid w:val="00BF096A"/>
    <w:rsid w:val="00BF1BEE"/>
    <w:rsid w:val="00BF33C7"/>
    <w:rsid w:val="00BF54CA"/>
    <w:rsid w:val="00BF5CD0"/>
    <w:rsid w:val="00BF74D2"/>
    <w:rsid w:val="00C00378"/>
    <w:rsid w:val="00C032AA"/>
    <w:rsid w:val="00C0424D"/>
    <w:rsid w:val="00C04633"/>
    <w:rsid w:val="00C079E6"/>
    <w:rsid w:val="00C1005C"/>
    <w:rsid w:val="00C100AA"/>
    <w:rsid w:val="00C11245"/>
    <w:rsid w:val="00C11E6C"/>
    <w:rsid w:val="00C1241D"/>
    <w:rsid w:val="00C13549"/>
    <w:rsid w:val="00C13A5E"/>
    <w:rsid w:val="00C15C7A"/>
    <w:rsid w:val="00C17A11"/>
    <w:rsid w:val="00C23656"/>
    <w:rsid w:val="00C25E9F"/>
    <w:rsid w:val="00C26ADB"/>
    <w:rsid w:val="00C30335"/>
    <w:rsid w:val="00C30DBE"/>
    <w:rsid w:val="00C3120B"/>
    <w:rsid w:val="00C32499"/>
    <w:rsid w:val="00C337AF"/>
    <w:rsid w:val="00C33F00"/>
    <w:rsid w:val="00C373B9"/>
    <w:rsid w:val="00C406E9"/>
    <w:rsid w:val="00C41D9A"/>
    <w:rsid w:val="00C420A1"/>
    <w:rsid w:val="00C47DBF"/>
    <w:rsid w:val="00C50C91"/>
    <w:rsid w:val="00C50E71"/>
    <w:rsid w:val="00C51582"/>
    <w:rsid w:val="00C57D28"/>
    <w:rsid w:val="00C61339"/>
    <w:rsid w:val="00C62701"/>
    <w:rsid w:val="00C63540"/>
    <w:rsid w:val="00C639F4"/>
    <w:rsid w:val="00C64FD2"/>
    <w:rsid w:val="00C67FC3"/>
    <w:rsid w:val="00C67FDF"/>
    <w:rsid w:val="00C71A37"/>
    <w:rsid w:val="00C7221E"/>
    <w:rsid w:val="00C724EF"/>
    <w:rsid w:val="00C73134"/>
    <w:rsid w:val="00C73154"/>
    <w:rsid w:val="00C73397"/>
    <w:rsid w:val="00C7501C"/>
    <w:rsid w:val="00C757CA"/>
    <w:rsid w:val="00C75C06"/>
    <w:rsid w:val="00C761E3"/>
    <w:rsid w:val="00C76E26"/>
    <w:rsid w:val="00C77047"/>
    <w:rsid w:val="00C77AF4"/>
    <w:rsid w:val="00C806C9"/>
    <w:rsid w:val="00C80993"/>
    <w:rsid w:val="00C813AD"/>
    <w:rsid w:val="00C845BB"/>
    <w:rsid w:val="00C851CE"/>
    <w:rsid w:val="00C86AB1"/>
    <w:rsid w:val="00C86B8F"/>
    <w:rsid w:val="00C87E21"/>
    <w:rsid w:val="00C90590"/>
    <w:rsid w:val="00C905FF"/>
    <w:rsid w:val="00C912E3"/>
    <w:rsid w:val="00C92B6E"/>
    <w:rsid w:val="00C92FA9"/>
    <w:rsid w:val="00C94D63"/>
    <w:rsid w:val="00C95564"/>
    <w:rsid w:val="00C9595A"/>
    <w:rsid w:val="00C96739"/>
    <w:rsid w:val="00C967E7"/>
    <w:rsid w:val="00C97336"/>
    <w:rsid w:val="00CA0431"/>
    <w:rsid w:val="00CA0C19"/>
    <w:rsid w:val="00CA122B"/>
    <w:rsid w:val="00CA191D"/>
    <w:rsid w:val="00CA2456"/>
    <w:rsid w:val="00CA4367"/>
    <w:rsid w:val="00CA4520"/>
    <w:rsid w:val="00CA4D8E"/>
    <w:rsid w:val="00CA4D9C"/>
    <w:rsid w:val="00CA4EEB"/>
    <w:rsid w:val="00CA6FA7"/>
    <w:rsid w:val="00CA751E"/>
    <w:rsid w:val="00CB0C9E"/>
    <w:rsid w:val="00CB0E11"/>
    <w:rsid w:val="00CB0F12"/>
    <w:rsid w:val="00CB260F"/>
    <w:rsid w:val="00CB3593"/>
    <w:rsid w:val="00CB3D30"/>
    <w:rsid w:val="00CB4203"/>
    <w:rsid w:val="00CB5A87"/>
    <w:rsid w:val="00CB5ED7"/>
    <w:rsid w:val="00CB61C0"/>
    <w:rsid w:val="00CB781D"/>
    <w:rsid w:val="00CC264E"/>
    <w:rsid w:val="00CC492A"/>
    <w:rsid w:val="00CC6043"/>
    <w:rsid w:val="00CD0D2F"/>
    <w:rsid w:val="00CD1754"/>
    <w:rsid w:val="00CD2303"/>
    <w:rsid w:val="00CD3855"/>
    <w:rsid w:val="00CE21A1"/>
    <w:rsid w:val="00CE29FB"/>
    <w:rsid w:val="00CE330F"/>
    <w:rsid w:val="00CE3854"/>
    <w:rsid w:val="00CE41B4"/>
    <w:rsid w:val="00CE66A8"/>
    <w:rsid w:val="00CE709E"/>
    <w:rsid w:val="00CE7C8E"/>
    <w:rsid w:val="00CF05BC"/>
    <w:rsid w:val="00CF0D79"/>
    <w:rsid w:val="00CF1281"/>
    <w:rsid w:val="00CF1DEF"/>
    <w:rsid w:val="00CF7C8C"/>
    <w:rsid w:val="00D00280"/>
    <w:rsid w:val="00D00D0F"/>
    <w:rsid w:val="00D01575"/>
    <w:rsid w:val="00D0364E"/>
    <w:rsid w:val="00D108D6"/>
    <w:rsid w:val="00D13A4F"/>
    <w:rsid w:val="00D1409D"/>
    <w:rsid w:val="00D14AAD"/>
    <w:rsid w:val="00D14D1A"/>
    <w:rsid w:val="00D16024"/>
    <w:rsid w:val="00D16063"/>
    <w:rsid w:val="00D166A6"/>
    <w:rsid w:val="00D200F9"/>
    <w:rsid w:val="00D22E71"/>
    <w:rsid w:val="00D2311C"/>
    <w:rsid w:val="00D23CDA"/>
    <w:rsid w:val="00D2562F"/>
    <w:rsid w:val="00D26633"/>
    <w:rsid w:val="00D27362"/>
    <w:rsid w:val="00D30726"/>
    <w:rsid w:val="00D32CAF"/>
    <w:rsid w:val="00D32F66"/>
    <w:rsid w:val="00D339CB"/>
    <w:rsid w:val="00D36068"/>
    <w:rsid w:val="00D41CC0"/>
    <w:rsid w:val="00D42470"/>
    <w:rsid w:val="00D43492"/>
    <w:rsid w:val="00D43FC9"/>
    <w:rsid w:val="00D466B2"/>
    <w:rsid w:val="00D46E12"/>
    <w:rsid w:val="00D46F0F"/>
    <w:rsid w:val="00D5044A"/>
    <w:rsid w:val="00D51D7E"/>
    <w:rsid w:val="00D523F4"/>
    <w:rsid w:val="00D54298"/>
    <w:rsid w:val="00D5433D"/>
    <w:rsid w:val="00D546B0"/>
    <w:rsid w:val="00D60105"/>
    <w:rsid w:val="00D603CB"/>
    <w:rsid w:val="00D60602"/>
    <w:rsid w:val="00D617F0"/>
    <w:rsid w:val="00D654FD"/>
    <w:rsid w:val="00D65567"/>
    <w:rsid w:val="00D65CD9"/>
    <w:rsid w:val="00D65F7B"/>
    <w:rsid w:val="00D6689E"/>
    <w:rsid w:val="00D678DA"/>
    <w:rsid w:val="00D67AA4"/>
    <w:rsid w:val="00D709A9"/>
    <w:rsid w:val="00D72E6F"/>
    <w:rsid w:val="00D72F73"/>
    <w:rsid w:val="00D73EFA"/>
    <w:rsid w:val="00D80C5C"/>
    <w:rsid w:val="00D82693"/>
    <w:rsid w:val="00D82AF0"/>
    <w:rsid w:val="00D83CAA"/>
    <w:rsid w:val="00D86787"/>
    <w:rsid w:val="00D86C22"/>
    <w:rsid w:val="00D870B9"/>
    <w:rsid w:val="00D90617"/>
    <w:rsid w:val="00D90EFB"/>
    <w:rsid w:val="00D9392C"/>
    <w:rsid w:val="00D9429E"/>
    <w:rsid w:val="00D94ED8"/>
    <w:rsid w:val="00D9572F"/>
    <w:rsid w:val="00D96525"/>
    <w:rsid w:val="00D97CCA"/>
    <w:rsid w:val="00DA31A7"/>
    <w:rsid w:val="00DA3988"/>
    <w:rsid w:val="00DA46E4"/>
    <w:rsid w:val="00DA4FBD"/>
    <w:rsid w:val="00DA72EA"/>
    <w:rsid w:val="00DA734A"/>
    <w:rsid w:val="00DA7C48"/>
    <w:rsid w:val="00DB09E5"/>
    <w:rsid w:val="00DB6812"/>
    <w:rsid w:val="00DB68AB"/>
    <w:rsid w:val="00DB7727"/>
    <w:rsid w:val="00DB78C6"/>
    <w:rsid w:val="00DC3124"/>
    <w:rsid w:val="00DC3C3B"/>
    <w:rsid w:val="00DC4325"/>
    <w:rsid w:val="00DC5610"/>
    <w:rsid w:val="00DC7F71"/>
    <w:rsid w:val="00DC7FD9"/>
    <w:rsid w:val="00DD0A8E"/>
    <w:rsid w:val="00DD1156"/>
    <w:rsid w:val="00DD4672"/>
    <w:rsid w:val="00DD4ABE"/>
    <w:rsid w:val="00DD54E1"/>
    <w:rsid w:val="00DD6203"/>
    <w:rsid w:val="00DD6402"/>
    <w:rsid w:val="00DD70B3"/>
    <w:rsid w:val="00DE1DFF"/>
    <w:rsid w:val="00DE2F8E"/>
    <w:rsid w:val="00DE394A"/>
    <w:rsid w:val="00DE4D28"/>
    <w:rsid w:val="00DE52BE"/>
    <w:rsid w:val="00DE52DE"/>
    <w:rsid w:val="00DE6670"/>
    <w:rsid w:val="00DE7935"/>
    <w:rsid w:val="00DF1CA1"/>
    <w:rsid w:val="00DF32ED"/>
    <w:rsid w:val="00DF48C2"/>
    <w:rsid w:val="00DF58A4"/>
    <w:rsid w:val="00DF60B8"/>
    <w:rsid w:val="00DF7757"/>
    <w:rsid w:val="00E0045C"/>
    <w:rsid w:val="00E01C02"/>
    <w:rsid w:val="00E03E7D"/>
    <w:rsid w:val="00E04609"/>
    <w:rsid w:val="00E04A2E"/>
    <w:rsid w:val="00E061DF"/>
    <w:rsid w:val="00E07288"/>
    <w:rsid w:val="00E07EA7"/>
    <w:rsid w:val="00E10CC5"/>
    <w:rsid w:val="00E13893"/>
    <w:rsid w:val="00E20AE2"/>
    <w:rsid w:val="00E219A6"/>
    <w:rsid w:val="00E21FC5"/>
    <w:rsid w:val="00E22786"/>
    <w:rsid w:val="00E22B87"/>
    <w:rsid w:val="00E23B63"/>
    <w:rsid w:val="00E26F30"/>
    <w:rsid w:val="00E27683"/>
    <w:rsid w:val="00E31122"/>
    <w:rsid w:val="00E32D6A"/>
    <w:rsid w:val="00E34060"/>
    <w:rsid w:val="00E3661C"/>
    <w:rsid w:val="00E37C22"/>
    <w:rsid w:val="00E40F9F"/>
    <w:rsid w:val="00E41F8D"/>
    <w:rsid w:val="00E42670"/>
    <w:rsid w:val="00E42FCF"/>
    <w:rsid w:val="00E44F17"/>
    <w:rsid w:val="00E45E6B"/>
    <w:rsid w:val="00E4603A"/>
    <w:rsid w:val="00E46996"/>
    <w:rsid w:val="00E46C96"/>
    <w:rsid w:val="00E47761"/>
    <w:rsid w:val="00E47B18"/>
    <w:rsid w:val="00E50206"/>
    <w:rsid w:val="00E518F3"/>
    <w:rsid w:val="00E51A68"/>
    <w:rsid w:val="00E51C80"/>
    <w:rsid w:val="00E51D95"/>
    <w:rsid w:val="00E520F9"/>
    <w:rsid w:val="00E52967"/>
    <w:rsid w:val="00E53682"/>
    <w:rsid w:val="00E54E8F"/>
    <w:rsid w:val="00E54F8C"/>
    <w:rsid w:val="00E55815"/>
    <w:rsid w:val="00E56524"/>
    <w:rsid w:val="00E57EE1"/>
    <w:rsid w:val="00E6021F"/>
    <w:rsid w:val="00E605BC"/>
    <w:rsid w:val="00E63C5D"/>
    <w:rsid w:val="00E63E56"/>
    <w:rsid w:val="00E642B7"/>
    <w:rsid w:val="00E64A1C"/>
    <w:rsid w:val="00E64B44"/>
    <w:rsid w:val="00E65EF9"/>
    <w:rsid w:val="00E65F83"/>
    <w:rsid w:val="00E661B2"/>
    <w:rsid w:val="00E7029C"/>
    <w:rsid w:val="00E71CB8"/>
    <w:rsid w:val="00E71D23"/>
    <w:rsid w:val="00E731BA"/>
    <w:rsid w:val="00E7354B"/>
    <w:rsid w:val="00E757B1"/>
    <w:rsid w:val="00E7597E"/>
    <w:rsid w:val="00E7748C"/>
    <w:rsid w:val="00E8017D"/>
    <w:rsid w:val="00E81507"/>
    <w:rsid w:val="00E81C8A"/>
    <w:rsid w:val="00E84A8D"/>
    <w:rsid w:val="00E87E6B"/>
    <w:rsid w:val="00E90A4D"/>
    <w:rsid w:val="00E91BC5"/>
    <w:rsid w:val="00E91EE2"/>
    <w:rsid w:val="00E92700"/>
    <w:rsid w:val="00E93179"/>
    <w:rsid w:val="00E937DA"/>
    <w:rsid w:val="00E94866"/>
    <w:rsid w:val="00E95587"/>
    <w:rsid w:val="00E960F8"/>
    <w:rsid w:val="00E9723F"/>
    <w:rsid w:val="00EA0B41"/>
    <w:rsid w:val="00EA0CE0"/>
    <w:rsid w:val="00EA1D96"/>
    <w:rsid w:val="00EA4895"/>
    <w:rsid w:val="00EA7B01"/>
    <w:rsid w:val="00EA7B0B"/>
    <w:rsid w:val="00EB54E2"/>
    <w:rsid w:val="00EB5B52"/>
    <w:rsid w:val="00EB6961"/>
    <w:rsid w:val="00EB6E04"/>
    <w:rsid w:val="00EB7240"/>
    <w:rsid w:val="00EC1E63"/>
    <w:rsid w:val="00EC4B66"/>
    <w:rsid w:val="00EC50FC"/>
    <w:rsid w:val="00EC62F8"/>
    <w:rsid w:val="00EC776C"/>
    <w:rsid w:val="00ED0DD6"/>
    <w:rsid w:val="00ED283A"/>
    <w:rsid w:val="00ED28B6"/>
    <w:rsid w:val="00ED3650"/>
    <w:rsid w:val="00EE059F"/>
    <w:rsid w:val="00EE12DA"/>
    <w:rsid w:val="00EE1582"/>
    <w:rsid w:val="00EE1F27"/>
    <w:rsid w:val="00EE2D3A"/>
    <w:rsid w:val="00EE75DA"/>
    <w:rsid w:val="00EE7676"/>
    <w:rsid w:val="00EF071E"/>
    <w:rsid w:val="00EF1051"/>
    <w:rsid w:val="00EF338F"/>
    <w:rsid w:val="00EF4563"/>
    <w:rsid w:val="00EF4C8D"/>
    <w:rsid w:val="00EF778E"/>
    <w:rsid w:val="00F01BDA"/>
    <w:rsid w:val="00F03CD4"/>
    <w:rsid w:val="00F040AB"/>
    <w:rsid w:val="00F04777"/>
    <w:rsid w:val="00F04F1F"/>
    <w:rsid w:val="00F07CFD"/>
    <w:rsid w:val="00F07D52"/>
    <w:rsid w:val="00F106A3"/>
    <w:rsid w:val="00F10E0B"/>
    <w:rsid w:val="00F14D23"/>
    <w:rsid w:val="00F153CD"/>
    <w:rsid w:val="00F1587C"/>
    <w:rsid w:val="00F175CE"/>
    <w:rsid w:val="00F17A6A"/>
    <w:rsid w:val="00F17CE4"/>
    <w:rsid w:val="00F20FEE"/>
    <w:rsid w:val="00F23C35"/>
    <w:rsid w:val="00F24723"/>
    <w:rsid w:val="00F2706D"/>
    <w:rsid w:val="00F2789D"/>
    <w:rsid w:val="00F27DD4"/>
    <w:rsid w:val="00F3055B"/>
    <w:rsid w:val="00F307AF"/>
    <w:rsid w:val="00F30844"/>
    <w:rsid w:val="00F33934"/>
    <w:rsid w:val="00F33EB7"/>
    <w:rsid w:val="00F3489B"/>
    <w:rsid w:val="00F3537D"/>
    <w:rsid w:val="00F36221"/>
    <w:rsid w:val="00F3719C"/>
    <w:rsid w:val="00F4034D"/>
    <w:rsid w:val="00F42B9D"/>
    <w:rsid w:val="00F442BB"/>
    <w:rsid w:val="00F444C7"/>
    <w:rsid w:val="00F4544D"/>
    <w:rsid w:val="00F47E21"/>
    <w:rsid w:val="00F50C40"/>
    <w:rsid w:val="00F53700"/>
    <w:rsid w:val="00F54180"/>
    <w:rsid w:val="00F54C5B"/>
    <w:rsid w:val="00F56D89"/>
    <w:rsid w:val="00F57F3D"/>
    <w:rsid w:val="00F6298F"/>
    <w:rsid w:val="00F6347D"/>
    <w:rsid w:val="00F66B56"/>
    <w:rsid w:val="00F671EE"/>
    <w:rsid w:val="00F67953"/>
    <w:rsid w:val="00F7104C"/>
    <w:rsid w:val="00F72D4E"/>
    <w:rsid w:val="00F72EA9"/>
    <w:rsid w:val="00F739A0"/>
    <w:rsid w:val="00F7456A"/>
    <w:rsid w:val="00F75D22"/>
    <w:rsid w:val="00F75F07"/>
    <w:rsid w:val="00F76BA7"/>
    <w:rsid w:val="00F76EC6"/>
    <w:rsid w:val="00F76EEB"/>
    <w:rsid w:val="00F80086"/>
    <w:rsid w:val="00F802A7"/>
    <w:rsid w:val="00F8051D"/>
    <w:rsid w:val="00F83706"/>
    <w:rsid w:val="00F83C02"/>
    <w:rsid w:val="00F83D2B"/>
    <w:rsid w:val="00F8417E"/>
    <w:rsid w:val="00F852C3"/>
    <w:rsid w:val="00F86720"/>
    <w:rsid w:val="00F874A6"/>
    <w:rsid w:val="00F8782D"/>
    <w:rsid w:val="00F9271F"/>
    <w:rsid w:val="00F95C93"/>
    <w:rsid w:val="00F96569"/>
    <w:rsid w:val="00F96B08"/>
    <w:rsid w:val="00F96BEB"/>
    <w:rsid w:val="00F9724B"/>
    <w:rsid w:val="00FA0400"/>
    <w:rsid w:val="00FA08DA"/>
    <w:rsid w:val="00FA0BA5"/>
    <w:rsid w:val="00FA18CE"/>
    <w:rsid w:val="00FA52B5"/>
    <w:rsid w:val="00FA5807"/>
    <w:rsid w:val="00FA5C56"/>
    <w:rsid w:val="00FA79F8"/>
    <w:rsid w:val="00FB0EAD"/>
    <w:rsid w:val="00FB2247"/>
    <w:rsid w:val="00FC1199"/>
    <w:rsid w:val="00FC18A1"/>
    <w:rsid w:val="00FC1ACD"/>
    <w:rsid w:val="00FC470A"/>
    <w:rsid w:val="00FC525F"/>
    <w:rsid w:val="00FC5FD6"/>
    <w:rsid w:val="00FC6000"/>
    <w:rsid w:val="00FC6A73"/>
    <w:rsid w:val="00FC6DF9"/>
    <w:rsid w:val="00FD01BE"/>
    <w:rsid w:val="00FD1941"/>
    <w:rsid w:val="00FD2191"/>
    <w:rsid w:val="00FD2F19"/>
    <w:rsid w:val="00FD3452"/>
    <w:rsid w:val="00FD47C6"/>
    <w:rsid w:val="00FE09F1"/>
    <w:rsid w:val="00FE1044"/>
    <w:rsid w:val="00FE2898"/>
    <w:rsid w:val="00FE36FA"/>
    <w:rsid w:val="00FE3738"/>
    <w:rsid w:val="00FE3AA2"/>
    <w:rsid w:val="00FE6B27"/>
    <w:rsid w:val="00FF1526"/>
    <w:rsid w:val="00FF1BF7"/>
    <w:rsid w:val="00FF2F9E"/>
    <w:rsid w:val="00FF537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71CCEC9"/>
  <w15:chartTrackingRefBased/>
  <w15:docId w15:val="{CBBB92E5-B13A-4497-B894-1CAEF2AAA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6498"/>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table" w:customStyle="1" w:styleId="Tablaconcuadrcula3">
    <w:name w:val="Tabla con cuadrícula3"/>
    <w:basedOn w:val="Tablanormal"/>
    <w:next w:val="Tablaconcuadrcula"/>
    <w:uiPriority w:val="99"/>
    <w:rsid w:val="00E91BC5"/>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C67FC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67FC3"/>
    <w:rPr>
      <w:sz w:val="20"/>
      <w:szCs w:val="20"/>
    </w:rPr>
  </w:style>
  <w:style w:type="character" w:styleId="Refdenotaalpie">
    <w:name w:val="footnote reference"/>
    <w:basedOn w:val="Fuentedeprrafopredeter"/>
    <w:uiPriority w:val="99"/>
    <w:semiHidden/>
    <w:unhideWhenUsed/>
    <w:rsid w:val="00C67FC3"/>
    <w:rPr>
      <w:vertAlign w:val="superscript"/>
    </w:rPr>
  </w:style>
  <w:style w:type="paragraph" w:styleId="Asuntodelcomentario">
    <w:name w:val="annotation subject"/>
    <w:basedOn w:val="Textocomentario"/>
    <w:next w:val="Textocomentario"/>
    <w:link w:val="AsuntodelcomentarioCar"/>
    <w:uiPriority w:val="99"/>
    <w:semiHidden/>
    <w:unhideWhenUsed/>
    <w:rsid w:val="00D83CA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83CAA"/>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5C4E54"/>
    <w:rPr>
      <w:color w:val="808080"/>
      <w:shd w:val="clear" w:color="auto" w:fill="E6E6E6"/>
    </w:rPr>
  </w:style>
  <w:style w:type="paragraph" w:styleId="Descripcin">
    <w:name w:val="caption"/>
    <w:basedOn w:val="Normal"/>
    <w:next w:val="Normal"/>
    <w:uiPriority w:val="35"/>
    <w:unhideWhenUsed/>
    <w:qFormat/>
    <w:rsid w:val="0081733E"/>
    <w:pPr>
      <w:spacing w:after="200" w:line="240" w:lineRule="auto"/>
    </w:pPr>
    <w:rPr>
      <w:i/>
      <w:iCs/>
      <w:color w:val="44546A" w:themeColor="text2"/>
      <w:sz w:val="18"/>
      <w:szCs w:val="18"/>
    </w:rPr>
  </w:style>
  <w:style w:type="character" w:styleId="Hipervnculovisitado">
    <w:name w:val="FollowedHyperlink"/>
    <w:basedOn w:val="Fuentedeprrafopredeter"/>
    <w:uiPriority w:val="99"/>
    <w:semiHidden/>
    <w:unhideWhenUsed/>
    <w:rsid w:val="00AB2BBF"/>
    <w:rPr>
      <w:color w:val="954F72" w:themeColor="followedHyperlink"/>
      <w:u w:val="single"/>
    </w:rPr>
  </w:style>
  <w:style w:type="character" w:styleId="Mencinsinresolver">
    <w:name w:val="Unresolved Mention"/>
    <w:basedOn w:val="Fuentedeprrafopredeter"/>
    <w:uiPriority w:val="99"/>
    <w:semiHidden/>
    <w:unhideWhenUsed/>
    <w:rsid w:val="00D16063"/>
    <w:rPr>
      <w:color w:val="605E5C"/>
      <w:shd w:val="clear" w:color="auto" w:fill="E1DFDD"/>
    </w:rPr>
  </w:style>
  <w:style w:type="paragraph" w:styleId="Listaconvietas">
    <w:name w:val="List Bullet"/>
    <w:basedOn w:val="Normal"/>
    <w:uiPriority w:val="99"/>
    <w:unhideWhenUsed/>
    <w:rsid w:val="00B91C55"/>
    <w:pPr>
      <w:numPr>
        <w:numId w:val="12"/>
      </w:numPr>
      <w:contextualSpacing/>
    </w:pPr>
  </w:style>
  <w:style w:type="paragraph" w:styleId="Revisin">
    <w:name w:val="Revision"/>
    <w:hidden/>
    <w:uiPriority w:val="99"/>
    <w:semiHidden/>
    <w:rsid w:val="00F17CE4"/>
    <w:pPr>
      <w:spacing w:after="0" w:line="240" w:lineRule="auto"/>
    </w:pPr>
  </w:style>
  <w:style w:type="paragraph" w:styleId="Sinespaciado">
    <w:name w:val="No Spacing"/>
    <w:uiPriority w:val="1"/>
    <w:qFormat/>
    <w:rsid w:val="00A7533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392558">
      <w:bodyDiv w:val="1"/>
      <w:marLeft w:val="0"/>
      <w:marRight w:val="0"/>
      <w:marTop w:val="0"/>
      <w:marBottom w:val="0"/>
      <w:divBdr>
        <w:top w:val="none" w:sz="0" w:space="0" w:color="auto"/>
        <w:left w:val="none" w:sz="0" w:space="0" w:color="auto"/>
        <w:bottom w:val="none" w:sz="0" w:space="0" w:color="auto"/>
        <w:right w:val="none" w:sz="0" w:space="0" w:color="auto"/>
      </w:divBdr>
    </w:div>
    <w:div w:id="870731324">
      <w:bodyDiv w:val="1"/>
      <w:marLeft w:val="0"/>
      <w:marRight w:val="0"/>
      <w:marTop w:val="0"/>
      <w:marBottom w:val="0"/>
      <w:divBdr>
        <w:top w:val="none" w:sz="0" w:space="0" w:color="auto"/>
        <w:left w:val="none" w:sz="0" w:space="0" w:color="auto"/>
        <w:bottom w:val="none" w:sz="0" w:space="0" w:color="auto"/>
        <w:right w:val="none" w:sz="0" w:space="0" w:color="auto"/>
      </w:divBdr>
    </w:div>
    <w:div w:id="1064571266">
      <w:bodyDiv w:val="1"/>
      <w:marLeft w:val="0"/>
      <w:marRight w:val="0"/>
      <w:marTop w:val="0"/>
      <w:marBottom w:val="0"/>
      <w:divBdr>
        <w:top w:val="none" w:sz="0" w:space="0" w:color="auto"/>
        <w:left w:val="none" w:sz="0" w:space="0" w:color="auto"/>
        <w:bottom w:val="none" w:sz="0" w:space="0" w:color="auto"/>
        <w:right w:val="none" w:sz="0" w:space="0" w:color="auto"/>
      </w:divBdr>
    </w:div>
    <w:div w:id="1125275090">
      <w:bodyDiv w:val="1"/>
      <w:marLeft w:val="0"/>
      <w:marRight w:val="0"/>
      <w:marTop w:val="0"/>
      <w:marBottom w:val="0"/>
      <w:divBdr>
        <w:top w:val="none" w:sz="0" w:space="0" w:color="auto"/>
        <w:left w:val="none" w:sz="0" w:space="0" w:color="auto"/>
        <w:bottom w:val="none" w:sz="0" w:space="0" w:color="auto"/>
        <w:right w:val="none" w:sz="0" w:space="0" w:color="auto"/>
      </w:divBdr>
    </w:div>
    <w:div w:id="1200045845">
      <w:bodyDiv w:val="1"/>
      <w:marLeft w:val="0"/>
      <w:marRight w:val="0"/>
      <w:marTop w:val="0"/>
      <w:marBottom w:val="0"/>
      <w:divBdr>
        <w:top w:val="none" w:sz="0" w:space="0" w:color="auto"/>
        <w:left w:val="none" w:sz="0" w:space="0" w:color="auto"/>
        <w:bottom w:val="none" w:sz="0" w:space="0" w:color="auto"/>
        <w:right w:val="none" w:sz="0" w:space="0" w:color="auto"/>
      </w:divBdr>
    </w:div>
    <w:div w:id="1449277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lfuenzalida@agrosuper.com"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lfuenzalida@agrosuper.com"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xxvD4DqOsozaX+PGVJbheLnWA0wMuJNC9R5NUsbNiug=</DigestValue>
    </Reference>
    <Reference Type="http://www.w3.org/2000/09/xmldsig#Object" URI="#idOfficeObject">
      <DigestMethod Algorithm="http://www.w3.org/2001/04/xmlenc#sha256"/>
      <DigestValue>EbmTc9cWgJIXNQOhURWGY/GGgHdOSeY5+OlN5CrpHd4=</DigestValue>
    </Reference>
    <Reference Type="http://uri.etsi.org/01903#SignedProperties" URI="#idSignedProperties">
      <Transforms>
        <Transform Algorithm="http://www.w3.org/TR/2001/REC-xml-c14n-20010315"/>
      </Transforms>
      <DigestMethod Algorithm="http://www.w3.org/2001/04/xmlenc#sha256"/>
      <DigestValue>+zJmS58W5uqYKsZo4ji4EXkePLdlUieI3qwEtCUlsBQ=</DigestValue>
    </Reference>
    <Reference Type="http://www.w3.org/2000/09/xmldsig#Object" URI="#idValidSigLnImg">
      <DigestMethod Algorithm="http://www.w3.org/2001/04/xmlenc#sha256"/>
      <DigestValue>0ju///+nqkwUq0cEQ1gihk+JIYVBRGbavXgVt7xi8FY=</DigestValue>
    </Reference>
    <Reference Type="http://www.w3.org/2000/09/xmldsig#Object" URI="#idInvalidSigLnImg">
      <DigestMethod Algorithm="http://www.w3.org/2001/04/xmlenc#sha256"/>
      <DigestValue>LDM/B2xw5dJZ1YnOF6ok0Sb5pFlcwuocA1sjWEKfK50=</DigestValue>
    </Reference>
  </SignedInfo>
  <SignatureValue>G47FpPsUkOVwB8pvxHRhMfruZo9/dJY6kA97sUU7JGsnoxM4IJdpLv0IGlsBuRvbyf5Ra5SJcF5m
GgES+FS+kCepdByNoAZZ1Buhc1KE5v01qDeHOiaVKFJPzfy8jxbDWKlXA4TK2ZobgELoUhJZDuQq
j3oD8cwFxm/mYcMC/+AaZ3emGHNXanzV5Z0UviFazR4QjHGh6OfXG5zEFwtfxX7FNmvkeSjc1dNI
RTVw4i4O8YWeT5rInfqq4MqIc/44HpshHYaKtK/VoB6gN+xrGgwLhWKb1/200wSZ3tfsnETwU8m2
8vX3Kk5CvN2uRfYnCZrDbiG8VELc/t+KxdFTOw==</SignatureValue>
  <KeyInfo>
    <X509Data>
      <X509Certificate>MIIH5zCCBs+gAwIBAgIIG+xjh0POET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TIwNDcwMFoXDTE5MDgwOTIwNDcwMFowggEb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k3MDMyMTgtOTAjBgNVHRIEHDAaoBgGCCsGAQQBwQECoAwWCjk5NTUxNzQwLUswDQYJKoZIhvcNAQELBQADggEBAC4xhBmfdKNOR6tfACyHh51Pqa5HVQp5XQbwFosGghlqMr6wc68NYzrLSdPzHmOYNgCfKig4Msn7HGz4zwzHfLMFIrZOwVsjRM6F5y60OdLuo/vCjOO0uoUfYsvDfzaxmuCCSp/C/3A93u4W1efhbYmRz6OhaVOauClBb3ci59F+Ecj7L0PKxPRR8F/QGyuKsO/cyr3DKVKwiSTMAI3VHk/HiDQxtSFm7I0Fl17fK6pGv8jD8lwsw3fjpcjrQN9AgZ5/1r+3zZNbYHQKHKUDpIQvcAhbSQcgiC/j1hFvWG4qDLr2lSPKOmJPut29xmNNMRl6w/KG9M/1tCS0xBCVm4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EMFPW1vsgcpJMm9GE6rs5PrnkF9Rv4dowKqYLtCgFvQ=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CytgcNxZnjjBKNL05VGHNLJHcRxTrqvKRIlmssyCdNI=</DigestValue>
      </Reference>
      <Reference URI="/word/endnotes.xml?ContentType=application/vnd.openxmlformats-officedocument.wordprocessingml.endnotes+xml">
        <DigestMethod Algorithm="http://www.w3.org/2001/04/xmlenc#sha256"/>
        <DigestValue>MiSJtXwbJwJiF0Y9e2wPH09z3dDlck5s+PhAmfSZdQw=</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wdZ9tViEwwpv9WCsNSa6wLPMHGrlL7OsI4uHOqkpOo4=</DigestValue>
      </Reference>
      <Reference URI="/word/footer2.xml?ContentType=application/vnd.openxmlformats-officedocument.wordprocessingml.footer+xml">
        <DigestMethod Algorithm="http://www.w3.org/2001/04/xmlenc#sha256"/>
        <DigestValue>Zj4swRB6fctjQtS6V/qhSAcbP0oFYPcRwkygUUCto+E=</DigestValue>
      </Reference>
      <Reference URI="/word/footnotes.xml?ContentType=application/vnd.openxmlformats-officedocument.wordprocessingml.footnotes+xml">
        <DigestMethod Algorithm="http://www.w3.org/2001/04/xmlenc#sha256"/>
        <DigestValue>ygsOC7nQu6ogvzV9dqwcOZcKoitnAPtuut4CCjVlD/8=</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EQgx9qLPPMN98ffcKKqpD+QVta+/yZqe5M3VNOFFiuQ=</DigestValue>
      </Reference>
      <Reference URI="/word/media/image11.png?ContentType=image/png">
        <DigestMethod Algorithm="http://www.w3.org/2001/04/xmlenc#sha256"/>
        <DigestValue>H0J44CKxR6iGvdfFCw9NsY/TwevLPd4ip37G9c5whGU=</DigestValue>
      </Reference>
      <Reference URI="/word/media/image12.jpeg?ContentType=image/jpeg">
        <DigestMethod Algorithm="http://www.w3.org/2001/04/xmlenc#sha256"/>
        <DigestValue>TyD5oV91OYCb3NsWjdl/VkH2kaAPKf3BRCYZOSrAcxc=</DigestValue>
      </Reference>
      <Reference URI="/word/media/image13.jpeg?ContentType=image/jpeg">
        <DigestMethod Algorithm="http://www.w3.org/2001/04/xmlenc#sha256"/>
        <DigestValue>N8rfCw0wN/w3ZIxHLas6YxoHf147EK04oHhYQPzg+P0=</DigestValue>
      </Reference>
      <Reference URI="/word/media/image14.png?ContentType=image/png">
        <DigestMethod Algorithm="http://www.w3.org/2001/04/xmlenc#sha256"/>
        <DigestValue>Sur7UYNNfb7eGBA7Y4zIJyswOXjOmbXu5F8jfqc+EnM=</DigestValue>
      </Reference>
      <Reference URI="/word/media/image15.jpeg?ContentType=image/jpeg">
        <DigestMethod Algorithm="http://www.w3.org/2001/04/xmlenc#sha256"/>
        <DigestValue>15AMzdpXvLm5M0gEOPABA4d7nFSXJ047T+ANNv8nI9Q=</DigestValue>
      </Reference>
      <Reference URI="/word/media/image16.jpeg?ContentType=image/jpeg">
        <DigestMethod Algorithm="http://www.w3.org/2001/04/xmlenc#sha256"/>
        <DigestValue>GPKydjJYC6aFNT4KIkMxQYakXkm31vGEGncGMXUJJyk=</DigestValue>
      </Reference>
      <Reference URI="/word/media/image17.jpeg?ContentType=image/jpeg">
        <DigestMethod Algorithm="http://www.w3.org/2001/04/xmlenc#sha256"/>
        <DigestValue>bGGNZsPNZ3mD3PsydRIJdubDbuAHRi0stzwoTfSSjMw=</DigestValue>
      </Reference>
      <Reference URI="/word/media/image18.jpg?ContentType=image/jpeg">
        <DigestMethod Algorithm="http://www.w3.org/2001/04/xmlenc#sha256"/>
        <DigestValue>DDJETmAvFRPXNGWp2O3V/cp63QG7vAF9cl0fONw7RMs=</DigestValue>
      </Reference>
      <Reference URI="/word/media/image2.emf?ContentType=image/x-emf">
        <DigestMethod Algorithm="http://www.w3.org/2001/04/xmlenc#sha256"/>
        <DigestValue>TTzSjFhqB451iR6X0y+qmaI+hE81TrGZ9KX2c4htlkQ=</DigestValue>
      </Reference>
      <Reference URI="/word/media/image3.emf?ContentType=image/x-emf">
        <DigestMethod Algorithm="http://www.w3.org/2001/04/xmlenc#sha256"/>
        <DigestValue>c+/B2DMX7Evfnw9LQIfZOyPkjvE89MPugG1ti5rdBcU=</DigestValue>
      </Reference>
      <Reference URI="/word/media/image4.emf?ContentType=image/x-emf">
        <DigestMethod Algorithm="http://www.w3.org/2001/04/xmlenc#sha256"/>
        <DigestValue>69nncfmbi7bXudSmzbV076/W00PWt1Ux/b8fUsuJikM=</DigestValue>
      </Reference>
      <Reference URI="/word/media/image5.jpg?ContentType=image/jpeg">
        <DigestMethod Algorithm="http://www.w3.org/2001/04/xmlenc#sha256"/>
        <DigestValue>A0bTetOjPTups/OXxOoScwqCbfSPA8wKA2pT9lEsRbA=</DigestValue>
      </Reference>
      <Reference URI="/word/media/image6.jpg?ContentType=image/jpeg">
        <DigestMethod Algorithm="http://www.w3.org/2001/04/xmlenc#sha256"/>
        <DigestValue>UmJ9trxOqd5UtJTDzTPL2Or4h8hdQdu65laWuzduTv8=</DigestValue>
      </Reference>
      <Reference URI="/word/media/image7.jpeg?ContentType=image/jpeg">
        <DigestMethod Algorithm="http://www.w3.org/2001/04/xmlenc#sha256"/>
        <DigestValue>Ag3hrBrFoXxLa9BxaukA29FPbQjQ+ix1sV/Xhf921OM=</DigestValue>
      </Reference>
      <Reference URI="/word/media/image8.jpeg?ContentType=image/jpeg">
        <DigestMethod Algorithm="http://www.w3.org/2001/04/xmlenc#sha256"/>
        <DigestValue>9X6G2ZV662rDZf1ZdWQKxzrwxdNzUr0z6H5KvkQyQhE=</DigestValue>
      </Reference>
      <Reference URI="/word/media/image9.jpeg?ContentType=image/jpeg">
        <DigestMethod Algorithm="http://www.w3.org/2001/04/xmlenc#sha256"/>
        <DigestValue>Tqn4YxiQJ07Jd4gz/LGux+oCYqMbc+fXeGtrVInci5s=</DigestValue>
      </Reference>
      <Reference URI="/word/numbering.xml?ContentType=application/vnd.openxmlformats-officedocument.wordprocessingml.numbering+xml">
        <DigestMethod Algorithm="http://www.w3.org/2001/04/xmlenc#sha256"/>
        <DigestValue>9TyBX5jUoyJf/r4C9Fi1HCBeq7G6z7P7m4mNIcSwFdw=</DigestValue>
      </Reference>
      <Reference URI="/word/settings.xml?ContentType=application/vnd.openxmlformats-officedocument.wordprocessingml.settings+xml">
        <DigestMethod Algorithm="http://www.w3.org/2001/04/xmlenc#sha256"/>
        <DigestValue>KwBNAok0v51nkbGf4BEMBJRmxK0RKU6ET9o5o05oQLY=</DigestValue>
      </Reference>
      <Reference URI="/word/styles.xml?ContentType=application/vnd.openxmlformats-officedocument.wordprocessingml.styles+xml">
        <DigestMethod Algorithm="http://www.w3.org/2001/04/xmlenc#sha256"/>
        <DigestValue>PqRSZoe5+AJVBBijfQLFzCOlEE1ca2C6uQMPvIM9UdE=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/fXdJuEF6OjwlLRvICICafcGEudgruwl4jMvjttxCoU=</DigestValue>
      </Reference>
    </Manifest>
    <SignatureProperties>
      <SignatureProperty Id="idSignatureTime" Target="#idPackageSignature">
        <mdssi:SignatureTime xmlns:mdssi="http://schemas.openxmlformats.org/package/2006/digital-signature">
          <mdssi:Format>YYYY-MM-DDThh:mm:ssTZD</mdssi:Format>
          <mdssi:Value>2018-12-06T16:05:12Z</mdssi:Value>
        </mdssi:SignatureTime>
      </SignatureProperty>
    </SignatureProperties>
  </Object>
  <Object Id="idOfficeObject">
    <SignatureProperties>
      <SignatureProperty Id="idOfficeV1Details" Target="#idPackageSignature">
        <SignatureInfoV1 xmlns="http://schemas.microsoft.com/office/2006/digsig">
          <SetupID>{748C3B99-BF84-4620-8EC9-5437BC485E70}</SetupID>
          <SignatureText/>
          <SignatureImage>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3//f/9//3//f/9//3//f/9//3//f/9//3//f/9//3//f/9//3//f/9//3//f/9//3//f/9//3//f/9//3//f/9//3//f/9//3//f/9//3//f/9//3//f/9//3//f/9//3//f/9//3//f/9//3//f/9//3//f/9//3//f/9//3//f/9//3//f/9//3//f/9//3//f/9//3//f/9//3//f/9//3//f/9//3//f/9//3//f/9//3//f/9//3//f/9//3//f/9//3//f/9//3//f/9//3//f/9//3//f/9/33v/f/9//3//f/9/3nv/f/9//3//f/9//3//f/9//3//f/9//3//f/9//3//f/9//3//f/9//3//f/9//3//f/9//3//f/9//3//f/9//3//f/9//3//f/9//3//f/9//3//f/9//3//f/9//3//f/9//3//f/9//3//f/9//3//f/9//3//f/9//3//f/9//3//f/9//3//f/9//3//f/9//3//f/9//3//f/9//3//f/9//3//f/9//3//f/9//3//f/9//3//f/9//3//f/9//3//f/9//3//f/9//3//f/9//3//f/9//3//f/9//3//f/9//3//f/9//3//f/9//3//f/9//3//f/9//3//f/9//3//f/9//3//f/9//3//f/9//3//f/9//3//f/9//3//f/9//3//f/9//3//f/9//3//f/9//3//f/9//3//f/9//3//f/9//3//f/9//3//f/9//3//f/9//3//f/9//3//f/9//3//f/9//3//f/9//3//f/9//3//f/9//3//f/9//3//f/9//3//f/9//3//f/9//3//f/9//3//f/9//3//f/9//3//f/9//3//f/9//3//f/9//3//f/9//3//f/9//3//f/9//3//f/9//3//f/9//3//f/9//3//f997/3/fe997/3//f/9//3/ee/9//3//f957/3//f/9//3//f/9//3//f/9//3//f/9//3//f/9//3//f/9//3//f/9//3//f/9//3//f/9//3//f/9//3//f/9//3//f/9//3//f/9//3//f/9//3//f/9//3//f/9//3//f/9//3//f/9//3//f/9//3//f/9//3//f/9//3//f/9//3//f/9//3//f/9//3//f/9//3//f/9//3//f/9//3//f/9//3//f/9//3//f/9//3//f/9//3//f/9//3//f/9//3//f/9//3//f/9//3//f/9//3//f/9//3//f/9//3//f/9//3//f/9//3//f/9//3//f/9//3//f/9//3//f/9//3//f/9//3//f/9//3//f/9//3//f/9//3//f/9//3//f/9//3//f/9//3//f/9//3//f/9//3//f/9//3//f/9//3//f/9//3//f/9//3//f/9//3//f/9//3//f/9//3//f/9//3//f/9//3//f/9//3//f/9//3//f/9//3//f/9//3//f/9//3//f/9//3//f/9//3//f/9//3//f/9//3//f/9//3//f/9//3//f/9//3//f/9//3//f/9//3//f/9//3//f/9//3//f/9//3//f/9//3//f/9//3++d51zdE6tNSopSylKKRFCtVZ8b957/3//f/9/3nv/f/9//3//f/9//3//f/9//3//f/9//3//f/9//3//f/9//3//f/9//3//f/9//3//f/9//3//f/9//3//f/9//3//f/9//3//f/9//3//f/9//3//f/9//3//f/9//3//f/9//3//f/9//3//f/9//3//f/9//3//f/9//3//f/9//3//f/9//3//f/9//3//f/9//3//f/9//3//f/9//3//f/9//3//f/9//3//f/9//3//f/9//3//f/9//3//f/9//3//f/9//3//f/9//3//f/9//3//f/9//3//f/9//3//f/9//3//f/9//3//f/9//3//f/9//3//f/9//3//f/9//3//f/9//3//f/9//3//f/9//3//f/9//3//f/9//3//f/9//3//f/9//3//f/9//3//f/9//3//f/9//3//f/9//3//f/9//3//f/9//3//f/9//3//f/9//3//f/9//3//f/9//3//f/9//3//f/9//3//f/9//3//f/9//3//f/9//3//f/9//3//f/9//3//f/9//3//f/9//3//f/9//3//f/9//3//f/9//3//f/9//3//f/9//3//f/9//3//f/9//3//f/9//3//f/9//3//f/9//3//fxFCUkqVUnxv/3//f757GWNSSmwtrTVTSjpn33v/f997/3//f/9//3//f/9//3//f/9//3//f/9//3//f/9//3//f/9//3//f/9//3//f/9//3//f/9//3//f/9//3//f/9//3//f/9//3//f/9//3//f/9//3//f/9//3//f/9//3//f/9//3//f/9//3//f/9//3//f/9//3//f/9//3//f/9//3//f/9//3//f/9//3//f/9//3//f/9//3//f/9//3//f/9//3//f/9//3//f/9//3//f/9//3//f/9//3//f/9//3//f/9//3//f/9//3//f/9//3//f/9//3//f/9//3//f/9//3//f/9//3//f/9//3//f/9//3//f/9//3//f/9//3//f/9//3//f/9//3//f/9//3//f/9//3//f/9//3//f/9//3//f/9//3//f/9//3//f/9//3//f/9//3//f/9//3//f/9//3//f/9//3//f/9//3//f/9//3//f/9//3//f/9//3//f/9//3//f/9//3//f/9//3//f/9//3//f/9//3//f/9//3//f/9//3//f/9//3//f/9//3//f/9//3//f/9//3//f/9//3//f/9//3//f/9//3//f/9//3//f/9//3//f/9//3//f/9//3//f51zEUbff/9//3//f957/3//f/9//3/fe9dejTWNMRFCvnvfe/9//3//f/9//3//f/9//3//f/9//3//f/9//3//f/9//3//f/9//3//f/9//3//f/9//3//f/9//3//f/9//3//f/9//3//f/9//3//f/9//3//f/9//3//f/9//3//f/9//3//f/9//3//f/9//3//f/9//3//f/9//3//f/9//3//f/9//3//f/9//3//f/9//3//f/9//3//f/9//3//f/9//3//f/9//3//f/9//3//f/9//3//f/9//3//f/9//3//f/9//3//f/9//3//f/9//3//f/9//3//f/9//3//f/9//3//f/9//3//f/9//3//f/9//3//f/9//3//f/9//3//f/9//3//f/9//3//f/9//3//f/9//3//f/9//3//f/9//3//f/9//3//f/9//3//f/9//3//f/9//3//f/9//3//f/9//3//f/9//3//f/9//3//f/9//3//f/9//3//f/9//3//f/9//3//f/9//3//f/9//3//f/9//3//f/9//3//f/9//3//f/9//3//f/9//3//f/9//3//f/9//3//f/9//3//f/9//3//f/9//3//f/9//3//f/9//3//f/9//3//f/9//3//f/9//3//f/9/11q2Vv9/33v/f/9//3//f997/3//f997/3//f3xv11pLKa41lVLfe/9//3++d/9//3//f/9//3//f/9//3//f/9//3//f/9//3//f/9//3//f/9//3//f/9//3//f/9//3//f/9//3//f/9//3//f/9//3//f/9//3//f/9//3//f/9//3//f/9//3//f/9//3//f/9//3//f/9//3//f/9//3//f/9//3//f/9//3//f/9//3//f/9//3//f/9//3//f/9//3//f/9//3//f/9//3//f/9//3//f/9//3//f/9//3//f/9//3//f/9//3//f/9//3//f/9//3//f/9//3//f/9//3//f/9//3//f/9//3//f/9//3//f/9//3//f/9//3//f/9//3//f/9//3//f/9//3//f/9//3//f/9//3//f/9//3//f/9//3//f/9//3//f/9//3//f/9//3//f/9//3//f/9//3//f/9//3//f/9//3//f/9//3//f/9//3//f/9//3//f/9//3//f/9//3//f/9//3//f/9//3//f/9//3//f/9//3//f/9//3//f/9//3//f/9//3//f/9//3//f/9//3//f/9//3//f/9//3//f/9//3//f/9//3//f/9//3//f/9//3//f/9//3//f/9//3/XWvhevnf/f/9//3//f/9//3//f/9/33v/f/9//3++d/9/GWfPOSolU0r/f/9//3//f/5//3//f/9//3//f/9//3//f/9//3//f/9//3//f/9//3//f/9//3//f/9//3//f/9//3//f/9//3//f/9//3//f/9//3//f/9//3//f/9//3//f/9//3//f/9//3//f/9//3//f/9//3//f/9//3//f/9//3//f/9//3//f/9//3//f/9//3//f/9//3//f/9//3//f/9//3//f/9//3//f/9//3//f/9//3//f/9//3//f/9//3//f/9//3//f/9//3//f/9//3//f/9//3//f/9//3//f/9//3//f/9//3//f/9//3//f/9//3//f/9//3//f/9//3//f/9//3//f/9//3//f/9//3//f/9//3//f/9//3//f/9//3//f/9//3//f/9//3//f/9//3//f/9//3//f/9//3//f/9//3//f/9//3//f/9//3//f/9//3//f/9//3//f/9//3//f/9//3//f/9//3//f/9//3//f/9//3//f/9//3//f/9//3//f/9//3//f/9//3//f/9//3//f/9//3//f/9//3//f/9//3//f/9//3//f/9//3//f/9//3//f/9//3//f/9//3//f/9//3//fzpnU0rfe/9//3//f/9//3//f/9//3//f/9//3//f/9//3//f/9//390Tiol7z2+d997/3//f/9//3//f/9/vXf/f/9//3//f/9//3//f713/3//f/9//3//f/9//3//f/9//3//f/9//3//f/9//3//f/9//3//f/9//3//f/9//3//f/9//3//f/9//3//f/9//3//f/9//3//f/9//3//f/9//3//f/9//3//f/9//3//f/9//3//f/9//3//f/9//3//f/9//3//f/9//3//f/9//3//f/9//3//f/9//3//f/9//3//f/9//3//f/9//3//f/9//3//f/9//3//f/9//3//f/9//3//f/9//3//f/9//3//f/9//3//f/9//3//f/9//3//f/9//3//f/9//3//f/9//3//f/9//3//f/9//3//f/9//3//f/9//3//f/9//3//f/9//3//f/9//3//f/9//3//f/9//3//f/9//3//f/9//3//f/9//3//f/9//3//f/9//3//f/9//3//f/9//3//f/9//3//f/9//3//f/9//3//f/9//3//f/9//3//f/9//3//f/9//3//f/9//3/ee957/3//f957/3//f/9//3//f/9//3//f/9//3//f/9//3//f/9//3//f/9//3//f/9//3+uNf9//3//f/9//3//f/9//3//f/9//3//f/9//3//f/9//3++d/9//3/XWkopbC21Vt97/3//f/9//3//f/9//3//f/9//3//f/9//3//f/9//3//f/9//3//f/9//3//f/9//3//f/9//3//f/9//3//f/9//3//f/9//3//f/9//3//f/9//3//f/9//3//f/9//3//f/9//3//f/9//3//f/9//3//f/9//3//f/9//3//f/9//3//f/9//3//f/9//3//f/9//3//f/9//3//f/9//3//f/9//3//f/9//3//f/9//3//f/9//3//f/9//3//f/9//3//f/9//3//f/9//3//f/9//3//f/9//3//f/9//3//f/9//3//f/9//3//f/9//3//f/9//3//f/9//3//f/9//3//f/9//3//f/9//3//f/9//3//f/9//3//f/9//3//f/9//3//f/9//3//f/9//3//f/9//3//f/9//3//f/9//3//f/9//3//f/9//3//f/9//3//f/9//3//f/9//3//f/9//3//f/9//3//f/9//3//f/9//3//f/9//3//f/9//3//f997/3//f/9//3//f/9//3//f/9/3nu9d3tve297b5xzvXfee957/3/ee/9//3//f/9//3//f/9//3//f5VSlVL/f753/3/ee/9//3//f/9//3//f/9//3//f/9//3//f/9//3+9d51z/386Z/A9KSXvPRlj33v/f/9//3//f/9//3//f/9//3//f/9//3//f/9//3//f/9//3//f/9//3//f/9//3//f/9//3//f/9//3//f/9//3//f/9//3//f/9//3//f/9//3//f/9//3//f/9//3//f/9//3//f/9//3//f/9//3//f/9//3//f/9//3//f/9//3//f/9//3//f/9//3//f/9//3//f/9//3//f/9//3//f/9//3//f/9//3//f/9//3//f/9//3//f/9//3//f/9//3//f/9//3//f/9//3//f/9//3//f/9//3//f/9//3//f/9//3//f/9//3//f/9//3//f/9//3//f/9//3//f/9//3//f/9//3//f/9//3//f/9//3//f/9//3//f/9//3//f/9//3//f/9//3//f/9//3//f/9//3//f/9//3//f/9//3//f/9//3//f/9//3//f/9//3//f/9//3//f/9//3//f/9//3//f/9//3/fe/9//3//f/9//3//f/9/33v/f/9//3//f/9/vXecczlnGGOUUlJKUkqUUvdeOWd7b5xznHPee957/3//f/9//3//f/9//3//f/9//3//f/9/33vwPRlj/3//f/9//3//f/9//3//f/9//3//f/9//3//f/9//3//f/9//3//f/9/vnt8b7ZWrjVLKVNKfG//f997/3//f/9//3//f/9//3//f/9//3//f/9//3//f/9//3//f/9//3//f/9//3//f/9//3//f/9//3//f/9//3//f/9//3//f/9//3//f/9//3//f/9//3//f/9//3//f/9//3//f/9//3//f/9//3//f/9//3//f/9//3//f/9//3//f/9//3//f/9//3//f/9//3//f/9//3//f/9//3//f/9//3//f/9//3//f/9//3//f/9//3//f/9//3//f/9//3//f/9//3//f/9//3//f/9//3//f/9//3//f/9//3//f/9//3//f/9//3//f/9//3//f/9//3//f/9//3//f/9//3//f/9//3//f/9//3//f/9//3//f/9//3//f/9//3//f/9//3//f/9//3//f/9//3//f/9//3//f/9//3//f/9//3//f/9//3//f/9//3//f/9//3//f/9//3//f/9//3//f/9//3//f/9//3//f/9//3//f/9//3/fe3xv+F5TShJCEUIyRjJGOWdaa5xz3nv/f/9//3//f/9//3//f/9//3//f/9//3//f/9//3//f/9//3//f/9/33v/f9daEUL/f753/3//f/9//3//f/9//n//f/9//3+9d/9//3//f/5//3//f/9/vnf/f/9//3//f31zU0pLKa41dVJ9b/9//3//f99//3//f/9//3//f/9//3//f/9//3//f/9//3//f/9//3//f/9//3//f/9//3//f/9//3//f/9//3//f/9//3//f/9//3//f/9//3//f/9//3//f/9//3//f/9//3//f/9//3//f/9//3//f/9//3//f/9//3//f/9//3//f/9//3//f/9//3//f/9//3//f/9//3//f/9//3//f/9//3//f/9//3//f/9//3//f/9//3//f/9//3//f/9//3//f/9//3//f/9//3//f/9//3//f/9//3//f/9//3//f/9//3//f/9//3//f/9//3//f/9//3//f/9//3//f/9//3//f/9//3//f/9//3//f/9//3//f/9//3//f/9//3//f/9//3//f/9//3//f/9//3//f/9//3//f/9//3//f/9//3//f/9//3//f/9//3//f/9//3//f/9//3//f/9//3//f/9//3/fe1xr+F5USvA9jTFsLdA5Mka2Vltrv3f/f/9//3+9d9573nv/f/9//3//f/9//3//f/9//3//f/9//3//f/9//3//f/9//3//f/9//3//f/9//38RRtda3nv/f/9/3nv/f/9//3//f/9//3//f/9//3//f/9//3//f/9//3//f/9//3//f/9//3//f/9/OmcyRkspbC2WUp5z/3//f/9//3//f/9//3//f/9//3//f/9//3//f/9//3//f/9//3//f/9//3//f/9//3//f/9//3//f/9//3//f/9//3//f/9//3//f/9//3//f/9//3//f/9//3//f/9//3//f/9//3//f/9//3//f/9//3//f/9//3//f/9//3//f/9//3//f/9//3//f/9//3//f/9//3//f/9//3//f/9//3//f/9//3//f/9//3//f/9//3//f/9//3//f/9//3//f/9//3//f/9//3//f/9//3//f/9//3//f/9//3//f/9//3//f/9//3//f/9//3//f/9//3//f/9//3//f/9//3//f/9//3//f/9//3//f/9//3//f/9//3//f/9//3//f/9//3//f/9//3//f/9//3//f/9//3//f/9//3//f/9//3//f/9//3//f/9//3//f/9//3//f713WmuVUhBCjTVLLWwx0D1TSvhefG/ff/9//3//f/9//3//f/9//3//f/9//3//f/9//3//f/9//3//f/9//3//f/9//3//f/9//3//f/9//3//f/9//3//f/9/vnf/f/9/rTU6Z51z/3//f/9//3//f/9//3++d/9//3//f/9//3//f/9//3//f/9//3//f/9//3//f/9//3+9d/9//398b/FBTC0JIZZSO2vfe/9//3/fe/9//3//f/9//3//f/9//3//f/9//3/ff/9//3//f99//3//f/9//3//f/9//3/ff/9//3//f/9//3//f/9//3//f/9//3//f/9//3//f/9//3//f/9//3//f/9//3//f/9//3//f/9//3//f/9//3//f/9//3//f/9//3//f/9//3//f/9//3//f/9//3//f/9//3//f/9//3//f/9//3//f/9//3//f/9//3//f/9//3//f/9//3//f/9//3//f/9//3//f/9//3//f/9//3//f/9//3//f/9//3//f/9//3//f/9//3//f/9//3//f/9//3//f/9//3//f/9//3//f/9//3//f/9//3//f/9//3//f/9//3//f/9//3//f/9//3//f/9//3//f/9//3//f/9//3/fe/9//3//f753W2vXWpVWjTGNMW0trjURQrZWW2vfe/9//3/ff/9/33v/f/9//3//f/9//3//f/9//3//f/9//3//f/9//3//f/9//3//f/9//3//f/9//3//f/9//3//f/9//3//f/9//3//f/9//3//f/9/W2//f40xv3v/f99//3//f957/3//f/9/33v/f/9//3//f/9//3//f/9//3//f/9//3//f/9//3//f/9//3++d997/3//f31vVEorKQslrznYWt97/3//f99733/ff/9//3//f/9//3//f/9//3//f/9//3//f/9//3//f/9//3//f/9//3//f/9//3//f/9//3//f/9//3//f/9//3//f/9//3//f/9//3//f/9//3//f/9//3//f/9//3//f/9//3//f/9//3//f/9//3//f/9//3//f/9//3//f/9//3//f/9//3//f/9//3//f/9//3//f/9//3//f/9//3//f/9//3//f/9//3//f/9//3//f/9//3//f/9//3//f/9//3//f/9//3//f/9//3//f/5//3//f/9//3//f/9//3//f/9//3//f/9//3//f/9//3//f/9//3//f/9//3//f/9//3//f/9//3//f/9//3//f/9//3//f99733//f/9//3//f753nHNba3ROEUKvOWwtjjHwPZZS+F6ec55333v/f/9//3//f/9//3//f/9//3//f/9//3//f/9//3//f/9//3//f/9//3//f/9//3//f/9//3//f/9//3//f/9//3//f/9//3//f/5//3//f/9//3//f/9//3//f/9//3//f/9/W2vPOd97/3+9d/9//3/ee/9//3//f/9//3//f/9//3//f/9//3//f/9//3//f/9//3//f/9/nXe+dzpn/3/fe/9/v3v/f/9/v3fYXvFBKiUKJdA9+F58b99//3//f/9/3ne+d/97/n/+f/5//3/+f/9//n/9f/5//n/+f/5//n/+f/1//n//f/9//3//f/9//3//f/9//3//f/9//3//f/9//3//f/9//3//f/9//3//f/9//3//f/9//3//f/9//3//f/9//n/+f/5//n/+f/9//n/+f/5//3/+f/9//n//f/5//3//f/9//3//f/9//3//f/9//3//f/9//3//f/9//3//f/9//3//f/9//3//f/9//3/ee/9//3//f/9//3//f/9//3//f/9//3//f/9//3//f/9//3//f/9//3//f/9//3//f/9//3//f/9//3//f/9//3//f99//3//f/9//3//f/9//3//f/9//3//f753vXcZY9daMUauNUstbC2MMa41tlb4Yltr33v/f/9/33vfe997/3//f/9//3//f9973nv/f/9//3//f/9//3//f/9//3//f/9//3//f/9//3//f/9//3//f/9//3//f/9//3//f/9//3//f/9//3//f/9//3//f/9//3//f/9//3//f/9//3/ff/9//3//f7ZWlVK+d/9/3nv/f/9//3//f/9//3//f/9//3//f/9//3//f/9//3//f/9//3//f/9//3//f/heEkbQOf9//3+/e/9//3//f/9//3//f997tlaNMSolKiWNMVNKe2v/f/9//3//f/5//3/+f/5/3Xv+f/5//3/+f/5//X/+f/5//3//f/9//3//f/9//3//f/9//n//f/9//3//f/9//3//f/9//3//f/9//3//f/9//3//f/9//3//f/9//3//f/9//3//f/5//3/+f/9//n//f/5//3/+f/9//n//f/5//3//f/9//3//f/9//3//f/9//3//f/9//3//f/9//3//f/9//3//f/9//3//f/9//3//f/9//3//f/9//3//f/9//3//f/9//3//f/9//3//f/9//3//f/9//3//f/9//3//f/9//3//f/9//3/fe99/33v/f/9//3//f/9//3//f/9/nXMZY3ROzzlsMUspbC2MMRFCU0r4Xnxv/3//f/9//3//f/9//3//f/9//3//f/9//3//f/9//3//f/9//3//f/9//3//f/9//3//f/9//3//f/9//3//f/9//3//f/9//3//f/9//3//f/9//3//f/9//3//f/9//3//f/9//3//f/9//3//f/9//3//f/9//3//f997/3//f997/39zTjFG/3/fe957/3//f/9//3//f/9//3//f/9//3//f/9//3//f/9//3//f/9//3//f75733tUSpZWuFb/f99//3/fe/9//3//f997/3//f/9//3/ff1trdE5rLSkljDERRrVWGGOcc/9//3//f/9//3//f/9//3//f997/3//f/9//3//f/9//3//f/9//3//f/9//3//f/9//3//f/9//3//f/9//3//f/9//3//f/9//3//f/9//3//f/9//3//f/9//3//f/9//3//f/9//3//f/9//3//f/9//3//f/9//3//f/9//3//f/9//3//f/9//3//f/9//3//f/9//3//f/9//3//f/9//3//f/9//3//f/9//3//f/9//3//f/9//3//f/9/33//f/9//3//f/9//3//f/9//3/fe997/3//f/9//3/ff/9/33//fxpj+WK2VlRO0D2OMSspKiWuNRFClFIZY3tvvne+e997/3//f/9//3/fe99733v/f/9//3//f/9//3//f/9//3/fe/9//3//f/9//3//f/9//3//f/9//3//f/9//3//f/9//3//f/9//3//f/9//3//f/9//3//f/9//3//f/9//3//f/9//3//f/9//3//f/9//3//f/9//3//f/9//3//f/9//3/fe/9//3/fe997lFJzTv9/vXf/f/9//3//f/9//3//f/9//3//f/9//3//f/9//3//f/9//3//f/9//3//f5ZSnneXVjxr/3/fe/9/3nv/f/9//3/fe997/3/ff997/3//f/9/3ntba9daEUKuNY0xjjESRrdWXGuec99733//f/9//3/ff/9/33v/f/9//3//f/9//3//f/9//3//f/9//3//f/9//3//f/9//3//f/9//3//f/9//3//f/9//3//f/9//3//f/9//3//f/9//3//f/9//3//f/9//3//f/9//3//f/9//3//f/9//3//f/9//3//f/9//3//f/9//3//f/9//3//f/9//3//f/9//3//f/9//3//f/5//3//f/9//3//f/9//3//f/9//3//f/9//3/ff/9//3//f997/3//f/9//387axlj2FpUSvE9jTFMKQoh0DnxPVROtlYaZ31v33v/f/9//3//f997/3//f/9//3//f/9//3//f/9//3//f/9//3//f/9//3//f/9//3//f/9//3//f/9//3//f/9//3//f/9//3//f/9//3//f/9//3//f/9//3//f/9//3//f/9//3//f/9//3//f/9//3//f/9//3//f/9//3//f/9//3//f/9//3//f/9//3//f/9//3//f957/3//f/9//3++d845e2/ee957/3/ee/9//3//f/9//3//f/9//3//f/9//3//f/9//3//f/9//3//f51znnOWVp53VEq/d99//3//f/9//3//f/9/33v/f/9//3//f/9//3//f/9//3//f99/fm88a9laVUqPMSwl6yBOLbE5NUq4VjxnfnPfe99//3//f/9//3//f/9//3//f/9//3//f/9//3/ff/9//3//f/9//3//f/9//3//f/9//3//f/9//3//f/9//3//f/9//3//f/9//3//f/9//3//f/9//3//f/9//3//f/9//3//f/9//3//f/9//3//f/9//3//f/9//3//f/9//3//f/9//3//f/9//3//f/9//3//f/9//3//f/9/33v/f/9//3//f997vnd8c3xvGWPXWlNK8D2NMWwtSylLKa858T0zRrZWGmeed99//3+/e99/33v/f/9//3//f/9//3//f/9//3//f/9//3//f/9//3//f/9//3//f/9//3/ee/9//3//f/9//3//f/5//3//f/9//3//f/9//3//f/9//3//f/9//3//f/9//3//f/9//3//f/9//3//f/9//3//f/9//3//f/9//3//f/9//3//f/9//3//f/9//3//f/9//3//f/9//3//f/9//3//f/9//3//f/9//3/fe/9//3/OOVtr/3/fe/9//3//f/9//3//f/9//3//f/9//3//f/9//3//f/9//3//f/9//3//fzJG33v/f3VO/3++d/9//3//f/97/3//f997/3//f/9//3//f/9//3/fe99//3//f/9//3/ff99/33+/e35zG2NVTtE5TSkrJQohCiVMLc85EkaVUtdaW2udc/9/33//f/9//3//f/9//3//f/9//3/ff/9//3//f/9//3//f/9//3//f/9//3//f/9//3//f/9//3//f/9//3//f/9//3//f/9//3//f/9//3//f/9//3//f/9//3//f/9//3//f/9//3//f/9//3//f/9//3//f/9//3//f/9//3//f/9/vne+d1trGWO2VpVSMkbPOUstKikqJUstbC3wPTJGtlYZY51zvnf/f/9//3//f/9//3//f/9//3//f/9//3//f/9//3//f/9//3//f/9//3//f/9//3//f/9//3//f/9//3//f/9//3//f/9//3//f/9//3//f/9//3//f/9//3//f/9//3//f/9//3//f/9//3//f/9//3//f/9//3//f/9//3//f/9//3//f/9//3//f/9//3//f/9//3//f/9//3//f/9//3//f/9//3//f/9//3//f/9//3//f/9//3//f/9//3//f/9/33v/f3xvzzlaa/9//3//f/9//3/ee/9//3//f/9//3//f/9//3//f/5//n/+f/9//3/ee/9/W2uVUv9/v3e3Vt53/3//f/97/3//e/97GWOdc/9/v3v/f/9/nnf/f/9/3nv/f/9//3//f/9/nXP/f997/3+/d997/3//f957/3++d753+V4ZYxJC8UHxPW0tSykqJUwpbS1LKa41VEqWVtheuFr5Xr93fW+/e997/3//f/9/33/ff/9//3+/d/9/33//f99//3/ff/9//3//f99//3//f/9//3//f/9//3//f/9/33v/f/9//3/fe99//3//f997/3//f/9/33v/f997v3dba/lillYyRq810DkrKUspKyVLKUwpjjHQORJCdE7XWjpnnXOdc75333//f/9//3//f/9//3//f/9//3//f/9//3//f/9//3//f/9//3//f/9//3//f/9//3//f/9//3//f/9//3//f/9//3//f/9//3//f/9//3//f/9//3//f/9//3//f/9//3//f/9//3//f/9//3//f/9//3//f/9//3//f/9//3//f/9//3//f/9//3//f/9//3//f/9//3//f/9//3//f/9//3//f/9//3//f/9//3//f/9//3//f/9//3//f/9//3//f/9//3//f/9//3//f/9//3//f/9//3+9d2st/3//f/9//3/ee/9//3//f/9/3nv/f/9//3//f/9//3/+f/9//3//f/9//3+9d3NOnXN9c8853nf/f993/3++d51zOmfwPdA5EUL/f/9/v3v5Yjxr33v/f957/38YY/A9rjm/e997/3//f997fG8YY713/3//f797/3+/d/9//3//f793/3//f797nnN9bztnO2fYXlVOsDXyQRNCbjHqICwlLSnqHG4tTS1uLY818kETRlVKdlLaXvpe+l7ZXhxnfm+/d55z/3//f/9//3//f/9//3//f55zfm9+b/pimFaYVtpeuVo1SvNB0j2xOZA1LCkrJQsl6RwsKa818T12UrdW+mI7Z593v3f/f/9//3//f/9//3//f/9//3/ee/9//3//f/9//3//f/9//3//f/9//3//f/9//3//f/9//3//f/9//3//f/9//3//f/9//3//f/9//3//f/9//3//f/9//3//f/9//3//f/9//3//f/9//3//f/9//3//f/9//3//f/9//3//f/9//3//f/9//3//f/9//3//f/9//3//f/9//3//f/9//3//f/9//3//f/9//3//f/9//3//f/9//3//f/9//3//f/9//3//f/9//3//f/9//3//f/9//3//f/9//3//f/9//3//f/9//3//f/9/nHP/f997vXeuNTln/3//f957/3//f5xz/3//f/9//3//f/9//3//f/9//n//f/5/3Xv/f/9/W2+VVr53+F50Sv9/vnP/f/9//38aY1RK33/6Yk0tXG+PNXZSE0pMLXVSnXP/f/E9llJ+cxNC+l7fe/9/rzXxPdA9EUJba/9//3+/e997v3u/e/9//3//f/9//3/fe/9/v3f/f997v3v/f/9/v3ufd/9//3/ff797v3t+czxnG2e5WrhWl1KYUldK0z1wMZE1cDENJewgLimqGMscqRipGIkUqRSIEIgUhxRnEKgU6hzKHC0lbzFPLdI5FUaYVj1nXm9+b35vv3ffe/9//3/ff997/3/ff/9//3//f99733u/e99//3//f/9//3//f/9//3//f957/3//f/9//3//f/9//3//f/9//3//f/5//3//f/9//n//f/9//3/+f/9//3//f/5//3//f/9//3//f/9//3//f/9//3//f/9//3//f/9//3//f/9//3//f/9//3//f/9//3//f/9//3//f/9//3//f/9//3//f/9//3//f/9//3//f/9//3//f/9//3//f/9//3//f/9//3//f/9//3//f/9//3//f/9//3//f/9//3//f/9//3//f/9//3//f/9//3//f/9//3//f/9//3//f/9//3//f/9//3//f713EEIYY/9//3/ee/9//3+9d/9//3//f/9//3//f/9//3//f/9//3+8d/9/vne+dxJGnXP/fxJCl07fe/9//3//f793sDXfe/9/338sKdpev3v/f/9/dlKWUjxnn3NWTr97339XTn9z33sdZ593/39db5ZSfW//f55z/3/fe793v3vff59zv3e/e793nnNdaztnG2cbZ/ti2VrZWpdS+mI0RvJB8kGwOU0tbjFuLQsl6iAsJesgLilwMZE1kTHTPTZKd041SrpauVr7YhtjXm9/c793v3d+c/le+mIcZ9pemFKYVndSd1LzQZA1bi2PMY8xrzWvNY4xrzXxPRNGl1bYWhtnfW/ff/9//3//f/9//3//f997/3//f99//3//f/9//3//f/9//3//f/9//3//f/9//3//f/9//3//f/9//3//f/9//3//f/9//3//f/9//3//f/9//3//f/9//3//f/9//3//f/9//3//f/9//3//f/9//3//f/9//3//f/9//3//f/9//3//f/9//3//f/9//3//f/9//3//f/9//3//f/9//3//f/9//3//f/9//3//f/9//3//f/9//3//f/9//3//f/9//3//f/9//3//f/9//3//f/9//3//f/9//3//f/9//3//f/9//3//f/9//3+9d/9/3nv/f/9//3+dczFGlVL/f997vnf/f/9//3//f/9//3//f/9//3//f/9//3/fe/9/33v/f797nnOWUjxnNELSNXdOd05dZ99/n3McZ9peXm+fd5hWkDnaYrlamFqYVjVGTi1XTi4lUS3VPXI1rBizOasYcTFPLewgbzHJGMkc6hwLJagUCyXqHIcUTSlNKQslLCVNLW8xbjGwNdE5sDXyPfJBsDlUSlVKdk6XVtla2Vo7Z55zXW+fc99733+ec79733v/f997/3//f/9//3//f/9//3/fe/9/3nv/f/9/33vff/9/33vfe/9//3/ff/9//3//f/9/33u/d99733u+d1xrXGsZY3VO8T0SRtA5zzmuNa810D1TSpZW+F5ba/9//3//f713/3//f/9//3//f/9//3//f/9//3//f/9//3//f/9//3//f/9//3//f/9//3//f/9//3//f/9//3//f/9//3//f/9//3//f/9//3//f/9//3//f/9//3//f/9//3//f/9//3//f/9//3//f/9//3//f/9//3//f/9//3//f/9//3//f/9//3//f/9//3//f/9//3//f/9//3//f/9//3//f/9//3//f/9//3//f/9//3//f/9//3//f/9//3//f/9//3//f/9//3//f/9//3//f/9//3//f/9/nHP/f/9//3//f753nHMyRvde/3//f753/3//f75733/fe/9//3//f/9//3//f997/3//f99//3/ff3dSPWdeZ5At0zk1QuscLiUuKewgyxzrIGgUkTktKbE9kTmxPZhW0j1XTldO9D3VPd1e3F4fZ7xaWU4VRl9v339eaz1rG2d+c/9/fnPff/9//3+/d793n3f/f/9/XW92TvNBbjHRPZZSnnf/f/9/v3ffe/9//3/ff/9//3//f997/3/fe/9//3//f/9//3/ee/9//3//f/5//3//f/9//3//f/9//3//f/9/33v/f/9/fnO4WrA5jzXxPZZSfXP/f/9//3//f99733vfe/9/3nvfe/9//3/fe/9/33u+d1trGWfXWpRSEEIQQpRSe2/ee/9/vXf/f/9//3//f/9//3//f/9//3//f/9//3//f/9//3//f/9//3//f/9//3//f/9//3//f/9//3//f/9//3//f/9//3//f/9//3//f/9//3//f/9//3//f/9//3//f/9//3//f/9//3//f/9//3//f/9//3//f/9//3//f/9//3//f/9//3//f/9//3//f/9//3//f/9//3//f/9//3//f/9//3//f/9//3//f/9//3//f/9//3//f/9//3//f/9//3//f/9//3//f/9//3//f/9/33v/f/9//3//f51z/3//f7137z3WWv9//3/ee957/3//f/9//3//f99733/fe/9/33t+b9le80HSPewgqRgNIQ0hkjFxLXhOmVKZUjdKV06ZVrpa33+/f7I9HWv8Zv9/fnP/f/9/33/aXpA1f3O/e797n3f0QW8xv3f/f553/387Z3ZOsDWwNY8xuFrfe797/3//f797v3s0Rvtin3Pfe753tlbPOVNKOmf/f/9/33v/f997fXOdd99//3/fe/9//3+/d1RKKyUqJXROfXP/f/9//3//f/9//3//f/5//3//f/9/v3vfe/9/PGszShJGPGt9bxpjVEptMa41tlrff997/3//f/9//3//f/9//3//f/9//3//f/9//3//f/9//3//f713nHPWWlJK1Vr+f/9//3//f/9//3//f/9//3//f/9//3//f/9//3//f/9//3//f/9//3//f/9//3//f/9//3//f/9//3//f/9//3//f/9//3//f/9//3//f/9//3//f/9//3//f/9//3//f/9//3//f/9//3//f/9//3//f/9//3//f/9//3//f/9//3//f/9//3//f/9//3//f/9//3//f/9//3//f/9//3//f/9//3//f/9//3//f/9//3//f/9//3//f/9//3//f/9//3//f/9//3//f/9//3//f/9//3//f/9//3//f/9//3+dcxBClVL/f/9/33vff/9/33t9b5dW8T0rJcgchxSnFG0tjjE0RpZSXWt+b1ZKf2//f7pWeE7fe797/3+ZVtM9NUocZ/9/X3NXUvNFv3v/f997v3vff/9/llLyQf9//3/fe593jjHYWt97/3//f/9/+V7RPV1vv3u4Wrhav3vfe997XW+/exNCv3v/f797vnf/f/9/+F7wPfhe33v/f/9/vnc5Zxlj33v/f99733v/f3ZSdlL/f/9/VErwPfhe/3/fe/9/33v/f/9//3//f/9//3//f/9/33t1TnRO/3//f99//3//f997OWcxRkoptVacc/9//n//f/9//3/ee/9//3//f/9//3//f/9//3//f/9//3/ee/9//397b3NO/3//f/9//3//f/9//3//f/9//3//f/9//3//f/9//3//f/9//3//f/9//3//f/9//3//f/9//3//f/9//3//f/9//3//f/9//3//f/9//3//f/9//3//f/9//3//f/9//3//f/9//3//f/9//3//f/9//3//f/9//3//f/9//3//f/9//3//f/9//3//f/9//3//f/9//3//f/9//3//f/9//3//f/9//3//f/9//3//f/9//3//f/9//3//f/9//3//f/9//3//f/9//3//f/9//3//f/9//3//f/9//3//f/9/nnfRORxnv3ufd/tebi2nFMgYrjURQtdanXO+d/9//3//f/9//3//f997v3tVShxn33vzQX5v33/ff997n3OOMW4xv3ufdzVKXm80St9/33//f997/3//f40xGWPfe/9/339ba20xfW+/e/9//3/feztnrznff/9/dU6wObdajjXQOW0tTC1ca/9/33u9d/9/3nv/f713MkZ0Tv9//3+dc/9/dE6UUv9//3/fe99/jjH/f/9/33++d957zz0xRv9//3/fe/9//3/fe997/3//f/9//3/YXlNK/3++d/9//3//f/9//3//f/9//3+UUhFClVLee/9/3nvee/9//3//f/9/3nv/f/9//n//f/9//3//f/9//3//f/9//3//f/9//3//f/9//3//f/9//3//f/9//3//f/9//3//f/9//3//f/9//3//f/9//3//f/9//3//f/9//3//f/9//3//f/9//3//f/9//3//f/9//3//f/9//3//f/9//3//f/9//3//f/9//3//f/9//3//f/9//3//f/9//3//f/9//3//f/9//3//f/9//3//f/9//3//f/9//3//f/9//3//f/9//3//f/9//3//f/9//3//f/9//3//f/9//3//f/9//3//f/9//3//f/9//3//f/9//3//f/9//3//f/9//3+/d997kjX1QQ4lLykaYxljv3v/f/9/33v/f/9//3//f/9//3//f/9//3//fzNKXm/ff7hat1b/f99//3/fe/9/EkaONf9/t1Z2TjRKnnO+d/9//3++d/9/vXfOOb13vnf/f753llZUSv9/v3f/f797v3uuNTpn33//f553llKVUv9/33v5Xlxr33//f/9/3Xv/f/5//3+cc3RSGGPfe/9/nXP/fzFGOWf/f/9/v3uvNf9//3//f/9//397b3tvzjmcc/9/33vfe/9//3//f/9/33v/fzJGOWf/f/9//3//f/9//3//f/9//3//f/9/v3syRo0xOWf/f/9//3/ee/9//3//f/9/3nv/f/5//3//f/9//3//f/9//3//f/9//3//f/9//3//f/9//3//f/9//3//f/9//3//f/9//3//f/9//3//f/9//3//f/9//3//f/9//3//f/9//3//f/9//3//f/9//3//f/9//3//f/9//3//f/9//3//f/9//3//f/9//3//f/9//3//f/9//3//f/9//3//f/9//3//f/9//3//f/9//3//f/9//3//f/9//3//f/9//3//f/9//3//f/9//3//f/9//3//f/9//3//f/9//3//f/9//3//f/9//3//f/9//3//f/9//3//f/9//3//f/9//3+dc/9/33t3Tk8tN0rff997/3//f797vnv/f/9/vnf/f/9/3nv+f/9//3//f/9/+mK4Wr9733+vORpn33/ff/9//3//f5ZS8kH/f/E9n3cSQv9/33ucc/9//3/ee/deMUb/f513/3//f20xfG/fe/9//3/fe3xvU0r/f997/38ZY9dannf/f/9//3/fe/9//3//f957/3//f/9/OmcyRnxz/3/ff997nXMxRt57/39cbxJC/3//f753/3/fe/9/vXdaa845Wmv/f/9//3//f/9//3/fe3xvzzn/f713/3//f/9//3//f/9//3//f/9//3++d/9/nXfPORFCnHP/f/9//3+9d957/3//f5xz/3//f/9//3//f/9//3//f/9//3//f/9//3//f/9//3//f/9//3//f/9//3//f/9//3//f/9//3//f/9//3//f/9//3//f/9//3//f/9//3//f/9//3//f/9//3//f/9//3//f/9//3//f/9//3//f/9//3//f/9//3//f/9//3//f/9//3//f/9//3//f/9//3//f/9//3//f/9//3//f/9//3//f/9//3//f/9//3//f/9//3//f/9//3//f/9//3//f/9//3//f/9//3//f/9//3//f/9//3//f/9//3//f/9//3//f/9//3//f/9//3//f99733//f59zFUb0QT1n33vfe/9//3//f99/vnvfe/9//3//f/5//3//f/9//3//f9E9/3+fdztrrznff/9//3//f/9//391TtE9XW9USrdWGmP/f997/3//f/9//39zTpRS/3++e/9/WmvPOf9//3++d/9//3+9d/9/33vff/9/vXf/f/9//3//f997/3//f/9//3//f/9//3//f7VW11r/f/9/vnf/fzln1lr/f1xvMkb/f997vnf/f997/3//f/9/W2vOOZxz/3//f/9//3//f/9/2F50Uv9/33vff/9//3//f/9//3//f/9//3//f/9//3//f/9/11oQQtZa/3+9d/9//3+9d/9//3//f/9//3//f/9//3//f/9//3//f/9//3//f/9//3//f/9//3//f/9//3//f/9//3//f/9//3//f/9//3//f/9//3//f/9//3//f/9//3//f/9//3//f/9//3//f/9//3//f/9//3//f/9//3//f/9//3//f/9//3//f/9//3//f/9//3//f/9//3//f/9//3//f/9//3//f/9//3//f/9//3//f/9//3//f/9//3//f/9//3//f/9//3//f/9//3//f/9//3//f/9//3//f/9//3//f/9//3//f/9//3//f/9//3//f/9//3//f/9//3//f/9//398c/9//39eb48xCyE7Z99//3+/e793/3//f/9//3//f/9//3//f/9//3//f/9/2F63Vr97/3+3WnRO/3/fe/9//3/fe553M0oSQjNKXGtUSv9//3++e/9//3//f957MUb/f/9/vXf/f1NKWmvfe997/3//f/9//3//f/9//3//f/9//3//f/9/33//f/9/vHf/f/9/vnf/f9573nsRQr5733v/f713/38xRnxznnPxPf9/33/fe/9//3//f/9//3//f713rjk6Z/9//3//f/9/33+WVhlj33//f997/3//f/9//3//f/9//3//f/9/3nudd/9//3//f1trU0oQQv9/3nv/f/9//3//f/9//3//f/9//3//f/9//3//f/9//3//f/9//3//f/9//3//f/9//3//f/9//3//f/9//3//f/9//3//f/9//3//f/9//3//f/9//3//f/9//3//f/9//3//f/9//3//f/9//3//f/9//3//f/9//3//f/9//3//f/9//3//f/9//3//f/9//3//f/9//3//f/9//3//f/9//3//f/9//3//f/9//3//f/9//3//f/9//3//f/9//3//f/9//3//f/9//3//f/9//3//f/9//3//f/9//3//f/9//3//f/9//3//f/9//3//f/9//3//f/9//3/ee/9/vnf/f997/3+4VqcYVErff/9/33/fe/9/vnvfe997/3//f/9//3//f/9/33vffzNK/3/fe/9/EUIZZ/9//3//f/9//399c3VSVE4SRthaXG++d/9//3//f957/3/ee7x3/3//f713/3+cc/9//3//f/9/3nv/f997/3//f957/3/ee/9//3//f/9//3+8d/9//3//f/9//3//f7ZW11r/f/9//3/fe1prU0r/fxFC33v/f/9/33v/f/9//3//f/9//397b+89W2/fe/9//3++d3ROW2vfe/9//3//f/9//3//f/9//3//f/9/vnf/f/9//3++e957/3/ffxhj7z17b957/3//f5xz/3//f/9//3//f/9//3//f/9//3//f/9//3//f/9//3//f/9//3//f/9//3//f/9//3//f/9//3//f/9//3//f/9//3//f/9//3//f/9//3//f/9//3//f/9//3//f/9//3//f/9//3//f/9//3//f/9//3//f/9//3//f/9//3//f/9//3//f/9//3//f/9//3//f/9//3//f/9//3//f/9//3//f/9//3//f/9//3//f/9//3//f/9//3//f/9//3//f/9//3//f/9//3//f/9//3//f/9//3//f/9//3//f/9//3//f/9//3//f/9//3/de/9//3//f75333v/f997GmOOMUsp2F7fe/9/33v/f997/3//f/9//3//f/9//3//f793XG+2Vt9/vns7a889/3+dc757/3//f997v3vxPRJCl1a3Vt9733u+e/9//3/ee/9//3/de/9//3+9d/9/vXf/f/9/vXf/f/9//3//f/9//3//f/9/3nvee/9//3//f/9/vHf/f/9/3nv/f957fG90Tp13/3/fe/9/3nt0Tlxrtla+d/9//3/fe/9//3//f/9/3nv/f/9/vXfPOVtrvnf/f553MkZba/9/33//f/9//3//f/9//3//f/9//3//f/9//3//f/9//3/ee/9/vndba845GWP/f51z/3//f/9//3//f/9//3//f/9//3//f/9//3//f/9//3//f/9//3//f/9//3//f/9//3//f/9//3//f/9//3//f/9//3//f/9//3//f/9//3//f/9//3//f/9//3//f/9//3//f/9//3//f/9//3//f/9//3//f/9//3//f/9//3//f/9//3//f/9//3//f/9//3//f/9//3//f/9//3//f/9//3//f/9//3//f/9//3//f/9//3//f/9//3//f/9//3//f/9//3//f/9//3//f/9//3//f/9//3//f/9//3//f/9//3//f/9//3//f/9//3//f/9//3+9d/9//3//f997/3//f/liVE7QOY0xMkadc/9//3//f/9//3//f/9//3//f/9//3++d/FB33v/f/9/EUIRRv9/vnv/f797/3/ff/9/33/ZXlRK33v/f9973nv/f/9//3//f/9//n//f7x3/3//f/9/3nv/f/9//3//f/9//3/ee/5//3//f/9//3//f/9//n//f957/3//f/9/33u+ezJG/3/fe/9//3//f51zdE47a/9/33//f/9//3//f/9//3//f/9//3//f9977z2dc/9//3/POZ1z/3//f/9//3//f/9//3//f/9//3//f/9//3//f/9//3//f/9//3//f/9/fG9SStZa/3//f/9//3//f/9//3//f/9//3//f/9//3//f/9//3//f/9//3//f/9//3//f/9//3//f/9//3//f/9//3//f/9//3//f/9//3//f/9//3//f/9//3//f/9//3//f/9//3//f/9//3//f/9//3//f/9//3//f/9//3//f/9//3//f/9//3//f/9//3//f/9//3//f/9//3//f/9//3//f/9//3//f/9//3//f/9//3//f/9//3//f/9//3//f/9//3//f/9//3//f/9//3//f/9//3//f/9//3//f/9//3//f/9//3//f/9//3//f/9//3//f/9//3//f/9//3//f/9//3//f997/39bazNGXG+WUtA98D34Xp53/3//f/9//3//f/9//3/fe/9/+F6WVv9/33vfexFClVL/f/9/vnv/f/9/33/fe797nnffe/9//3//f/9//3//f/9//3//f/9//3//f/9//3//f/9//3//f/9//3//f/9//3//f/9//3//f/9//n//f/9//3//f/9//3//f753Omdba/9//3//f997/3/4XvE9nXffe/9//3//f/9//3//f/9//3//f/9/33//f/A9nXO/dxJCvnfff/9//3//f/9//3//f/9//3//f/9//3//f/9//3/fe/9//3//f/9/vXffe/9/EEK+d/9//3//f/9//3//f/9//3//f/9//3//f/9//3//f/9//3//f/9//3//f/9//3//f/9//3//f/9//3//f/9//3//f/9//3//f/9//3//f/9//3//f/9//3//f/9//3//f/9//3//f/9//3//f/9//3//f/9//3//f/9//3//f/9//3//f/9//3//f/9//3//f/9//3//f/9//3//f/9//3//f/9//3//f/9//3//f/9//3//f/9//3//f/9//3//f/9//3//f/9//3//f/9//3//f/9//3//f/9//3//f/9//3//f/9//3//f/9//3//f/9//3//f/9//3//f/9//3//f/9//3//f99/fW+OMf9/nndcbxJCzznwQdda/3//f99733vff/9/vnv/fzNKv3vff99/+WLQPd97v3v/f/9//3/ff/9/33vff/9//3//f/9//3//f/9//3//f/9//3//f/9//3//f/9//3//f/9//3//f/9//3//f/9//3//f/9//3//f/9//3//f/9//3//f/9//386Z1tr/3//f/9//3//f51zU0o6Z/9//3//f/9//3//f/9//3//f/9//3//f/9/fG8zSv9/0D2dc/9//3//f/9//3//f/9//3//f/9//3//f/9//3//f/9//3//f/9//3//f/9/vnf4Ynxv/3//f/9//3//f/9//3//f/9//3//f/9//3//f/9//3//f/9//3//f/9//3//f/9//3//f/9//3//f/9//3//f/9//3//f/9//3//f/9//3//f/9//3//f/9//3//f/9//3//f/9//3//f/9//3//f/9//3//f/9//3//f/9//3//f/9//3//f/9//3//f/9//3//f/9//3//f/9//3//f/9//3//f/9//3//f/9//3//f/9//3//f/9//3//f/9//3//f/9//3//f/9//3//f/9//3//f/9//3//f/9//3//f/9//3//f/9//3//f/9//3//f/9//3//f/9//3//f/9//3/fe/9/33udc3xvSyn/f/9//3/fe3xvdE4qJRFCvnf/f997/3+/e/9/2F75Yv9/v3v/fzpn0Dm/e/9//3++e/9//3//f/9//3//f/9//3//f/9//3//f/9//3//f/9//3//f/9//3//f/9//3//f/9//3//f/9//3//f/9//3//f/9//3//f/9//3//f/9//3//f1tr+GL/f957/3//f/9//3/YWpVS/3++d/9//n//f/9//3//f/9//3//f/9//3//f9da11ozSjpn3nv/f/9//3//f/9//3//f/9//3//f/9//3//f/9//3//f/9//3//f/9//3//f9da917/f/9//3//f/9//3//f/9//3//f/9//3//f/9//3//f/9//3//f/9//3//f/9//3//f/9//3//f/9//3//f/9//3//f/9//3//f/9//3//f/9//3//f/9//3//f/9//3//f/9//3//f/9//3//f/9//3//f/9//3//f/9//3//f/9//3//f/9//3//f/9//3//f/9//3//f/9//3//f/9//3//f/9//3//f/9//3//f/9//3//f/9//3//f/9//3//f/9//3//f/9//3//f/9//3//f/9//3//f/9//3//f/9//3//f/9//3//f/9//3//f/9//3//f/9//3//f/9//3//f/9/vnf/f/9//3/4Xksp/3//f/9/33vfe/9/+F6uNWwtlVYZY/9//399c9E9v3v/f793/39USpVSv3u/e/9//3//f/9//3//f/9//3//f/9//3//f/9//3//f/9//3//f/9//3//f/9//3//f/9//3//f/9//3//f/9//3//f/9//3//f/9//3//f/9//3//f/9/W2v3Xv9//3//f/9//3//f3xv1lr/f957/3//f/9//3//f/9//3//f/9//3//f/9//38yRhJGW2udc/9//3//f/9//3//f/9//3//f/9//3//f/9//3//f/9//3//f/9//3/ee/9/UkoYY/9//3//f/9//3//f/9//3//f/9//3//f/9//3//f/9//3//f/9//3//f/9//3//f/9//3//f/9//3//f/9//3//f/9//3//f/9//3//f/9//3//f/9//3//f/9//3//f/9//3//f/9//3//f/9//3//f/9//3//f/9//3//f/9//3//f/9//3//f/9//3//f/9//3//f/9//3//f/9//3//f/9//3//f/9//3//f/9//3//f/9//3//f/9//3//f/9//3//f/9//3//f/9//3//f/9//3//f/9//3//f/9//3//f/9//3//f/9//3//f/9//3//f/9//3//f/9//3//f/9//3//f/9//3//f/9/GGMQQt97/3//f/9/nXPee99/3nt0TvFBbS10Tn1vfW8bZ55zv3f/f/9/dU6WVv9/v3u+d997/3//f/9//3//f/5//3//f/9//3//f/9//3//f/9//3//f/9//3//f/9//3//f/9//3//f/9//3//f/9//3//f/9//3//f/9//3//f/9//39ba7VW/3/fe/9//3//f/9//398b/9//3//f/9//3//f/9//3//f/9//3//f/9//3//f51zjjX4Xv9/nXP/f/9//3//f/9//3//f/9//3//f/9//3//f/9//3/ee/9/33v/f51z+F6VVv9/33v/f/9//3//f/9//3//f/9//3//f/9//3//f/9//3//f/9//3//f/9//3//f/9//3//f/9//3//f/9//3//f/9//3//f/9//3//f/9//3//f/9//3//f/9//3//f/9//3//f/9//3//f/9//3//f/9//3//f/9//3//f/9//3//f/9//3//f/9//3//f/9//3//f/9//3//f/9//3//f/9//3//f/9//3//f/9//3//f/9//3//f/9//3//f/9//3//f/9//3//f/9//3//f/9//3//f/9//3//f/9//3//f/9//3//f/9//3//f/9//3//f/9//3//f/9//3//f/9//3//f/9//3//f957/3//f1NK8EH/f/9/fG//f/9//3/fe/9//399b5ZSjjFNLW4tv3f/f593v3tdb9A5O2v/f/9//3//f/9//3//f/9//3//f/9//3//f/9//3//f/9//3//f/9//3//f/9//3//f/9//3//f/9//3//f/9//3//f/9//3//f/9//3//f/9//3//f1trlVL/f/9//3//f/9//3//f/9//3//f957/3/+f/9//3//f/9//3//f/9//3//f753/390ThFC/3++d/9//3//f/9//3//f/9//3//f/9//3//f/9//3//f/9//3//f1trfG/4Xt97/3//f/9//3//f/9//3//f/9//3//f/9//3//f/9//3//f/9//3//f/9//3//f/9//3//f/9//3//f/9//3//f/9//3//f/9//3//f/9//3//f/9//3//f/9//3//f/9//3//f/9//3//f/9//3//f/9//3//f/9//3//f/9//3//f/9//3//f/9//3//f/9//3//f/9//3//f/9//3//f/9//3//f/9//3//f/9//3//f/9//3//f/9//3//f/9//3//f/9//3//f/9//3//f/9//3//f/9//3//f/9//3//f/9//3//f/9//3//f/9//3//f/9//3//f/9//3//f/9//3//f/9//3//f/9//3/ee/9//3+2VpRSe2//f9973nv/f/9/vnf/f997/3//f5930TmQNW8xE0Jda/9/XGvQPb9733v/f/9//3//f/9//3//f/9//3//f/9//3//f/9//3//f/9//3//f/9//3//f/9//3//f/9//3//f/9//3//f/9//3//f/9//3//f/9//3//f/9/fG90Tv9/3nv/f/9//3//f/9//3//f/9//n//f/5//3//f/9//3//f/9//3//f/9//3/fe31zbC2dd/9/33v/f/9//3//f/9//3//f/9//n//f/5//3//f/9//3++d3tv1lpba997/3/ff/9//3//f/9//3//f/9//3//f/9//3//f/9//3//f/9//3//f/9//3//f/9//3//f/9//3//f/9//3//f/9//3//f/9//3//f/9//3//f/9//3//f/9//3//f/9//3//f/9//3//f/9//3//f/9//3//f/9//3//f/9//3//f/9//3//f/9//3//f/9//3//f/9//3//f/9//3//f/9//3//f/9//3//f/9//3//f/9//3//f/9//3//f/9//3//f/9//3//f/9//3//f/9//3//f/9//3//f/9//3//f/9//3//f/9//3//f/9//3//f/9//3//f/9//3//f/9//3//f/9//3/+f/9//3/ee/9//3/ee/9/Ukq1Vv9//3/fe/9/33v/f/9/v3v/f997/388a/pifnN9bxNGTS0SQpZWv3v/f/9//3//f/9//3//f/9//3//f/9//3//f/9//3//f/9//3//f/9//3//f/9//3//f/9//3//f/9//3//f/9//3//f/9//3//f/9//3//f/9//398b3RO/3/fe/9//3//f/9//3//f/9//3//f/9//3//f/9//3//f/9//3//f/9//3//f/9/XGvQPfhe/3/fe/9//3//f/9//3//f/9//3//f/9//3/+f/9/nHOVUmstEELee997/3//f/9//3//f/9//3//f/9//3//f/9//3//f/9//3//f/9//3//f/9//3//f/9//3//f/9//3//f/9//3//f/9//3//f/9//3//f/9//3//f/9//3//f/9//3//f/9//3//f/9//3//f/9//3//f/9//3//f/9//3//f/9//3//f/9//3//f/9//3//f/9//3//f/9//3//f/9//3//f/9//3//f/9//3//f/9//3//f/9//3//f/9//3//f/9//3//f/9//3//f/9//3//f/9//3//f/9//3//f/9//3//f/9//3//f/9//3//f/9//3//f/9//3//f/9//3//f/9//3//f/9//3//f/9//3//f/9//3//f/9/3nv/f3NOEEL/f/9//3//f/9//3/ff/9/33v/f/9/dE7ff/9/33//f3xvtlbxQSol8UG2Vnxv/3//f/9//3//f/9//3//f/9//3//f/9//3//f/9//3//f/9//3//f/9//3//f/9//3//f/9//3//f/9//3//f/9//3//f99//3//f553dE7/f/9//3/ff/9//3//f/9//3//f/9//3//f/9//3//f/9//3//f/9//3//f/9/v3fff48xVk4cZ/9/33v/f/9//n//f/9/33v/f997/3//f5xzMUZKKTFG3nvee/9//3//f/9//3//f/9//3//f/9//3//f/9//3//f/9//3//f/9//3//f/9//3//f/9//3//f/9//3//f/9//3//f/9//3//f/9//3//f/9//3//f/9//3//f/9//3//f/9//3//f/9//3//f/9//3//f/9//3//f/9//3//f/9//3//f/9//3//f/9//3//f/9//3//f/9//3//f/9//3//f/9//3//f/9//3//f/9//3//f/9//3//f/9//3//f/9//3//f/9//3//f/9//3//f/9//3//f/9//3//f/9//3//f/9//3//f/9//3//f/9//3//f/9//3//f/9//3//f/9//3//f/9//3//f/9//3//f/9//3//f/9//3//f/9//3+2WvA9/3++d/9//3//f/9//3//f/9/338RQr57vnf/f/9//3//f997/39ba7ZW8T2NMdA5dU5cb997/3//f/9//3/ff997/3//f/9//3//f997/3//f/9//3//f/9//3//f/9//3//f/9//3/+f/9//3//f/9//3//f/9/fW91Tt97/3//f/9//3//f/9//3//f/9//3//f/9//3//f/9//3//f/9//3//f/9/3nv/f/9/sjlfb1dO33//f/9//3/ee/5//3//f753nXOUUs45EEIYY957/3//f/9//3//f/9//3//f/9//3//f/9//3//f/9//3//f/9//3//f/9//3//f/9//3//f/9//3//f/9//3//f/9//3//f/9//3//f/9//3//f/9//3//f/9//3//f/9//3//f/9//3//f/9//3//f/9//3//f/9//3//f/9//3//f/9//3//f/9//3//f/9//3//f/9//3//f/9//3//f/9//3//f/9//3//f/9//3//f/9//3//f/9//3//f/9//3//f/9//3//f/9//3//f/9//3//f/9//3//f/9//3//f/9//3//f/9//3//f/9//3//f/9//3//f/9//3//f/9//3//f/9//3//f/9//3//f/9//3//f/9//3//f/9//3//f/9/3nu+d/9/dE4xRv9/vnf/f99/33v/f/9/33vfe51z+F7/f/9//3/ff/9/nnfff/9//3+/e753fG/4XhFCjTGNMTJGtlZba51z33v/f/9/3nv/f/9//3//f/9/33//f/9//3//f/9//3//f/9//3//f/9//3//f/9//3/ff/9//3++d7ZW/3//f/9/33//f/9//3//f/9//3//f/9//3//f/9//3//f/9//3//f/9//n//f99733+ZVrpad077Yv9/33v/f/9/vHdaa5VWrjXOObVWe2//f/9//3//f/9//3//f/9//3//f/9//3//f/9//3//f/9//3//f/9//3//f/9//3//f/9//3//f/9//3//f/9//3//f/9//3//f/9//3//f/9//3//f/9//3//f/9//3//f/9//3//f/9//3//f/9//3//f/9//3//f/9//3//f/9//3//f/9//3//f/9//3//f/9//3//f/9//3//f/9//3//f/9//3//f/9//3//f/9//3//f/9//3//f/9//3//f/9//3//f/9//3//f/9//3//f/9//3//f/9//3//f/9//3//f/9//3//f/9//3//f/9//3//f/9//3//f/9//3//f/9//3//f/9//3//f/9//3//f/9//3//f/9//3//f/9//3//f/9//3//f/9/33v/f1NKlVLfe997/3//f/9//3//f/9/33syRr53/3//f/9//3//f/9//3//f/9//3//f/9//3//f99/fG/3XjJGzzmuNfA9MkYZY1tr33v/f/9//3//f/9/33vfe/9//3//f/9//3//f/9//3//f/9//3//f/9//3/ffztrtla+d/9//3//f/9//3//f/9//3//f/9//3//f/9//3//f/9//3//f/9//3/+e/9/nnd+c15vFEJea7hannO2VjFGzjmtNTFGGWOdc/9//3//f/9//3//f/9//3//f/9//3//f/9//3//f/9//3//f/9//3//f/9//3//f/9//3//f/9//3//f/9//3//f/9//3//f/9//3//f/9//3//f/9//3//f/9//3//f/9//3//f/9//3//f/9//3//f/9//3//f/9//3//f/9//3//f/9//3//f/9//3//f/9//3//f/9//3//f/9//3//f/9//3//f/9//3//f/9//3//f/9//3//f/9//3//f/9//3//f/9//3//f/9//3//f/9//3//f/9//3//f/9//3//f/9//3//f/9//3//f/9//3//f/9//3//f/9//3//f/9//3//f/9//3//f/9//3//f/9//3//f/9//3//f/9//3//f/9//3//f/9//3//f51znXf/f/9//38xRtdevne/d793nnMaY/heGme/e1trW2vfe55z/3//f99//3//f/9//3//f99//3//f/9/vnffe997/3/fe757fHN7b5VSMUaNMWwtjTEQQjJKU057b5xznXPfe997/3/fe9573nv/f/9//3//f/9//3//f/9/fW8ZY/9//3//f/9//3//f/9//3//f/9//3/ff/9//3//f/9//3/fe997vnfee5xzWmsZY/piFEYtJbE5jzGOMZVSWmvee/9//3/ff/9//3//f/9//3//f/9//3//f/9//3//f/9//3//f/9//3//f/9//3//f/9//3//f/9//3//f/9//3//f/9//3//f/9//3//f/9//3//f/9//3//f/9//3//f/9//3//f/9//3//f/9//3//f/9//3//f/9//3//f/9//3//f/9//3//f/9//3//f/9//3//f/9//3//f/9//3//f/9//3//f/9//3//f/9//3//f/9//3//f/9//3//f/9//3//f/9//3//f/9//3//f/9//3//f/9//3//f/9//3//f/9//3//f/9//3//f/9//3//f/9//3//f/9//3//f/9//3//f/9//3//f/9//3//f/9//3//f/9//3//f/9//3//f/9//3//f/9//3//f/9//3//f/9//3//f/9/33//f997SynQPQkhCiFLKY4xrjVsLSolbC1MKZ53nnP/f/9/nXP/f/9//3//f/9//3//f/9//3//f/9//3//f/9//3//f957/3//f/9//3//f753WmvWWhFC8D3wPc858D3vPfA9zjkxRlFGc06VUtda+F46ZzpnXGu3VthefG+dd753/3/ee997vnvee713nXN8b3xze2/4XtZatVZTShFCrjWNMWstzjmtNTJGt1YbY/I9Xm9eb3VO33v/f997/3//f/9//3//f9573nv/f/9//3//f/9//3//f/9//3//f/9//3//f/9//3//f/9//3//f/9//3//f/9//3//f/9//3//f/9//3//f/9//3//f/9//3//f/9//3//f/9//3//f/9//3//f/9//3//f/9//3//f/9//3//f/9//3//f/9//3//f/9//3//f/9//3//f/9//3//f/9//3//f/9//3//f/9//3//f/9//3//f/9//3//f/9//3//f/9//3//f/9//3//f/9//3//f/9//3//f/9//3//f/9//3//f/9//3//f/9//3//f/9//3//f/9//3//f/9//3//f/9//3//f/9//3//f/9//3//f/9//3//f/9//3//f/9//3//f/9//3//f/9//3//f/9//3//f/9//3/fe/9/33udc2wtay34XtA5+V7/f/9/fXP/f/9/nXOedzJGjjHPOXROv3f/f/9//3//f/9//3//f/9//3//f/9//3//f/9//3//f/9//3//f/9//3//f99733v/f/9//3//f99733vee997vXe9d3tvem85Zzln917XWpVSlVK2VhJCEkZ0TvBBzz2uNY0xjDGNMY0xzznPOfA98D0RQnROtlbXWhljW2u+d997/3//f/9//3//f/9/l1LZWp9zNEpcb/9//3/fe/9//3//f/9//3//f/9//3//f/9//3//f/9//3//f/9//3//f/9//3//f/9//3//f/9//3//f/9//3//f/9//3//f/9//3//f/9//3//f/9//3//f/9//3//f/9//3//f/9//3//f/9//3//f/9//3//f/9//3//f/9//3//f/9//3//f/9//3//f/9//3//f/9//3//f/9//3//f/9//3//f/9//3//f/9//3//f/9//3//f/9//3//f/9//3//f/9//3//f/9//3//f/9//3//f/9//3//f/9//3//f/9//3//f/9//3//f/9//3//f/9//3//f/9//3//f/9//3//f/9//3//f/9//3//f/9//3//f/9//3//f/9//3//f/9//3//f/9//3//f/9//3//f/9//3//f/9//3/WWmwtGWP/f75333sSRrdW/3//f99/33v/f/9/vndUSp1zEkZtLVtr/3//f/9//3//f/9/3nv/f/9//3//f/9//3//f/9//3//f/9//3//f/9//3//f/9/3nv/f/9//3//f/9//3//f997/3/+f/9//3//f/9//3//f793Gme+d/9//3//f/9//3//f/9//3//f/9//3//f/9//3//f/9//3//f/9//3//f/9/3nv/f/9/33/fe24x/38aYxpj33v/f/9/33//f/9//3//f/9//3//f/9//3//f/9//3//f/9//3//f/9//3//f/9//3//f/9//3//f/9//3//f/9//3//f/9//3//f/9//3//f/9//3//f/9//3//f/9//3//f/9//3//f/9//3//f/9//3//f/9//3//f/9//3//f/9//3//f/9//3//f/9//3//f/9//3//f/9//3//f/9//3//f/9//3//f/9//3//f/9//3//f/9//3//f/9//3//f/9//3//f/9//3//f/9//3//f/9//3//f/9//3//f/9//3//f/9//3//f/9//3//f/9//3//f/9//3//f/9//3//f/9//3//f/9//3//f/9//3//f/9//3//f/9//3//f/9//3//f/9//3//f/9//3//f/9//3//f/9/33s6ZxBC33vfe/9/33v/f55z8T0aY/9//3//f/9//3//fzNGvnf/f1xrjjERQv9/vXf/f/9/3nv/f/9//3//f/9//3//f/9//3//f/9//3//f/9//3//f/9//3//f/9//3//f/9//3//f/9//3/de/9//3/ee/9//3/fe/9//390Tt97/3//f/9//3/fe/9//3//f/9//3//f/9//3//f/9//3//f/9//3//f/9//3//f/9//3/fe997EUK/e793EkL/f/9/33v/f/9//3//f/9//3//f/9//3//f/9//3//f/9//3//f/9//3//f/9//3//f/9//3//f/9//3//f/9//3//f/9//3//f/9//3//f/9//3//f/9//3//f/9//3//f/9//3//f/9//3//f/9//3//f/9//3//f/9//3//f/9//3//f/9//3//f/9//3//f/9//3//f/9//3//f/9//3//f/9//3//f/9//3//f/9//3//f/9//3//f/9//3//f/9//3//f/9//3//f/9//3//f/9//3//f/9//3//f/9//3//f/9//3//f/9//3//f/9//3//f/9//3//f/9//3//f/9//3//f/9//3//f/9//3//f/9//3//f/9//3//f/9//3//f/9//3//f/9//3//f/9//3//f/9//3//f/hevnfee/9/nHP/f/9/nne/d9A5nXP/f997/3//f/9/XGu2Vr93/3+ec1NOdE7ee957/3//f/9//3//f/9//3//f/9//3//f/9//3//f/9//3//f/9//3//f/9//3//f/9//3//f/9//3//f/9//n//f/9/vnv/f/9/33v/f3RO33/fe/9//3//f/9//3//f/9//3//f/9//3//f/9//3//f/9//3//f/9//3//f/9//3//f/9//390Tvli/392Up93/3//f/9//3//f/9//3//f/9//3//f/9//3//f/9//3//f/9//3//f/9//3//f/9//3//f/9//3//f/9//3//f/9//3//f/9//3//f/9//3//f/9//3//f/9//3//f/9//3//f/9//3//f/9//3//f/9//3//f/9//3//f/9//3//f/9//3//f/9//3//f/9//3//f/9//3//f/9//3//f/9//3//f/9//3//f/9//3//f/9//3//f/9//3//f/9//3//f/9//3//f/9//3//f/9//3//f/9//3//f/9//3//f/9//3//f/9//3//f/9//3//f/9//3//f/9//3//f/9//3//f/9//3//f/9//3//f/9//3//f/9//3//f/9//3//f/9//3//f/9//3//f/9//3//f/9//3//f/9/fG//f/9//3+dc/9//3//f997W2vPOd97fG//f99//3/fexFC/3//f/9/nXNSSrVWvXf/f/9//3/ee/9//3//f/9//3//f/9//3//f/9//3//f/9//3//f/9//3//f/9//3//f/9//3//f/9/3nv/f/9//3//f/9//3//f793U0rfe/9//3/fezlnWmvee/9//3//f/9//3//f/9//3//f/9//3//f/9//3//f/9//3//f/9//3//f/deEkL/fzxnuFrfe/9//3//f/9//3//f/9//3//f/9//3//f/9//3//f/9//3//f/9//3//f/9//3//f/9//3//f/9//3//f/9//3//f/9//3//f/9//3//f/9//3//f/9//3//f/9//3//f/9//3//f/9//3//f/9//3//f/9//3//f/9//3//f/9//3//f/9//3//f/9//3//f/9//3//f/9//3//f/9//3//f/9//3//f/9//3//f/9//3//f/9//3//f/9//3//f/9//3//f/9//3//f/9//3//f/9//3//f/9//3//f/9//3//f/9//3//f/9//3//f/9//3//f/9//3//f/9//3//f/9//3//f/9//3//f/9//3//f/9//3//f/9//3//f/9//3//f/9//3//f/9//3//f/9//3//f/9//3//f957/3//f/9//3//f/9/33v/f3tvjTH/f997/3//f/9/dE6dc75333v/f957EEIYY/9//3//f/9//3//f/9//3//f/9//3//f/9//3//f/9//3//f/9//3//f/9//3//f/9//3//f/9//3//f/9//3//f/9/33u/e/9/33uWVv9/nXMZY5VSlVKcc/9//3//f/9//3//f/9//3//f/9//3//f/9//3//f/9//3//f/9//3//f/9/nXOOMf9/v3t2Tr93/3//f/9//3//f/9//3//f/9//3//f/9//3//f/9//3//f/9//3//f/9//3//f/9//3//f/9//3//f/9//3//f/9//3//f/9//3//f/9//3//f/9//3//f/9//3//f/9//3//f/9//3//f/9//3//f/9//3//f/9//3//f/9//3//f/9//3//f/9//3//f/9//3//f/9//3//f/9//3//f/9//3//f/9//3//f/9//3//f/9//3//f/9//3//f/9//3//f/9//3//f/9//3//f/9//3//f/9//3//f/9//3//f/9//3//f/9//3//f/9//3//f/9//3//f/9//3//f/9//3//f/9//3//f/9//3//f/9//3//f/9//3//f/9//3//f/9//3//f/9//3//f/9//3//f/9//3//f/9//3++e/9//3//f/9//3//f/9/vndaazFG/3//f99//3+ddxFC33v/f957/397b4wx/3+cc957/3//f/9//3//f/9//3//f/9//3//f/9//3//f/9//3//f/9//3//f/9//3//f/9//3//f/9//3//f/9/3nv/f/9/11qWUkwprzkRQvhevnedc/9//3//f/9//3//f/9//3//f/9//3//f/9//3//f/9//3//f/9//3//f/5//3//f/A9PGv/f3ZOn3P/f/9//n//f/9//3//f/9//3//f/9//3//f/9//3//f/9//3//f/9//3//f/9//3//f/9//3//f/9//3//f/9//3//f/9//3//f/9//3//f/9//3//f/9//3//f/9//3//f/9//3//f/9//3//f/9//3//f/9//3//f/9//3//f/9//3//f/9//3//f/9//3//f/9//3//f/9//3//f/9//3//f/9//3//f/9//3//f/9//3//f/9//3//f/9//3//f/9//3//f/9//3//f/9//3//f/9//3//f/9//3//f/9//3//f/9//3//f/9//3//f/9//3//f/9//3//f/9//3//f/9//3//f/9//3//f/9//3//f/9//3//f/9//3//f/9//3//f/9//3//f/9//3//f/9//3//f/9//3//f/9//3//f/9//3//f/9/33v/f997GGPWWv9//3//f/9/U0r/f/9//3//f/9/U0oYY957/3//f/9//3//f/9//3//f/9//3//f/9//3//f/9//3//f/9//3//f/9//3//f/9//3//f/9//3//f713/3//f889yByWVrZW+F6/e/9//3//f/9//3//f/9//3//f/9//3//f/9//3//f/9//3//f/9//3//f/9//3//f/5//3//f/9/t1a3Vr97+2I8Z/9//3//f/9//3//f/9//3//f/9//3//f/9//3//f/9//3//f/9//3//f/9//3//f/9//3//f/9//3//f/9//3//f/9//3//f/9//3//f/9//3//f/9//3//f/9//3//f/9//3//f/9//3//f/9//3//f/9//3//f/9//3//f/9//3//f/9//3//f/9//3//f/9//3//f/9//3//f/9//3//f/9//3//f/9//3//f/9//3//f/9//3//f/9//3//f/9//3//f/9//3//f/9//3//f/9//3//f/9//3//f/9//3//f/9//3//f/9//3//f/9//3//f/9//3//f/9//3//f/9//3//f/9//3//f/9//3//f/9//3//f/9//3//f/9//3//f/9//3//f/9//3//f/9//3//f/9//3//f/9//3//f/9//3//f713/3//f957/3//f7VWGGPee957/397b3tvnHP/f957/3/ee885/3//f713/3//f/9//3//f/9//3//f/9//3//f/9//3//f/9//3//f/9//3//f/9//3//f/9//3/+f/5//3//f641+F7/f997dVK/e/9//3//f/9//3/ee/9//3//f/9//3//f/9//3//f/9//3//f/9//3//f/9//3//f/9//n/+f/9/3nuddxNCf29/b7hWv3f/f/5//n//f/9//3//f/9//3//f/9//3//f/9//3//f/9//3//f/9//3//f/9//3//f/9//3//f/9//3//f/9//3//f/9//3//f/9//3//f/9//3//f/9//3//f/9//3//f/9//3//f/9//3//f/9//3//f/9//3//f/9//3//f/9//3//f/9//3//f/9//3//f/9//3//f/9//3//f/9//3//f/9//3//f/9//3//f/9//3//f/9//3//f/9//3//f/9//3//f/9//3//f/9//3//f/9//3//f/9//3//f/9//3//f/9//3//f/9//3//f/9//3//f/9//3//f/9//3//f/9//3//f/9//3//f/9//3//f/9//3//f/9//3//f/9//3//f/9//3//f/9//3//f/9//3//f/9//3//f/9//3//f/9//3//f/9//3/ee/9/3nsxRhhj/3//f/9/lFL/f/9//3//f/9/8D3fe/9//3/fe/9//3//f/9//3//f/9//3//f/9//3//f/9//3//f/9//3//f/9//3//f/9//3//f/9//3+9d/9/U0q9d99/338SRv9//3//f/9/33v/f/9//3//f/9//3//f/9//3//f/9//3//f/9//3//f/9//3//f/9//3//f/9//3/ee/9/0T08Z99/VU6/d/9//3//f/9//3//f/9//3//f/9//3//f/9//3//f/9//3//f/9//3//f/9//3//f/9//3//f/9//3//f/9//3//f/9//3//f/9//3//f/9//3//f/9//3//f/9//3//f/9//3//f/9//3//f/9//3//f/9//3//f/9//3//f/9//3//f/9//3//f/9//3//f/9//3//f/9//3//f/9//3//f/9//3//f/9//3//f/9//3//f/9//3//f/9//3//f/9//3//f/9//3//f/9//3//f/9//3//f/9//3//f/9//3//f/9//3//f/9//3//f/9//3//f/9//3//f/9//3//f/9//3//f/9//3//f/9//3//f/9//3//f/9//3//f/9//3//f/9//3//f/9//3//f/9//3//f/9//3//f/9//3//f/9//3//f/9//3//f/9//3//f9577z05Z/9//3+9d/9//3//f997/39bb9da/3//f/9//3//f/9//3//f/9//3//f/9//3//f/9//3//f/9//3//f/9//3//f/9//3//f/9/3Xv/f/5/3nv/f5RStlaecxJG33v/f/9//3//f/9//3//f/9//3//f/9//3//f/9//3/+f/5//3//f/9//3//f/9//3//f/9//3//f/9//386Z9A93392Up5z/3//f/9//3//f/9//3//f/9//3//f/9//3//f/9//3//f/9//3//f/9//3//f/9//3//f/9//3//f/9//3//f/9//3//f/9//3//f/9//3//f/9//3//f/9//3//f/9//3//f/9//3//f/9//3//f/9//3//f/9//3//f/9//3//f/9//3//f/9//3//f/9//3//f/9//3//f/9//3//f/9//3//f/9//3//f/9//3//f/9//3//f/9//3//f/9//3//f/9//3//f/9//3//f/9//3//f/9//3//f/9//3//f/9//3//f/9//3//f/9//3//f/9//3//f/9//3//f/9//3//f/9//3//f/9//3//f/9//3//f/9//3//f/9//3//f/9//3//f/9//3//f/9//3//f/9//3//f/9//3//f/9//3//f/9//3//f/9//3//f/9//3/ee+89Wmv/f/9/3nv/f/9//3//f51zdFL/f/9//3//f/9//3//f/9//3//f/9//3//f/9//3//f/9//3//f/9//3//f/9//3//f/9//3//f/5//3//f/9/fG+ecxpnt1r/f/9/33v/f/5//3//f/9//3//f/9//3//f/9//3//f/9//3//f/9//3//f/9//3//f/9//3//f/9//3//f797rzWed9haXGv/f/9//3//f/9//3//f/9//3//f/9//3//f/9//3//f/9//3//f/9//3//f/9//3//f/9//3//f/9//3//f/9//3//f/9//3//f/9//3//f/9//3//f/9//3//f/9//3//f/9//3//f/9//3//f/9//3//f/9//3//f/9//3//f/9//3//f/9//3//f/9//3//f/9//3//f/9//3//f/9//3//f/9//3//f/9//3//f/9//3//f/9//3//f/9//3//f/9//3//f/9//3//f/9//3//f/9//3//f/9//3//f/9//3//f/9//3//f/9//3//f/9//3//f/9//3//f/9//3//f/9//3//f/9//3//f/9//3//f/9//3//f/9//3//f/9//3//f/9//3//f/9//3//f/9//3//f/9//3//f/9//3//f/9//3//f/9//3//f/9//3//f/9/e2/vPd573nv/f/9//3//f99//3/wQf9/33v/f/9//3//f/9//3//f/9//3//f/9//3//f/9//3//f/9//3//f/9//3//f/9//3//f/9//Xv/f/9//3//f/9/llIaZ/9//3//f/9//3//f/9//3//f/9//3//f/9//3//f/9//3//f/9//3//f/9//3//f/9//3//f/9//3//f/9//39UTpZSnXOXVv9/33v/f/9//3//f/9//3//f/9//3//f/9//3//f/9//3//f/9//3//f/9//3//f/9//3//f/9//3//f/9//3//f/9//3//f/9//3//f/9//3//f/9//3//f/9//3//f/9//3//f/9//3//f/9//3//f/9//3//f/9//3//f/9//3//f/9//3//f/9//3//f/9//3//f/9//3//f/9//3//f/9//3//f/9//3//f/9//3//f/9//3//f/9//3//f/9//3//f/9//3//f/9//3//f/9//3//f/9//3//f/9//3//f/9//3//f/9//3//f/9//3//f/9//3//f/9//3//f/9//3//f/9//3//f/9//3//f/9//3//f/9//3//f/9//3//f/9//3//f/9//3//f/9//3//f/9//3//f/9//3//f/9//3//f/9//3//f/9//3//f/9//3//f5xz7z3ee/9//3//f/9//3//fxFGvnf/f/9//3//f/9//3//f/9//3//f/9//3//f/9//3//f/9//3//f/9//3//f/9//3//f/9//3/+f/9//3//f/9//3+VUt9//3//f997/3//f/9//3//f/9//3//f/9//3//f/9//3//f/9//3//f/9//3//f/9//3//f/9//3//f/9//3//f5538T3ffzNK/3//f/9//3//f/9//3//f/9//3//f/9//3//f/9//3//f/9//3//f/9//3//f/9//3//f/9//3//f/9//3//f/9//3//f/9//3//f/9//3//f/9//3//f/9//3//f/9//3//f/9//3//f/9//3//f/9//3//f/9//3//f/9//3//f/9//3//f/9//3//f/9//3//f/9//3//f/9//3//f/9//3//f/9//3//f/9//3//f/9//3//f/9//3//f/9//3//f/9//3//f/9//3//f/9//3//f/9//3//f/9//3//f/9//3//f/9//3//f/9//3//f/9//3//f/9//3//f/9//3//f/9//3//f/9//3//f/9//3//f/9//3//f/9//3//f/9//3//f/9//3//f/9//3//f/9//3//f/9//3//f/9//3//f/9//3//f/9//3//f/9//3//f/9//3/3XpRS/3/ee/9//3//f/9/dE6dc/9//3//f/9//3//f/9//3//f/9//3//f/9//3//f/9//3//f/9//3//f/9//3//f/9//3/+f/9//3//f/9/338aY3VO33v/f/9//3//f/9/3nv/f/9//3//f/9//3//f/9//3//f/9//3//f/9//3//f/9//3//f/9//3//f/9//3//f997/391TlxrEkL/f99//3//f/9//3//f/9//3//f/9//3//f/9//3//f/9//3//f/9//3//f/9//3//f/9//3//f/9//3//f/9//3//f/9//3//f/9//3//f/9//3//f/9//3//f/9//3//f/9//3//f/9//3//f/9//3//f/9//3//f/9//3//f/9//3//f/9//3//f/9//3//f/9//3//f/9//3//f/9//3//f/9//3//f/9//3//f/9//3//f/9//3//f/9//3//f/9//3//f/9//3//f/9//3//f/9//3//f/9//3//f/9//3//f/9//3//f/9//3//f/9//3//f/9//3//f/9//3//f/9//3//f/9//3//f/9//3//f/9//3//f/9//3//f/9//3//f/9//3//f/9//3//f/9//3//f/9//3//f/9//3//f/9//3//f/9//3//f/9//3//f/9/3nvee/9/tVa1Vv9//3/ee/9//3/4Xltr/3//f/9//3//f/9//3//f/9//3//f/9//3//f/9//3//f/9//3//f/9//3//f/9//3//f/9//3//f/9//3/fe7ZWVEqWVpZSGmM7Z3xvvnffe/9//3//f/9//3//f/9//3//f/9//3//f/9//3//f/9//3//f/9//3//f/9//3//f/9//3/ff997dU51Tv9/v3v/f/9//3//f/9//3//f/9//3//f/9//3//f/9//3//f/9//3//f/9//3//f/9//3//f/9//3//f/9//3//f/9//3//f/9//3//f/9//3//f/9//3//f/9//3//f/9//3//f/9//3//f/9//3//f/9//3//f/9//3//f/9//3//f/9//3//f/9//3//f/9//3//f/9//3//f/9//3//f/9//3//f/9//3//f/9//3//f/9//3//f/9//3//f/9//3//f/9//3//f/9//3//f/9//3//f/9//3//f/9//3//f/9//3//f/9//3//f/9//3//f/9//3//f/9//3//f/9//3//f/9//3//f/9//3//f/9//3//f/9//3//f/9//3//f/9//3//f/9//3//f/9//3//f/9//3//f/9//3//f/9//3//f/9//3//f/9//3//f/9//3//f957/3+ccxBCvXf/f99//3//fxljOWffe/9//3//f/9//3//f/9//3//f/9//3//f/9//3//f/9//3//f/9//3//f/9//3//f/9//3//f/9//3//f/9/O2dbaxpjllIyRo4xKiVsLUspjTHwQXRO+F58c997/3//f/9//3//f/9//3//f/9/33/fe/9//3//f/9//3//f/9//3//f997/3+3WrZWfG/fe/9//3//f/9//3//f/9//3//f/9//3//f/9//3//f/9//3//f/9//3//f/9//3//f/9//3//f/9//3//f/9//3//f/9//3//f/9//3//f/9//3//f/9//3//f/9//3//f/9//3//f/9//3//f/9//3//f/9//3//f/9//3//f/9//3//f/9//3//f/9//3//f/9//3//f/9//3//f/9//3//f/9//3//f/9//3//f/9//3//f/9//3//f/9//3//f/9//3//f/9//3//f/9//3//f/9//3//f/9//3//f/9//3//f/9//3//f/9//3//f/9//3//f/9//3//f/9//3//f/9//3//f/9//3//f/9//3//f/9//3//f/9//3//f/9//3//f/9//3//f/9//3//f/9//3//f/9//3//f/9//3//f/9//3//f/9//3//f/9//3//f/9//3//f957vXfvPf9//3//f/9/OWcYY753/3//f/9//3//f/9//3//f/9//3//f/9//3//f/9//3//f/9//3//f/9//3//f/9//3//f/9//3//f957/3//f/9//3/fe/9/33/fe/9/nXNbaxljlVYRQmwtCSHoIColSynwPTJGtlb4Xnxv33v/f/9//3//f/9//3//f/9//3//f/9//3++d51z2F63Wv9//3//f/9//3//f/9//3//f/9//3//f/9//3//f/9//3//f/9//3//f/9//3//f/9//3//f/9//3//f/9//3//f/9//3//f/9//3//f/9//3//f/9//3//f/9//3//f/9//3//f/9//3//f/9//3//f/9//3//f/9//3//f/9//3//f/9//3//f/9//3//f/9//3//f/9//3//f/9//3//f/9//3//f/9//3//f/9//3//f/9//3//f/9//3//f/9//3//f/9//3//f/9//3//f/9//3//f/9//3//f/9//3//f/9//3//f/9//3//f/9//3//f/9//3//f/9//3//f/9//3//f/9//3//f/9//3//f/9//3//f/9//3//f/9//3//f/9//3//f/9//3//f/9//3//f/9//3//f/9//3//f/9//3//f/9//3//f/9//3//f/9//3//f/9//3+9d1prc07/f/9//39ba/de/3//f/9//3//f/9//3//f/9//3//f/9//3//f/9//3//f/9//3//f/9//3//f/9//3//f/9//3//f/9//3//f/9//3//f/9//3//f/9//3//f/9//3//f/9//3//f/9/vne+d9dadE7wPc85bC0qJUspzzm2Vntv/3//f/9//3//f/9//3/fe/9/33vXWlNK/3//f/9//3//f/9//3//f/9//3//f/9//3//f/9//3//f/9//3//f/9//3//f/9//3//f/9//3//f/9//3//f/9//3//f/9//3//f/9//3//f/9//3//f/9//3//f/9//3//f/9//3//f/9//3//f/9//3//f/9//3//f/9//3//f/9//3//f/9//3//f/9//3//f/9//3//f/9//3//f/9//3//f/9//3//f/9//3//f/9//3//f/9//3//f/9//3//f/9//3//f/9//3//f/9//3//f/9//3//f/9//3//f/9//3//f/9//3//f/9//3//f/9//3//f/9//3//f/9//3//f/9//3//f/9//3//f/9//3//f/9//3//f/9//3//f/9//3//f/9//3//f/9//3//f/9//3//f/9//3//f/9//3//f/9//3//f/9//3//f/9//3//f/9//3//f/9/vXfWWjpn/3//f3xvOWf/f753/3//f/9//3//f/9//3//f/9//3//f/9//3//f/9//3//f/9//3//f/9//3//f/9//3//f/9//3//f/9//3//f/9//3//f/9//3//f/9//3//f/9//3//f/9//3//f/9//3//f/9//3//f713nXN8czJGrjVrLY0xtla+d/9//3//f997/3//fxlnUkree/9//3//f/9//3//f/9//3//f/9//3//f/9//3//f/9//3//f/9//3//f/9//3//f/9//3//f/9//3//f/9//3//f/9//3//f/9//3//f/9//3//f/9//3//f/9//3//f/9//3//f/9//3//f/9//3//f/9//3//f/9//3//f/9//3//f/9//3//f/9//3//f/9//3//f/9//3//f/9//3//f/9//3//f/9//3//f/9//3//f/9//3//f/9//3//f/9//3//f/9//3//f/9//3//f/9//3//f/9//3//f/9//3//f/9//3//f/9//3//f/9//3//f/9//3//f/9//3//f/9//3//f/9//3//f/9//3//f/9//3//f/9//3//f/9//3//f/9//3//f/9//3//f/9//3//f/9//3//f/9//3//f/9//3//f/9//3//f/9//3//f/9//3//f/9//3//f/9/Omd7b/9/GWc5Z/9//3//f/9//3//f/9//3//f/9//3//f/9//3//f/9//3//f/9//3//f/9//3//f/9//3//f/9//3//f/9//3//f/9//3//f/9//3//f/9//3//f/9//3//f/9//3//f/9//3//f/9//3//f/9//3/ff95733v/f957GWeUUtdanXP/f/9//3//f/9/fG+1Vnxv/3//f/9//3//f/9//3//f/9//3//f/9//3//f/9//3//f/9//3//f/9//3//f/9//3//f/9//3//f/9//3//f/9//3//f/9//3//f/9//3//f/9//3//f/9//3//f/9//3//f/9//3//f/9//3//f/9//3//f/9//3//f/9//3//f/9//3//f/9//3//f/9//3//f/9//3//f/9//3//f/9//3//f/9//3//f/9//3//f/9//3//f/9//3//f/9//3//f/9//3//f/9//3//f/9//3//f/9//3//f/9//3//f/9//3//f/9//3//f/9//3//f/9//3//f/9//3//f/9//3//f/9//3//f/9//3//f/9//3//f/9//3//f/9//3//f/9//3//f/9//3//f/9//3//f/9//3//f/9//3//f/9//3//f/9//3//f/9//3//f/9//3//f/9//3//f/9/33v/f7VWvncZZ7ZW/3++d/9//3//f/9//3//f/9//3//f/9//3//f/9//3//f/9//3//f/9//3//f/9//3//f/9//3//f/9//3//f/9//3//f/9//3//f/9//3//f/9//3//f/9//3//f/9//3//f/9//3//f/9//3//f/9//3//f997vnedc/9//3//f/9//3//f/9//3//f1prvnf/f/9//3//f/9//3//f/9//3//f/9//3//f/9//3//f/9//3//f/9//3//f/9//3//f/9//3//f/9//3//f/9//3//f/9//3//f/9//3//f/9//3//f/9//3//f/9//3//f/9//3//f/9//3//f/9//3//f/9//3//f/9//3//f/9//3//f/9//3//f/9//3//f/9//3//f/9//3//f/9//3//f/9//3//f/9//3//f/9//3//f/9//3//f/9//3//f/9//3//f/9//3//f/9//3//f/9//3//f/9//3//f/9//3//f/9//3//f/9//3//f/9//3//f/9//3//f/9//3//f/9//3//f/9//3//f/9//3//f/9//3//f/9//3//f/9//3//f/9//3//f/9//3//f/9//3//f/9//3//f/9//3//f/9//3//f/9//3//f/9//3//f/9//3//f/9//3//f/9/vncyShBC/3+dc/9//3//f/9//3//f/9//3//f/9//3//f/9//3//f/9//3//f/9//3//f/9//3//f/9//3//f/9//3//f/9//3//f/9//3//f/9//3//f/9//3//f/9//3//f/9//3//f/9/33v/f/9//3//f/9//3//f/9//3//f/9//3//f/9//3//f/9//3//f/9//3//f/9//3//f/9//3//f/9//3//f/9//3//f/9//3//f/9//3//f/9//3//f/9//3//f/9//3//f/9//3//f/9//3//f/9//3//f/9//3//f/9//3//f/9//3//f/9//3//f/9//3//f/9//3//f/9//3//f/9//3//f/9//3//f/9//3//f/9//3//f/9//3//f/9//3//f/9//3//f/9//3//f/9//3//f/9//3//f/9//3//f/9//3//f/9//3//f/9//3//f/9//3//f/9//3//f/9//3//f/9//3//f/9//3//f/9//3//f/9//3//f/9//3//f/9//3//f/9//3//f/9//3//f/9//3//f/9//3//f/9//3//f/9//3//f/9//3//f/9//3//f/9//3//f/9//3//f/9//3//f/9//3//f/9//3//f/9//3//f/9//3//f/9//3//f/9//3//f713/3//f713/3//f/9//3//f/9//3//f/9//3//f/9//3//f/9//3//f/9//3//f/9//3//f/9//3//f/9//3//f/9//3//f/9//3//f/9//3//f/9//3//f/9//3//f/9//3//f/9//3//f/9//3//f/9//3//f/9//3//f/9//3//f/9//3//f/9//3//f/9//3//f/9//3//f/9//3//f/9//3//f/9//3//f/9//3//f/9//3//f/9//3//f/9//3//f/9//3//f/9//3//f/9//3//f/9//3//f/9//3//f/9//3//f/9//3//f/9//3//f/9//3//f/9//3//f/9//3//f/9//3//f/9//3//f/9//3//f/9//3//f/9//3//f/9//3//f/9//3//f/9//3//f/9//3//f/9//3//f/9//3//f/9//3//f/9//3//f/9//3//f/9//3//f/9//3//f/9//3//f/9//3//f/9//3//f/9//3//f/9//3//f/9//3//f/9//3//f/9//3//f/9//3//f/9//3//f/9//3//f/9//3//f/9//3//f/9//3//f/9//3//f/9//3//f/9//3//f/9//3//f/9//3//f/9//3//f/9//3//f/9//3//f/9//3//f/9//3//f/9//3//f/9//3//f753/3//f71333v/f/9//3//f/9//3//f/9//3//f/9//3//f/9//3//f/9//3//f/9//3//f/9//3//f/9//3//f/9//3//f/9//3//f/9//3//f/9//3//f/9//3//f/9//3//f/9//3//f/9//3//f/9//n//f/9//3//f/9//3//f/9//3//f/9//3//f/9//3/ee/9//3//f/9//3//f/9//3//f/9//3//f/9//3//f/9//3//f/9//3//f/9//3//f/9//3//f/9//3//f/9//3//f/9//3//f/9//3//f/9//3//f/9//3//f/9//3//f/9//3//f/9//3//f/9//3//f/9//3//f/9//3//f/9//3//f/9//3//f/9//3//f/9//3//f/9//3//f/9//3//f/9//3//f/9//3//f/9//3//f/9//3//f/9//3//f/9//3//f/9//3//f/9//3//f/9//3//f/9//3//f/9//3//f/9//3//f/9//3//f/9//3//f/9//3//f/9//3//f/9//3//f/9//3//f/9//3//f/9//3//f/9//3//f/9//3//f/9//3//f/9//3//f/9//3//f/9//3//f/9//3//f/9//3//f/9//3//f/9//3//f/9//3//f/9//3//f/9//3//f753/3/ff/9//3//f/9//3//f/9//3//f/9//3//f/9//3//f/9//3//f/9//3//f/9//3//f/9//3//f/9//3//f/9//3//f/9//3//f/9//3//f/9//3//f/9//3//f/9//3//f/9//3//f/9//3//f/9//3//f/9//3//f/9//3//f/9//3//f/9//3//f/9//3//f/9//3//f/9//3//f/9//3//f/9//3//f/9//3//f/9//3//f/9//3//f/9//3//f/9//3//f/9//3//f/9//3//f/9//3//f/9//3//f/9//3//f/9//3//f/9//3//f/9//3//f/9//3//f/9//3//f/9//3//f/9//3//f/9//3//f/9//3//f/9//3//f/9//3//f/9//3//f/9//3//f/9//3//f/9//3//f/9//3//f/9//3//f/9//3//f/9//3//f/9//3//f/9//3//f/9//3//f/9//3//f/9//3//f/9//39MAAAAZAAAAAAAAAAAAAAAegAAACUAAAAAAAAAAAAAAHsAAAAm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2018-12-06T16:05:12Z</xd:SigningTime>
          <xd:SigningCertificate>
            <xd:Cert>
              <xd:CertDigest>
                <DigestMethod Algorithm="http://www.w3.org/2001/04/xmlenc#sha256"/>
                <DigestValue>GX700jVXAvc1oWFDZ71LqxZWrs8Ct/jUH5Wb1sJq9bM=</DigestValue>
              </xd:CertDigest>
              <xd:IssuerSerial>
                <X509IssuerName>E=e-sign@esign-la.com, CN=ESign Class 3 Firma Electronica Avanzada para Estado de Chile CA, OU=Terminos de uso en www.esign-la.com/acuerdoterceros, O=E-Sign S.A., C=CL</X509IssuerName>
                <X509SerialNumber>2012092566137082172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OL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ElcAAAAASAIOd8wNDnf4GA53WOoUAPkBene66hQAywIAAAAADXfMDQ53OwJ6d6iUX3e46hQAAAAAALjqFADYlF93gOoUAFDrFAAAAA13AAANdxQ2FlfoAAAA6AANdwAAAADs6RQABGW+dgRlvnbFWH53AAgAAAACAAAAAAAAWOoUAJdsvnYAAAAAAAAAAIrrFAAHAAAAfOsUAAcAAAAAAAAAAAAAAHzrFACQ6hQAmuy9dgAAAAAAAgAAAAAUAAcAAAB86xQABwAAAEwSv3YAAAAAAAAAAHzrFAAHAAAAAAAAALzqFABAML12AAAAAAACAAB86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g1vWZYOU68vPwZvRgIOzqC7CFFAAIi6FgKGNvEnn7mmCgHgAABIEUAAIAAADwZvRgAAAAALCZCQFIWwsBSFsLAVhO8QuwhRQAAAAAAHiBFACAARN3DVwOd99bDnd4gRQAZAEAAAAAAAAEZb52BGW+dgMAAAAACAAAAAIAAAAAAACcgRQAl2y+dgAAAAAAAAAAzIIUAAYAAADAghQABgAAAAAAAAAAAAAAwIIUANSBFACa7L12AAAAAAACAAAAABQABgAAAMCCFAAGAAAATBK/dgAAAAAAAAAAwIIUAAYAAAAAAAAAAIIUAEAwvXYAAAAAAAIAAMCCF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E3cAAAAAAAAAAAAAAAAAAAAASIcUAEiQ6xIAAAAA3RkhDCIAigGoqW8SSIcUAOeUDneAARN3UPezBQEAAAA8iBQAZIcUADe5DnfvGQFOnNXzCwEAAAA8iBQAAAAAAHyHFACnjOll7xkBTpzV8wsBAAAAAAAAAMgtZhIAAAAAAAAAAAAAAADdGSEMAQAAAMgtZhJskhQAAAAAAKaT6l9Av5IFAAAAAZzV8wsgAAAAbJIUAHBO6gBQ97MF6IcUAAAA8vN4LSZmAAAAAMiS6l8KAAAABIgUAAAAAAAEAIATDycAAPSHFABskhQAAAAAAACIFAAZfellIIgUAFY5D3d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Z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0AAAACgAAAGAAAABiAAAAbAAAAAEAAACrCg1CchwNQgoAAABgAAAAEQAAAEwAAAAAAAAAAAAAAAAAAAD//////////3AAAABGAGkAcwBjAGEAbABpAHoAYQBkAG8AcgBhACAARABGAFoAAAAGAAAAAwAAAAUAAAAFAAAABgAAAAMAAAADAAAABQAAAAYAAAAHAAAABwAAAAQ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AEgAAAAwAAAABAAAAFgAAAAwAAAAAAAAAVAAAACQBAAAKAAAAcAAAAMUAAAB8AAAAAQAAAKsKDUJyHA1CCgAAAHAAAAAkAAAATAAAAAQAAAAJAAAAcAAAAMcAAAB9AAAAlAAAAEYAaQByAG0AYQBkAG8AIABwAG8AcgA6ACAASQByAG0AYQAgAEsAYQByAGkAbgBhACAARgBlAGIAcgBlACAATABvAHIAYwBhAAYAAAADAAAABAAAAAkAAAAGAAAABwAAAAcAAAADAAAABwAAAAcAAAAEAAAAAwAAAAMAAAADAAAABAAAAAkAAAAGAAAAAwAAAAYAAAAGAAAABAAAAAMAAAAHAAAABgAAAAMAAAAGAAAABgAAAAcAAAAEAAAABgAAAAMAAAAFAAAABwAAAAQAAAAFAAAABgAAABYAAAAMAAAAAAAAACUAAAAMAAAAAgAAAA4AAAAUAAAAAAAAABAAAAAUAAAA</Object>
  <Object Id="idInvalidSigLnImg">AQAAAGwAAAAAAAAAAAAAAP8AAAB/AAAAAAAAAAAAAABDIwAApBEAACBFTUYAAAEA1L4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CCk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AAIEency4nl32AN6d/zbX3dERDpmAAAAAP//AAAAAOp2floAAFylFADlB51gAAAAAABXWQCwpBQAaPPrdgAAAAAAAENoYXJVcHBlclcApBQAgAETdw1cDnffWw53+KQUAGQBAAAAAAAABGW+dgRlvnYAAAAAAAgAAAACAAAAAAAAHKUUAJdsvnYAAAAAAAAAAFKmFAAJAAAAQKYUAAkAAAAAAAAAAAAAAECmFABUpRQAmuy9dgAAAAAAAgAAAAAUAAkAAABAphQACQAAAEwSv3YAAAAAAAAAAECmFAAJAAAAAAAAAIClFABAML12AAAAAAACAABAphQ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ElcAAAAASAIOd8wNDnf4GA53WOoUAPkBene66hQAywIAAAAADXfMDQ53OwJ6d6iUX3e46hQAAAAAALjqFADYlF93gOoUAFDrFAAAAA13AAANdxQ2FlfoAAAA6AANdwAAAADs6RQABGW+dgRlvnbFWH53AAgAAAACAAAAAAAAWOoUAJdsvnYAAAAAAAAAAIrrFAAHAAAAfOsUAAcAAAAAAAAAAAAAAHzrFACQ6hQAmuy9dgAAAAAAAgAAAAAUAAcAAAB86xQABwAAAEwSv3YAAAAAAAAAAHzrFAAHAAAAAAAAALzqFABAML12AAAAAAACAAB86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g1vWZYOU68vPwZvRgIOzqC7CFFAAIi6FgKGNvEnn7mmCgHgAABIEUAAIAAADwZvRgAAAAALCZCQFIWwsBSFsLAVhO8QuwhRQAAAAAAHiBFACAARN3DVwOd99bDnd4gRQAZAEAAAAAAAAEZb52BGW+dgMAAAAACAAAAAIAAAAAAACcgRQAl2y+dgAAAAAAAAAAzIIUAAYAAADAghQABgAAAAAAAAAAAAAAwIIUANSBFACa7L12AAAAAAACAAAAABQABgAAAMCCFAAGAAAATBK/dgAAAAAAAAAAwIIUAAYAAAAAAAAAAIIUAEAwvXYAAAAAAAIAAMCCF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FABjoq1gAQAAAAAAAAAghxQAGX3pZSCV6xIAAAAARQ8hHSIAigHQdqYLAAAAAAgAAAAkiRQArKGtYAB+mgsEAAAAUPezBVD3swXQoa1gjJMUABYXCmD/////AIgUAO196WVQ97MFEJEUAPVfDnfUXw53AAAAACifthIAAAAAAAAAAAAAAABFDyEdAAAAACifthIBAAAAPIgUAEYAAAAAAAAAcE7qAAB+mgsEAAAAAAAAAFD3swUAAAAAKJ+2EgAAAAAAAAAABAAAAA8AAAAAAAAAAH6aCwQAAABQ97MFhJUUANChrWBskhQAAAAAAACIFAAZfellIIgUAFY5D3d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Z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0AAAACgAAAGAAAABiAAAAbAAAAAEAAACrCg1CchwNQgoAAABgAAAAEQAAAEwAAAAAAAAAAAAAAAAAAAD//////////3AAAABGAGkAcwBjAGEAbABpAHoAYQBkAG8AcgBhACAARABGAFoA/38GAAAAAwAAAAUAAAAFAAAABgAAAAMAAAADAAAABQAAAAYAAAAHAAAABwAAAAQ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AEgAAAAwAAAABAAAAFgAAAAwAAAAAAAAAVAAAACQBAAAKAAAAcAAAAMUAAAB8AAAAAQAAAKsKDUJyHA1CCgAAAHAAAAAkAAAATAAAAAQAAAAJAAAAcAAAAMcAAAB9AAAAlAAAAEYAaQByAG0AYQBkAG8AIABwAG8AcgA6ACAASQByAG0AYQAgAEsAYQByAGkAbgBhACAARgBlAGIAcgBlACAATABvAHIAYwBhAAYAAAADAAAABAAAAAkAAAAGAAAABwAAAAcAAAADAAAABwAAAAcAAAAEAAAAAwAAAAMAAAADAAAABAAAAAkAAAAGAAAAAwAAAAYAAAAGAAAABAAAAAMAAAAHAAAABgAAAAMAAAAGAAAABgAAAAcAAAAEAAAABgAAAAMAAAAFAAAABwAAAAQ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/DF4U9cquEvK6Uyqr7EHbyT/XAzj9IpnPxBgf33y9g0=</DigestValue>
    </Reference>
    <Reference Type="http://www.w3.org/2000/09/xmldsig#Object" URI="#idOfficeObject">
      <DigestMethod Algorithm="http://www.w3.org/2001/04/xmlenc#sha256"/>
      <DigestValue>zqrZPXNLSI4gHqkVIyrEiqDDOP+riEvfgSMogxkOgjo=</DigestValue>
    </Reference>
    <Reference Type="http://uri.etsi.org/01903#SignedProperties" URI="#idSignedProperties">
      <Transforms>
        <Transform Algorithm="http://www.w3.org/TR/2001/REC-xml-c14n-20010315"/>
      </Transforms>
      <DigestMethod Algorithm="http://www.w3.org/2001/04/xmlenc#sha256"/>
      <DigestValue>iOXgSrCq0Z5lnB0mGJH6Rb4HbG2cKTjOOKUyPvIuxVg=</DigestValue>
    </Reference>
    <Reference Type="http://www.w3.org/2000/09/xmldsig#Object" URI="#idValidSigLnImg">
      <DigestMethod Algorithm="http://www.w3.org/2001/04/xmlenc#sha256"/>
      <DigestValue>LDTX9I46J3Fjc/+HZDEULj/3qZU7beZKRoRSPiBtW+4=</DigestValue>
    </Reference>
    <Reference Type="http://www.w3.org/2000/09/xmldsig#Object" URI="#idInvalidSigLnImg">
      <DigestMethod Algorithm="http://www.w3.org/2001/04/xmlenc#sha256"/>
      <DigestValue>6L4NBm6DtcDftUb88hIokBzum54tbkrQbDO15peOF3M=</DigestValue>
    </Reference>
  </SignedInfo>
  <SignatureValue>20docQMKRxFfGQ6S82TaMTfSbauWo+p91Bn48pa3MRj9PoRC8BhCM1auQlw09nHnJNhnKZn8Pzk6
tDduB8fIj+JwkohkvRjRCRKlYJzzQYDTsPTQ2vTBIEjoilbKHJyDrruBysCNlYfsWmGfiBuprli0
yQ2IDo4Qb6vZmAtu9itCkWVTnUG+gwxGrngZ/lBMovhhpb8Vmsxz/RZpTaKv5j30wQ1ZnmnXHX9X
HPu59pfl4v5j46zSplkYvFWw28CgWsGMs7e+d6LSUrn2A2lB9krHFqNdwNTwN2wKE1jllfrkZxPc
wl5l2GfYIJr84MXgHAHJv1M9tFmgl1VNa1l+Xg==</SignatureValue>
  <KeyInfo>
    <X509Data>
      <X509Certificate>MIIH8TCCBtmgAwIBAgIITAPzCuQ/zl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po5dS/svIxlVGdj8eRlMNfhtKwy2TM8DBY2V75JCrJq42zZ84RmGCA2o9pQJM24jvdFNSlNr+UaORtk5jjGR4+4k/1jvdA0/pZFGlq5YsHR7d4Xtt+leOyUQkIM2dFKyHz5qte3qTJjAwoghMXmgHHSjSRAMx2IBefVk+KOD3U2FsUoMF1MPRw4fuTqMvpX50m1RrVkK5H7Y378tZKG72lhajuquh2e1wmkh4CncDePxBx5UmVvKertP7Cp9XUaI3bD7+HIxxR+LwWnddv90PZVaYu4L+Yyi7LtyS5lJssqJnn//MIDWhhLHbyghwLHcVMubBC7tQrYopIndkiVe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EMFPW1vsgcpJMm9GE6rs5PrnkF9Rv4dowKqYLtCgFvQ=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CytgcNxZnjjBKNL05VGHNLJHcRxTrqvKRIlmssyCdNI=</DigestValue>
      </Reference>
      <Reference URI="/word/endnotes.xml?ContentType=application/vnd.openxmlformats-officedocument.wordprocessingml.endnotes+xml">
        <DigestMethod Algorithm="http://www.w3.org/2001/04/xmlenc#sha256"/>
        <DigestValue>MiSJtXwbJwJiF0Y9e2wPH09z3dDlck5s+PhAmfSZdQw=</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wdZ9tViEwwpv9WCsNSa6wLPMHGrlL7OsI4uHOqkpOo4=</DigestValue>
      </Reference>
      <Reference URI="/word/footer2.xml?ContentType=application/vnd.openxmlformats-officedocument.wordprocessingml.footer+xml">
        <DigestMethod Algorithm="http://www.w3.org/2001/04/xmlenc#sha256"/>
        <DigestValue>Zj4swRB6fctjQtS6V/qhSAcbP0oFYPcRwkygUUCto+E=</DigestValue>
      </Reference>
      <Reference URI="/word/footnotes.xml?ContentType=application/vnd.openxmlformats-officedocument.wordprocessingml.footnotes+xml">
        <DigestMethod Algorithm="http://www.w3.org/2001/04/xmlenc#sha256"/>
        <DigestValue>ygsOC7nQu6ogvzV9dqwcOZcKoitnAPtuut4CCjVlD/8=</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EQgx9qLPPMN98ffcKKqpD+QVta+/yZqe5M3VNOFFiuQ=</DigestValue>
      </Reference>
      <Reference URI="/word/media/image11.png?ContentType=image/png">
        <DigestMethod Algorithm="http://www.w3.org/2001/04/xmlenc#sha256"/>
        <DigestValue>H0J44CKxR6iGvdfFCw9NsY/TwevLPd4ip37G9c5whGU=</DigestValue>
      </Reference>
      <Reference URI="/word/media/image12.jpeg?ContentType=image/jpeg">
        <DigestMethod Algorithm="http://www.w3.org/2001/04/xmlenc#sha256"/>
        <DigestValue>TyD5oV91OYCb3NsWjdl/VkH2kaAPKf3BRCYZOSrAcxc=</DigestValue>
      </Reference>
      <Reference URI="/word/media/image13.jpeg?ContentType=image/jpeg">
        <DigestMethod Algorithm="http://www.w3.org/2001/04/xmlenc#sha256"/>
        <DigestValue>N8rfCw0wN/w3ZIxHLas6YxoHf147EK04oHhYQPzg+P0=</DigestValue>
      </Reference>
      <Reference URI="/word/media/image14.png?ContentType=image/png">
        <DigestMethod Algorithm="http://www.w3.org/2001/04/xmlenc#sha256"/>
        <DigestValue>Sur7UYNNfb7eGBA7Y4zIJyswOXjOmbXu5F8jfqc+EnM=</DigestValue>
      </Reference>
      <Reference URI="/word/media/image15.jpeg?ContentType=image/jpeg">
        <DigestMethod Algorithm="http://www.w3.org/2001/04/xmlenc#sha256"/>
        <DigestValue>15AMzdpXvLm5M0gEOPABA4d7nFSXJ047T+ANNv8nI9Q=</DigestValue>
      </Reference>
      <Reference URI="/word/media/image16.jpeg?ContentType=image/jpeg">
        <DigestMethod Algorithm="http://www.w3.org/2001/04/xmlenc#sha256"/>
        <DigestValue>GPKydjJYC6aFNT4KIkMxQYakXkm31vGEGncGMXUJJyk=</DigestValue>
      </Reference>
      <Reference URI="/word/media/image17.jpeg?ContentType=image/jpeg">
        <DigestMethod Algorithm="http://www.w3.org/2001/04/xmlenc#sha256"/>
        <DigestValue>bGGNZsPNZ3mD3PsydRIJdubDbuAHRi0stzwoTfSSjMw=</DigestValue>
      </Reference>
      <Reference URI="/word/media/image18.jpg?ContentType=image/jpeg">
        <DigestMethod Algorithm="http://www.w3.org/2001/04/xmlenc#sha256"/>
        <DigestValue>DDJETmAvFRPXNGWp2O3V/cp63QG7vAF9cl0fONw7RMs=</DigestValue>
      </Reference>
      <Reference URI="/word/media/image2.emf?ContentType=image/x-emf">
        <DigestMethod Algorithm="http://www.w3.org/2001/04/xmlenc#sha256"/>
        <DigestValue>TTzSjFhqB451iR6X0y+qmaI+hE81TrGZ9KX2c4htlkQ=</DigestValue>
      </Reference>
      <Reference URI="/word/media/image3.emf?ContentType=image/x-emf">
        <DigestMethod Algorithm="http://www.w3.org/2001/04/xmlenc#sha256"/>
        <DigestValue>c+/B2DMX7Evfnw9LQIfZOyPkjvE89MPugG1ti5rdBcU=</DigestValue>
      </Reference>
      <Reference URI="/word/media/image4.emf?ContentType=image/x-emf">
        <DigestMethod Algorithm="http://www.w3.org/2001/04/xmlenc#sha256"/>
        <DigestValue>69nncfmbi7bXudSmzbV076/W00PWt1Ux/b8fUsuJikM=</DigestValue>
      </Reference>
      <Reference URI="/word/media/image5.jpg?ContentType=image/jpeg">
        <DigestMethod Algorithm="http://www.w3.org/2001/04/xmlenc#sha256"/>
        <DigestValue>A0bTetOjPTups/OXxOoScwqCbfSPA8wKA2pT9lEsRbA=</DigestValue>
      </Reference>
      <Reference URI="/word/media/image6.jpg?ContentType=image/jpeg">
        <DigestMethod Algorithm="http://www.w3.org/2001/04/xmlenc#sha256"/>
        <DigestValue>UmJ9trxOqd5UtJTDzTPL2Or4h8hdQdu65laWuzduTv8=</DigestValue>
      </Reference>
      <Reference URI="/word/media/image7.jpeg?ContentType=image/jpeg">
        <DigestMethod Algorithm="http://www.w3.org/2001/04/xmlenc#sha256"/>
        <DigestValue>Ag3hrBrFoXxLa9BxaukA29FPbQjQ+ix1sV/Xhf921OM=</DigestValue>
      </Reference>
      <Reference URI="/word/media/image8.jpeg?ContentType=image/jpeg">
        <DigestMethod Algorithm="http://www.w3.org/2001/04/xmlenc#sha256"/>
        <DigestValue>9X6G2ZV662rDZf1ZdWQKxzrwxdNzUr0z6H5KvkQyQhE=</DigestValue>
      </Reference>
      <Reference URI="/word/media/image9.jpeg?ContentType=image/jpeg">
        <DigestMethod Algorithm="http://www.w3.org/2001/04/xmlenc#sha256"/>
        <DigestValue>Tqn4YxiQJ07Jd4gz/LGux+oCYqMbc+fXeGtrVInci5s=</DigestValue>
      </Reference>
      <Reference URI="/word/numbering.xml?ContentType=application/vnd.openxmlformats-officedocument.wordprocessingml.numbering+xml">
        <DigestMethod Algorithm="http://www.w3.org/2001/04/xmlenc#sha256"/>
        <DigestValue>9TyBX5jUoyJf/r4C9Fi1HCBeq7G6z7P7m4mNIcSwFdw=</DigestValue>
      </Reference>
      <Reference URI="/word/settings.xml?ContentType=application/vnd.openxmlformats-officedocument.wordprocessingml.settings+xml">
        <DigestMethod Algorithm="http://www.w3.org/2001/04/xmlenc#sha256"/>
        <DigestValue>KwBNAok0v51nkbGf4BEMBJRmxK0RKU6ET9o5o05oQLY=</DigestValue>
      </Reference>
      <Reference URI="/word/styles.xml?ContentType=application/vnd.openxmlformats-officedocument.wordprocessingml.styles+xml">
        <DigestMethod Algorithm="http://www.w3.org/2001/04/xmlenc#sha256"/>
        <DigestValue>PqRSZoe5+AJVBBijfQLFzCOlEE1ca2C6uQMPvIM9UdE=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/fXdJuEF6OjwlLRvICICafcGEudgruwl4jMvjttxCoU=</DigestValue>
      </Reference>
    </Manifest>
    <SignatureProperties>
      <SignatureProperty Id="idSignatureTime" Target="#idPackageSignature">
        <mdssi:SignatureTime xmlns:mdssi="http://schemas.openxmlformats.org/package/2006/digital-signature">
          <mdssi:Format>YYYY-MM-DDThh:mm:ssTZD</mdssi:Format>
          <mdssi:Value>2018-12-06T16:08:51Z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2018-12-06T16:08:51Z</xd:SigningTime>
          <xd:SigningCertificate>
            <xd:Cert>
              <xd:CertDigest>
                <DigestMethod Algorithm="http://www.w3.org/2001/04/xmlenc#sha256"/>
                <DigestValue>9VFUCFGw4hmuLyAjtiEYJ+AzeinI3uFcTi6mr07HP9s=</DigestValue>
              </xd:CertDigest>
              <xd:IssuerSerial>
                <X509IssuerName>E=e-sign@esign-la.com, CN=ESign Class 3 Firma Electronica Avanzada para Estado de Chile CA, OU=Terminos de uso en www.esign-la.com/acuerdoterceros, O=E-Sign S.A., C=CL</X509IssuerName>
                <X509SerialNumber>5477488799917264470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UME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LWFgLoKzdwAAAAAAAMZ2XOh/AJEeuXcAAAAA/i1hYLEeuXeY6H8ACK3oAP4tYWAAAAAACK3oAAAAAAAIregAAAAAAAAAAAAAAAAAAAAAABi46AAAAAAAAAAAAAAAAAAAAAAABAAAAJzpfwCc6X8AAAIAAJzofwAAABR2dOh/ABQTDHYQAAAAnul/AAcAAACZbxR2K8iorFQGsv4HAAAAJBMMdpzpfwAAAgAAnOl/AAAAAAAAAAAAAAAAAAAAAAAAAAAAAAAAAAAAAABktwtgCQAAABSF2Q9QdsZ2yOh/ACJqFHYAAAAAAAIAAJzpfwAHAAAAnOl/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EJwDGOcCAAB0JWgAAwAAAOQBaAAgAAAAcCVoAAgvqQ6Afn8AvFu1d1AAAAAAAAAAAAAAAAAAAAAAAAAAWAAAAAAAAAAAAAAACwAAAAIAAAAAAAAAKGAEGJB+fwDiWrV3AAAAAEwqyXZFqlF3BAAAAAiAfwAIgH8AAAIAAAAAfwBcbhR25H5/ABQTDHYQAAAACoB/AAYAAACZbxR2AAAAAVQGsv4GAAAAJBMMdgiAfwAAAgAACIB/AAAAAAAAAAAAAAAAAAAAAAAAAAAAAAAAAAAAAAAAAAAAAAAAAIQT2Q80f38AImoUdgAAAAAAAgAACIB/AAYAAAAIgH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xiEAAAAACgAAAAoAAAAAAAAAAAAAAAEAAAC4lH8A0AdoABgAAAAAAAAAqGqXDNCCnQ7zWesFAABoAAAAaABggp0OBQAAAHyCnQ6lAgAABAloAAAAAADgkH8Ag+tPd5QMAAAAAAAAAHrrFwoAAAAAAAAAAAAAAIADAAAAAAAAAAAAAAAAAAAAAAAAAAAAABiRfwCD6093KA0AAI4UxgDAOggYO+Z5chSRfwAQf1F3jhQhxugRxiEKAAAA/////wAAAAA0gpgOeJF/AAAAAAD/////7JN/APJRUneOFCHG6BHGIQoAAAD/////AAAAADSCmA54kX8ACDw8Io4UIcZ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7MQ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d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NLG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HkIaV9ktwtgCQAAAAkAAAAgrdp2mKufDkREYWABAAAAAHnAX9iifwA8/IZf/////+SifwDeB2lf5QdpX0UPuz4BAAAAAAAAAAEAAABJD7s+TQ+7PgEAAAAAAAAAAQAAACCkfwBMKsl2RapRdwQAAABgpH8AYKR/AAACAAAAAH8AXG4UdjyjfwAUEwx2EAAAAGKkfwAJAAAAmW8UdgAAAAFUBrL+CQAAACQTDHZgpH8AAAIAAGCkfwAAAAAAAAAAAAAAAAAAAAAAAAAAAAAAAAAKAAsARERhYCCt2nZcztkPjKN/ACJqFHYAAAAAAAIAAGCkfwAJAAAAYKR/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LWFgLoKzdwAAAAAAAMZ2XOh/AJEeuXcAAAAA/i1hYLEeuXeY6H8ACK3oAP4tYWAAAAAACK3oAAAAAAAIregAAAAAAAAAAAAAAAAAAAAAABi46AAAAAAAAAAAAAAAAAAAAAAABAAAAJzpfwCc6X8AAAIAAJzofwAAABR2dOh/ABQTDHYQAAAAnul/AAcAAACZbxR2K8iorFQGsv4HAAAAJBMMdpzpfwAAAgAAnOl/AAAAAAAAAAAAAAAAAAAAAAAAAAAAAAAAAAAAAABktwtgCQAAABSF2Q9QdsZ2yOh/ACJqFHYAAAAAAAIAAJzpfwAHAAAAnOl/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EJwDGOcCAAB0JWgAAwAAAOQBaAAgAAAAcCVoAAgvqQ6Afn8AvFu1d1AAAAAAAAAAAAAAAAAAAAAAAAAAWAAAAAAAAAAAAAAACwAAAAIAAAAAAAAAKGAEGJB+fwDiWrV3AAAAAEwqyXZFqlF3BAAAAAiAfwAIgH8AAAIAAAAAfwBcbhR25H5/ABQTDHYQAAAACoB/AAYAAACZbxR2AAAAAVQGsv4GAAAAJBMMdgiAfwAAAgAACIB/AAAAAAAAAAAAAAAAAAAAAAAAAAAAAAAAAAAAAAAAAAAAAAAAAIQT2Q80f38AImoUdgAAAAAAAgAACIB/AAYAAAAIgH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xB4AAAAADwAAAA8AAAAAAAAAAAAAAAAAAAAAAAAAAAAAAAAAAAAAAAAAAAAAAAAAAAAAAAAAAAAAAAAAAAAAAAAAAQAAAAAAAACaD5kAAAAAAOvmeXIAAAAAgJF/AHDqT3eaDwGZkIfEHg8AAAD/////AAAAAAAAAADIkH8AAAAQYFwpyXb6dxdg+xchhAAAAAABAAAABJF/APsXhAABAAAAO+Z5chSRfwAQf1F3+xchhJCHxB4PAAAA/////wAAAACchZcOeJF/AAAAAAD/////7JN/APJRUnf7FyGEkIfEHg8AAAD/////AAAAAJyFlw54kX8AoEg8IvsXIYR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K7bBDfqPFABupeuORCCv4vyE/Ko5KXmydOdJGTDURqE=</DigestValue>
    </Reference>
    <Reference Type="http://www.w3.org/2000/09/xmldsig#Object" URI="#idOfficeObject">
      <DigestMethod Algorithm="http://www.w3.org/2001/04/xmlenc#sha256"/>
      <DigestValue>37XYqeE1liMiInDUSG7Vk3KCQ4nCuoXjHlk4lNMfrzI=</DigestValue>
    </Reference>
    <Reference Type="http://uri.etsi.org/01903#SignedProperties" URI="#idSignedProperties">
      <Transforms>
        <Transform Algorithm="http://www.w3.org/TR/2001/REC-xml-c14n-20010315"/>
      </Transforms>
      <DigestMethod Algorithm="http://www.w3.org/2001/04/xmlenc#sha256"/>
      <DigestValue>z7lUWazm0k+bKnP6ZfMQPzFsAdAuy0Icl/01a6Ur4t8=</DigestValue>
    </Reference>
    <Reference Type="http://www.w3.org/2000/09/xmldsig#Object" URI="#idValidSigLnImg">
      <DigestMethod Algorithm="http://www.w3.org/2001/04/xmlenc#sha256"/>
      <DigestValue>rW7k+wqnzjYe9hWaf3mBp03Uv27IhMTCSJHYnq2f070=</DigestValue>
    </Reference>
    <Reference Type="http://www.w3.org/2000/09/xmldsig#Object" URI="#idInvalidSigLnImg">
      <DigestMethod Algorithm="http://www.w3.org/2001/04/xmlenc#sha256"/>
      <DigestValue>pdXfU/+wO+C/7MqMyfYi+aSJ5UeoqZEgXmEnNVRclwc=</DigestValue>
    </Reference>
  </SignedInfo>
  <SignatureValue>pt0OT3fDS1DEKFt8JnI1VPz9Udjigj7sOy/PDighHG6Tx5gVNZ++tNXxYZMp6xTrhqDBKwF4M43J
sFW0Nr4TqlHduPSEzDJj5Efx5rsBHS067QTVMB6AFbyUv853UMM7f1OyKYzGWI3Z5G0ZiyvHHkt/
x/84IQoeAsdwxPBhDQlO6LXBy1kX9S9zeGUYRHP0prm6pUcKiquy2YYs9r+uwK9bd6hwehGl/d4e
Jtz11Wf27tt1SEC6F4lx5eg+fceP4pzy6qkbot3g/NI7ubD71y1K1Su46WESqGFYyE3NBD9zoa04
FgquACBTWkQYcHkpDxJBd/HaFvgJ9D1VfHfVFg==</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EMFPW1vsgcpJMm9GE6rs5PrnkF9Rv4dowKqYLtCgFvQ=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CytgcNxZnjjBKNL05VGHNLJHcRxTrqvKRIlmssyCdNI=</DigestValue>
      </Reference>
      <Reference URI="/word/endnotes.xml?ContentType=application/vnd.openxmlformats-officedocument.wordprocessingml.endnotes+xml">
        <DigestMethod Algorithm="http://www.w3.org/2001/04/xmlenc#sha256"/>
        <DigestValue>MiSJtXwbJwJiF0Y9e2wPH09z3dDlck5s+PhAmfSZdQw=</DigestValue>
      </Reference>
      <Reference URI="/word/fontTable.xml?ContentType=application/vnd.openxmlformats-officedocument.wordprocessingml.fontTable+xml">
        <DigestMethod Algorithm="http://www.w3.org/2001/04/xmlenc#sha256"/>
        <DigestValue>TkTuQi1EOpHFx3l6toWGfHp5b1ichYxdJ1S/zFgCTFs=</DigestValue>
      </Reference>
      <Reference URI="/word/footer1.xml?ContentType=application/vnd.openxmlformats-officedocument.wordprocessingml.footer+xml">
        <DigestMethod Algorithm="http://www.w3.org/2001/04/xmlenc#sha256"/>
        <DigestValue>wdZ9tViEwwpv9WCsNSa6wLPMHGrlL7OsI4uHOqkpOo4=</DigestValue>
      </Reference>
      <Reference URI="/word/footer2.xml?ContentType=application/vnd.openxmlformats-officedocument.wordprocessingml.footer+xml">
        <DigestMethod Algorithm="http://www.w3.org/2001/04/xmlenc#sha256"/>
        <DigestValue>Zj4swRB6fctjQtS6V/qhSAcbP0oFYPcRwkygUUCto+E=</DigestValue>
      </Reference>
      <Reference URI="/word/footnotes.xml?ContentType=application/vnd.openxmlformats-officedocument.wordprocessingml.footnotes+xml">
        <DigestMethod Algorithm="http://www.w3.org/2001/04/xmlenc#sha256"/>
        <DigestValue>ygsOC7nQu6ogvzV9dqwcOZcKoitnAPtuut4CCjVlD/8=</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EQgx9qLPPMN98ffcKKqpD+QVta+/yZqe5M3VNOFFiuQ=</DigestValue>
      </Reference>
      <Reference URI="/word/media/image11.png?ContentType=image/png">
        <DigestMethod Algorithm="http://www.w3.org/2001/04/xmlenc#sha256"/>
        <DigestValue>H0J44CKxR6iGvdfFCw9NsY/TwevLPd4ip37G9c5whGU=</DigestValue>
      </Reference>
      <Reference URI="/word/media/image12.jpeg?ContentType=image/jpeg">
        <DigestMethod Algorithm="http://www.w3.org/2001/04/xmlenc#sha256"/>
        <DigestValue>TyD5oV91OYCb3NsWjdl/VkH2kaAPKf3BRCYZOSrAcxc=</DigestValue>
      </Reference>
      <Reference URI="/word/media/image13.jpeg?ContentType=image/jpeg">
        <DigestMethod Algorithm="http://www.w3.org/2001/04/xmlenc#sha256"/>
        <DigestValue>N8rfCw0wN/w3ZIxHLas6YxoHf147EK04oHhYQPzg+P0=</DigestValue>
      </Reference>
      <Reference URI="/word/media/image14.png?ContentType=image/png">
        <DigestMethod Algorithm="http://www.w3.org/2001/04/xmlenc#sha256"/>
        <DigestValue>Sur7UYNNfb7eGBA7Y4zIJyswOXjOmbXu5F8jfqc+EnM=</DigestValue>
      </Reference>
      <Reference URI="/word/media/image15.jpeg?ContentType=image/jpeg">
        <DigestMethod Algorithm="http://www.w3.org/2001/04/xmlenc#sha256"/>
        <DigestValue>15AMzdpXvLm5M0gEOPABA4d7nFSXJ047T+ANNv8nI9Q=</DigestValue>
      </Reference>
      <Reference URI="/word/media/image16.jpeg?ContentType=image/jpeg">
        <DigestMethod Algorithm="http://www.w3.org/2001/04/xmlenc#sha256"/>
        <DigestValue>GPKydjJYC6aFNT4KIkMxQYakXkm31vGEGncGMXUJJyk=</DigestValue>
      </Reference>
      <Reference URI="/word/media/image17.jpeg?ContentType=image/jpeg">
        <DigestMethod Algorithm="http://www.w3.org/2001/04/xmlenc#sha256"/>
        <DigestValue>bGGNZsPNZ3mD3PsydRIJdubDbuAHRi0stzwoTfSSjMw=</DigestValue>
      </Reference>
      <Reference URI="/word/media/image18.jpg?ContentType=image/jpeg">
        <DigestMethod Algorithm="http://www.w3.org/2001/04/xmlenc#sha256"/>
        <DigestValue>DDJETmAvFRPXNGWp2O3V/cp63QG7vAF9cl0fONw7RMs=</DigestValue>
      </Reference>
      <Reference URI="/word/media/image2.emf?ContentType=image/x-emf">
        <DigestMethod Algorithm="http://www.w3.org/2001/04/xmlenc#sha256"/>
        <DigestValue>TTzSjFhqB451iR6X0y+qmaI+hE81TrGZ9KX2c4htlkQ=</DigestValue>
      </Reference>
      <Reference URI="/word/media/image3.emf?ContentType=image/x-emf">
        <DigestMethod Algorithm="http://www.w3.org/2001/04/xmlenc#sha256"/>
        <DigestValue>c+/B2DMX7Evfnw9LQIfZOyPkjvE89MPugG1ti5rdBcU=</DigestValue>
      </Reference>
      <Reference URI="/word/media/image4.emf?ContentType=image/x-emf">
        <DigestMethod Algorithm="http://www.w3.org/2001/04/xmlenc#sha256"/>
        <DigestValue>69nncfmbi7bXudSmzbV076/W00PWt1Ux/b8fUsuJikM=</DigestValue>
      </Reference>
      <Reference URI="/word/media/image5.jpg?ContentType=image/jpeg">
        <DigestMethod Algorithm="http://www.w3.org/2001/04/xmlenc#sha256"/>
        <DigestValue>A0bTetOjPTups/OXxOoScwqCbfSPA8wKA2pT9lEsRbA=</DigestValue>
      </Reference>
      <Reference URI="/word/media/image6.jpg?ContentType=image/jpeg">
        <DigestMethod Algorithm="http://www.w3.org/2001/04/xmlenc#sha256"/>
        <DigestValue>UmJ9trxOqd5UtJTDzTPL2Or4h8hdQdu65laWuzduTv8=</DigestValue>
      </Reference>
      <Reference URI="/word/media/image7.jpeg?ContentType=image/jpeg">
        <DigestMethod Algorithm="http://www.w3.org/2001/04/xmlenc#sha256"/>
        <DigestValue>Ag3hrBrFoXxLa9BxaukA29FPbQjQ+ix1sV/Xhf921OM=</DigestValue>
      </Reference>
      <Reference URI="/word/media/image8.jpeg?ContentType=image/jpeg">
        <DigestMethod Algorithm="http://www.w3.org/2001/04/xmlenc#sha256"/>
        <DigestValue>9X6G2ZV662rDZf1ZdWQKxzrwxdNzUr0z6H5KvkQyQhE=</DigestValue>
      </Reference>
      <Reference URI="/word/media/image9.jpeg?ContentType=image/jpeg">
        <DigestMethod Algorithm="http://www.w3.org/2001/04/xmlenc#sha256"/>
        <DigestValue>Tqn4YxiQJ07Jd4gz/LGux+oCYqMbc+fXeGtrVInci5s=</DigestValue>
      </Reference>
      <Reference URI="/word/numbering.xml?ContentType=application/vnd.openxmlformats-officedocument.wordprocessingml.numbering+xml">
        <DigestMethod Algorithm="http://www.w3.org/2001/04/xmlenc#sha256"/>
        <DigestValue>9TyBX5jUoyJf/r4C9Fi1HCBeq7G6z7P7m4mNIcSwFdw=</DigestValue>
      </Reference>
      <Reference URI="/word/settings.xml?ContentType=application/vnd.openxmlformats-officedocument.wordprocessingml.settings+xml">
        <DigestMethod Algorithm="http://www.w3.org/2001/04/xmlenc#sha256"/>
        <DigestValue>KwBNAok0v51nkbGf4BEMBJRmxK0RKU6ET9o5o05oQLY=</DigestValue>
      </Reference>
      <Reference URI="/word/styles.xml?ContentType=application/vnd.openxmlformats-officedocument.wordprocessingml.styles+xml">
        <DigestMethod Algorithm="http://www.w3.org/2001/04/xmlenc#sha256"/>
        <DigestValue>PqRSZoe5+AJVBBijfQLFzCOlEE1ca2C6uQMPvIM9UdE=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/fXdJuEF6OjwlLRvICICafcGEudgruwl4jMvjttxCoU=</DigestValue>
      </Reference>
    </Manifest>
    <SignatureProperties>
      <SignatureProperty Id="idSignatureTime" Target="#idPackageSignature">
        <mdssi:SignatureTime xmlns:mdssi="http://schemas.openxmlformats.org/package/2006/digital-signature">
          <mdssi:Format>YYYY-MM-DDThh:mm:ssTZD</mdssi:Format>
          <mdssi:Value>2018-12-06T18:07:42Z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2018-12-06T18:07:42Z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bVkAAAAASAJQdcwNUHX4GFB1OO5BAPkBV3ea7kEAywIAAAAAT3XMDVB1OwJXd2JvvHaY7kEAAAAAAJjuQQBSb7x2YO5BADDvQQAAAE91AABPdRQ2cVnoAAAA6ABPdQAAAADM7UEABGXxdQRl8XXFWFt3AAgAAAACAAAAAAAAOO5BAJds8XUAAAAAAAAAAGrvQQAHAAAAXO9BAAcAAAAAAAAAAAAAAFzvQQBw7kEAmuzwdQAAAAAAAgAAAABBAAcAAABc70EABwAAAEwS8nUAAAAAAAAAAFzvQQAHAAAAAAAAAJzuQQBAMPB1AAAAAAACAABc70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Zi1vX5Ym9+C+jwZlRjyPfgDyhrQQAIiwFjsKIFEHn7+mI4HAAAfGZBAAIAAADwZlRjAAAAANAz8QQYghwBGIIcAVhGABAoa0EAAAAAAPBmQQCAAVV1DVxQdd9bUHXwZkEAZAEAAAAAAAAEZfF1BGXxdQMAAAAACAAAAAIAAAAAAAAUZ0EAl2zxdQAAAAAAAAAARGhBAAYAAAA4aEEABgAAAAAAAAAAAAAAOGhBAExnQQCa7PB1AAAAAAACAAAAAEEABgAAADhoQQAGAAAATBLydQAAAAAAAAAAOGhBAAYAAAAAAAAAeGdBAEAw8HUAAAAAAAIAADhoQQAGAAAAZHYACAAAAAAlAAAADAAAAAMAAAAYAAAADAAAAAAAAAASAAAADAAAAAEAAAAWAAAADAAAAAgAAABUAAAAVAAAAAoAAAAnAAAAHgAAAEoAAAABAAAAqwoNQnIcDUIKAAAASwAAAAEAAABMAAAABAAAAAkAAAAnAAAAIAAAAEsAAABQAAAAWAA0M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AAAAAAAAAAHCG8Q+4c2oJAAAAALgcSRDsjEEAXhIhdSIAigEEAAAAQAH3BHyYQQDQoQ1jQAH3BAEAAAAcjEEARItBADe5UHXbEQHnpJgAEAEAAAAcjEEAAAAAAFyLQQCnjKRj2xEB56SYABABAAAAAAAAAMBnfBAAAAAAAAAAAAAAAABeEiF1cJobAcBnfBAEAAAAAAAAAEAB9wSgpfUEIIbxDwEAAAAAAAAABAAAACgAAAAAAAAAyItBAAAAC+h4LeFjAAAAAMiSyWEKAAAA5ItBAAAAAAAEAIATDycAANSLQQBMlkEAAAAAAOCLQQAZfaRjAIxBAFY5U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Os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AAIEV3cy4lZ32ANXd7YpvHZERPVjAAAAAP//AAAAABB1floAADypQQDlB/1iAAAAAOhYIQCQqEEAaPMRdQAAAAAAAENoYXJVcHBlclcAqEEAgAFVdQ1cUHXfW1B12KhBAGQBAAAAAAAABGXxdQRl8XUAAAAAAAgAAAACAAAAAAAA/KhBAJds8XUAAAAAAAAAADKqQQAJAAAAIKpBAAkAAAAAAAAAAAAAACCqQQA0qUEAmuzwdQAAAAAAAgAAAABBAAkAAAAgqkEACQAAAEwS8nUAAAAAAAAAACCqQQAJAAAAAAAAAGCpQQBAMPB1AAAAAAACAAAgqkE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bVkAAAAASAJQdcwNUHX4GFB1OO5BAPkBV3ea7kEAywIAAAAAT3XMDVB1OwJXd2JvvHaY7kEAAAAAAJjuQQBSb7x2YO5BADDvQQAAAE91AABPdRQ2cVnoAAAA6ABPdQAAAADM7UEABGXxdQRl8XXFWFt3AAgAAAACAAAAAAAAOO5BAJds8XUAAAAAAAAAAGrvQQAHAAAAXO9BAAcAAAAAAAAAAAAAAFzvQQBw7kEAmuzwdQAAAAAAAgAAAABBAAcAAABc70EABwAAAEwS8nUAAAAAAAAAAFzvQQAHAAAAAAAAAJzuQQBAMPB1AAAAAAACAABc70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Zi1vX5Ym9+C+jwZlRjyPfgDyhrQQAIiwFjsKIFEHn7+mI4HAAAfGZBAAIAAADwZlRjAAAAANAz8QQYghwBGIIcAVhGABAoa0EAAAAAAPBmQQCAAVV1DVxQdd9bUHXwZkEAZAEAAAAAAAAEZfF1BGXxdQMAAAAACAAAAAIAAAAAAAAUZ0EAl2zxdQAAAAAAAAAARGhBAAYAAAA4aEEABgAAAAAAAAAAAAAAOGhBAExnQQCa7PB1AAAAAAACAAAAAEEABgAAADhoQQAGAAAATBLydQAAAAAAAAAAOGhBAAYAAAAAAAAAeGdBAEAw8HUAAAAAAAIAADhoQ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QQBjog1jAQAAAAAAAAAAi0EAGX2kY7gcSRAAAAAARBYh7iIAigG4c2oJAAAAAAgAAAAEjUEArKENY3AjUQkEAAAAQAH3BEAB9wTQoQ1jbJdBABYX6WH/////4ItBAO19pGNAAfcE8JRBAPVfUHXUX1B1AAAAAMDGAxAAAAAAAAAAAAAAAABEFiHuAAAAAMDGAxABAAAAHIxBAEYAAAAAAAAAcJobAXAjUQkEAAAAAAAAAEAB9wQAAAAAwMYDEAAAAAAAAAAABAAAAA8AAAAAAAAAcCNRCQQAAABAAfcEZJlBANChDWNMlkEAAAAAAOCLQQAZfaRjAIxBAFY5U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FE6C2E-BA99-4E53-9047-8CABA07AF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40</Pages>
  <Words>15910</Words>
  <Characters>87510</Characters>
  <Application>Microsoft Office Word</Application>
  <DocSecurity>0</DocSecurity>
  <Lines>729</Lines>
  <Paragraphs>206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Karina Febre Lorca</cp:lastModifiedBy>
  <cp:revision>3</cp:revision>
  <dcterms:created xsi:type="dcterms:W3CDTF">2018-12-06T14:54:00Z</dcterms:created>
  <dcterms:modified xsi:type="dcterms:W3CDTF">2018-12-06T16:04:00Z</dcterms:modified>
</cp:coreProperties>
</file>