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C1672" w:rsidRPr="00177C89" w:rsidRDefault="00CC1672" w:rsidP="00CC1672">
      <w:pPr>
        <w:jc w:val="center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SUGAL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CHILE PLANTA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TILCOCO</w:t>
      </w:r>
      <w:proofErr w:type="spellEnd"/>
    </w:p>
    <w:p w:rsidR="00177C89" w:rsidRDefault="00177C8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62928" w:rsidRDefault="00DA2D2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DA2D2B">
        <w:rPr>
          <w:rFonts w:ascii="Calibri" w:eastAsia="Calibri" w:hAnsi="Calibri" w:cs="Calibri"/>
          <w:b/>
          <w:sz w:val="24"/>
          <w:szCs w:val="24"/>
        </w:rPr>
        <w:t>DFZ-2018-2247</w:t>
      </w:r>
      <w:r w:rsidR="00EB6E2C" w:rsidRPr="00DA2D2B">
        <w:rPr>
          <w:rFonts w:ascii="Calibri" w:eastAsia="Calibri" w:hAnsi="Calibri" w:cs="Calibri"/>
          <w:b/>
          <w:sz w:val="24"/>
          <w:szCs w:val="24"/>
        </w:rPr>
        <w:t>-</w:t>
      </w:r>
      <w:r w:rsidRPr="00DA2D2B">
        <w:rPr>
          <w:rFonts w:ascii="Calibri" w:eastAsia="Calibri" w:hAnsi="Calibri" w:cs="Calibri"/>
          <w:b/>
          <w:sz w:val="24"/>
          <w:szCs w:val="24"/>
        </w:rPr>
        <w:t>V</w:t>
      </w:r>
      <w:r w:rsidR="008252E8" w:rsidRPr="00DA2D2B">
        <w:rPr>
          <w:rFonts w:ascii="Calibri" w:eastAsia="Calibri" w:hAnsi="Calibri" w:cs="Calibri"/>
          <w:b/>
          <w:sz w:val="24"/>
          <w:szCs w:val="24"/>
        </w:rPr>
        <w:t>I</w:t>
      </w:r>
      <w:r w:rsidR="00EB6E2C" w:rsidRPr="00DA2D2B">
        <w:rPr>
          <w:rFonts w:ascii="Calibri" w:eastAsia="Calibri" w:hAnsi="Calibri" w:cs="Calibri"/>
          <w:b/>
          <w:sz w:val="24"/>
          <w:szCs w:val="24"/>
        </w:rPr>
        <w:t>-NE</w:t>
      </w:r>
    </w:p>
    <w:p w:rsidR="00EB6E2C" w:rsidRPr="00085402" w:rsidRDefault="00EB6E2C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DA2D2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Agosto</w:t>
      </w:r>
      <w:r w:rsidR="00D63B8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2018</w:t>
      </w:r>
    </w:p>
    <w:p w:rsidR="00F54C60" w:rsidRDefault="00F54C6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40281B">
        <w:trPr>
          <w:jc w:val="center"/>
        </w:trPr>
        <w:tc>
          <w:tcPr>
            <w:tcW w:w="1500" w:type="dxa"/>
          </w:tcPr>
          <w:p w:rsidR="004B6E3A" w:rsidRDefault="004B6E3A" w:rsidP="0040281B"/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40281B">
        <w:trPr>
          <w:jc w:val="center"/>
        </w:trPr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DA2D2B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DA2D2B">
              <w:rPr>
                <w:sz w:val="18"/>
                <w:szCs w:val="18"/>
              </w:rPr>
              <w:t>01-08</w:t>
            </w:r>
            <w:r>
              <w:rPr>
                <w:sz w:val="18"/>
                <w:szCs w:val="18"/>
              </w:rPr>
              <w:t>-2018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683D8D" w:rsidRDefault="00700B2F">
      <w:pPr>
        <w:jc w:val="both"/>
      </w:pPr>
      <w:r>
        <w:br/>
      </w:r>
      <w:r w:rsidRPr="00683D8D">
        <w:t>El presente documento da cuenta del informe de examen de la información realizado por la Superintendencia del Medio Ambiente (SMA), al establecimiento industrial “</w:t>
      </w:r>
      <w:proofErr w:type="spellStart"/>
      <w:r w:rsidR="00CC1672">
        <w:t>SUGAL</w:t>
      </w:r>
      <w:proofErr w:type="spellEnd"/>
      <w:r w:rsidR="00CC1672">
        <w:t xml:space="preserve"> CHILE PLANTA </w:t>
      </w:r>
      <w:proofErr w:type="spellStart"/>
      <w:r w:rsidR="00CC1672">
        <w:t>TILCOCO</w:t>
      </w:r>
      <w:proofErr w:type="spellEnd"/>
      <w:r w:rsidRPr="00683D8D">
        <w:t xml:space="preserve">”, en el marco de la norma de emisión </w:t>
      </w:r>
      <w:proofErr w:type="spellStart"/>
      <w:r w:rsidR="00525B7E" w:rsidRPr="00683D8D">
        <w:t>DS.90</w:t>
      </w:r>
      <w:proofErr w:type="spellEnd"/>
      <w:r w:rsidR="00525B7E" w:rsidRPr="00683D8D">
        <w:t>/00</w:t>
      </w:r>
      <w:r w:rsidRPr="00683D8D">
        <w:t xml:space="preserve"> para el reporte </w:t>
      </w:r>
      <w:r w:rsidR="00177C89" w:rsidRPr="00683D8D">
        <w:t xml:space="preserve">mensual </w:t>
      </w:r>
      <w:r w:rsidRPr="00683D8D">
        <w:t>del período</w:t>
      </w:r>
      <w:r w:rsidR="00525B7E" w:rsidRPr="00683D8D">
        <w:t xml:space="preserve"> </w:t>
      </w:r>
      <w:r w:rsidR="00D63B8A">
        <w:t xml:space="preserve">comprendido </w:t>
      </w:r>
      <w:r w:rsidR="00D63B8A" w:rsidRPr="005364C4">
        <w:t xml:space="preserve">entre </w:t>
      </w:r>
      <w:r w:rsidR="00F24C49">
        <w:t>e</w:t>
      </w:r>
      <w:r w:rsidR="00315847" w:rsidRPr="005364C4">
        <w:t xml:space="preserve">nero </w:t>
      </w:r>
      <w:r w:rsidR="00177C89" w:rsidRPr="005364C4">
        <w:t>del año 201</w:t>
      </w:r>
      <w:r w:rsidR="002D7BE3">
        <w:t>7</w:t>
      </w:r>
      <w:r w:rsidR="00525B7E" w:rsidRPr="005364C4">
        <w:t xml:space="preserve"> </w:t>
      </w:r>
      <w:r w:rsidR="0040281B">
        <w:t>y</w:t>
      </w:r>
      <w:r w:rsidR="00177C89" w:rsidRPr="005364C4">
        <w:t xml:space="preserve"> </w:t>
      </w:r>
      <w:r w:rsidR="00F24C49">
        <w:t>m</w:t>
      </w:r>
      <w:r w:rsidR="00315847" w:rsidRPr="005364C4">
        <w:t>a</w:t>
      </w:r>
      <w:r w:rsidR="002D7BE3">
        <w:t>yo</w:t>
      </w:r>
      <w:r w:rsidR="00177C89" w:rsidRPr="005364C4">
        <w:t xml:space="preserve"> </w:t>
      </w:r>
      <w:r w:rsidRPr="005364C4">
        <w:t>del año 201</w:t>
      </w:r>
      <w:r w:rsidR="00177C89" w:rsidRPr="005364C4">
        <w:t>8</w:t>
      </w:r>
      <w:r w:rsidRPr="005364C4">
        <w:t>.</w:t>
      </w:r>
    </w:p>
    <w:p w:rsidR="00CF2E2F" w:rsidRDefault="00700B2F" w:rsidP="005867EC">
      <w:pPr>
        <w:jc w:val="both"/>
      </w:pPr>
      <w:r w:rsidRPr="00683D8D">
        <w:br/>
      </w:r>
      <w:r w:rsidRPr="005867EC">
        <w:t>Entre los principales hechos constatados como no conformidades se encuentran:</w:t>
      </w:r>
      <w:r w:rsidR="00683D8D" w:rsidRPr="005867EC">
        <w:t xml:space="preserve"> </w:t>
      </w:r>
    </w:p>
    <w:p w:rsidR="00CF2E2F" w:rsidRDefault="00CF2E2F" w:rsidP="00CF2E2F">
      <w:pPr>
        <w:pStyle w:val="Prrafodelista"/>
        <w:numPr>
          <w:ilvl w:val="0"/>
          <w:numId w:val="3"/>
        </w:numPr>
        <w:jc w:val="both"/>
      </w:pPr>
      <w:r>
        <w:t>N</w:t>
      </w:r>
      <w:r w:rsidR="00366DEB" w:rsidRPr="005867EC">
        <w:t xml:space="preserve">o informar el autocontrol del mes de </w:t>
      </w:r>
      <w:r w:rsidR="005867EC" w:rsidRPr="005867EC">
        <w:t>enero de 201</w:t>
      </w:r>
      <w:r w:rsidR="000C4186">
        <w:t>7</w:t>
      </w:r>
      <w:r w:rsidR="005867EC" w:rsidRPr="005867EC">
        <w:t>;</w:t>
      </w:r>
    </w:p>
    <w:p w:rsidR="00CF2E2F" w:rsidRDefault="00CF2E2F" w:rsidP="00CF2E2F">
      <w:pPr>
        <w:pStyle w:val="Prrafodelista"/>
        <w:numPr>
          <w:ilvl w:val="0"/>
          <w:numId w:val="3"/>
        </w:numPr>
        <w:jc w:val="both"/>
      </w:pPr>
      <w:r>
        <w:t>R</w:t>
      </w:r>
      <w:r w:rsidR="00366DEB" w:rsidRPr="005867EC">
        <w:t xml:space="preserve">eportar menos muestras de Caudal, pH y Temperatura en los meses de </w:t>
      </w:r>
      <w:r w:rsidR="005867EC" w:rsidRPr="005867EC">
        <w:t>febrero a mayo de 2018</w:t>
      </w:r>
      <w:r w:rsidR="00366DEB" w:rsidRPr="005867EC">
        <w:t>;</w:t>
      </w:r>
    </w:p>
    <w:p w:rsidR="00CF2E2F" w:rsidRDefault="00CF2E2F" w:rsidP="00CF2E2F">
      <w:pPr>
        <w:pStyle w:val="Prrafodelista"/>
        <w:numPr>
          <w:ilvl w:val="0"/>
          <w:numId w:val="3"/>
        </w:numPr>
        <w:jc w:val="both"/>
      </w:pPr>
      <w:r>
        <w:t>E</w:t>
      </w:r>
      <w:r w:rsidR="00366DEB" w:rsidRPr="005867EC">
        <w:t>xcede</w:t>
      </w:r>
      <w:r w:rsidR="005867EC" w:rsidRPr="005867EC">
        <w:t>r</w:t>
      </w:r>
      <w:r w:rsidR="00366DEB" w:rsidRPr="005867EC">
        <w:t xml:space="preserve"> el volumen de descarga diario en </w:t>
      </w:r>
      <w:r w:rsidR="005867EC" w:rsidRPr="005867EC">
        <w:t>el mes de marzo de 2018</w:t>
      </w:r>
    </w:p>
    <w:p w:rsidR="005867EC" w:rsidRPr="00366DEB" w:rsidRDefault="00CF2E2F" w:rsidP="00CF2E2F">
      <w:pPr>
        <w:pStyle w:val="Prrafodelista"/>
        <w:numPr>
          <w:ilvl w:val="0"/>
          <w:numId w:val="3"/>
        </w:numPr>
        <w:jc w:val="both"/>
      </w:pPr>
      <w:r>
        <w:t>S</w:t>
      </w:r>
      <w:r w:rsidR="005867EC" w:rsidRPr="005867EC">
        <w:t>upera los niveles de tolerancia respecto de contaminantes establecidos en la norma de emisión en los períodos de febrero y marzo de 2017, y febrero, marzo y abril de 2018.</w:t>
      </w:r>
    </w:p>
    <w:p w:rsidR="00366DEB" w:rsidRDefault="00366DEB" w:rsidP="00144400">
      <w:pPr>
        <w:jc w:val="both"/>
        <w:rPr>
          <w:highlight w:val="yellow"/>
        </w:rPr>
      </w:pPr>
    </w:p>
    <w:p w:rsidR="00F54C60" w:rsidRDefault="00700B2F">
      <w:pPr>
        <w:rPr>
          <w:b/>
        </w:rPr>
      </w:pPr>
      <w:r>
        <w:rPr>
          <w:b/>
        </w:rPr>
        <w:br/>
        <w:t>2. IDENTIFICACIÓN DEL PROYECTO, ACTIVIDAD O FUENTE FISCALIZADA</w:t>
      </w:r>
    </w:p>
    <w:p w:rsidR="006A0BC0" w:rsidRDefault="006A0BC0"/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25B7E" w:rsidRPr="00525B7E" w:rsidTr="00A139F2">
        <w:trPr>
          <w:jc w:val="center"/>
        </w:trPr>
        <w:tc>
          <w:tcPr>
            <w:tcW w:w="2499" w:type="pct"/>
            <w:gridSpan w:val="2"/>
          </w:tcPr>
          <w:p w:rsidR="00525B7E" w:rsidRPr="00525B7E" w:rsidRDefault="00525B7E" w:rsidP="0040281B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Titular de la actividad, proyecto o fuente fiscalizada:</w:t>
            </w:r>
            <w:r w:rsidRPr="00525B7E">
              <w:rPr>
                <w:sz w:val="20"/>
                <w:szCs w:val="20"/>
              </w:rPr>
              <w:br/>
            </w:r>
            <w:proofErr w:type="spellStart"/>
            <w:r w:rsidR="008252E8" w:rsidRPr="008252E8">
              <w:rPr>
                <w:sz w:val="20"/>
                <w:szCs w:val="20"/>
              </w:rPr>
              <w:t>SUGAL</w:t>
            </w:r>
            <w:proofErr w:type="spellEnd"/>
            <w:r w:rsidR="008252E8" w:rsidRPr="008252E8">
              <w:rPr>
                <w:sz w:val="20"/>
                <w:szCs w:val="20"/>
              </w:rPr>
              <w:t xml:space="preserve"> CHILE LIMITADA</w:t>
            </w:r>
          </w:p>
        </w:tc>
        <w:tc>
          <w:tcPr>
            <w:tcW w:w="2501" w:type="pct"/>
            <w:gridSpan w:val="2"/>
          </w:tcPr>
          <w:p w:rsidR="00525B7E" w:rsidRPr="00525B7E" w:rsidRDefault="00525B7E" w:rsidP="0040281B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RUT o RUN:</w:t>
            </w:r>
            <w:r w:rsidRPr="00525B7E">
              <w:rPr>
                <w:sz w:val="20"/>
                <w:szCs w:val="20"/>
              </w:rPr>
              <w:br/>
            </w:r>
            <w:r w:rsidR="008252E8" w:rsidRPr="008252E8">
              <w:rPr>
                <w:sz w:val="20"/>
                <w:szCs w:val="20"/>
              </w:rPr>
              <w:t>76216511-2</w:t>
            </w:r>
          </w:p>
        </w:tc>
      </w:tr>
      <w:tr w:rsidR="00525B7E" w:rsidRPr="00525B7E" w:rsidTr="00A139F2">
        <w:trPr>
          <w:jc w:val="center"/>
        </w:trPr>
        <w:tc>
          <w:tcPr>
            <w:tcW w:w="5000" w:type="pct"/>
            <w:gridSpan w:val="4"/>
          </w:tcPr>
          <w:p w:rsidR="00525B7E" w:rsidRPr="00525B7E" w:rsidRDefault="00525B7E" w:rsidP="0040281B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525B7E">
              <w:rPr>
                <w:sz w:val="20"/>
                <w:szCs w:val="20"/>
              </w:rPr>
              <w:br/>
            </w:r>
            <w:proofErr w:type="spellStart"/>
            <w:r w:rsidR="00CC1672">
              <w:rPr>
                <w:sz w:val="20"/>
                <w:szCs w:val="20"/>
              </w:rPr>
              <w:t>SUGAL</w:t>
            </w:r>
            <w:proofErr w:type="spellEnd"/>
            <w:r w:rsidR="00CC1672">
              <w:rPr>
                <w:sz w:val="20"/>
                <w:szCs w:val="20"/>
              </w:rPr>
              <w:t xml:space="preserve"> CHILE PLANTA </w:t>
            </w:r>
            <w:proofErr w:type="spellStart"/>
            <w:r w:rsidR="00CC1672">
              <w:rPr>
                <w:sz w:val="20"/>
                <w:szCs w:val="20"/>
              </w:rPr>
              <w:t>TILCOCO</w:t>
            </w:r>
            <w:proofErr w:type="spellEnd"/>
          </w:p>
        </w:tc>
      </w:tr>
      <w:tr w:rsidR="0040281B" w:rsidRPr="00525B7E" w:rsidTr="00A139F2">
        <w:trPr>
          <w:jc w:val="center"/>
        </w:trPr>
        <w:tc>
          <w:tcPr>
            <w:tcW w:w="1250" w:type="pct"/>
          </w:tcPr>
          <w:p w:rsidR="0040281B" w:rsidRPr="0040281B" w:rsidRDefault="0040281B" w:rsidP="00CC1672">
            <w:pPr>
              <w:rPr>
                <w:sz w:val="20"/>
              </w:rPr>
            </w:pPr>
            <w:r w:rsidRPr="0040281B">
              <w:rPr>
                <w:b/>
                <w:sz w:val="20"/>
              </w:rPr>
              <w:t>Dirección:</w:t>
            </w:r>
            <w:r w:rsidRPr="0040281B">
              <w:rPr>
                <w:sz w:val="20"/>
              </w:rPr>
              <w:br/>
            </w:r>
            <w:r w:rsidR="00CC1672">
              <w:rPr>
                <w:sz w:val="20"/>
              </w:rPr>
              <w:t>FUNDO EL SAUCE S/N</w:t>
            </w:r>
          </w:p>
        </w:tc>
        <w:tc>
          <w:tcPr>
            <w:tcW w:w="1250" w:type="pct"/>
          </w:tcPr>
          <w:p w:rsidR="0040281B" w:rsidRPr="0040281B" w:rsidRDefault="0040281B" w:rsidP="00CC1672">
            <w:pPr>
              <w:rPr>
                <w:sz w:val="20"/>
              </w:rPr>
            </w:pPr>
            <w:r w:rsidRPr="0040281B">
              <w:rPr>
                <w:b/>
                <w:sz w:val="20"/>
              </w:rPr>
              <w:t>Región:</w:t>
            </w:r>
            <w:r w:rsidRPr="0040281B">
              <w:rPr>
                <w:sz w:val="20"/>
              </w:rPr>
              <w:br/>
            </w:r>
            <w:r w:rsidR="00CC1672">
              <w:rPr>
                <w:sz w:val="20"/>
              </w:rPr>
              <w:t>VI</w:t>
            </w:r>
            <w:r w:rsidR="008252E8">
              <w:rPr>
                <w:sz w:val="20"/>
              </w:rPr>
              <w:t xml:space="preserve"> REGIÓN </w:t>
            </w:r>
            <w:r w:rsidR="00CC1672">
              <w:rPr>
                <w:sz w:val="20"/>
              </w:rPr>
              <w:t>DE O´HIGGINS</w:t>
            </w:r>
          </w:p>
        </w:tc>
        <w:tc>
          <w:tcPr>
            <w:tcW w:w="1250" w:type="pct"/>
          </w:tcPr>
          <w:p w:rsidR="0040281B" w:rsidRPr="0040281B" w:rsidRDefault="0040281B" w:rsidP="00CC1672">
            <w:pPr>
              <w:rPr>
                <w:sz w:val="20"/>
              </w:rPr>
            </w:pPr>
            <w:r w:rsidRPr="0040281B">
              <w:rPr>
                <w:b/>
                <w:sz w:val="20"/>
              </w:rPr>
              <w:t>Provincia:</w:t>
            </w:r>
            <w:r w:rsidRPr="0040281B">
              <w:rPr>
                <w:sz w:val="20"/>
              </w:rPr>
              <w:br/>
            </w:r>
            <w:r w:rsidR="00CC1672">
              <w:rPr>
                <w:sz w:val="20"/>
              </w:rPr>
              <w:t>CACHAPOAL</w:t>
            </w:r>
          </w:p>
        </w:tc>
        <w:tc>
          <w:tcPr>
            <w:tcW w:w="1250" w:type="pct"/>
          </w:tcPr>
          <w:p w:rsidR="0040281B" w:rsidRPr="0040281B" w:rsidRDefault="0040281B" w:rsidP="00CC1672">
            <w:pPr>
              <w:rPr>
                <w:sz w:val="20"/>
              </w:rPr>
            </w:pPr>
            <w:r w:rsidRPr="0040281B">
              <w:rPr>
                <w:b/>
                <w:sz w:val="20"/>
              </w:rPr>
              <w:t>Comuna:</w:t>
            </w:r>
            <w:r w:rsidRPr="0040281B">
              <w:rPr>
                <w:sz w:val="20"/>
              </w:rPr>
              <w:br/>
            </w:r>
            <w:r w:rsidR="00CC1672">
              <w:rPr>
                <w:sz w:val="20"/>
              </w:rPr>
              <w:t xml:space="preserve">QUINTA DE </w:t>
            </w:r>
            <w:proofErr w:type="spellStart"/>
            <w:r w:rsidR="00CC1672">
              <w:rPr>
                <w:sz w:val="20"/>
              </w:rPr>
              <w:t>TILCOCO</w:t>
            </w:r>
            <w:proofErr w:type="spellEnd"/>
          </w:p>
        </w:tc>
      </w:tr>
    </w:tbl>
    <w:p w:rsidR="006A0BC0" w:rsidRDefault="006A0BC0">
      <w:pPr>
        <w:rPr>
          <w:b/>
        </w:rPr>
      </w:pPr>
    </w:p>
    <w:p w:rsidR="00DA2D2B" w:rsidRDefault="00DA2D2B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Default="006A0BC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31"/>
        <w:gridCol w:w="6419"/>
      </w:tblGrid>
      <w:tr w:rsidR="00F54C60" w:rsidRPr="00315847" w:rsidTr="004B6E3A">
        <w:trPr>
          <w:jc w:val="center"/>
        </w:trPr>
        <w:tc>
          <w:tcPr>
            <w:tcW w:w="3140" w:type="dxa"/>
          </w:tcPr>
          <w:p w:rsidR="00F54C60" w:rsidRPr="00315847" w:rsidRDefault="00700B2F" w:rsidP="00177C89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315847" w:rsidRDefault="00700B2F" w:rsidP="00525B7E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 xml:space="preserve">Actividad Programada de Seguimiento Ambiental de Normas de Emisión referentes a la descarga de Residuos Líquidos para el </w:t>
            </w:r>
            <w:r w:rsidR="0040281B" w:rsidRPr="0040281B">
              <w:rPr>
                <w:sz w:val="20"/>
              </w:rPr>
              <w:t>período comprendido entre enero del año 2017 y mayo del año 2018</w:t>
            </w:r>
          </w:p>
        </w:tc>
      </w:tr>
      <w:tr w:rsidR="00F54C60" w:rsidTr="004B6E3A">
        <w:trPr>
          <w:jc w:val="center"/>
        </w:trPr>
        <w:tc>
          <w:tcPr>
            <w:tcW w:w="0" w:type="auto"/>
          </w:tcPr>
          <w:p w:rsidR="00F54C60" w:rsidRPr="00315847" w:rsidRDefault="00700B2F" w:rsidP="00177C89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525B7E" w:rsidRPr="00315847" w:rsidRDefault="00525B7E" w:rsidP="00525B7E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Analizar los resultados analíticos de la calidad de los Residuos Líquidos descargados por la actividad industrial individualizada anteriormente, según la</w:t>
            </w:r>
            <w:r w:rsidR="008252E8">
              <w:rPr>
                <w:sz w:val="20"/>
              </w:rPr>
              <w:t>s</w:t>
            </w:r>
            <w:r w:rsidRPr="00315847">
              <w:rPr>
                <w:sz w:val="20"/>
              </w:rPr>
              <w:t xml:space="preserve"> siguiente</w:t>
            </w:r>
            <w:r w:rsidR="008252E8">
              <w:rPr>
                <w:sz w:val="20"/>
              </w:rPr>
              <w:t>s</w:t>
            </w:r>
            <w:r w:rsidRPr="00315847">
              <w:rPr>
                <w:sz w:val="20"/>
              </w:rPr>
              <w:t xml:space="preserve"> Resoluci</w:t>
            </w:r>
            <w:r w:rsidR="008252E8">
              <w:rPr>
                <w:sz w:val="20"/>
              </w:rPr>
              <w:t>ones</w:t>
            </w:r>
            <w:r w:rsidRPr="00315847">
              <w:rPr>
                <w:sz w:val="20"/>
              </w:rPr>
              <w:t xml:space="preserve"> de Monitoreo (RPM):</w:t>
            </w:r>
          </w:p>
          <w:p w:rsidR="00F54C60" w:rsidRDefault="00525B7E" w:rsidP="00315847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 xml:space="preserve">SISS N° </w:t>
            </w:r>
            <w:r w:rsidR="00CC1672">
              <w:rPr>
                <w:sz w:val="20"/>
              </w:rPr>
              <w:t>4119</w:t>
            </w:r>
            <w:r w:rsidR="008252E8">
              <w:rPr>
                <w:sz w:val="20"/>
              </w:rPr>
              <w:t xml:space="preserve"> </w:t>
            </w:r>
            <w:r w:rsidR="0040281B" w:rsidRPr="0040281B">
              <w:rPr>
                <w:sz w:val="20"/>
              </w:rPr>
              <w:t xml:space="preserve">de fecha </w:t>
            </w:r>
            <w:r w:rsidR="00CC1672">
              <w:rPr>
                <w:sz w:val="20"/>
              </w:rPr>
              <w:t>27-12-2010</w:t>
            </w:r>
            <w:r w:rsidR="00CF2E2F">
              <w:rPr>
                <w:sz w:val="20"/>
              </w:rPr>
              <w:t xml:space="preserve"> (vigente para </w:t>
            </w:r>
            <w:r w:rsidR="0038582B">
              <w:rPr>
                <w:sz w:val="20"/>
              </w:rPr>
              <w:t>la evaluación</w:t>
            </w:r>
            <w:r w:rsidR="00CF2E2F">
              <w:rPr>
                <w:sz w:val="20"/>
              </w:rPr>
              <w:t xml:space="preserve"> de enero a septiembre 2017)</w:t>
            </w:r>
          </w:p>
          <w:p w:rsidR="008252E8" w:rsidRPr="00510627" w:rsidRDefault="008252E8" w:rsidP="00CF2E2F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S</w:t>
            </w:r>
            <w:r>
              <w:rPr>
                <w:sz w:val="20"/>
              </w:rPr>
              <w:t>MA</w:t>
            </w:r>
            <w:r w:rsidRPr="00315847">
              <w:rPr>
                <w:sz w:val="20"/>
              </w:rPr>
              <w:t xml:space="preserve"> N° </w:t>
            </w:r>
            <w:r>
              <w:rPr>
                <w:sz w:val="20"/>
              </w:rPr>
              <w:t>108</w:t>
            </w:r>
            <w:r w:rsidR="00CC1672">
              <w:rPr>
                <w:sz w:val="20"/>
              </w:rPr>
              <w:t>7</w:t>
            </w:r>
            <w:r w:rsidRPr="0040281B">
              <w:rPr>
                <w:sz w:val="20"/>
              </w:rPr>
              <w:t xml:space="preserve"> de fecha </w:t>
            </w:r>
            <w:r>
              <w:rPr>
                <w:sz w:val="20"/>
              </w:rPr>
              <w:t>14-09-2017</w:t>
            </w:r>
            <w:r w:rsidR="00CF2E2F">
              <w:rPr>
                <w:sz w:val="20"/>
              </w:rPr>
              <w:t xml:space="preserve"> (</w:t>
            </w:r>
            <w:r w:rsidR="00CF2E2F">
              <w:rPr>
                <w:sz w:val="20"/>
              </w:rPr>
              <w:t xml:space="preserve">vigente </w:t>
            </w:r>
            <w:r w:rsidR="0038582B">
              <w:rPr>
                <w:sz w:val="20"/>
              </w:rPr>
              <w:t xml:space="preserve">para la evaluación </w:t>
            </w:r>
            <w:r w:rsidR="00CF2E2F">
              <w:rPr>
                <w:sz w:val="20"/>
              </w:rPr>
              <w:t xml:space="preserve">de </w:t>
            </w:r>
            <w:r w:rsidR="00CF2E2F">
              <w:rPr>
                <w:sz w:val="20"/>
              </w:rPr>
              <w:t xml:space="preserve">octubre de </w:t>
            </w:r>
            <w:r w:rsidR="00CF2E2F">
              <w:rPr>
                <w:sz w:val="20"/>
              </w:rPr>
              <w:t>2017</w:t>
            </w:r>
            <w:r w:rsidR="00CF2E2F">
              <w:rPr>
                <w:sz w:val="20"/>
              </w:rPr>
              <w:t xml:space="preserve"> en adelante)</w:t>
            </w:r>
          </w:p>
        </w:tc>
      </w:tr>
      <w:tr w:rsidR="00F54C60" w:rsidTr="004B6E3A">
        <w:trPr>
          <w:jc w:val="center"/>
        </w:trPr>
        <w:tc>
          <w:tcPr>
            <w:tcW w:w="0" w:type="auto"/>
          </w:tcPr>
          <w:p w:rsidR="00F54C60" w:rsidRPr="00510627" w:rsidRDefault="00700B2F" w:rsidP="00177C89">
            <w:pPr>
              <w:jc w:val="both"/>
              <w:rPr>
                <w:sz w:val="20"/>
              </w:rPr>
            </w:pPr>
            <w:r w:rsidRPr="00510627">
              <w:rPr>
                <w:sz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525B7E" w:rsidRPr="00525B7E" w:rsidRDefault="00525B7E" w:rsidP="00525B7E">
            <w:pPr>
              <w:jc w:val="both"/>
              <w:rPr>
                <w:sz w:val="20"/>
              </w:rPr>
            </w:pPr>
            <w:r w:rsidRPr="00525B7E">
              <w:rPr>
                <w:sz w:val="20"/>
              </w:rPr>
              <w:t>La Norma de Emisión que regula la actividad es:</w:t>
            </w:r>
          </w:p>
          <w:p w:rsidR="00F54C60" w:rsidRPr="00510627" w:rsidRDefault="00525B7E" w:rsidP="00525B7E">
            <w:pPr>
              <w:jc w:val="both"/>
              <w:rPr>
                <w:sz w:val="20"/>
              </w:rPr>
            </w:pPr>
            <w:r w:rsidRPr="00525B7E">
              <w:rPr>
                <w:sz w:val="20"/>
              </w:rP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A0BC0" w:rsidRDefault="006A0BC0">
      <w:pPr>
        <w:rPr>
          <w:b/>
        </w:rPr>
      </w:pPr>
    </w:p>
    <w:p w:rsidR="00CF2E2F" w:rsidRDefault="00CF2E2F">
      <w:pPr>
        <w:rPr>
          <w:b/>
        </w:rPr>
      </w:pPr>
    </w:p>
    <w:p w:rsidR="00CF2E2F" w:rsidRDefault="00CF2E2F">
      <w:pPr>
        <w:rPr>
          <w:b/>
        </w:rPr>
      </w:pPr>
    </w:p>
    <w:p w:rsidR="00CF2E2F" w:rsidRDefault="00CF2E2F">
      <w:pPr>
        <w:rPr>
          <w:b/>
        </w:rPr>
      </w:pPr>
    </w:p>
    <w:p w:rsidR="00CF2E2F" w:rsidRDefault="00CF2E2F">
      <w:pPr>
        <w:rPr>
          <w:b/>
        </w:rPr>
      </w:pPr>
    </w:p>
    <w:p w:rsidR="00CF2E2F" w:rsidRDefault="00CF2E2F">
      <w:pPr>
        <w:rPr>
          <w:b/>
        </w:rPr>
      </w:pPr>
    </w:p>
    <w:p w:rsidR="00CF2E2F" w:rsidRDefault="00CF2E2F">
      <w:pPr>
        <w:rPr>
          <w:b/>
        </w:rPr>
      </w:pPr>
    </w:p>
    <w:p w:rsidR="00DA2D2B" w:rsidRDefault="00DA2D2B">
      <w:pPr>
        <w:rPr>
          <w:b/>
        </w:rPr>
      </w:pPr>
    </w:p>
    <w:p w:rsidR="00F54C60" w:rsidRDefault="00700B2F">
      <w:r>
        <w:rPr>
          <w:b/>
        </w:rPr>
        <w:lastRenderedPageBreak/>
        <w:t>4. ACTIVIDADES DE FISCALIZACIÓN REALIZADAS Y RESULTADOS</w:t>
      </w:r>
    </w:p>
    <w:p w:rsidR="00F54C60" w:rsidRDefault="00700B2F">
      <w:r>
        <w:rPr>
          <w:b/>
        </w:rPr>
        <w:br/>
      </w:r>
      <w:r>
        <w:rPr>
          <w:b/>
        </w:rPr>
        <w:tab/>
        <w:t>4.1. Identificación de la descarga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1336"/>
        <w:gridCol w:w="1336"/>
        <w:gridCol w:w="1335"/>
        <w:gridCol w:w="1335"/>
      </w:tblGrid>
      <w:tr w:rsidR="00EF288C" w:rsidRPr="00CC1672" w:rsidTr="00EF288C">
        <w:trPr>
          <w:tblHeader/>
          <w:jc w:val="center"/>
        </w:trPr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Punto Descarga</w:t>
            </w:r>
          </w:p>
        </w:tc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Norma</w:t>
            </w:r>
          </w:p>
        </w:tc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Tabla cumplimiento</w:t>
            </w:r>
          </w:p>
        </w:tc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Cuerpo receptor</w:t>
            </w:r>
          </w:p>
        </w:tc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N° RPM</w:t>
            </w:r>
          </w:p>
        </w:tc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Fecha emisión RPM</w:t>
            </w:r>
          </w:p>
        </w:tc>
      </w:tr>
      <w:tr w:rsidR="00EF288C" w:rsidRPr="00CC1672" w:rsidTr="00EF288C">
        <w:trPr>
          <w:trHeight w:val="357"/>
          <w:jc w:val="center"/>
        </w:trPr>
        <w:tc>
          <w:tcPr>
            <w:tcW w:w="714" w:type="pct"/>
            <w:vMerge w:val="restart"/>
            <w:vAlign w:val="center"/>
          </w:tcPr>
          <w:p w:rsidR="00EF288C" w:rsidRPr="00CC1672" w:rsidRDefault="00CC1672" w:rsidP="00EF288C">
            <w:pPr>
              <w:jc w:val="center"/>
              <w:rPr>
                <w:sz w:val="18"/>
                <w:szCs w:val="18"/>
              </w:rPr>
            </w:pPr>
            <w:bookmarkStart w:id="0" w:name="_GoBack" w:colFirst="5" w:colLast="6"/>
            <w:r w:rsidRPr="00CC1672">
              <w:rPr>
                <w:sz w:val="18"/>
                <w:szCs w:val="18"/>
              </w:rPr>
              <w:t xml:space="preserve">PUNTO 1 QUINTA </w:t>
            </w:r>
            <w:proofErr w:type="spellStart"/>
            <w:r w:rsidRPr="00CC1672">
              <w:rPr>
                <w:sz w:val="18"/>
                <w:szCs w:val="18"/>
              </w:rPr>
              <w:t>TILCOCO</w:t>
            </w:r>
            <w:proofErr w:type="spellEnd"/>
          </w:p>
        </w:tc>
        <w:tc>
          <w:tcPr>
            <w:tcW w:w="714" w:type="pct"/>
            <w:vMerge w:val="restart"/>
            <w:vAlign w:val="center"/>
          </w:tcPr>
          <w:p w:rsidR="00EF288C" w:rsidRPr="00CC1672" w:rsidRDefault="00EF288C" w:rsidP="0040281B">
            <w:pPr>
              <w:jc w:val="center"/>
              <w:rPr>
                <w:sz w:val="18"/>
                <w:szCs w:val="18"/>
              </w:rPr>
            </w:pPr>
            <w:proofErr w:type="spellStart"/>
            <w:r w:rsidRPr="00CC1672">
              <w:rPr>
                <w:sz w:val="18"/>
                <w:szCs w:val="18"/>
              </w:rPr>
              <w:t>DS.90</w:t>
            </w:r>
            <w:proofErr w:type="spellEnd"/>
            <w:r w:rsidRPr="00CC1672">
              <w:rPr>
                <w:sz w:val="18"/>
                <w:szCs w:val="18"/>
              </w:rPr>
              <w:t>/00</w:t>
            </w:r>
          </w:p>
        </w:tc>
        <w:tc>
          <w:tcPr>
            <w:tcW w:w="714" w:type="pct"/>
            <w:vMerge w:val="restart"/>
            <w:vAlign w:val="center"/>
          </w:tcPr>
          <w:p w:rsidR="00EF288C" w:rsidRPr="00CC1672" w:rsidRDefault="00EF288C" w:rsidP="0040281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TABLA 1</w:t>
            </w:r>
          </w:p>
        </w:tc>
        <w:tc>
          <w:tcPr>
            <w:tcW w:w="714" w:type="pct"/>
            <w:vMerge w:val="restart"/>
            <w:vAlign w:val="center"/>
          </w:tcPr>
          <w:p w:rsidR="00EF288C" w:rsidRPr="00CC1672" w:rsidRDefault="00EF288C" w:rsidP="0040281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MARZO</w:t>
            </w:r>
          </w:p>
        </w:tc>
        <w:tc>
          <w:tcPr>
            <w:tcW w:w="714" w:type="pct"/>
            <w:vMerge w:val="restart"/>
            <w:vAlign w:val="center"/>
          </w:tcPr>
          <w:p w:rsidR="00EF288C" w:rsidRPr="00CC1672" w:rsidRDefault="00EF288C" w:rsidP="00CC1672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 xml:space="preserve">CANAL </w:t>
            </w:r>
            <w:r w:rsidR="00CC1672" w:rsidRPr="00CC1672">
              <w:rPr>
                <w:sz w:val="18"/>
                <w:szCs w:val="18"/>
              </w:rPr>
              <w:t>SILVANO</w:t>
            </w:r>
          </w:p>
        </w:tc>
        <w:tc>
          <w:tcPr>
            <w:tcW w:w="714" w:type="pct"/>
            <w:vAlign w:val="center"/>
          </w:tcPr>
          <w:p w:rsidR="00EF288C" w:rsidRPr="00CC1672" w:rsidRDefault="00CC1672" w:rsidP="004028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4119</w:t>
            </w:r>
          </w:p>
        </w:tc>
        <w:tc>
          <w:tcPr>
            <w:tcW w:w="714" w:type="pct"/>
            <w:vAlign w:val="center"/>
          </w:tcPr>
          <w:p w:rsidR="00EF288C" w:rsidRPr="00CC1672" w:rsidRDefault="00CC1672" w:rsidP="004028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27-12-2010</w:t>
            </w:r>
          </w:p>
        </w:tc>
      </w:tr>
      <w:bookmarkEnd w:id="0"/>
      <w:tr w:rsidR="00EF288C" w:rsidRPr="00CC1672" w:rsidTr="00EF288C">
        <w:trPr>
          <w:trHeight w:val="236"/>
          <w:jc w:val="center"/>
        </w:trPr>
        <w:tc>
          <w:tcPr>
            <w:tcW w:w="714" w:type="pct"/>
            <w:vMerge/>
            <w:vAlign w:val="center"/>
          </w:tcPr>
          <w:p w:rsidR="00EF288C" w:rsidRPr="00CC1672" w:rsidRDefault="00EF288C" w:rsidP="00EF2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vMerge/>
            <w:vAlign w:val="center"/>
          </w:tcPr>
          <w:p w:rsidR="00EF288C" w:rsidRPr="00CC1672" w:rsidRDefault="00EF288C" w:rsidP="004028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vMerge/>
            <w:vAlign w:val="center"/>
          </w:tcPr>
          <w:p w:rsidR="00EF288C" w:rsidRPr="00CC1672" w:rsidRDefault="00EF288C" w:rsidP="004028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vMerge/>
            <w:vAlign w:val="center"/>
          </w:tcPr>
          <w:p w:rsidR="00EF288C" w:rsidRPr="00CC1672" w:rsidRDefault="00EF288C" w:rsidP="004028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vMerge/>
            <w:vAlign w:val="center"/>
          </w:tcPr>
          <w:p w:rsidR="00EF288C" w:rsidRPr="00CC1672" w:rsidRDefault="00EF288C" w:rsidP="004028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:rsidR="00EF288C" w:rsidRPr="00CC1672" w:rsidRDefault="00EF288C" w:rsidP="00CC1672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10</w:t>
            </w:r>
            <w:r w:rsidR="00CC1672">
              <w:rPr>
                <w:sz w:val="18"/>
                <w:szCs w:val="18"/>
              </w:rPr>
              <w:t>87</w:t>
            </w:r>
          </w:p>
        </w:tc>
        <w:tc>
          <w:tcPr>
            <w:tcW w:w="714" w:type="pct"/>
            <w:vAlign w:val="center"/>
          </w:tcPr>
          <w:p w:rsidR="00EF288C" w:rsidRPr="00CC1672" w:rsidRDefault="00EF288C" w:rsidP="0040281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14-09-2017</w:t>
            </w:r>
          </w:p>
        </w:tc>
      </w:tr>
    </w:tbl>
    <w:p w:rsidR="00A139F2" w:rsidRDefault="00A139F2" w:rsidP="00CF2E2F">
      <w:pPr>
        <w:rPr>
          <w:b/>
        </w:rPr>
      </w:pPr>
    </w:p>
    <w:p w:rsidR="00F54C60" w:rsidRDefault="00700B2F" w:rsidP="004B6E3A">
      <w:pPr>
        <w:ind w:firstLine="720"/>
        <w:rPr>
          <w:b/>
        </w:rPr>
      </w:pPr>
      <w:r>
        <w:rPr>
          <w:b/>
        </w:rPr>
        <w:t>4.2. Resumen de resultados de la información proporcionada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1039"/>
        <w:gridCol w:w="1040"/>
        <w:gridCol w:w="1040"/>
        <w:gridCol w:w="1040"/>
        <w:gridCol w:w="1040"/>
        <w:gridCol w:w="1040"/>
        <w:gridCol w:w="1040"/>
        <w:gridCol w:w="1032"/>
      </w:tblGrid>
      <w:tr w:rsidR="00307F57" w:rsidTr="00307F57">
        <w:trPr>
          <w:trHeight w:val="240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Período evaluado</w:t>
            </w:r>
          </w:p>
        </w:tc>
        <w:tc>
          <w:tcPr>
            <w:tcW w:w="44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N° de hechos constatados</w:t>
            </w:r>
          </w:p>
        </w:tc>
      </w:tr>
      <w:tr w:rsidR="00307F57" w:rsidTr="00307F57">
        <w:trPr>
          <w:trHeight w:val="255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F57" w:rsidRDefault="00307F5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307F57" w:rsidTr="00307F57">
        <w:trPr>
          <w:trHeight w:val="102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F57" w:rsidRDefault="00307F5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Informa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Efectúa descarga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Entrega dentro de plazo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Entrega parámetros solicitados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Entrega con frecuencia solicitada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Caudal se encuentra bajo Resolución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Parámetros se encuentran bajo norma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Presenta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Remuestras</w:t>
            </w:r>
            <w:proofErr w:type="spellEnd"/>
          </w:p>
        </w:tc>
      </w:tr>
      <w:tr w:rsidR="00307F57" w:rsidTr="00307F57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ene-17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</w:tr>
      <w:tr w:rsidR="00307F57" w:rsidTr="00307F57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feb-17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</w:tr>
      <w:tr w:rsidR="00307F57" w:rsidTr="00307F57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mar-17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</w:tr>
      <w:tr w:rsidR="00307F57" w:rsidTr="00307F57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abr-17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</w:tr>
      <w:tr w:rsidR="00307F57" w:rsidTr="00307F57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</w:tr>
      <w:tr w:rsidR="00307F57" w:rsidTr="00307F57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jun-17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</w:tr>
      <w:tr w:rsidR="00307F57" w:rsidTr="00307F57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jul-17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</w:tr>
      <w:tr w:rsidR="00307F57" w:rsidTr="00307F57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ago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</w:tr>
      <w:tr w:rsidR="00307F57" w:rsidTr="00307F57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sep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</w:tr>
      <w:tr w:rsidR="00307F57" w:rsidTr="00307F57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oct-17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</w:tr>
      <w:tr w:rsidR="00307F57" w:rsidTr="00307F57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</w:tr>
      <w:tr w:rsidR="00307F57" w:rsidTr="00307F57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dic-17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</w:tr>
      <w:tr w:rsidR="00307F57" w:rsidTr="00307F57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ene-18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</w:tr>
      <w:tr w:rsidR="00307F57" w:rsidTr="00307F57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feb-18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</w:tr>
      <w:tr w:rsidR="00307F57" w:rsidTr="00307F57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</w:tr>
      <w:tr w:rsidR="00307F57" w:rsidTr="00307F57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abr-18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</w:tr>
      <w:tr w:rsidR="00307F57" w:rsidTr="00307F57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F57" w:rsidRDefault="00307F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APLICA</w:t>
            </w:r>
          </w:p>
        </w:tc>
      </w:tr>
    </w:tbl>
    <w:p w:rsidR="00A24C51" w:rsidRPr="001C6136" w:rsidRDefault="00307F57">
      <w:pPr>
        <w:rPr>
          <w:sz w:val="18"/>
        </w:rPr>
      </w:pPr>
      <w:r w:rsidRPr="001C6136">
        <w:rPr>
          <w:sz w:val="18"/>
        </w:rPr>
        <w:t xml:space="preserve"> </w:t>
      </w:r>
      <w:r w:rsidR="001C6136" w:rsidRPr="001C6136">
        <w:rPr>
          <w:sz w:val="18"/>
        </w:rPr>
        <w:t>*en color los períodos donde se detectan hallazgos.</w:t>
      </w:r>
    </w:p>
    <w:p w:rsidR="001C6136" w:rsidRDefault="001C6136">
      <w:pPr>
        <w:rPr>
          <w:b/>
        </w:rPr>
      </w:pPr>
    </w:p>
    <w:p w:rsidR="00F54C60" w:rsidRPr="001C6136" w:rsidRDefault="00700B2F">
      <w:pPr>
        <w:rPr>
          <w:b/>
        </w:rPr>
      </w:pPr>
      <w:r>
        <w:rPr>
          <w:b/>
        </w:rPr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8"/>
        <w:gridCol w:w="1560"/>
        <w:gridCol w:w="6642"/>
      </w:tblGrid>
      <w:tr w:rsidR="00A24C51" w:rsidRPr="00B81066" w:rsidTr="00366DEB">
        <w:trPr>
          <w:tblHeader/>
          <w:jc w:val="center"/>
        </w:trPr>
        <w:tc>
          <w:tcPr>
            <w:tcW w:w="614" w:type="pct"/>
            <w:vAlign w:val="center"/>
          </w:tcPr>
          <w:p w:rsidR="00F54C60" w:rsidRPr="00B81066" w:rsidRDefault="00700B2F" w:rsidP="00D42E7B">
            <w:pPr>
              <w:jc w:val="center"/>
              <w:rPr>
                <w:sz w:val="20"/>
                <w:szCs w:val="20"/>
              </w:rPr>
            </w:pPr>
            <w:r w:rsidRPr="00B81066">
              <w:rPr>
                <w:sz w:val="20"/>
                <w:szCs w:val="20"/>
              </w:rPr>
              <w:t>N° de Hecho Constatado</w:t>
            </w:r>
          </w:p>
        </w:tc>
        <w:tc>
          <w:tcPr>
            <w:tcW w:w="834" w:type="pct"/>
            <w:vAlign w:val="center"/>
          </w:tcPr>
          <w:p w:rsidR="00F54C60" w:rsidRPr="00B81066" w:rsidRDefault="00700B2F" w:rsidP="00D42E7B">
            <w:pPr>
              <w:jc w:val="center"/>
              <w:rPr>
                <w:sz w:val="20"/>
                <w:szCs w:val="20"/>
              </w:rPr>
            </w:pPr>
            <w:r w:rsidRPr="00B81066">
              <w:rPr>
                <w:sz w:val="20"/>
                <w:szCs w:val="20"/>
              </w:rPr>
              <w:t>Exigencia Asociada</w:t>
            </w:r>
          </w:p>
        </w:tc>
        <w:tc>
          <w:tcPr>
            <w:tcW w:w="3552" w:type="pct"/>
            <w:vAlign w:val="center"/>
          </w:tcPr>
          <w:p w:rsidR="00F54C60" w:rsidRPr="00B81066" w:rsidRDefault="00D42E7B" w:rsidP="00D42E7B">
            <w:pPr>
              <w:jc w:val="center"/>
              <w:rPr>
                <w:sz w:val="20"/>
                <w:szCs w:val="20"/>
              </w:rPr>
            </w:pPr>
            <w:r w:rsidRPr="00B81066">
              <w:rPr>
                <w:sz w:val="20"/>
                <w:szCs w:val="20"/>
              </w:rPr>
              <w:t>Descripción del Hallazgo</w:t>
            </w:r>
          </w:p>
        </w:tc>
      </w:tr>
      <w:tr w:rsidR="001C6136" w:rsidRPr="00B81066" w:rsidTr="00366DEB">
        <w:trPr>
          <w:jc w:val="center"/>
        </w:trPr>
        <w:tc>
          <w:tcPr>
            <w:tcW w:w="614" w:type="pct"/>
          </w:tcPr>
          <w:p w:rsidR="001C6136" w:rsidRPr="00B81066" w:rsidRDefault="001C6136" w:rsidP="001C6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</w:tcPr>
          <w:p w:rsidR="001C6136" w:rsidRPr="00B81066" w:rsidRDefault="001C6136" w:rsidP="001C6136">
            <w:pPr>
              <w:rPr>
                <w:sz w:val="20"/>
                <w:szCs w:val="20"/>
              </w:rPr>
            </w:pPr>
            <w:r w:rsidRPr="000861B6">
              <w:rPr>
                <w:sz w:val="20"/>
                <w:szCs w:val="20"/>
              </w:rPr>
              <w:t>Informar autocontrol</w:t>
            </w:r>
          </w:p>
        </w:tc>
        <w:tc>
          <w:tcPr>
            <w:tcW w:w="3552" w:type="pct"/>
          </w:tcPr>
          <w:p w:rsidR="001C6136" w:rsidRPr="00B81066" w:rsidRDefault="001C6136" w:rsidP="00CF2E2F">
            <w:pPr>
              <w:jc w:val="both"/>
              <w:rPr>
                <w:sz w:val="20"/>
                <w:szCs w:val="20"/>
              </w:rPr>
            </w:pPr>
            <w:r w:rsidRPr="000861B6">
              <w:rPr>
                <w:sz w:val="20"/>
                <w:szCs w:val="20"/>
              </w:rPr>
              <w:t xml:space="preserve">El establecimiento industrial no entrega el autocontrol </w:t>
            </w:r>
            <w:r>
              <w:rPr>
                <w:sz w:val="20"/>
                <w:szCs w:val="20"/>
              </w:rPr>
              <w:t xml:space="preserve">para el </w:t>
            </w:r>
            <w:r w:rsidRPr="000861B6">
              <w:rPr>
                <w:sz w:val="20"/>
                <w:szCs w:val="20"/>
              </w:rPr>
              <w:t xml:space="preserve">período controlado de </w:t>
            </w:r>
            <w:r w:rsidR="00AE2F59">
              <w:rPr>
                <w:sz w:val="20"/>
                <w:szCs w:val="20"/>
              </w:rPr>
              <w:t>enero</w:t>
            </w:r>
            <w:r>
              <w:rPr>
                <w:sz w:val="20"/>
                <w:szCs w:val="20"/>
              </w:rPr>
              <w:t xml:space="preserve"> de 201</w:t>
            </w:r>
            <w:r w:rsidR="00AE2F59">
              <w:rPr>
                <w:sz w:val="20"/>
                <w:szCs w:val="20"/>
              </w:rPr>
              <w:t>7</w:t>
            </w:r>
          </w:p>
        </w:tc>
      </w:tr>
      <w:tr w:rsidR="00B81066" w:rsidRPr="00AE2F59" w:rsidTr="00366DEB">
        <w:tblPrEx>
          <w:jc w:val="left"/>
        </w:tblPrEx>
        <w:tc>
          <w:tcPr>
            <w:tcW w:w="614" w:type="pct"/>
            <w:hideMark/>
          </w:tcPr>
          <w:p w:rsidR="00B81066" w:rsidRPr="00094F9F" w:rsidRDefault="00B81066" w:rsidP="001C6136">
            <w:pPr>
              <w:rPr>
                <w:sz w:val="20"/>
                <w:szCs w:val="20"/>
              </w:rPr>
            </w:pPr>
            <w:r w:rsidRPr="00094F9F">
              <w:rPr>
                <w:sz w:val="20"/>
                <w:szCs w:val="20"/>
              </w:rPr>
              <w:t>4</w:t>
            </w:r>
          </w:p>
        </w:tc>
        <w:tc>
          <w:tcPr>
            <w:tcW w:w="834" w:type="pct"/>
            <w:hideMark/>
          </w:tcPr>
          <w:p w:rsidR="00B81066" w:rsidRPr="00094F9F" w:rsidRDefault="00CB45BF" w:rsidP="001C6136">
            <w:pPr>
              <w:rPr>
                <w:sz w:val="20"/>
                <w:szCs w:val="20"/>
              </w:rPr>
            </w:pPr>
            <w:r w:rsidRPr="00094F9F">
              <w:rPr>
                <w:sz w:val="20"/>
                <w:szCs w:val="20"/>
              </w:rPr>
              <w:t>Entregar con frecuencia solicitada</w:t>
            </w:r>
          </w:p>
        </w:tc>
        <w:tc>
          <w:tcPr>
            <w:tcW w:w="3552" w:type="pct"/>
            <w:hideMark/>
          </w:tcPr>
          <w:p w:rsidR="00CB45BF" w:rsidRPr="00094F9F" w:rsidRDefault="00B81066" w:rsidP="00CF2E2F">
            <w:pPr>
              <w:jc w:val="both"/>
              <w:rPr>
                <w:sz w:val="20"/>
                <w:szCs w:val="20"/>
              </w:rPr>
            </w:pPr>
            <w:r w:rsidRPr="00094F9F">
              <w:rPr>
                <w:sz w:val="20"/>
                <w:szCs w:val="20"/>
              </w:rPr>
              <w:t xml:space="preserve">El establecimiento industrial no informa en su autocontrol de </w:t>
            </w:r>
            <w:r w:rsidR="00CB45BF" w:rsidRPr="00094F9F">
              <w:rPr>
                <w:sz w:val="20"/>
              </w:rPr>
              <w:t>totalidad de muestras por parámetro</w:t>
            </w:r>
            <w:r w:rsidRPr="00094F9F">
              <w:rPr>
                <w:sz w:val="20"/>
                <w:szCs w:val="20"/>
              </w:rPr>
              <w:t xml:space="preserve"> indicados en su programa de monitoreo </w:t>
            </w:r>
            <w:r w:rsidR="00094F9F">
              <w:rPr>
                <w:sz w:val="20"/>
                <w:szCs w:val="20"/>
              </w:rPr>
              <w:t xml:space="preserve">en 4 </w:t>
            </w:r>
            <w:r w:rsidR="001C7DD5" w:rsidRPr="00094F9F">
              <w:rPr>
                <w:sz w:val="20"/>
                <w:szCs w:val="20"/>
              </w:rPr>
              <w:t>de</w:t>
            </w:r>
            <w:r w:rsidR="00094F9F">
              <w:rPr>
                <w:sz w:val="20"/>
                <w:szCs w:val="20"/>
              </w:rPr>
              <w:t xml:space="preserve"> los </w:t>
            </w:r>
            <w:r w:rsidR="00094F9F" w:rsidRPr="00094F9F">
              <w:rPr>
                <w:sz w:val="20"/>
                <w:szCs w:val="20"/>
              </w:rPr>
              <w:t>períodos</w:t>
            </w:r>
            <w:r w:rsidR="00CB45BF" w:rsidRPr="00094F9F">
              <w:rPr>
                <w:sz w:val="20"/>
                <w:szCs w:val="20"/>
              </w:rPr>
              <w:t xml:space="preserve"> controlados: </w:t>
            </w:r>
            <w:r w:rsidR="00A05406" w:rsidRPr="00094F9F">
              <w:rPr>
                <w:sz w:val="20"/>
                <w:szCs w:val="20"/>
              </w:rPr>
              <w:t>febrero</w:t>
            </w:r>
            <w:r w:rsidR="00CB45BF" w:rsidRPr="00094F9F">
              <w:rPr>
                <w:sz w:val="20"/>
                <w:szCs w:val="20"/>
              </w:rPr>
              <w:t xml:space="preserve"> </w:t>
            </w:r>
            <w:r w:rsidR="001C7DD5" w:rsidRPr="00094F9F">
              <w:rPr>
                <w:sz w:val="20"/>
                <w:szCs w:val="20"/>
              </w:rPr>
              <w:t xml:space="preserve">a mayo </w:t>
            </w:r>
            <w:r w:rsidR="00CB45BF" w:rsidRPr="00094F9F">
              <w:rPr>
                <w:sz w:val="20"/>
                <w:szCs w:val="20"/>
              </w:rPr>
              <w:t>de 201</w:t>
            </w:r>
            <w:r w:rsidR="00094F9F">
              <w:rPr>
                <w:sz w:val="20"/>
                <w:szCs w:val="20"/>
              </w:rPr>
              <w:t>8</w:t>
            </w:r>
            <w:r w:rsidRPr="00094F9F">
              <w:rPr>
                <w:sz w:val="20"/>
                <w:szCs w:val="20"/>
              </w:rPr>
              <w:t>.</w:t>
            </w:r>
            <w:r w:rsidR="00CB45BF" w:rsidRPr="00094F9F">
              <w:rPr>
                <w:sz w:val="20"/>
                <w:szCs w:val="20"/>
              </w:rPr>
              <w:t xml:space="preserve"> </w:t>
            </w:r>
            <w:r w:rsidR="00CF2E2F">
              <w:rPr>
                <w:sz w:val="20"/>
                <w:szCs w:val="20"/>
              </w:rPr>
              <w:t>En específico, e</w:t>
            </w:r>
            <w:r w:rsidR="00CB45BF" w:rsidRPr="00094F9F">
              <w:rPr>
                <w:sz w:val="20"/>
                <w:szCs w:val="20"/>
              </w:rPr>
              <w:t xml:space="preserve">l titular reporta </w:t>
            </w:r>
            <w:r w:rsidR="001C7DD5" w:rsidRPr="00094F9F">
              <w:rPr>
                <w:sz w:val="20"/>
                <w:szCs w:val="20"/>
              </w:rPr>
              <w:t>menor</w:t>
            </w:r>
            <w:r w:rsidR="00094F9F">
              <w:rPr>
                <w:sz w:val="20"/>
                <w:szCs w:val="20"/>
              </w:rPr>
              <w:t xml:space="preserve"> cantidad de muestras de Caudal, </w:t>
            </w:r>
            <w:r w:rsidR="001C7DD5" w:rsidRPr="00094F9F">
              <w:rPr>
                <w:sz w:val="20"/>
                <w:szCs w:val="20"/>
              </w:rPr>
              <w:t>pH y Temperatura</w:t>
            </w:r>
            <w:r w:rsidR="00094F9F">
              <w:rPr>
                <w:sz w:val="20"/>
                <w:szCs w:val="20"/>
              </w:rPr>
              <w:t xml:space="preserve"> </w:t>
            </w:r>
            <w:r w:rsidR="00094F9F" w:rsidRPr="00094F9F">
              <w:rPr>
                <w:sz w:val="20"/>
                <w:szCs w:val="20"/>
              </w:rPr>
              <w:t xml:space="preserve">según resolución </w:t>
            </w:r>
            <w:proofErr w:type="spellStart"/>
            <w:r w:rsidR="00094F9F">
              <w:rPr>
                <w:sz w:val="20"/>
                <w:szCs w:val="20"/>
              </w:rPr>
              <w:t>N°</w:t>
            </w:r>
            <w:r w:rsidR="00094F9F" w:rsidRPr="00094F9F">
              <w:rPr>
                <w:sz w:val="20"/>
                <w:szCs w:val="20"/>
              </w:rPr>
              <w:t>1085</w:t>
            </w:r>
            <w:proofErr w:type="spellEnd"/>
            <w:r w:rsidR="00094F9F" w:rsidRPr="00094F9F">
              <w:rPr>
                <w:sz w:val="20"/>
                <w:szCs w:val="20"/>
              </w:rPr>
              <w:t>/2017</w:t>
            </w:r>
            <w:r w:rsidR="00094F9F">
              <w:rPr>
                <w:sz w:val="20"/>
                <w:szCs w:val="20"/>
              </w:rPr>
              <w:t xml:space="preserve"> que indica </w:t>
            </w:r>
            <w:r w:rsidR="00CF2E2F">
              <w:rPr>
                <w:sz w:val="20"/>
                <w:szCs w:val="20"/>
              </w:rPr>
              <w:t xml:space="preserve">frecuencia </w:t>
            </w:r>
            <w:r w:rsidR="00094F9F" w:rsidRPr="00094F9F">
              <w:rPr>
                <w:sz w:val="20"/>
                <w:szCs w:val="20"/>
              </w:rPr>
              <w:t xml:space="preserve">diaria </w:t>
            </w:r>
            <w:r w:rsidR="00094F9F">
              <w:rPr>
                <w:sz w:val="20"/>
                <w:szCs w:val="20"/>
              </w:rPr>
              <w:t xml:space="preserve">para Caudal y </w:t>
            </w:r>
            <w:r w:rsidR="001C7DD5" w:rsidRPr="00094F9F">
              <w:rPr>
                <w:sz w:val="20"/>
                <w:szCs w:val="20"/>
              </w:rPr>
              <w:t xml:space="preserve">48 veces </w:t>
            </w:r>
            <w:r w:rsidR="00094F9F">
              <w:rPr>
                <w:sz w:val="20"/>
                <w:szCs w:val="20"/>
              </w:rPr>
              <w:t>para pH y Temperatura.</w:t>
            </w:r>
          </w:p>
        </w:tc>
      </w:tr>
      <w:tr w:rsidR="00CB45BF" w:rsidRPr="00AE2F59" w:rsidTr="00366DEB">
        <w:tblPrEx>
          <w:jc w:val="left"/>
        </w:tblPrEx>
        <w:tc>
          <w:tcPr>
            <w:tcW w:w="614" w:type="pct"/>
            <w:shd w:val="clear" w:color="auto" w:fill="auto"/>
          </w:tcPr>
          <w:p w:rsidR="00CB45BF" w:rsidRPr="0053335B" w:rsidRDefault="00CB45BF" w:rsidP="001C6136">
            <w:pPr>
              <w:rPr>
                <w:sz w:val="20"/>
                <w:szCs w:val="20"/>
              </w:rPr>
            </w:pPr>
            <w:r w:rsidRPr="0053335B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834" w:type="pct"/>
            <w:shd w:val="clear" w:color="auto" w:fill="auto"/>
          </w:tcPr>
          <w:p w:rsidR="00CB45BF" w:rsidRPr="0053335B" w:rsidRDefault="00CB45BF" w:rsidP="001C6136">
            <w:pPr>
              <w:rPr>
                <w:sz w:val="20"/>
                <w:szCs w:val="20"/>
              </w:rPr>
            </w:pPr>
            <w:r w:rsidRPr="0053335B">
              <w:rPr>
                <w:sz w:val="20"/>
                <w:szCs w:val="20"/>
              </w:rPr>
              <w:t>Caudal bajo Resolución</w:t>
            </w:r>
          </w:p>
        </w:tc>
        <w:tc>
          <w:tcPr>
            <w:tcW w:w="3552" w:type="pct"/>
            <w:shd w:val="clear" w:color="auto" w:fill="auto"/>
          </w:tcPr>
          <w:p w:rsidR="00CB45BF" w:rsidRPr="0053335B" w:rsidRDefault="00CB45BF" w:rsidP="00CF2E2F">
            <w:pPr>
              <w:jc w:val="both"/>
              <w:rPr>
                <w:sz w:val="20"/>
                <w:szCs w:val="20"/>
              </w:rPr>
            </w:pPr>
            <w:r w:rsidRPr="0053335B">
              <w:rPr>
                <w:sz w:val="20"/>
                <w:szCs w:val="20"/>
              </w:rPr>
              <w:t xml:space="preserve">El establecimiento industrial </w:t>
            </w:r>
            <w:r w:rsidR="0053335B">
              <w:rPr>
                <w:sz w:val="20"/>
                <w:szCs w:val="20"/>
              </w:rPr>
              <w:t xml:space="preserve">reporta </w:t>
            </w:r>
            <w:r w:rsidRPr="0053335B">
              <w:rPr>
                <w:sz w:val="20"/>
                <w:szCs w:val="20"/>
              </w:rPr>
              <w:t>excede</w:t>
            </w:r>
            <w:r w:rsidR="0053335B">
              <w:rPr>
                <w:sz w:val="20"/>
                <w:szCs w:val="20"/>
              </w:rPr>
              <w:t>r</w:t>
            </w:r>
            <w:r w:rsidRPr="0053335B">
              <w:rPr>
                <w:sz w:val="20"/>
                <w:szCs w:val="20"/>
              </w:rPr>
              <w:t xml:space="preserve"> el volumen de descarga límite indicado en su programa de monitoreo</w:t>
            </w:r>
            <w:r w:rsidR="00CF2E2F">
              <w:rPr>
                <w:sz w:val="20"/>
                <w:szCs w:val="20"/>
              </w:rPr>
              <w:t>,</w:t>
            </w:r>
            <w:r w:rsidRPr="0053335B">
              <w:rPr>
                <w:sz w:val="20"/>
                <w:szCs w:val="20"/>
              </w:rPr>
              <w:t xml:space="preserve"> </w:t>
            </w:r>
            <w:r w:rsidR="0053335B">
              <w:rPr>
                <w:sz w:val="20"/>
                <w:szCs w:val="20"/>
              </w:rPr>
              <w:t>en el período de marz</w:t>
            </w:r>
            <w:r w:rsidR="00AE3560" w:rsidRPr="0053335B">
              <w:rPr>
                <w:sz w:val="20"/>
                <w:szCs w:val="20"/>
              </w:rPr>
              <w:t>o de 201</w:t>
            </w:r>
            <w:r w:rsidR="0053335B">
              <w:rPr>
                <w:sz w:val="20"/>
                <w:szCs w:val="20"/>
              </w:rPr>
              <w:t>8</w:t>
            </w:r>
            <w:r w:rsidRPr="0053335B">
              <w:rPr>
                <w:sz w:val="20"/>
                <w:szCs w:val="20"/>
              </w:rPr>
              <w:t>.</w:t>
            </w:r>
          </w:p>
        </w:tc>
      </w:tr>
      <w:tr w:rsidR="0015684C" w:rsidRPr="0015684C" w:rsidTr="00366DEB">
        <w:tblPrEx>
          <w:jc w:val="left"/>
        </w:tblPrEx>
        <w:tc>
          <w:tcPr>
            <w:tcW w:w="614" w:type="pct"/>
            <w:shd w:val="clear" w:color="auto" w:fill="auto"/>
          </w:tcPr>
          <w:p w:rsidR="0015684C" w:rsidRPr="0015684C" w:rsidRDefault="0015684C" w:rsidP="0015684C">
            <w:pPr>
              <w:rPr>
                <w:sz w:val="20"/>
                <w:szCs w:val="20"/>
              </w:rPr>
            </w:pPr>
            <w:r w:rsidRPr="0015684C">
              <w:rPr>
                <w:sz w:val="20"/>
                <w:szCs w:val="20"/>
              </w:rPr>
              <w:t>6</w:t>
            </w:r>
          </w:p>
        </w:tc>
        <w:tc>
          <w:tcPr>
            <w:tcW w:w="834" w:type="pct"/>
            <w:shd w:val="clear" w:color="auto" w:fill="auto"/>
          </w:tcPr>
          <w:p w:rsidR="0015684C" w:rsidRPr="0015684C" w:rsidRDefault="0015684C" w:rsidP="0015684C">
            <w:pPr>
              <w:rPr>
                <w:sz w:val="20"/>
                <w:szCs w:val="20"/>
              </w:rPr>
            </w:pPr>
            <w:r w:rsidRPr="0015684C">
              <w:rPr>
                <w:sz w:val="20"/>
                <w:szCs w:val="20"/>
              </w:rPr>
              <w:t>Parámetros bajo norma</w:t>
            </w:r>
          </w:p>
        </w:tc>
        <w:tc>
          <w:tcPr>
            <w:tcW w:w="3552" w:type="pct"/>
            <w:shd w:val="clear" w:color="auto" w:fill="auto"/>
          </w:tcPr>
          <w:p w:rsidR="0015684C" w:rsidRPr="0015684C" w:rsidRDefault="0015684C" w:rsidP="0038582B">
            <w:pPr>
              <w:jc w:val="both"/>
              <w:rPr>
                <w:sz w:val="20"/>
                <w:szCs w:val="20"/>
              </w:rPr>
            </w:pPr>
            <w:r w:rsidRPr="0015684C">
              <w:rPr>
                <w:sz w:val="20"/>
                <w:szCs w:val="20"/>
              </w:rPr>
              <w:t>El establecimiento industrial presenta una superación de los niveles de tolerancia respecto de contaminantes estab</w:t>
            </w:r>
            <w:r w:rsidR="00AD7104">
              <w:rPr>
                <w:sz w:val="20"/>
                <w:szCs w:val="20"/>
              </w:rPr>
              <w:t xml:space="preserve">lecidos en la norma de emisión en los períodos de febrero </w:t>
            </w:r>
            <w:r w:rsidR="00CF2E2F">
              <w:rPr>
                <w:sz w:val="20"/>
                <w:szCs w:val="20"/>
              </w:rPr>
              <w:t xml:space="preserve">2017 (Coliformes fecales), </w:t>
            </w:r>
            <w:r w:rsidR="00AD7104">
              <w:rPr>
                <w:sz w:val="20"/>
                <w:szCs w:val="20"/>
              </w:rPr>
              <w:t>marzo 2017</w:t>
            </w:r>
            <w:r w:rsidR="00CF2E2F">
              <w:rPr>
                <w:sz w:val="20"/>
                <w:szCs w:val="20"/>
              </w:rPr>
              <w:t xml:space="preserve"> (Coliformes fecales), </w:t>
            </w:r>
            <w:r w:rsidR="00AD7104">
              <w:rPr>
                <w:sz w:val="20"/>
                <w:szCs w:val="20"/>
              </w:rPr>
              <w:t>febrero</w:t>
            </w:r>
            <w:r w:rsidR="00CF2E2F">
              <w:rPr>
                <w:sz w:val="20"/>
                <w:szCs w:val="20"/>
              </w:rPr>
              <w:t xml:space="preserve"> 2018 </w:t>
            </w:r>
            <w:r w:rsidR="00CF2E2F">
              <w:rPr>
                <w:sz w:val="20"/>
                <w:szCs w:val="20"/>
              </w:rPr>
              <w:t>(Coliformes fecales),</w:t>
            </w:r>
            <w:r w:rsidR="00AD7104">
              <w:rPr>
                <w:sz w:val="20"/>
                <w:szCs w:val="20"/>
              </w:rPr>
              <w:t xml:space="preserve"> marzo</w:t>
            </w:r>
            <w:r w:rsidR="00CF2E2F">
              <w:rPr>
                <w:sz w:val="20"/>
                <w:szCs w:val="20"/>
              </w:rPr>
              <w:t xml:space="preserve"> 2018 (</w:t>
            </w:r>
            <w:r w:rsidR="00CF2E2F">
              <w:rPr>
                <w:sz w:val="20"/>
                <w:szCs w:val="20"/>
              </w:rPr>
              <w:t>Coliformes fecales),</w:t>
            </w:r>
            <w:r w:rsidR="00AD7104">
              <w:rPr>
                <w:sz w:val="20"/>
                <w:szCs w:val="20"/>
              </w:rPr>
              <w:t xml:space="preserve"> y abril de 2018 (</w:t>
            </w:r>
            <w:r w:rsidR="00CF2E2F">
              <w:rPr>
                <w:sz w:val="20"/>
                <w:szCs w:val="20"/>
              </w:rPr>
              <w:t>Selenio</w:t>
            </w:r>
            <w:r w:rsidR="00AD7104">
              <w:rPr>
                <w:sz w:val="20"/>
                <w:szCs w:val="20"/>
              </w:rPr>
              <w:t>)</w:t>
            </w:r>
            <w:r w:rsidR="0038582B">
              <w:rPr>
                <w:sz w:val="20"/>
                <w:szCs w:val="20"/>
              </w:rPr>
              <w:t>.</w:t>
            </w:r>
          </w:p>
        </w:tc>
      </w:tr>
    </w:tbl>
    <w:p w:rsidR="007D60D0" w:rsidRPr="00AE2F59" w:rsidRDefault="007D60D0">
      <w:pPr>
        <w:rPr>
          <w:b/>
          <w:highlight w:val="yellow"/>
        </w:rPr>
      </w:pPr>
    </w:p>
    <w:p w:rsidR="006A0BC0" w:rsidRPr="00AE2F59" w:rsidRDefault="006A0BC0">
      <w:pPr>
        <w:rPr>
          <w:b/>
          <w:highlight w:val="yellow"/>
        </w:rPr>
      </w:pPr>
    </w:p>
    <w:p w:rsidR="00715CD4" w:rsidRPr="00AE2F59" w:rsidRDefault="00715CD4">
      <w:pPr>
        <w:rPr>
          <w:b/>
          <w:highlight w:val="yellow"/>
        </w:rPr>
      </w:pPr>
    </w:p>
    <w:p w:rsidR="00F54C60" w:rsidRPr="00AD7104" w:rsidRDefault="00700B2F">
      <w:pPr>
        <w:rPr>
          <w:b/>
        </w:rPr>
      </w:pPr>
      <w:r w:rsidRPr="00AD7104">
        <w:rPr>
          <w:b/>
        </w:rPr>
        <w:t>6. ANEXOS</w:t>
      </w:r>
    </w:p>
    <w:p w:rsidR="00A24C51" w:rsidRPr="00AD7104" w:rsidRDefault="00A24C51"/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AD7104" w:rsidTr="0043586F">
        <w:trPr>
          <w:jc w:val="center"/>
        </w:trPr>
        <w:tc>
          <w:tcPr>
            <w:tcW w:w="1129" w:type="dxa"/>
            <w:vAlign w:val="center"/>
          </w:tcPr>
          <w:p w:rsidR="00F54C60" w:rsidRPr="00AD7104" w:rsidRDefault="00700B2F" w:rsidP="00D42E7B">
            <w:pPr>
              <w:jc w:val="center"/>
              <w:rPr>
                <w:sz w:val="20"/>
                <w:szCs w:val="20"/>
              </w:rPr>
            </w:pPr>
            <w:r w:rsidRPr="00AD7104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AD7104" w:rsidRDefault="00700B2F" w:rsidP="00D42E7B">
            <w:pPr>
              <w:jc w:val="center"/>
              <w:rPr>
                <w:sz w:val="20"/>
                <w:szCs w:val="20"/>
              </w:rPr>
            </w:pPr>
            <w:r w:rsidRPr="00AD7104">
              <w:rPr>
                <w:sz w:val="20"/>
                <w:szCs w:val="20"/>
              </w:rPr>
              <w:t>Nombre Anexo</w:t>
            </w:r>
          </w:p>
        </w:tc>
      </w:tr>
      <w:tr w:rsidR="00F54C60" w:rsidRPr="00AD7104" w:rsidTr="0043586F">
        <w:trPr>
          <w:jc w:val="center"/>
        </w:trPr>
        <w:tc>
          <w:tcPr>
            <w:tcW w:w="1129" w:type="dxa"/>
          </w:tcPr>
          <w:p w:rsidR="00F54C60" w:rsidRPr="00AD7104" w:rsidRDefault="00700B2F">
            <w:pPr>
              <w:jc w:val="center"/>
              <w:rPr>
                <w:sz w:val="18"/>
                <w:szCs w:val="18"/>
              </w:rPr>
            </w:pPr>
            <w:r w:rsidRPr="00AD7104">
              <w:rPr>
                <w:sz w:val="18"/>
                <w:szCs w:val="18"/>
              </w:rPr>
              <w:t>1</w:t>
            </w:r>
          </w:p>
        </w:tc>
        <w:tc>
          <w:tcPr>
            <w:tcW w:w="8221" w:type="dxa"/>
          </w:tcPr>
          <w:p w:rsidR="00F54C60" w:rsidRPr="00AD7104" w:rsidRDefault="00D42E7B" w:rsidP="00D42E7B">
            <w:pPr>
              <w:rPr>
                <w:sz w:val="18"/>
                <w:szCs w:val="18"/>
              </w:rPr>
            </w:pPr>
            <w:r w:rsidRPr="00AD7104">
              <w:rPr>
                <w:sz w:val="18"/>
                <w:szCs w:val="18"/>
              </w:rPr>
              <w:t>Certificados de envío de resultados de autocontrol</w:t>
            </w:r>
          </w:p>
        </w:tc>
      </w:tr>
      <w:tr w:rsidR="00A139F2" w:rsidRPr="007D60D0" w:rsidTr="0043586F">
        <w:trPr>
          <w:jc w:val="center"/>
        </w:trPr>
        <w:tc>
          <w:tcPr>
            <w:tcW w:w="1129" w:type="dxa"/>
          </w:tcPr>
          <w:p w:rsidR="00A139F2" w:rsidRPr="00AD7104" w:rsidRDefault="007370EB" w:rsidP="007D6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21" w:type="dxa"/>
          </w:tcPr>
          <w:p w:rsidR="00A139F2" w:rsidRDefault="00083B7C" w:rsidP="00AD7104">
            <w:pPr>
              <w:rPr>
                <w:sz w:val="18"/>
                <w:szCs w:val="18"/>
              </w:rPr>
            </w:pPr>
            <w:r w:rsidRPr="00AD7104">
              <w:rPr>
                <w:sz w:val="18"/>
                <w:szCs w:val="18"/>
              </w:rPr>
              <w:t xml:space="preserve">Datos crudos de </w:t>
            </w:r>
            <w:proofErr w:type="spellStart"/>
            <w:r w:rsidRPr="00AD7104">
              <w:rPr>
                <w:sz w:val="18"/>
                <w:szCs w:val="18"/>
              </w:rPr>
              <w:t>autocontrol_Sugal</w:t>
            </w:r>
            <w:proofErr w:type="spellEnd"/>
            <w:r w:rsidRPr="00AD7104">
              <w:rPr>
                <w:sz w:val="18"/>
                <w:szCs w:val="18"/>
              </w:rPr>
              <w:t xml:space="preserve"> </w:t>
            </w:r>
            <w:proofErr w:type="spellStart"/>
            <w:r w:rsidRPr="00AD7104">
              <w:rPr>
                <w:sz w:val="18"/>
                <w:szCs w:val="18"/>
              </w:rPr>
              <w:t>T</w:t>
            </w:r>
            <w:r w:rsidR="00AD7104">
              <w:rPr>
                <w:sz w:val="18"/>
                <w:szCs w:val="18"/>
              </w:rPr>
              <w:t>Ilcoco</w:t>
            </w:r>
            <w:proofErr w:type="spellEnd"/>
          </w:p>
        </w:tc>
      </w:tr>
    </w:tbl>
    <w:p w:rsidR="00700B2F" w:rsidRDefault="00700B2F"/>
    <w:sectPr w:rsidR="00700B2F" w:rsidSect="00177C89"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7D0" w:rsidRDefault="008247D0">
      <w:r>
        <w:separator/>
      </w:r>
    </w:p>
  </w:endnote>
  <w:endnote w:type="continuationSeparator" w:id="0">
    <w:p w:rsidR="008247D0" w:rsidRDefault="0082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81B" w:rsidRDefault="0040281B"/>
  <w:p w:rsidR="0040281B" w:rsidRPr="00D42E7B" w:rsidRDefault="0040281B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 w:rsidR="005978F2"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7D0" w:rsidRDefault="008247D0">
      <w:r>
        <w:separator/>
      </w:r>
    </w:p>
  </w:footnote>
  <w:footnote w:type="continuationSeparator" w:id="0">
    <w:p w:rsidR="008247D0" w:rsidRDefault="00824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47866"/>
    <w:multiLevelType w:val="hybridMultilevel"/>
    <w:tmpl w:val="05061B4A"/>
    <w:lvl w:ilvl="0" w:tplc="C0980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7564D"/>
    <w:multiLevelType w:val="hybridMultilevel"/>
    <w:tmpl w:val="FE84BC38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3B7C"/>
    <w:rsid w:val="00085402"/>
    <w:rsid w:val="00094F9F"/>
    <w:rsid w:val="000C0173"/>
    <w:rsid w:val="000C4186"/>
    <w:rsid w:val="00127712"/>
    <w:rsid w:val="00144400"/>
    <w:rsid w:val="0015684C"/>
    <w:rsid w:val="00177C89"/>
    <w:rsid w:val="001915A3"/>
    <w:rsid w:val="001C6136"/>
    <w:rsid w:val="001C7DD5"/>
    <w:rsid w:val="00203A80"/>
    <w:rsid w:val="002139AE"/>
    <w:rsid w:val="00217F62"/>
    <w:rsid w:val="00223739"/>
    <w:rsid w:val="002D7BE3"/>
    <w:rsid w:val="002F457E"/>
    <w:rsid w:val="00307F57"/>
    <w:rsid w:val="003129D8"/>
    <w:rsid w:val="00315847"/>
    <w:rsid w:val="00366DEB"/>
    <w:rsid w:val="0038582B"/>
    <w:rsid w:val="00386863"/>
    <w:rsid w:val="003B1953"/>
    <w:rsid w:val="0040281B"/>
    <w:rsid w:val="0043586F"/>
    <w:rsid w:val="004B1BC4"/>
    <w:rsid w:val="004B6E3A"/>
    <w:rsid w:val="00500981"/>
    <w:rsid w:val="00510627"/>
    <w:rsid w:val="005257BD"/>
    <w:rsid w:val="00525B7E"/>
    <w:rsid w:val="0053335B"/>
    <w:rsid w:val="005364C4"/>
    <w:rsid w:val="005867EC"/>
    <w:rsid w:val="005978F2"/>
    <w:rsid w:val="005B3D74"/>
    <w:rsid w:val="005C66D3"/>
    <w:rsid w:val="00641809"/>
    <w:rsid w:val="00683D8D"/>
    <w:rsid w:val="006A0BC0"/>
    <w:rsid w:val="006D68B3"/>
    <w:rsid w:val="00700B2F"/>
    <w:rsid w:val="00715717"/>
    <w:rsid w:val="00715CD4"/>
    <w:rsid w:val="007370EB"/>
    <w:rsid w:val="007B268E"/>
    <w:rsid w:val="007C35BC"/>
    <w:rsid w:val="007D60D0"/>
    <w:rsid w:val="00803836"/>
    <w:rsid w:val="008247D0"/>
    <w:rsid w:val="008252E8"/>
    <w:rsid w:val="00832971"/>
    <w:rsid w:val="0083349B"/>
    <w:rsid w:val="00862928"/>
    <w:rsid w:val="008977D8"/>
    <w:rsid w:val="008D7220"/>
    <w:rsid w:val="009159D2"/>
    <w:rsid w:val="00935349"/>
    <w:rsid w:val="00951520"/>
    <w:rsid w:val="00A00877"/>
    <w:rsid w:val="00A05406"/>
    <w:rsid w:val="00A139F2"/>
    <w:rsid w:val="00A16705"/>
    <w:rsid w:val="00A24C51"/>
    <w:rsid w:val="00A31368"/>
    <w:rsid w:val="00A906D8"/>
    <w:rsid w:val="00A97A34"/>
    <w:rsid w:val="00AB5A74"/>
    <w:rsid w:val="00AD7104"/>
    <w:rsid w:val="00AE2F59"/>
    <w:rsid w:val="00AE3560"/>
    <w:rsid w:val="00B4376B"/>
    <w:rsid w:val="00B81066"/>
    <w:rsid w:val="00BA2F67"/>
    <w:rsid w:val="00BD685E"/>
    <w:rsid w:val="00BE0D9F"/>
    <w:rsid w:val="00C33E09"/>
    <w:rsid w:val="00CA7119"/>
    <w:rsid w:val="00CB45BF"/>
    <w:rsid w:val="00CC1672"/>
    <w:rsid w:val="00CF2E2F"/>
    <w:rsid w:val="00D42E7B"/>
    <w:rsid w:val="00D558BA"/>
    <w:rsid w:val="00D63B8A"/>
    <w:rsid w:val="00DA2D2B"/>
    <w:rsid w:val="00DD3045"/>
    <w:rsid w:val="00DF6882"/>
    <w:rsid w:val="00E5081C"/>
    <w:rsid w:val="00EB6E2C"/>
    <w:rsid w:val="00EF040E"/>
    <w:rsid w:val="00EF2478"/>
    <w:rsid w:val="00EF288C"/>
    <w:rsid w:val="00F071AE"/>
    <w:rsid w:val="00F24C49"/>
    <w:rsid w:val="00F36C7D"/>
    <w:rsid w:val="00F52F32"/>
    <w:rsid w:val="00F5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835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3</cp:revision>
  <dcterms:created xsi:type="dcterms:W3CDTF">2019-03-14T17:52:00Z</dcterms:created>
  <dcterms:modified xsi:type="dcterms:W3CDTF">2019-03-14T19:51:00Z</dcterms:modified>
</cp:coreProperties>
</file>