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D3537"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8B53E0" w:rsidRDefault="00BD3537"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PLANTA NESTLÉ MAIPÚ</w:t>
      </w:r>
    </w:p>
    <w:p w:rsidR="00B8609F" w:rsidRPr="008B53E0" w:rsidRDefault="00B8609F" w:rsidP="00B8609F">
      <w:pPr>
        <w:spacing w:after="0" w:line="240" w:lineRule="auto"/>
        <w:jc w:val="center"/>
        <w:rPr>
          <w:rFonts w:ascii="Calibri" w:eastAsia="Calibri" w:hAnsi="Calibri" w:cs="Calibri"/>
          <w:b/>
          <w:sz w:val="24"/>
          <w:szCs w:val="24"/>
        </w:rPr>
      </w:pPr>
    </w:p>
    <w:p w:rsidR="00B8609F" w:rsidRPr="008B53E0" w:rsidRDefault="00BD3537"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DFZ-2019-1111-XIII-PC</w:t>
      </w:r>
    </w:p>
    <w:p w:rsidR="00BA6543" w:rsidRPr="008B53E0" w:rsidRDefault="00BA6543" w:rsidP="00B8609F">
      <w:pPr>
        <w:spacing w:after="0" w:line="240" w:lineRule="auto"/>
        <w:jc w:val="center"/>
        <w:rPr>
          <w:rFonts w:ascii="Calibri" w:eastAsia="Calibri" w:hAnsi="Calibri" w:cs="Times New Roman"/>
          <w:b/>
          <w:sz w:val="24"/>
          <w:szCs w:val="24"/>
        </w:rPr>
      </w:pPr>
    </w:p>
    <w:p w:rsidR="00BA6543" w:rsidRPr="004F111F" w:rsidRDefault="00BD3537" w:rsidP="00B8609F">
      <w:pPr>
        <w:spacing w:after="0" w:line="240" w:lineRule="auto"/>
        <w:jc w:val="center"/>
        <w:rPr>
          <w:rFonts w:ascii="Calibri" w:eastAsia="Calibri" w:hAnsi="Calibri" w:cs="Times New Roman"/>
          <w:b/>
          <w:color w:val="000000" w:themeColor="text1"/>
          <w:sz w:val="24"/>
          <w:szCs w:val="24"/>
        </w:rPr>
      </w:pPr>
      <w:r w:rsidRPr="004F111F">
        <w:rPr>
          <w:rFonts w:ascii="Calibri" w:eastAsia="Calibri" w:hAnsi="Calibri" w:cs="Times New Roman"/>
          <w:b/>
          <w:color w:val="000000" w:themeColor="text1"/>
          <w:sz w:val="24"/>
          <w:szCs w:val="24"/>
        </w:rPr>
        <w:t>Abril 2019</w:t>
      </w:r>
    </w:p>
    <w:p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BD3537"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F1010C"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830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1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BD3537"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Muñoz Toro</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F1010C" w:rsidP="006B481F">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6834009A">
                <v:shape id="_x0000_i1026" type="#_x0000_t75" alt="Línea de firma de Microsoft Office..." style="width:114.1pt;height:56.1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Nicolás Muñoz Toro" o:suggestedsigner2="Fiscalizador DFZ" o:suggestedsigneremail="nicolas.munoz@sma.gob.cl" issignatureline="t"/>
                </v:shape>
              </w:pict>
            </w:r>
            <w:bookmarkEnd w:id="4"/>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54880326" w:displacedByCustomXml="next"/>
    <w:bookmarkStart w:id="6" w:name="_Toc512867481" w:displacedByCustomXml="next"/>
    <w:bookmarkStart w:id="7" w:name="_Toc5094736" w:displacedByCustomXml="next"/>
    <w:sdt>
      <w:sdtPr>
        <w:rPr>
          <w:lang w:val="es-ES"/>
        </w:rPr>
        <w:id w:val="-818871519"/>
        <w:docPartObj>
          <w:docPartGallery w:val="Table of Contents"/>
          <w:docPartUnique/>
        </w:docPartObj>
      </w:sdtPr>
      <w:sdtEndPr>
        <w:rPr>
          <w:bCs/>
        </w:rPr>
      </w:sdtEndPr>
      <w:sdtContent>
        <w:p w:rsidR="00D22678"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7"/>
          <w:bookmarkEnd w:id="6"/>
          <w:bookmarkEnd w:id="5"/>
        </w:p>
        <w:p w:rsidR="006472A1" w:rsidRDefault="00B8609F">
          <w:pPr>
            <w:pStyle w:val="TDC1"/>
            <w:tabs>
              <w:tab w:val="right" w:leader="dot" w:pos="9962"/>
            </w:tabs>
            <w:rPr>
              <w:rFonts w:eastAsiaTheme="minorEastAsia"/>
              <w:noProof/>
              <w:lang w:eastAsia="es-CL"/>
            </w:rPr>
          </w:pPr>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6472A1" w:rsidRDefault="00F1010C">
          <w:pPr>
            <w:pStyle w:val="TDC1"/>
            <w:tabs>
              <w:tab w:val="left" w:pos="440"/>
              <w:tab w:val="right" w:leader="dot" w:pos="9962"/>
            </w:tabs>
            <w:rPr>
              <w:rFonts w:eastAsiaTheme="minorEastAsia"/>
              <w:noProof/>
              <w:lang w:eastAsia="es-CL"/>
            </w:rPr>
          </w:pPr>
          <w:hyperlink w:anchor="_Toc5094737" w:history="1">
            <w:r w:rsidR="006472A1" w:rsidRPr="00330FCE">
              <w:rPr>
                <w:rStyle w:val="Hipervnculo"/>
                <w:noProof/>
              </w:rPr>
              <w:t>1</w:t>
            </w:r>
            <w:r w:rsidR="006472A1">
              <w:rPr>
                <w:rFonts w:eastAsiaTheme="minorEastAsia"/>
                <w:noProof/>
                <w:lang w:eastAsia="es-CL"/>
              </w:rPr>
              <w:tab/>
            </w:r>
            <w:r w:rsidR="006472A1" w:rsidRPr="00330FCE">
              <w:rPr>
                <w:rStyle w:val="Hipervnculo"/>
                <w:noProof/>
              </w:rPr>
              <w:t>RESUMEN</w:t>
            </w:r>
            <w:r w:rsidR="006472A1">
              <w:rPr>
                <w:noProof/>
                <w:webHidden/>
              </w:rPr>
              <w:tab/>
            </w:r>
            <w:r w:rsidR="006472A1">
              <w:rPr>
                <w:noProof/>
                <w:webHidden/>
              </w:rPr>
              <w:fldChar w:fldCharType="begin"/>
            </w:r>
            <w:r w:rsidR="006472A1">
              <w:rPr>
                <w:noProof/>
                <w:webHidden/>
              </w:rPr>
              <w:instrText xml:space="preserve"> PAGEREF _Toc5094737 \h </w:instrText>
            </w:r>
            <w:r w:rsidR="006472A1">
              <w:rPr>
                <w:noProof/>
                <w:webHidden/>
              </w:rPr>
            </w:r>
            <w:r w:rsidR="006472A1">
              <w:rPr>
                <w:noProof/>
                <w:webHidden/>
              </w:rPr>
              <w:fldChar w:fldCharType="separate"/>
            </w:r>
            <w:r>
              <w:rPr>
                <w:noProof/>
                <w:webHidden/>
              </w:rPr>
              <w:t>3</w:t>
            </w:r>
            <w:r w:rsidR="006472A1">
              <w:rPr>
                <w:noProof/>
                <w:webHidden/>
              </w:rPr>
              <w:fldChar w:fldCharType="end"/>
            </w:r>
          </w:hyperlink>
        </w:p>
        <w:p w:rsidR="006472A1" w:rsidRDefault="00F1010C">
          <w:pPr>
            <w:pStyle w:val="TDC1"/>
            <w:tabs>
              <w:tab w:val="left" w:pos="440"/>
              <w:tab w:val="right" w:leader="dot" w:pos="9962"/>
            </w:tabs>
            <w:rPr>
              <w:rFonts w:eastAsiaTheme="minorEastAsia"/>
              <w:noProof/>
              <w:lang w:eastAsia="es-CL"/>
            </w:rPr>
          </w:pPr>
          <w:hyperlink w:anchor="_Toc5094738" w:history="1">
            <w:r w:rsidR="006472A1" w:rsidRPr="00330FCE">
              <w:rPr>
                <w:rStyle w:val="Hipervnculo"/>
                <w:noProof/>
              </w:rPr>
              <w:t>2</w:t>
            </w:r>
            <w:r w:rsidR="006472A1">
              <w:rPr>
                <w:rFonts w:eastAsiaTheme="minorEastAsia"/>
                <w:noProof/>
                <w:lang w:eastAsia="es-CL"/>
              </w:rPr>
              <w:tab/>
            </w:r>
            <w:r w:rsidR="006472A1" w:rsidRPr="00330FCE">
              <w:rPr>
                <w:rStyle w:val="Hipervnculo"/>
                <w:noProof/>
              </w:rPr>
              <w:t>IDENTIFICACIÓN DE LA UNIDAD FISCALIZABLE</w:t>
            </w:r>
            <w:r w:rsidR="006472A1">
              <w:rPr>
                <w:noProof/>
                <w:webHidden/>
              </w:rPr>
              <w:tab/>
            </w:r>
            <w:r w:rsidR="006472A1">
              <w:rPr>
                <w:noProof/>
                <w:webHidden/>
              </w:rPr>
              <w:fldChar w:fldCharType="begin"/>
            </w:r>
            <w:r w:rsidR="006472A1">
              <w:rPr>
                <w:noProof/>
                <w:webHidden/>
              </w:rPr>
              <w:instrText xml:space="preserve"> PAGEREF _Toc5094738 \h </w:instrText>
            </w:r>
            <w:r w:rsidR="006472A1">
              <w:rPr>
                <w:noProof/>
                <w:webHidden/>
              </w:rPr>
            </w:r>
            <w:r w:rsidR="006472A1">
              <w:rPr>
                <w:noProof/>
                <w:webHidden/>
              </w:rPr>
              <w:fldChar w:fldCharType="separate"/>
            </w:r>
            <w:r>
              <w:rPr>
                <w:noProof/>
                <w:webHidden/>
              </w:rPr>
              <w:t>4</w:t>
            </w:r>
            <w:r w:rsidR="006472A1">
              <w:rPr>
                <w:noProof/>
                <w:webHidden/>
              </w:rPr>
              <w:fldChar w:fldCharType="end"/>
            </w:r>
          </w:hyperlink>
        </w:p>
        <w:p w:rsidR="006472A1" w:rsidRDefault="00F1010C">
          <w:pPr>
            <w:pStyle w:val="TDC1"/>
            <w:tabs>
              <w:tab w:val="left" w:pos="440"/>
              <w:tab w:val="right" w:leader="dot" w:pos="9962"/>
            </w:tabs>
            <w:rPr>
              <w:rFonts w:eastAsiaTheme="minorEastAsia"/>
              <w:noProof/>
              <w:lang w:eastAsia="es-CL"/>
            </w:rPr>
          </w:pPr>
          <w:hyperlink w:anchor="_Toc5094741" w:history="1">
            <w:r w:rsidR="006472A1" w:rsidRPr="00330FCE">
              <w:rPr>
                <w:rStyle w:val="Hipervnculo"/>
                <w:noProof/>
              </w:rPr>
              <w:t>3</w:t>
            </w:r>
            <w:r w:rsidR="006472A1">
              <w:rPr>
                <w:rFonts w:eastAsiaTheme="minorEastAsia"/>
                <w:noProof/>
                <w:lang w:eastAsia="es-CL"/>
              </w:rPr>
              <w:tab/>
            </w:r>
            <w:r w:rsidR="006472A1" w:rsidRPr="00330FCE">
              <w:rPr>
                <w:rStyle w:val="Hipervnculo"/>
                <w:noProof/>
              </w:rPr>
              <w:t>INSTRUMENTOS DE CARÁCTER AMBIENTAL FISCALIZADOS</w:t>
            </w:r>
            <w:r w:rsidR="006472A1">
              <w:rPr>
                <w:noProof/>
                <w:webHidden/>
              </w:rPr>
              <w:tab/>
            </w:r>
            <w:r w:rsidR="006472A1">
              <w:rPr>
                <w:noProof/>
                <w:webHidden/>
              </w:rPr>
              <w:fldChar w:fldCharType="begin"/>
            </w:r>
            <w:r w:rsidR="006472A1">
              <w:rPr>
                <w:noProof/>
                <w:webHidden/>
              </w:rPr>
              <w:instrText xml:space="preserve"> PAGEREF _Toc5094741 \h </w:instrText>
            </w:r>
            <w:r w:rsidR="006472A1">
              <w:rPr>
                <w:noProof/>
                <w:webHidden/>
              </w:rPr>
            </w:r>
            <w:r w:rsidR="006472A1">
              <w:rPr>
                <w:noProof/>
                <w:webHidden/>
              </w:rPr>
              <w:fldChar w:fldCharType="separate"/>
            </w:r>
            <w:r>
              <w:rPr>
                <w:noProof/>
                <w:webHidden/>
              </w:rPr>
              <w:t>5</w:t>
            </w:r>
            <w:r w:rsidR="006472A1">
              <w:rPr>
                <w:noProof/>
                <w:webHidden/>
              </w:rPr>
              <w:fldChar w:fldCharType="end"/>
            </w:r>
          </w:hyperlink>
        </w:p>
        <w:p w:rsidR="006472A1" w:rsidRDefault="00F1010C">
          <w:pPr>
            <w:pStyle w:val="TDC1"/>
            <w:tabs>
              <w:tab w:val="left" w:pos="440"/>
              <w:tab w:val="right" w:leader="dot" w:pos="9962"/>
            </w:tabs>
            <w:rPr>
              <w:rFonts w:eastAsiaTheme="minorEastAsia"/>
              <w:noProof/>
              <w:lang w:eastAsia="es-CL"/>
            </w:rPr>
          </w:pPr>
          <w:hyperlink w:anchor="_Toc5094742" w:history="1">
            <w:r w:rsidR="006472A1" w:rsidRPr="00330FCE">
              <w:rPr>
                <w:rStyle w:val="Hipervnculo"/>
                <w:noProof/>
              </w:rPr>
              <w:t>4</w:t>
            </w:r>
            <w:r w:rsidR="006472A1">
              <w:rPr>
                <w:rFonts w:eastAsiaTheme="minorEastAsia"/>
                <w:noProof/>
                <w:lang w:eastAsia="es-CL"/>
              </w:rPr>
              <w:tab/>
            </w:r>
            <w:r w:rsidR="006472A1" w:rsidRPr="00330FCE">
              <w:rPr>
                <w:rStyle w:val="Hipervnculo"/>
                <w:noProof/>
              </w:rPr>
              <w:t>ANTECEDENTES DE LA ACTIVIDAD DE FISCALIZACIÓN. DOCUMENTOS REVISADOS</w:t>
            </w:r>
            <w:r w:rsidR="006472A1">
              <w:rPr>
                <w:noProof/>
                <w:webHidden/>
              </w:rPr>
              <w:tab/>
            </w:r>
            <w:r w:rsidR="006472A1">
              <w:rPr>
                <w:noProof/>
                <w:webHidden/>
              </w:rPr>
              <w:fldChar w:fldCharType="begin"/>
            </w:r>
            <w:r w:rsidR="006472A1">
              <w:rPr>
                <w:noProof/>
                <w:webHidden/>
              </w:rPr>
              <w:instrText xml:space="preserve"> PAGEREF _Toc5094742 \h </w:instrText>
            </w:r>
            <w:r w:rsidR="006472A1">
              <w:rPr>
                <w:noProof/>
                <w:webHidden/>
              </w:rPr>
            </w:r>
            <w:r w:rsidR="006472A1">
              <w:rPr>
                <w:noProof/>
                <w:webHidden/>
              </w:rPr>
              <w:fldChar w:fldCharType="separate"/>
            </w:r>
            <w:r>
              <w:rPr>
                <w:noProof/>
                <w:webHidden/>
              </w:rPr>
              <w:t>5</w:t>
            </w:r>
            <w:r w:rsidR="006472A1">
              <w:rPr>
                <w:noProof/>
                <w:webHidden/>
              </w:rPr>
              <w:fldChar w:fldCharType="end"/>
            </w:r>
          </w:hyperlink>
        </w:p>
        <w:p w:rsidR="006472A1" w:rsidRDefault="00F1010C">
          <w:pPr>
            <w:pStyle w:val="TDC1"/>
            <w:tabs>
              <w:tab w:val="left" w:pos="440"/>
              <w:tab w:val="right" w:leader="dot" w:pos="9962"/>
            </w:tabs>
            <w:rPr>
              <w:rFonts w:eastAsiaTheme="minorEastAsia"/>
              <w:noProof/>
              <w:lang w:eastAsia="es-CL"/>
            </w:rPr>
          </w:pPr>
          <w:hyperlink w:anchor="_Toc5094743" w:history="1">
            <w:r w:rsidR="006472A1" w:rsidRPr="00330FCE">
              <w:rPr>
                <w:rStyle w:val="Hipervnculo"/>
                <w:noProof/>
              </w:rPr>
              <w:t>5</w:t>
            </w:r>
            <w:r w:rsidR="006472A1">
              <w:rPr>
                <w:rFonts w:eastAsiaTheme="minorEastAsia"/>
                <w:noProof/>
                <w:lang w:eastAsia="es-CL"/>
              </w:rPr>
              <w:tab/>
            </w:r>
            <w:r w:rsidR="006472A1" w:rsidRPr="00330FCE">
              <w:rPr>
                <w:rStyle w:val="Hipervnculo"/>
                <w:noProof/>
              </w:rPr>
              <w:t>EVALUACIÓN DEL PLAN DE ACCIONES Y METAS CONTENIDO EN EL PROGRAMA DE CUMPLIMIENTO.</w:t>
            </w:r>
            <w:r w:rsidR="006472A1">
              <w:rPr>
                <w:noProof/>
                <w:webHidden/>
              </w:rPr>
              <w:tab/>
            </w:r>
            <w:r w:rsidR="006472A1">
              <w:rPr>
                <w:noProof/>
                <w:webHidden/>
              </w:rPr>
              <w:fldChar w:fldCharType="begin"/>
            </w:r>
            <w:r w:rsidR="006472A1">
              <w:rPr>
                <w:noProof/>
                <w:webHidden/>
              </w:rPr>
              <w:instrText xml:space="preserve"> PAGEREF _Toc5094743 \h </w:instrText>
            </w:r>
            <w:r w:rsidR="006472A1">
              <w:rPr>
                <w:noProof/>
                <w:webHidden/>
              </w:rPr>
            </w:r>
            <w:r w:rsidR="006472A1">
              <w:rPr>
                <w:noProof/>
                <w:webHidden/>
              </w:rPr>
              <w:fldChar w:fldCharType="separate"/>
            </w:r>
            <w:r>
              <w:rPr>
                <w:noProof/>
                <w:webHidden/>
              </w:rPr>
              <w:t>6</w:t>
            </w:r>
            <w:r w:rsidR="006472A1">
              <w:rPr>
                <w:noProof/>
                <w:webHidden/>
              </w:rPr>
              <w:fldChar w:fldCharType="end"/>
            </w:r>
          </w:hyperlink>
        </w:p>
        <w:p w:rsidR="006472A1" w:rsidRDefault="00F1010C">
          <w:pPr>
            <w:pStyle w:val="TDC2"/>
            <w:tabs>
              <w:tab w:val="left" w:pos="880"/>
              <w:tab w:val="right" w:leader="dot" w:pos="9962"/>
            </w:tabs>
            <w:rPr>
              <w:rFonts w:eastAsiaTheme="minorEastAsia"/>
              <w:noProof/>
              <w:lang w:eastAsia="es-CL"/>
            </w:rPr>
          </w:pPr>
          <w:hyperlink w:anchor="_Toc5094744" w:history="1">
            <w:r w:rsidR="006472A1" w:rsidRPr="00330FCE">
              <w:rPr>
                <w:rStyle w:val="Hipervnculo"/>
                <w:noProof/>
              </w:rPr>
              <w:t>5.1</w:t>
            </w:r>
            <w:r w:rsidR="006472A1">
              <w:rPr>
                <w:rFonts w:eastAsiaTheme="minorEastAsia"/>
                <w:noProof/>
                <w:lang w:eastAsia="es-CL"/>
              </w:rPr>
              <w:tab/>
            </w:r>
            <w:r w:rsidR="006472A1" w:rsidRPr="00330FCE">
              <w:rPr>
                <w:rStyle w:val="Hipervnculo"/>
                <w:noProof/>
              </w:rPr>
              <w:t>Contenido del 1er Programa de Cumplimiento</w:t>
            </w:r>
            <w:r w:rsidR="006472A1">
              <w:rPr>
                <w:noProof/>
                <w:webHidden/>
              </w:rPr>
              <w:tab/>
            </w:r>
            <w:r w:rsidR="006472A1">
              <w:rPr>
                <w:noProof/>
                <w:webHidden/>
              </w:rPr>
              <w:fldChar w:fldCharType="begin"/>
            </w:r>
            <w:r w:rsidR="006472A1">
              <w:rPr>
                <w:noProof/>
                <w:webHidden/>
              </w:rPr>
              <w:instrText xml:space="preserve"> PAGEREF _Toc5094744 \h </w:instrText>
            </w:r>
            <w:r w:rsidR="006472A1">
              <w:rPr>
                <w:noProof/>
                <w:webHidden/>
              </w:rPr>
            </w:r>
            <w:r w:rsidR="006472A1">
              <w:rPr>
                <w:noProof/>
                <w:webHidden/>
              </w:rPr>
              <w:fldChar w:fldCharType="separate"/>
            </w:r>
            <w:r>
              <w:rPr>
                <w:noProof/>
                <w:webHidden/>
              </w:rPr>
              <w:t>6</w:t>
            </w:r>
            <w:r w:rsidR="006472A1">
              <w:rPr>
                <w:noProof/>
                <w:webHidden/>
              </w:rPr>
              <w:fldChar w:fldCharType="end"/>
            </w:r>
          </w:hyperlink>
        </w:p>
        <w:p w:rsidR="006472A1" w:rsidRDefault="00F1010C">
          <w:pPr>
            <w:pStyle w:val="TDC2"/>
            <w:tabs>
              <w:tab w:val="left" w:pos="880"/>
              <w:tab w:val="right" w:leader="dot" w:pos="9962"/>
            </w:tabs>
            <w:rPr>
              <w:rFonts w:eastAsiaTheme="minorEastAsia"/>
              <w:noProof/>
              <w:lang w:eastAsia="es-CL"/>
            </w:rPr>
          </w:pPr>
          <w:hyperlink w:anchor="_Toc5094745" w:history="1">
            <w:r w:rsidR="006472A1" w:rsidRPr="00330FCE">
              <w:rPr>
                <w:rStyle w:val="Hipervnculo"/>
                <w:noProof/>
              </w:rPr>
              <w:t>5.2</w:t>
            </w:r>
            <w:r w:rsidR="006472A1">
              <w:rPr>
                <w:rFonts w:eastAsiaTheme="minorEastAsia"/>
                <w:noProof/>
                <w:lang w:eastAsia="es-CL"/>
              </w:rPr>
              <w:tab/>
            </w:r>
            <w:r w:rsidR="006472A1" w:rsidRPr="00330FCE">
              <w:rPr>
                <w:rStyle w:val="Hipervnculo"/>
                <w:noProof/>
              </w:rPr>
              <w:t>Contenido del 2do Programa de Cumplimiento</w:t>
            </w:r>
            <w:r w:rsidR="006472A1">
              <w:rPr>
                <w:noProof/>
                <w:webHidden/>
              </w:rPr>
              <w:tab/>
            </w:r>
            <w:r w:rsidR="006472A1">
              <w:rPr>
                <w:noProof/>
                <w:webHidden/>
              </w:rPr>
              <w:fldChar w:fldCharType="begin"/>
            </w:r>
            <w:r w:rsidR="006472A1">
              <w:rPr>
                <w:noProof/>
                <w:webHidden/>
              </w:rPr>
              <w:instrText xml:space="preserve"> PAGEREF _Toc5094745 \h </w:instrText>
            </w:r>
            <w:r w:rsidR="006472A1">
              <w:rPr>
                <w:noProof/>
                <w:webHidden/>
              </w:rPr>
            </w:r>
            <w:r w:rsidR="006472A1">
              <w:rPr>
                <w:noProof/>
                <w:webHidden/>
              </w:rPr>
              <w:fldChar w:fldCharType="separate"/>
            </w:r>
            <w:r>
              <w:rPr>
                <w:noProof/>
                <w:webHidden/>
              </w:rPr>
              <w:t>7</w:t>
            </w:r>
            <w:r w:rsidR="006472A1">
              <w:rPr>
                <w:noProof/>
                <w:webHidden/>
              </w:rPr>
              <w:fldChar w:fldCharType="end"/>
            </w:r>
          </w:hyperlink>
        </w:p>
        <w:p w:rsidR="006472A1" w:rsidRDefault="00F1010C">
          <w:pPr>
            <w:pStyle w:val="TDC2"/>
            <w:tabs>
              <w:tab w:val="left" w:pos="880"/>
              <w:tab w:val="right" w:leader="dot" w:pos="9962"/>
            </w:tabs>
            <w:rPr>
              <w:rFonts w:eastAsiaTheme="minorEastAsia"/>
              <w:noProof/>
              <w:lang w:eastAsia="es-CL"/>
            </w:rPr>
          </w:pPr>
          <w:hyperlink w:anchor="_Toc5094746" w:history="1">
            <w:r w:rsidR="006472A1" w:rsidRPr="00330FCE">
              <w:rPr>
                <w:rStyle w:val="Hipervnculo"/>
                <w:noProof/>
              </w:rPr>
              <w:t>5.3</w:t>
            </w:r>
            <w:r w:rsidR="006472A1">
              <w:rPr>
                <w:rFonts w:eastAsiaTheme="minorEastAsia"/>
                <w:noProof/>
                <w:lang w:eastAsia="es-CL"/>
              </w:rPr>
              <w:tab/>
            </w:r>
            <w:r w:rsidR="006472A1" w:rsidRPr="00330FCE">
              <w:rPr>
                <w:rStyle w:val="Hipervnculo"/>
                <w:noProof/>
              </w:rPr>
              <w:t>Observaciones al 2do Programa de Cumplimiento</w:t>
            </w:r>
            <w:r w:rsidR="006472A1">
              <w:rPr>
                <w:noProof/>
                <w:webHidden/>
              </w:rPr>
              <w:tab/>
            </w:r>
            <w:r w:rsidR="006472A1">
              <w:rPr>
                <w:noProof/>
                <w:webHidden/>
              </w:rPr>
              <w:fldChar w:fldCharType="begin"/>
            </w:r>
            <w:r w:rsidR="006472A1">
              <w:rPr>
                <w:noProof/>
                <w:webHidden/>
              </w:rPr>
              <w:instrText xml:space="preserve"> PAGEREF _Toc5094746 \h </w:instrText>
            </w:r>
            <w:r w:rsidR="006472A1">
              <w:rPr>
                <w:noProof/>
                <w:webHidden/>
              </w:rPr>
            </w:r>
            <w:r w:rsidR="006472A1">
              <w:rPr>
                <w:noProof/>
                <w:webHidden/>
              </w:rPr>
              <w:fldChar w:fldCharType="separate"/>
            </w:r>
            <w:r>
              <w:rPr>
                <w:noProof/>
                <w:webHidden/>
              </w:rPr>
              <w:t>8</w:t>
            </w:r>
            <w:r w:rsidR="006472A1">
              <w:rPr>
                <w:noProof/>
                <w:webHidden/>
              </w:rPr>
              <w:fldChar w:fldCharType="end"/>
            </w:r>
          </w:hyperlink>
        </w:p>
        <w:p w:rsidR="006472A1" w:rsidRDefault="00F1010C">
          <w:pPr>
            <w:pStyle w:val="TDC2"/>
            <w:tabs>
              <w:tab w:val="left" w:pos="880"/>
              <w:tab w:val="right" w:leader="dot" w:pos="9962"/>
            </w:tabs>
            <w:rPr>
              <w:rFonts w:eastAsiaTheme="minorEastAsia"/>
              <w:noProof/>
              <w:lang w:eastAsia="es-CL"/>
            </w:rPr>
          </w:pPr>
          <w:hyperlink w:anchor="_Toc5094747" w:history="1">
            <w:r w:rsidR="006472A1" w:rsidRPr="00330FCE">
              <w:rPr>
                <w:rStyle w:val="Hipervnculo"/>
                <w:noProof/>
              </w:rPr>
              <w:t>5.4</w:t>
            </w:r>
            <w:r w:rsidR="006472A1">
              <w:rPr>
                <w:rFonts w:eastAsiaTheme="minorEastAsia"/>
                <w:noProof/>
                <w:lang w:eastAsia="es-CL"/>
              </w:rPr>
              <w:tab/>
            </w:r>
            <w:r w:rsidR="006472A1" w:rsidRPr="00330FCE">
              <w:rPr>
                <w:rStyle w:val="Hipervnculo"/>
                <w:noProof/>
              </w:rPr>
              <w:t>Estado general de implementación de instrucciones SMA</w:t>
            </w:r>
            <w:r w:rsidR="006472A1">
              <w:rPr>
                <w:noProof/>
                <w:webHidden/>
              </w:rPr>
              <w:tab/>
            </w:r>
            <w:r w:rsidR="006472A1">
              <w:rPr>
                <w:noProof/>
                <w:webHidden/>
              </w:rPr>
              <w:fldChar w:fldCharType="begin"/>
            </w:r>
            <w:r w:rsidR="006472A1">
              <w:rPr>
                <w:noProof/>
                <w:webHidden/>
              </w:rPr>
              <w:instrText xml:space="preserve"> PAGEREF _Toc5094747 \h </w:instrText>
            </w:r>
            <w:r w:rsidR="006472A1">
              <w:rPr>
                <w:noProof/>
                <w:webHidden/>
              </w:rPr>
            </w:r>
            <w:r w:rsidR="006472A1">
              <w:rPr>
                <w:noProof/>
                <w:webHidden/>
              </w:rPr>
              <w:fldChar w:fldCharType="separate"/>
            </w:r>
            <w:r>
              <w:rPr>
                <w:noProof/>
                <w:webHidden/>
              </w:rPr>
              <w:t>9</w:t>
            </w:r>
            <w:r w:rsidR="006472A1">
              <w:rPr>
                <w:noProof/>
                <w:webHidden/>
              </w:rPr>
              <w:fldChar w:fldCharType="end"/>
            </w:r>
          </w:hyperlink>
        </w:p>
        <w:p w:rsidR="006472A1" w:rsidRDefault="00F1010C">
          <w:pPr>
            <w:pStyle w:val="TDC2"/>
            <w:tabs>
              <w:tab w:val="left" w:pos="880"/>
              <w:tab w:val="right" w:leader="dot" w:pos="9962"/>
            </w:tabs>
            <w:rPr>
              <w:rFonts w:eastAsiaTheme="minorEastAsia"/>
              <w:noProof/>
              <w:lang w:eastAsia="es-CL"/>
            </w:rPr>
          </w:pPr>
          <w:hyperlink w:anchor="_Toc5094748" w:history="1">
            <w:r w:rsidR="006472A1" w:rsidRPr="00330FCE">
              <w:rPr>
                <w:rStyle w:val="Hipervnculo"/>
                <w:noProof/>
              </w:rPr>
              <w:t>5.5</w:t>
            </w:r>
            <w:r w:rsidR="006472A1">
              <w:rPr>
                <w:rFonts w:eastAsiaTheme="minorEastAsia"/>
                <w:noProof/>
                <w:lang w:eastAsia="es-CL"/>
              </w:rPr>
              <w:tab/>
            </w:r>
            <w:r w:rsidR="006472A1" w:rsidRPr="00330FCE">
              <w:rPr>
                <w:rStyle w:val="Hipervnculo"/>
                <w:noProof/>
              </w:rPr>
              <w:t>Evaluación de Acciones y Metas del Programa de Cumplimiento, establecido en Res. Ex. SMA N°3/ ROL F-043-2016</w:t>
            </w:r>
            <w:r w:rsidR="006472A1">
              <w:rPr>
                <w:noProof/>
                <w:webHidden/>
              </w:rPr>
              <w:tab/>
            </w:r>
            <w:r w:rsidR="006472A1">
              <w:rPr>
                <w:noProof/>
                <w:webHidden/>
              </w:rPr>
              <w:fldChar w:fldCharType="begin"/>
            </w:r>
            <w:r w:rsidR="006472A1">
              <w:rPr>
                <w:noProof/>
                <w:webHidden/>
              </w:rPr>
              <w:instrText xml:space="preserve"> PAGEREF _Toc5094748 \h </w:instrText>
            </w:r>
            <w:r w:rsidR="006472A1">
              <w:rPr>
                <w:noProof/>
                <w:webHidden/>
              </w:rPr>
            </w:r>
            <w:r w:rsidR="006472A1">
              <w:rPr>
                <w:noProof/>
                <w:webHidden/>
              </w:rPr>
              <w:fldChar w:fldCharType="separate"/>
            </w:r>
            <w:r>
              <w:rPr>
                <w:noProof/>
                <w:webHidden/>
              </w:rPr>
              <w:t>11</w:t>
            </w:r>
            <w:r w:rsidR="006472A1">
              <w:rPr>
                <w:noProof/>
                <w:webHidden/>
              </w:rPr>
              <w:fldChar w:fldCharType="end"/>
            </w:r>
          </w:hyperlink>
        </w:p>
        <w:p w:rsidR="006472A1" w:rsidRDefault="00F1010C">
          <w:pPr>
            <w:pStyle w:val="TDC1"/>
            <w:tabs>
              <w:tab w:val="left" w:pos="440"/>
              <w:tab w:val="right" w:leader="dot" w:pos="9962"/>
            </w:tabs>
            <w:rPr>
              <w:rFonts w:eastAsiaTheme="minorEastAsia"/>
              <w:noProof/>
              <w:lang w:eastAsia="es-CL"/>
            </w:rPr>
          </w:pPr>
          <w:hyperlink w:anchor="_Toc5094749" w:history="1">
            <w:r w:rsidR="006472A1" w:rsidRPr="00330FCE">
              <w:rPr>
                <w:rStyle w:val="Hipervnculo"/>
                <w:noProof/>
              </w:rPr>
              <w:t>6</w:t>
            </w:r>
            <w:r w:rsidR="006472A1">
              <w:rPr>
                <w:rFonts w:eastAsiaTheme="minorEastAsia"/>
                <w:noProof/>
                <w:lang w:eastAsia="es-CL"/>
              </w:rPr>
              <w:tab/>
            </w:r>
            <w:r w:rsidR="006472A1" w:rsidRPr="00330FCE">
              <w:rPr>
                <w:rStyle w:val="Hipervnculo"/>
                <w:noProof/>
              </w:rPr>
              <w:t>CONCLUSIONES</w:t>
            </w:r>
            <w:r w:rsidR="006472A1">
              <w:rPr>
                <w:noProof/>
                <w:webHidden/>
              </w:rPr>
              <w:tab/>
            </w:r>
            <w:r w:rsidR="006472A1">
              <w:rPr>
                <w:noProof/>
                <w:webHidden/>
              </w:rPr>
              <w:fldChar w:fldCharType="begin"/>
            </w:r>
            <w:r w:rsidR="006472A1">
              <w:rPr>
                <w:noProof/>
                <w:webHidden/>
              </w:rPr>
              <w:instrText xml:space="preserve"> PAGEREF _Toc5094749 \h </w:instrText>
            </w:r>
            <w:r w:rsidR="006472A1">
              <w:rPr>
                <w:noProof/>
                <w:webHidden/>
              </w:rPr>
            </w:r>
            <w:r w:rsidR="006472A1">
              <w:rPr>
                <w:noProof/>
                <w:webHidden/>
              </w:rPr>
              <w:fldChar w:fldCharType="separate"/>
            </w:r>
            <w:r>
              <w:rPr>
                <w:noProof/>
                <w:webHidden/>
              </w:rPr>
              <w:t>14</w:t>
            </w:r>
            <w:r w:rsidR="006472A1">
              <w:rPr>
                <w:noProof/>
                <w:webHidden/>
              </w:rPr>
              <w:fldChar w:fldCharType="end"/>
            </w:r>
          </w:hyperlink>
        </w:p>
        <w:p w:rsidR="006472A1" w:rsidRDefault="00F1010C">
          <w:pPr>
            <w:pStyle w:val="TDC1"/>
            <w:tabs>
              <w:tab w:val="left" w:pos="440"/>
              <w:tab w:val="right" w:leader="dot" w:pos="9962"/>
            </w:tabs>
            <w:rPr>
              <w:rFonts w:eastAsiaTheme="minorEastAsia"/>
              <w:noProof/>
              <w:lang w:eastAsia="es-CL"/>
            </w:rPr>
          </w:pPr>
          <w:hyperlink w:anchor="_Toc5094750" w:history="1">
            <w:r w:rsidR="006472A1" w:rsidRPr="00330FCE">
              <w:rPr>
                <w:rStyle w:val="Hipervnculo"/>
                <w:noProof/>
              </w:rPr>
              <w:t>7</w:t>
            </w:r>
            <w:r w:rsidR="006472A1">
              <w:rPr>
                <w:rFonts w:eastAsiaTheme="minorEastAsia"/>
                <w:noProof/>
                <w:lang w:eastAsia="es-CL"/>
              </w:rPr>
              <w:tab/>
            </w:r>
            <w:r w:rsidR="006472A1" w:rsidRPr="00330FCE">
              <w:rPr>
                <w:rStyle w:val="Hipervnculo"/>
                <w:noProof/>
              </w:rPr>
              <w:t>ANEXOS</w:t>
            </w:r>
            <w:r w:rsidR="006472A1">
              <w:rPr>
                <w:noProof/>
                <w:webHidden/>
              </w:rPr>
              <w:tab/>
            </w:r>
            <w:r w:rsidR="006472A1">
              <w:rPr>
                <w:noProof/>
                <w:webHidden/>
              </w:rPr>
              <w:fldChar w:fldCharType="begin"/>
            </w:r>
            <w:r w:rsidR="006472A1">
              <w:rPr>
                <w:noProof/>
                <w:webHidden/>
              </w:rPr>
              <w:instrText xml:space="preserve"> PAGEREF _Toc5094750 \h </w:instrText>
            </w:r>
            <w:r w:rsidR="006472A1">
              <w:rPr>
                <w:noProof/>
                <w:webHidden/>
              </w:rPr>
            </w:r>
            <w:r w:rsidR="006472A1">
              <w:rPr>
                <w:noProof/>
                <w:webHidden/>
              </w:rPr>
              <w:fldChar w:fldCharType="separate"/>
            </w:r>
            <w:r>
              <w:rPr>
                <w:noProof/>
                <w:webHidden/>
              </w:rPr>
              <w:t>15</w:t>
            </w:r>
            <w:r w:rsidR="006472A1">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6B481F" w:rsidRDefault="006B481F" w:rsidP="00B32B3B">
      <w:pPr>
        <w:jc w:val="center"/>
        <w:rPr>
          <w:sz w:val="28"/>
          <w:szCs w:val="28"/>
        </w:rPr>
      </w:pPr>
    </w:p>
    <w:p w:rsidR="00584D56" w:rsidRDefault="00584D56">
      <w:pPr>
        <w:rPr>
          <w:rFonts w:ascii="Calibri" w:eastAsia="Calibri" w:hAnsi="Calibri" w:cs="Calibri"/>
          <w:b/>
          <w:sz w:val="24"/>
          <w:szCs w:val="20"/>
        </w:rPr>
        <w:sectPr w:rsidR="00584D56" w:rsidSect="00071700">
          <w:type w:val="nextColumn"/>
          <w:pgSz w:w="12240" w:h="15840" w:code="1"/>
          <w:pgMar w:top="1134" w:right="1134" w:bottom="1134" w:left="1134" w:header="708" w:footer="708" w:gutter="0"/>
          <w:cols w:space="708"/>
          <w:docGrid w:linePitch="360"/>
        </w:sectPr>
      </w:pPr>
      <w:bookmarkStart w:id="8" w:name="_Toc449085405"/>
    </w:p>
    <w:p w:rsidR="00B8609F" w:rsidRPr="00D42470" w:rsidRDefault="00B8609F" w:rsidP="00B8609F">
      <w:pPr>
        <w:pStyle w:val="Ttulo1"/>
      </w:pPr>
      <w:bookmarkStart w:id="9" w:name="_Toc5094737"/>
      <w:r w:rsidRPr="00D42470">
        <w:lastRenderedPageBreak/>
        <w:t>RESUMEN</w:t>
      </w:r>
      <w:bookmarkEnd w:id="8"/>
      <w:bookmarkEnd w:id="9"/>
    </w:p>
    <w:p w:rsidR="00B8609F" w:rsidRPr="00D42470" w:rsidRDefault="00B8609F" w:rsidP="00C73552">
      <w:pPr>
        <w:pStyle w:val="Sinespaciado"/>
      </w:pPr>
    </w:p>
    <w:p w:rsidR="004D0065" w:rsidRDefault="00BD3537" w:rsidP="00446739">
      <w:pPr>
        <w:spacing w:after="0" w:line="240" w:lineRule="auto"/>
        <w:jc w:val="both"/>
        <w:rPr>
          <w:rFonts w:ascii="Calibri" w:eastAsia="Calibri" w:hAnsi="Calibri" w:cs="Calibri"/>
          <w:sz w:val="20"/>
          <w:szCs w:val="20"/>
        </w:rPr>
      </w:pPr>
      <w:bookmarkStart w:id="10" w:name="Parte1p1"/>
      <w:bookmarkEnd w:id="10"/>
      <w:r>
        <w:rPr>
          <w:rFonts w:ascii="Calibri" w:eastAsia="Calibri" w:hAnsi="Calibri" w:cs="Calibri"/>
          <w:sz w:val="20"/>
          <w:szCs w:val="20"/>
        </w:rPr>
        <w:t>El presente documento da cuenta de los resultados de las actividades de fiscalización ambiental realizadas por Superintendencia del Medio Ambiente, a la unidad fiscalizable “PLANTA NESTLÉ MAIPÚ”, localizada en Camino a Melipilla 15300, Comuna de Maipú, Provincia de Santiago, en el marco del Programa de Cumplimiento aprobado a través de la Resolución Exenta N°3/ROL F-043-2016, de 20 de marzo de 2017, de esta Superintendencia.</w:t>
      </w:r>
    </w:p>
    <w:p w:rsidR="004D0065" w:rsidRDefault="004D0065" w:rsidP="00446739">
      <w:pPr>
        <w:spacing w:after="0" w:line="240" w:lineRule="auto"/>
        <w:jc w:val="both"/>
        <w:rPr>
          <w:rFonts w:ascii="Calibri" w:eastAsia="Calibri" w:hAnsi="Calibri" w:cs="Calibri"/>
          <w:sz w:val="20"/>
          <w:szCs w:val="20"/>
        </w:rPr>
      </w:pPr>
    </w:p>
    <w:p w:rsidR="00FF5D30" w:rsidRPr="006472A1" w:rsidRDefault="00D85E32" w:rsidP="00D85E32">
      <w:pPr>
        <w:spacing w:after="0" w:line="240" w:lineRule="auto"/>
        <w:jc w:val="both"/>
        <w:rPr>
          <w:rFonts w:ascii="Calibri" w:eastAsia="Calibri" w:hAnsi="Calibri" w:cs="Calibri"/>
          <w:sz w:val="20"/>
          <w:szCs w:val="20"/>
        </w:rPr>
      </w:pPr>
      <w:bookmarkStart w:id="11" w:name="Parte1p2"/>
      <w:bookmarkEnd w:id="11"/>
      <w:r w:rsidRPr="00FF5D30">
        <w:rPr>
          <w:rFonts w:ascii="Calibri" w:eastAsia="Calibri" w:hAnsi="Calibri" w:cs="Calibri"/>
          <w:sz w:val="20"/>
          <w:szCs w:val="20"/>
        </w:rPr>
        <w:t xml:space="preserve">Las acciones establecidas en el Programa de Cumplimiento están relacionadas a la entrega de mediciones asociadas a las fuentes fijas del titular, en el marco de lo establecido en el Decreto </w:t>
      </w:r>
      <w:r w:rsidR="00E4509D">
        <w:rPr>
          <w:rFonts w:ascii="Calibri" w:eastAsia="Calibri" w:hAnsi="Calibri" w:cs="Calibri"/>
          <w:sz w:val="20"/>
          <w:szCs w:val="20"/>
        </w:rPr>
        <w:t xml:space="preserve">Supremo </w:t>
      </w:r>
      <w:r w:rsidRPr="00FF5D30">
        <w:rPr>
          <w:rFonts w:ascii="Calibri" w:eastAsia="Calibri" w:hAnsi="Calibri" w:cs="Calibri"/>
          <w:sz w:val="20"/>
          <w:szCs w:val="20"/>
        </w:rPr>
        <w:t>N°66/2009 del MINSEGPRES (“</w:t>
      </w:r>
      <w:r w:rsidRPr="00FF5D30">
        <w:rPr>
          <w:rFonts w:ascii="Calibri" w:eastAsia="Calibri" w:hAnsi="Calibri" w:cs="Calibri"/>
          <w:i/>
          <w:sz w:val="20"/>
          <w:szCs w:val="20"/>
        </w:rPr>
        <w:t>REVISA, REFORMULA Y ACTUALIZA PLAN DE PREVENCIÓN Y DESCONTAMINACIÓN ATMOSFÉRICA PARA LA REGIÓN METROPOLITANA (PPDA)</w:t>
      </w:r>
      <w:r w:rsidRPr="00FF5D30">
        <w:rPr>
          <w:rFonts w:ascii="Calibri" w:eastAsia="Calibri" w:hAnsi="Calibri" w:cs="Calibri"/>
          <w:sz w:val="20"/>
          <w:szCs w:val="20"/>
        </w:rPr>
        <w:t xml:space="preserve">”). De acuerdo a los </w:t>
      </w:r>
      <w:r w:rsidRPr="006472A1">
        <w:rPr>
          <w:rFonts w:ascii="Calibri" w:eastAsia="Calibri" w:hAnsi="Calibri" w:cs="Calibri"/>
          <w:sz w:val="20"/>
          <w:szCs w:val="20"/>
        </w:rPr>
        <w:t xml:space="preserve">antecedentes </w:t>
      </w:r>
      <w:r w:rsidR="006472A1">
        <w:rPr>
          <w:rFonts w:ascii="Calibri" w:eastAsia="Calibri" w:hAnsi="Calibri" w:cs="Calibri"/>
          <w:sz w:val="20"/>
          <w:szCs w:val="20"/>
        </w:rPr>
        <w:t>d</w:t>
      </w:r>
      <w:r w:rsidRPr="006472A1">
        <w:rPr>
          <w:rFonts w:ascii="Calibri" w:eastAsia="Calibri" w:hAnsi="Calibri" w:cs="Calibri"/>
          <w:sz w:val="20"/>
          <w:szCs w:val="20"/>
        </w:rPr>
        <w:t>el expediente del proceso sancionatorio F-04</w:t>
      </w:r>
      <w:r w:rsidR="00FF5D30" w:rsidRPr="006472A1">
        <w:rPr>
          <w:rFonts w:ascii="Calibri" w:eastAsia="Calibri" w:hAnsi="Calibri" w:cs="Calibri"/>
          <w:sz w:val="20"/>
          <w:szCs w:val="20"/>
        </w:rPr>
        <w:t>3</w:t>
      </w:r>
      <w:r w:rsidRPr="006472A1">
        <w:rPr>
          <w:rFonts w:ascii="Calibri" w:eastAsia="Calibri" w:hAnsi="Calibri" w:cs="Calibri"/>
          <w:sz w:val="20"/>
          <w:szCs w:val="20"/>
        </w:rPr>
        <w:t>-2016</w:t>
      </w:r>
      <w:r w:rsidR="006472A1">
        <w:rPr>
          <w:rFonts w:ascii="Calibri" w:eastAsia="Calibri" w:hAnsi="Calibri" w:cs="Calibri"/>
          <w:sz w:val="20"/>
          <w:szCs w:val="20"/>
        </w:rPr>
        <w:t xml:space="preserve"> (ver Anexo 1)</w:t>
      </w:r>
      <w:r w:rsidRPr="006472A1">
        <w:rPr>
          <w:rFonts w:ascii="Calibri" w:eastAsia="Calibri" w:hAnsi="Calibri" w:cs="Calibri"/>
          <w:sz w:val="20"/>
          <w:szCs w:val="20"/>
        </w:rPr>
        <w:t xml:space="preserve">, al titular se le formularon cargos el día </w:t>
      </w:r>
      <w:r w:rsidR="00FF5D30" w:rsidRPr="006472A1">
        <w:rPr>
          <w:rFonts w:ascii="Calibri" w:eastAsia="Calibri" w:hAnsi="Calibri" w:cs="Calibri"/>
          <w:sz w:val="20"/>
          <w:szCs w:val="20"/>
        </w:rPr>
        <w:t xml:space="preserve">7 </w:t>
      </w:r>
      <w:r w:rsidRPr="006472A1">
        <w:rPr>
          <w:rFonts w:ascii="Calibri" w:eastAsia="Calibri" w:hAnsi="Calibri" w:cs="Calibri"/>
          <w:sz w:val="20"/>
          <w:szCs w:val="20"/>
        </w:rPr>
        <w:t xml:space="preserve">de diciembre de 2016, por no haber acreditado emisiones de MP para </w:t>
      </w:r>
      <w:r w:rsidR="00FF5D30" w:rsidRPr="006472A1">
        <w:rPr>
          <w:rFonts w:ascii="Calibri" w:eastAsia="Calibri" w:hAnsi="Calibri" w:cs="Calibri"/>
          <w:sz w:val="20"/>
          <w:szCs w:val="20"/>
        </w:rPr>
        <w:t>2 fuentes estacionarias, pr-14038 y pr</w:t>
      </w:r>
      <w:r w:rsidR="006472A1">
        <w:rPr>
          <w:rFonts w:ascii="Calibri" w:eastAsia="Calibri" w:hAnsi="Calibri" w:cs="Calibri"/>
          <w:sz w:val="20"/>
          <w:szCs w:val="20"/>
        </w:rPr>
        <w:t>-</w:t>
      </w:r>
      <w:r w:rsidR="00FF5D30" w:rsidRPr="006472A1">
        <w:rPr>
          <w:rFonts w:ascii="Calibri" w:eastAsia="Calibri" w:hAnsi="Calibri" w:cs="Calibri"/>
          <w:sz w:val="20"/>
          <w:szCs w:val="20"/>
        </w:rPr>
        <w:t xml:space="preserve">13620, </w:t>
      </w:r>
      <w:r w:rsidRPr="006472A1">
        <w:rPr>
          <w:rFonts w:ascii="Calibri" w:eastAsia="Calibri" w:hAnsi="Calibri" w:cs="Calibri"/>
          <w:sz w:val="20"/>
          <w:szCs w:val="20"/>
        </w:rPr>
        <w:t xml:space="preserve">sujetas a dicha obligación. </w:t>
      </w:r>
    </w:p>
    <w:p w:rsidR="00FF5D30" w:rsidRPr="006472A1" w:rsidRDefault="00FF5D30" w:rsidP="00D85E32">
      <w:pPr>
        <w:spacing w:after="0" w:line="240" w:lineRule="auto"/>
        <w:jc w:val="both"/>
        <w:rPr>
          <w:rFonts w:ascii="Calibri" w:eastAsia="Calibri" w:hAnsi="Calibri" w:cs="Calibri"/>
          <w:sz w:val="20"/>
          <w:szCs w:val="20"/>
        </w:rPr>
      </w:pPr>
    </w:p>
    <w:p w:rsidR="00FF5D30" w:rsidRPr="006472A1" w:rsidRDefault="00D85E32" w:rsidP="00D85E32">
      <w:pPr>
        <w:spacing w:after="0" w:line="240" w:lineRule="auto"/>
        <w:jc w:val="both"/>
        <w:rPr>
          <w:rFonts w:ascii="Calibri" w:eastAsia="Calibri" w:hAnsi="Calibri" w:cs="Calibri"/>
          <w:sz w:val="20"/>
          <w:szCs w:val="20"/>
        </w:rPr>
      </w:pPr>
      <w:r w:rsidRPr="006472A1">
        <w:rPr>
          <w:rFonts w:ascii="Calibri" w:eastAsia="Calibri" w:hAnsi="Calibri" w:cs="Calibri"/>
          <w:sz w:val="20"/>
          <w:szCs w:val="20"/>
        </w:rPr>
        <w:t xml:space="preserve">En el marco de lo anterior, </w:t>
      </w:r>
      <w:r w:rsidR="006472A1">
        <w:rPr>
          <w:rFonts w:ascii="Calibri" w:eastAsia="Calibri" w:hAnsi="Calibri" w:cs="Calibri"/>
          <w:sz w:val="20"/>
          <w:szCs w:val="20"/>
        </w:rPr>
        <w:t xml:space="preserve">el </w:t>
      </w:r>
      <w:r w:rsidR="006472A1" w:rsidRPr="006472A1">
        <w:rPr>
          <w:rFonts w:ascii="Calibri" w:eastAsia="Calibri" w:hAnsi="Calibri" w:cs="Calibri"/>
          <w:sz w:val="20"/>
          <w:szCs w:val="20"/>
        </w:rPr>
        <w:t>23 de diciembre de 2016</w:t>
      </w:r>
      <w:r w:rsidR="006472A1">
        <w:rPr>
          <w:rFonts w:ascii="Calibri" w:eastAsia="Calibri" w:hAnsi="Calibri" w:cs="Calibri"/>
          <w:sz w:val="20"/>
          <w:szCs w:val="20"/>
        </w:rPr>
        <w:t xml:space="preserve">, </w:t>
      </w:r>
      <w:r w:rsidRPr="006472A1">
        <w:rPr>
          <w:rFonts w:ascii="Calibri" w:eastAsia="Calibri" w:hAnsi="Calibri" w:cs="Calibri"/>
          <w:sz w:val="20"/>
          <w:szCs w:val="20"/>
        </w:rPr>
        <w:t xml:space="preserve">el titular presentó una propuesta de Programa de Cumplimiento, la que fue </w:t>
      </w:r>
      <w:r w:rsidR="00E4509D">
        <w:rPr>
          <w:rFonts w:ascii="Calibri" w:eastAsia="Calibri" w:hAnsi="Calibri" w:cs="Calibri"/>
          <w:sz w:val="20"/>
          <w:szCs w:val="20"/>
        </w:rPr>
        <w:t xml:space="preserve">objeto de </w:t>
      </w:r>
      <w:r w:rsidR="00FF5D30" w:rsidRPr="006472A1">
        <w:rPr>
          <w:rFonts w:ascii="Calibri" w:eastAsia="Calibri" w:hAnsi="Calibri" w:cs="Calibri"/>
          <w:sz w:val="20"/>
          <w:szCs w:val="20"/>
        </w:rPr>
        <w:t>observa</w:t>
      </w:r>
      <w:r w:rsidR="00E4509D">
        <w:rPr>
          <w:rFonts w:ascii="Calibri" w:eastAsia="Calibri" w:hAnsi="Calibri" w:cs="Calibri"/>
          <w:sz w:val="20"/>
          <w:szCs w:val="20"/>
        </w:rPr>
        <w:t>ciones</w:t>
      </w:r>
      <w:r w:rsidR="00FF5D30" w:rsidRPr="006472A1">
        <w:rPr>
          <w:rFonts w:ascii="Calibri" w:eastAsia="Calibri" w:hAnsi="Calibri" w:cs="Calibri"/>
          <w:sz w:val="20"/>
          <w:szCs w:val="20"/>
        </w:rPr>
        <w:t xml:space="preserve"> el 11 de enero de 2017, ante lo cual el titular presentó una versión refundida del instrumento </w:t>
      </w:r>
      <w:r w:rsidR="00E4509D">
        <w:rPr>
          <w:rFonts w:ascii="Calibri" w:eastAsia="Calibri" w:hAnsi="Calibri" w:cs="Calibri"/>
          <w:sz w:val="20"/>
          <w:szCs w:val="20"/>
        </w:rPr>
        <w:t xml:space="preserve">el </w:t>
      </w:r>
      <w:r w:rsidR="00FF5D30" w:rsidRPr="006472A1">
        <w:rPr>
          <w:rFonts w:ascii="Calibri" w:eastAsia="Calibri" w:hAnsi="Calibri" w:cs="Calibri"/>
          <w:sz w:val="20"/>
          <w:szCs w:val="20"/>
        </w:rPr>
        <w:t>26 de enero de 2017</w:t>
      </w:r>
      <w:r w:rsidR="00E4509D">
        <w:rPr>
          <w:rFonts w:ascii="Calibri" w:eastAsia="Calibri" w:hAnsi="Calibri" w:cs="Calibri"/>
          <w:sz w:val="20"/>
          <w:szCs w:val="20"/>
        </w:rPr>
        <w:t xml:space="preserve">, la que </w:t>
      </w:r>
      <w:r w:rsidR="00FF5D30" w:rsidRPr="006472A1">
        <w:rPr>
          <w:rFonts w:ascii="Calibri" w:eastAsia="Calibri" w:hAnsi="Calibri" w:cs="Calibri"/>
          <w:sz w:val="20"/>
          <w:szCs w:val="20"/>
        </w:rPr>
        <w:t xml:space="preserve">se </w:t>
      </w:r>
      <w:r w:rsidRPr="006472A1">
        <w:rPr>
          <w:rFonts w:ascii="Calibri" w:eastAsia="Calibri" w:hAnsi="Calibri" w:cs="Calibri"/>
          <w:sz w:val="20"/>
          <w:szCs w:val="20"/>
        </w:rPr>
        <w:t>aprob</w:t>
      </w:r>
      <w:r w:rsidR="00FF5D30" w:rsidRPr="006472A1">
        <w:rPr>
          <w:rFonts w:ascii="Calibri" w:eastAsia="Calibri" w:hAnsi="Calibri" w:cs="Calibri"/>
          <w:sz w:val="20"/>
          <w:szCs w:val="20"/>
        </w:rPr>
        <w:t xml:space="preserve">ó el 20 de </w:t>
      </w:r>
      <w:r w:rsidR="006472A1" w:rsidRPr="006472A1">
        <w:rPr>
          <w:rFonts w:ascii="Calibri" w:eastAsia="Calibri" w:hAnsi="Calibri" w:cs="Calibri"/>
          <w:sz w:val="20"/>
          <w:szCs w:val="20"/>
        </w:rPr>
        <w:t>marzo</w:t>
      </w:r>
      <w:r w:rsidR="00FF5D30" w:rsidRPr="006472A1">
        <w:rPr>
          <w:rFonts w:ascii="Calibri" w:eastAsia="Calibri" w:hAnsi="Calibri" w:cs="Calibri"/>
          <w:sz w:val="20"/>
          <w:szCs w:val="20"/>
        </w:rPr>
        <w:t xml:space="preserve"> </w:t>
      </w:r>
      <w:r w:rsidRPr="006472A1">
        <w:rPr>
          <w:rFonts w:ascii="Calibri" w:eastAsia="Calibri" w:hAnsi="Calibri" w:cs="Calibri"/>
          <w:sz w:val="20"/>
          <w:szCs w:val="20"/>
        </w:rPr>
        <w:t xml:space="preserve">de 2017 </w:t>
      </w:r>
      <w:r w:rsidR="00E4509D">
        <w:rPr>
          <w:rFonts w:ascii="Calibri" w:eastAsia="Calibri" w:hAnsi="Calibri" w:cs="Calibri"/>
          <w:sz w:val="20"/>
          <w:szCs w:val="20"/>
        </w:rPr>
        <w:t xml:space="preserve">mediante la </w:t>
      </w:r>
      <w:r w:rsidRPr="006472A1">
        <w:rPr>
          <w:rFonts w:ascii="Calibri" w:eastAsia="Calibri" w:hAnsi="Calibri" w:cs="Calibri"/>
          <w:sz w:val="20"/>
          <w:szCs w:val="20"/>
        </w:rPr>
        <w:t>Res. Ex. N°</w:t>
      </w:r>
      <w:r w:rsidR="00FF5D30" w:rsidRPr="006472A1">
        <w:rPr>
          <w:rFonts w:ascii="Calibri" w:eastAsia="Calibri" w:hAnsi="Calibri" w:cs="Calibri"/>
          <w:sz w:val="20"/>
          <w:szCs w:val="20"/>
        </w:rPr>
        <w:t>3</w:t>
      </w:r>
      <w:r w:rsidRPr="006472A1">
        <w:rPr>
          <w:rFonts w:ascii="Calibri" w:eastAsia="Calibri" w:hAnsi="Calibri" w:cs="Calibri"/>
          <w:sz w:val="20"/>
          <w:szCs w:val="20"/>
        </w:rPr>
        <w:t>/ Rol F-04</w:t>
      </w:r>
      <w:r w:rsidR="00FF5D30" w:rsidRPr="006472A1">
        <w:rPr>
          <w:rFonts w:ascii="Calibri" w:eastAsia="Calibri" w:hAnsi="Calibri" w:cs="Calibri"/>
          <w:sz w:val="20"/>
          <w:szCs w:val="20"/>
        </w:rPr>
        <w:t>3</w:t>
      </w:r>
      <w:r w:rsidRPr="006472A1">
        <w:rPr>
          <w:rFonts w:ascii="Calibri" w:eastAsia="Calibri" w:hAnsi="Calibri" w:cs="Calibri"/>
          <w:sz w:val="20"/>
          <w:szCs w:val="20"/>
        </w:rPr>
        <w:t>-2016</w:t>
      </w:r>
      <w:r w:rsidR="00FF5D30" w:rsidRPr="006472A1">
        <w:rPr>
          <w:rFonts w:ascii="Calibri" w:eastAsia="Calibri" w:hAnsi="Calibri" w:cs="Calibri"/>
          <w:sz w:val="20"/>
          <w:szCs w:val="20"/>
        </w:rPr>
        <w:t>, instruyéndose modificaciones de oficio y la presentación de una nueva versión refundida del PdC</w:t>
      </w:r>
      <w:r w:rsidRPr="006472A1">
        <w:rPr>
          <w:rFonts w:ascii="Calibri" w:eastAsia="Calibri" w:hAnsi="Calibri" w:cs="Calibri"/>
          <w:sz w:val="20"/>
          <w:szCs w:val="20"/>
        </w:rPr>
        <w:t>.</w:t>
      </w:r>
    </w:p>
    <w:p w:rsidR="00FF5D30" w:rsidRPr="006472A1" w:rsidRDefault="00FF5D30" w:rsidP="00D85E32">
      <w:pPr>
        <w:spacing w:after="0" w:line="240" w:lineRule="auto"/>
        <w:jc w:val="both"/>
        <w:rPr>
          <w:rFonts w:ascii="Calibri" w:eastAsia="Calibri" w:hAnsi="Calibri" w:cs="Calibri"/>
          <w:sz w:val="20"/>
          <w:szCs w:val="20"/>
        </w:rPr>
      </w:pPr>
    </w:p>
    <w:p w:rsidR="00D85E32" w:rsidRPr="006472A1" w:rsidRDefault="00D85E32" w:rsidP="00D85E32">
      <w:pPr>
        <w:spacing w:after="0" w:line="240" w:lineRule="auto"/>
        <w:jc w:val="both"/>
        <w:rPr>
          <w:rFonts w:ascii="Calibri" w:eastAsia="Calibri" w:hAnsi="Calibri" w:cs="Calibri"/>
          <w:sz w:val="20"/>
          <w:szCs w:val="20"/>
        </w:rPr>
      </w:pPr>
      <w:r w:rsidRPr="006472A1">
        <w:rPr>
          <w:rFonts w:ascii="Calibri" w:eastAsia="Calibri" w:hAnsi="Calibri" w:cs="Calibri"/>
          <w:sz w:val="20"/>
          <w:szCs w:val="20"/>
        </w:rPr>
        <w:t>Entre las acciones se estableci</w:t>
      </w:r>
      <w:r w:rsidR="006472A1">
        <w:rPr>
          <w:rFonts w:ascii="Calibri" w:eastAsia="Calibri" w:hAnsi="Calibri" w:cs="Calibri"/>
          <w:sz w:val="20"/>
          <w:szCs w:val="20"/>
        </w:rPr>
        <w:t xml:space="preserve">eron las obligaciones de (1) </w:t>
      </w:r>
      <w:r w:rsidRPr="006472A1">
        <w:rPr>
          <w:rFonts w:ascii="Calibri" w:eastAsia="Calibri" w:hAnsi="Calibri" w:cs="Calibri"/>
          <w:sz w:val="20"/>
          <w:szCs w:val="20"/>
        </w:rPr>
        <w:t xml:space="preserve">entregar </w:t>
      </w:r>
      <w:r w:rsidR="00E4509D">
        <w:rPr>
          <w:rFonts w:ascii="Calibri" w:eastAsia="Calibri" w:hAnsi="Calibri" w:cs="Calibri"/>
          <w:sz w:val="20"/>
          <w:szCs w:val="20"/>
        </w:rPr>
        <w:t>i</w:t>
      </w:r>
      <w:r w:rsidR="006472A1">
        <w:rPr>
          <w:rFonts w:ascii="Calibri" w:eastAsia="Calibri" w:hAnsi="Calibri" w:cs="Calibri"/>
          <w:sz w:val="20"/>
          <w:szCs w:val="20"/>
        </w:rPr>
        <w:t>nformación de medición y declaración de las fuentes PR-13620 y PR-14038,</w:t>
      </w:r>
      <w:r w:rsidRPr="006472A1">
        <w:rPr>
          <w:rFonts w:ascii="Calibri" w:eastAsia="Calibri" w:hAnsi="Calibri" w:cs="Calibri"/>
          <w:sz w:val="20"/>
          <w:szCs w:val="20"/>
        </w:rPr>
        <w:t xml:space="preserve"> asociad</w:t>
      </w:r>
      <w:r w:rsidR="00E4509D">
        <w:rPr>
          <w:rFonts w:ascii="Calibri" w:eastAsia="Calibri" w:hAnsi="Calibri" w:cs="Calibri"/>
          <w:sz w:val="20"/>
          <w:szCs w:val="20"/>
        </w:rPr>
        <w:t>a</w:t>
      </w:r>
      <w:r w:rsidRPr="006472A1">
        <w:rPr>
          <w:rFonts w:ascii="Calibri" w:eastAsia="Calibri" w:hAnsi="Calibri" w:cs="Calibri"/>
          <w:sz w:val="20"/>
          <w:szCs w:val="20"/>
        </w:rPr>
        <w:t xml:space="preserve">s al año </w:t>
      </w:r>
      <w:r w:rsidR="00FF5D30" w:rsidRPr="006472A1">
        <w:rPr>
          <w:rFonts w:ascii="Calibri" w:eastAsia="Calibri" w:hAnsi="Calibri" w:cs="Calibri"/>
          <w:sz w:val="20"/>
          <w:szCs w:val="20"/>
        </w:rPr>
        <w:t xml:space="preserve">2015 y </w:t>
      </w:r>
      <w:r w:rsidRPr="006472A1">
        <w:rPr>
          <w:rFonts w:ascii="Calibri" w:eastAsia="Calibri" w:hAnsi="Calibri" w:cs="Calibri"/>
          <w:sz w:val="20"/>
          <w:szCs w:val="20"/>
        </w:rPr>
        <w:t xml:space="preserve">2016, y </w:t>
      </w:r>
      <w:r w:rsidR="006472A1">
        <w:rPr>
          <w:rFonts w:ascii="Calibri" w:eastAsia="Calibri" w:hAnsi="Calibri" w:cs="Calibri"/>
          <w:sz w:val="20"/>
          <w:szCs w:val="20"/>
        </w:rPr>
        <w:t xml:space="preserve">(2) </w:t>
      </w:r>
      <w:r w:rsidRPr="006472A1">
        <w:rPr>
          <w:rFonts w:ascii="Calibri" w:eastAsia="Calibri" w:hAnsi="Calibri" w:cs="Calibri"/>
          <w:sz w:val="20"/>
          <w:szCs w:val="20"/>
        </w:rPr>
        <w:t xml:space="preserve">efectuar mediciones </w:t>
      </w:r>
      <w:r w:rsidR="00FF5D30" w:rsidRPr="006472A1">
        <w:rPr>
          <w:rFonts w:ascii="Calibri" w:eastAsia="Calibri" w:hAnsi="Calibri" w:cs="Calibri"/>
          <w:sz w:val="20"/>
          <w:szCs w:val="20"/>
        </w:rPr>
        <w:t xml:space="preserve">isocinéticas </w:t>
      </w:r>
      <w:r w:rsidRPr="006472A1">
        <w:rPr>
          <w:rFonts w:ascii="Calibri" w:eastAsia="Calibri" w:hAnsi="Calibri" w:cs="Calibri"/>
          <w:sz w:val="20"/>
          <w:szCs w:val="20"/>
        </w:rPr>
        <w:t xml:space="preserve">de </w:t>
      </w:r>
      <w:r w:rsidR="00FF5D30" w:rsidRPr="006472A1">
        <w:rPr>
          <w:rFonts w:ascii="Calibri" w:eastAsia="Calibri" w:hAnsi="Calibri" w:cs="Calibri"/>
          <w:sz w:val="20"/>
          <w:szCs w:val="20"/>
        </w:rPr>
        <w:t xml:space="preserve">todas </w:t>
      </w:r>
      <w:r w:rsidRPr="006472A1">
        <w:rPr>
          <w:rFonts w:ascii="Calibri" w:eastAsia="Calibri" w:hAnsi="Calibri" w:cs="Calibri"/>
          <w:sz w:val="20"/>
          <w:szCs w:val="20"/>
        </w:rPr>
        <w:t xml:space="preserve">las fuentes estacionarias, </w:t>
      </w:r>
      <w:r w:rsidR="00FF5D30" w:rsidRPr="006472A1">
        <w:rPr>
          <w:rFonts w:ascii="Calibri" w:eastAsia="Calibri" w:hAnsi="Calibri" w:cs="Calibri"/>
          <w:sz w:val="20"/>
          <w:szCs w:val="20"/>
        </w:rPr>
        <w:t>de acuerdo al “</w:t>
      </w:r>
      <w:r w:rsidR="00FF5D30" w:rsidRPr="006472A1">
        <w:rPr>
          <w:rFonts w:ascii="Calibri" w:eastAsia="Calibri" w:hAnsi="Calibri" w:cs="Calibri"/>
          <w:i/>
          <w:sz w:val="20"/>
          <w:szCs w:val="20"/>
        </w:rPr>
        <w:t>Plan de Normalización Ambiental 2017</w:t>
      </w:r>
      <w:r w:rsidR="00FF5D30" w:rsidRPr="006472A1">
        <w:rPr>
          <w:rFonts w:ascii="Calibri" w:eastAsia="Calibri" w:hAnsi="Calibri" w:cs="Calibri"/>
          <w:sz w:val="20"/>
          <w:szCs w:val="20"/>
        </w:rPr>
        <w:t>”</w:t>
      </w:r>
      <w:r w:rsidR="006472A1" w:rsidRPr="006472A1">
        <w:rPr>
          <w:rFonts w:ascii="Calibri" w:eastAsia="Calibri" w:hAnsi="Calibri" w:cs="Calibri"/>
          <w:sz w:val="20"/>
          <w:szCs w:val="20"/>
        </w:rPr>
        <w:t>, que también debía presentarse por parte del titular</w:t>
      </w:r>
      <w:r w:rsidRPr="006472A1">
        <w:rPr>
          <w:rFonts w:ascii="Calibri" w:eastAsia="Calibri" w:hAnsi="Calibri" w:cs="Calibri"/>
          <w:sz w:val="20"/>
          <w:szCs w:val="20"/>
        </w:rPr>
        <w:t>.</w:t>
      </w:r>
    </w:p>
    <w:p w:rsidR="00D85E32" w:rsidRPr="006472A1" w:rsidRDefault="00D85E32" w:rsidP="00D85E32">
      <w:pPr>
        <w:spacing w:after="0" w:line="240" w:lineRule="auto"/>
        <w:jc w:val="both"/>
        <w:rPr>
          <w:rFonts w:ascii="Calibri" w:eastAsia="Calibri" w:hAnsi="Calibri" w:cs="Calibri"/>
          <w:sz w:val="20"/>
          <w:szCs w:val="20"/>
        </w:rPr>
      </w:pPr>
    </w:p>
    <w:p w:rsidR="006472A1" w:rsidRPr="006472A1" w:rsidRDefault="00D85E32" w:rsidP="00D85E32">
      <w:pPr>
        <w:spacing w:after="0" w:line="240" w:lineRule="auto"/>
        <w:jc w:val="both"/>
        <w:rPr>
          <w:rFonts w:ascii="Calibri" w:eastAsia="Calibri" w:hAnsi="Calibri" w:cs="Calibri"/>
          <w:sz w:val="20"/>
          <w:szCs w:val="20"/>
        </w:rPr>
      </w:pPr>
      <w:r w:rsidRPr="006472A1">
        <w:rPr>
          <w:rFonts w:ascii="Calibri" w:eastAsia="Calibri" w:hAnsi="Calibri" w:cs="Calibri"/>
          <w:sz w:val="20"/>
          <w:szCs w:val="20"/>
        </w:rPr>
        <w:t>Entre los hechos constatados que representan hallazgos, se observa principalmente que</w:t>
      </w:r>
      <w:r w:rsidR="006472A1" w:rsidRPr="006472A1">
        <w:rPr>
          <w:rFonts w:ascii="Calibri" w:eastAsia="Calibri" w:hAnsi="Calibri" w:cs="Calibri"/>
          <w:sz w:val="20"/>
          <w:szCs w:val="20"/>
        </w:rPr>
        <w:t xml:space="preserve"> el titular no entregó una versión refundida del Programa de Cumplimiento, ni ningún reporte asociado al mismo. Con motivo de ello, la SMA requirió dicha información mediante la Res. Ex N°229</w:t>
      </w:r>
      <w:r w:rsidR="00E4509D">
        <w:rPr>
          <w:rFonts w:ascii="Calibri" w:eastAsia="Calibri" w:hAnsi="Calibri" w:cs="Calibri"/>
          <w:sz w:val="20"/>
          <w:szCs w:val="20"/>
        </w:rPr>
        <w:t>,</w:t>
      </w:r>
      <w:r w:rsidR="006472A1" w:rsidRPr="006472A1">
        <w:rPr>
          <w:rFonts w:ascii="Calibri" w:eastAsia="Calibri" w:hAnsi="Calibri" w:cs="Calibri"/>
          <w:sz w:val="20"/>
          <w:szCs w:val="20"/>
        </w:rPr>
        <w:t xml:space="preserve"> del 12 de febrero de 2019, l</w:t>
      </w:r>
      <w:r w:rsidR="00E4509D">
        <w:rPr>
          <w:rFonts w:ascii="Calibri" w:eastAsia="Calibri" w:hAnsi="Calibri" w:cs="Calibri"/>
          <w:sz w:val="20"/>
          <w:szCs w:val="20"/>
        </w:rPr>
        <w:t>a</w:t>
      </w:r>
      <w:r w:rsidR="006472A1" w:rsidRPr="006472A1">
        <w:rPr>
          <w:rFonts w:ascii="Calibri" w:eastAsia="Calibri" w:hAnsi="Calibri" w:cs="Calibri"/>
          <w:sz w:val="20"/>
          <w:szCs w:val="20"/>
        </w:rPr>
        <w:t xml:space="preserve"> que fue respondido por el titular el día 26 de febrero de 2019. Al considerar dicha respuesta como “Reporte final”, se identifican nuevos hallazgos: Respecto a la acción N°1, El titular sólo entregó informes de mediciones Isocinéticas del periodo 2015, no entregando los asociados al periodo 2016; </w:t>
      </w:r>
      <w:r w:rsidR="002C261C">
        <w:rPr>
          <w:rFonts w:ascii="Calibri" w:eastAsia="Calibri" w:hAnsi="Calibri" w:cs="Calibri"/>
          <w:sz w:val="20"/>
          <w:szCs w:val="20"/>
        </w:rPr>
        <w:t>r</w:t>
      </w:r>
      <w:r w:rsidR="006472A1" w:rsidRPr="006472A1">
        <w:rPr>
          <w:rFonts w:ascii="Calibri" w:eastAsia="Calibri" w:hAnsi="Calibri" w:cs="Calibri"/>
          <w:sz w:val="20"/>
          <w:szCs w:val="20"/>
        </w:rPr>
        <w:t>especto a la acción N°2, el titular no entregó mediciones isocinéticas asociables al periodo 2017.</w:t>
      </w:r>
    </w:p>
    <w:p w:rsidR="006472A1" w:rsidRPr="006472A1" w:rsidRDefault="006472A1" w:rsidP="00D85E32">
      <w:pPr>
        <w:spacing w:after="0" w:line="240" w:lineRule="auto"/>
        <w:jc w:val="both"/>
        <w:rPr>
          <w:rFonts w:ascii="Calibri" w:eastAsia="Calibri" w:hAnsi="Calibri" w:cs="Calibri"/>
          <w:sz w:val="20"/>
          <w:szCs w:val="20"/>
        </w:rPr>
      </w:pPr>
    </w:p>
    <w:p w:rsidR="00882E85" w:rsidRDefault="00882E85">
      <w:pPr>
        <w:rPr>
          <w:sz w:val="28"/>
          <w:szCs w:val="28"/>
        </w:rPr>
      </w:pPr>
    </w:p>
    <w:p w:rsidR="00584D56" w:rsidRDefault="00584D56">
      <w:pPr>
        <w:rPr>
          <w:sz w:val="28"/>
          <w:szCs w:val="28"/>
        </w:rPr>
        <w:sectPr w:rsidR="00584D56" w:rsidSect="00071700">
          <w:pgSz w:w="12240" w:h="15840" w:code="1"/>
          <w:pgMar w:top="1134" w:right="1134" w:bottom="1134" w:left="1134" w:header="708" w:footer="708" w:gutter="0"/>
          <w:cols w:space="708"/>
          <w:docGrid w:linePitch="360"/>
        </w:sectPr>
      </w:pPr>
    </w:p>
    <w:p w:rsidR="008D7BE2" w:rsidRPr="00D42470" w:rsidRDefault="008D7BE2" w:rsidP="008D7BE2">
      <w:pPr>
        <w:pStyle w:val="Ttulo1"/>
      </w:pPr>
      <w:bookmarkStart w:id="12" w:name="_Toc390777017"/>
      <w:bookmarkStart w:id="13" w:name="_Toc449085406"/>
      <w:bookmarkStart w:id="14" w:name="_Toc5094738"/>
      <w:r w:rsidRPr="00D42470">
        <w:lastRenderedPageBreak/>
        <w:t xml:space="preserve">IDENTIFICACIÓN </w:t>
      </w:r>
      <w:bookmarkEnd w:id="12"/>
      <w:r w:rsidRPr="00D42470">
        <w:t>DE LA UNIDAD FISCALIZABLE</w:t>
      </w:r>
      <w:bookmarkEnd w:id="13"/>
      <w:bookmarkEnd w:id="14"/>
    </w:p>
    <w:p w:rsidR="008D7BE2" w:rsidRPr="00D42470" w:rsidRDefault="008D7BE2" w:rsidP="00C73552">
      <w:pPr>
        <w:pStyle w:val="Sinespaciado"/>
      </w:pPr>
    </w:p>
    <w:p w:rsidR="008D7BE2" w:rsidRPr="00D42470" w:rsidRDefault="008D7BE2" w:rsidP="008D7BE2">
      <w:pPr>
        <w:pStyle w:val="Ttulo2"/>
      </w:pPr>
      <w:bookmarkStart w:id="15" w:name="_Toc449085407"/>
      <w:bookmarkStart w:id="16" w:name="_Toc454880329"/>
      <w:bookmarkStart w:id="17" w:name="_Toc512867484"/>
      <w:bookmarkStart w:id="18" w:name="_Toc5094739"/>
      <w:r w:rsidRPr="00D42470">
        <w:t>Antecedentes Generales</w:t>
      </w:r>
      <w:bookmarkEnd w:id="15"/>
      <w:bookmarkEnd w:id="16"/>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BD3537">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9E6515" w:rsidRDefault="000E3F40" w:rsidP="00BD3537">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 la Unidad Fiscalizable:</w:t>
            </w:r>
            <w:r w:rsidRPr="009E6515">
              <w:rPr>
                <w:rFonts w:ascii="Calibri" w:eastAsia="Calibri" w:hAnsi="Calibri" w:cs="Calibri"/>
                <w:sz w:val="20"/>
                <w:szCs w:val="20"/>
              </w:rPr>
              <w:t xml:space="preserve"> </w:t>
            </w:r>
          </w:p>
          <w:p w:rsidR="000E3F40" w:rsidRPr="009E6515" w:rsidRDefault="00BD3537" w:rsidP="00BD3537">
            <w:pPr>
              <w:spacing w:after="0" w:line="240" w:lineRule="auto"/>
              <w:jc w:val="both"/>
              <w:rPr>
                <w:rFonts w:ascii="Calibri" w:eastAsia="Calibri" w:hAnsi="Calibri" w:cs="Calibri"/>
                <w:b/>
                <w:sz w:val="20"/>
                <w:szCs w:val="20"/>
              </w:rPr>
            </w:pPr>
            <w:r>
              <w:rPr>
                <w:rFonts w:ascii="Calibri" w:eastAsia="Calibri" w:hAnsi="Calibri" w:cs="Times New Roman"/>
                <w:sz w:val="20"/>
                <w:szCs w:val="20"/>
              </w:rPr>
              <w:t>PLANTA NESTLÉ MAIPÚ</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D22678" w:rsidRPr="009E6515" w:rsidRDefault="000E3F40" w:rsidP="00BD3537">
            <w:pPr>
              <w:spacing w:after="0" w:line="240" w:lineRule="auto"/>
              <w:jc w:val="both"/>
              <w:rPr>
                <w:rFonts w:ascii="Calibri" w:eastAsia="Calibri" w:hAnsi="Calibri" w:cs="Times New Roman"/>
                <w:sz w:val="20"/>
                <w:szCs w:val="20"/>
              </w:rPr>
            </w:pPr>
            <w:r w:rsidRPr="009E6515">
              <w:rPr>
                <w:rFonts w:ascii="Calibri" w:eastAsia="Calibri" w:hAnsi="Calibri" w:cs="Calibri"/>
                <w:b/>
                <w:sz w:val="20"/>
                <w:szCs w:val="20"/>
                <w:lang w:eastAsia="es-ES"/>
              </w:rPr>
              <w:t>Estado operacional de la Unidad Fiscalizable:</w:t>
            </w:r>
            <w:r w:rsidR="00D22678" w:rsidRPr="009E6515">
              <w:rPr>
                <w:rFonts w:ascii="Calibri" w:eastAsia="Calibri" w:hAnsi="Calibri" w:cs="Times New Roman"/>
                <w:sz w:val="20"/>
                <w:szCs w:val="20"/>
              </w:rPr>
              <w:t xml:space="preserve"> </w:t>
            </w:r>
          </w:p>
          <w:p w:rsidR="000E3F40" w:rsidRPr="009E6515" w:rsidRDefault="00BD3537" w:rsidP="00BD3537">
            <w:pPr>
              <w:spacing w:after="0" w:line="240" w:lineRule="auto"/>
              <w:jc w:val="both"/>
              <w:rPr>
                <w:rFonts w:ascii="Calibri" w:eastAsia="Calibri" w:hAnsi="Calibri" w:cs="Calibri"/>
                <w:b/>
                <w:sz w:val="20"/>
                <w:szCs w:val="20"/>
                <w:lang w:eastAsia="es-ES"/>
              </w:rPr>
            </w:pPr>
            <w:r>
              <w:rPr>
                <w:rFonts w:ascii="Calibri" w:eastAsia="Calibri" w:hAnsi="Calibri" w:cs="Times New Roman"/>
                <w:sz w:val="20"/>
                <w:szCs w:val="20"/>
              </w:rPr>
              <w:t>En operación</w:t>
            </w:r>
          </w:p>
        </w:tc>
      </w:tr>
      <w:tr w:rsidR="008D7BE2" w:rsidRPr="00D42470" w:rsidTr="00BD3537">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9E6515" w:rsidRDefault="008D7BE2" w:rsidP="00BD3537">
            <w:pPr>
              <w:spacing w:after="0" w:line="240" w:lineRule="auto"/>
              <w:jc w:val="both"/>
              <w:rPr>
                <w:rFonts w:ascii="Calibri" w:eastAsia="Calibri" w:hAnsi="Calibri" w:cs="Calibri"/>
                <w:b/>
                <w:sz w:val="20"/>
                <w:szCs w:val="20"/>
              </w:rPr>
            </w:pPr>
            <w:r w:rsidRPr="009E6515">
              <w:rPr>
                <w:rFonts w:ascii="Calibri" w:eastAsia="Calibri" w:hAnsi="Calibri" w:cs="Calibri"/>
                <w:b/>
                <w:sz w:val="20"/>
                <w:szCs w:val="20"/>
              </w:rPr>
              <w:t>Región:</w:t>
            </w:r>
            <w:r w:rsidRPr="009E6515">
              <w:rPr>
                <w:rFonts w:ascii="Calibri" w:eastAsia="Calibri" w:hAnsi="Calibri" w:cs="Calibri"/>
                <w:sz w:val="20"/>
                <w:szCs w:val="20"/>
              </w:rPr>
              <w:t xml:space="preserve"> </w:t>
            </w:r>
            <w:r w:rsidR="00BD3537">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Pr="009E6515" w:rsidRDefault="008D7BE2" w:rsidP="00BD3537">
            <w:pPr>
              <w:spacing w:after="0" w:line="240" w:lineRule="auto"/>
              <w:ind w:left="46"/>
              <w:jc w:val="both"/>
              <w:rPr>
                <w:rFonts w:ascii="Calibri" w:eastAsia="Calibri" w:hAnsi="Calibri" w:cs="Calibri"/>
                <w:sz w:val="20"/>
                <w:szCs w:val="20"/>
              </w:rPr>
            </w:pPr>
            <w:r w:rsidRPr="009E6515">
              <w:rPr>
                <w:rFonts w:ascii="Calibri" w:eastAsia="Calibri" w:hAnsi="Calibri" w:cs="Calibri"/>
                <w:b/>
                <w:sz w:val="20"/>
                <w:szCs w:val="20"/>
              </w:rPr>
              <w:t>Ubicación específica de la unidad fiscalizable:</w:t>
            </w:r>
            <w:r w:rsidRPr="009E6515">
              <w:rPr>
                <w:rFonts w:ascii="Calibri" w:eastAsia="Calibri" w:hAnsi="Calibri" w:cs="Calibri"/>
                <w:sz w:val="20"/>
                <w:szCs w:val="20"/>
              </w:rPr>
              <w:t xml:space="preserve"> </w:t>
            </w:r>
          </w:p>
          <w:p w:rsidR="009E6515" w:rsidRPr="009E6515" w:rsidRDefault="00BD3537" w:rsidP="00BD3537">
            <w:pPr>
              <w:spacing w:after="0" w:line="240" w:lineRule="auto"/>
              <w:jc w:val="both"/>
              <w:rPr>
                <w:rFonts w:ascii="Calibri" w:eastAsia="Calibri" w:hAnsi="Calibri" w:cs="Calibri"/>
                <w:b/>
                <w:sz w:val="20"/>
                <w:szCs w:val="20"/>
              </w:rPr>
            </w:pPr>
            <w:r>
              <w:rPr>
                <w:rFonts w:ascii="Calibri" w:eastAsia="Calibri" w:hAnsi="Calibri" w:cs="Times New Roman"/>
                <w:sz w:val="20"/>
                <w:szCs w:val="20"/>
              </w:rPr>
              <w:t>Camino a Melipilla 15300, Comuna de Maipú, Provincia de Santiago</w:t>
            </w:r>
          </w:p>
        </w:tc>
      </w:tr>
      <w:tr w:rsidR="008D7BE2" w:rsidRPr="00D42470" w:rsidTr="00BD3537">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9E6515" w:rsidRDefault="008D7BE2" w:rsidP="00BD3537">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Provincia:</w:t>
            </w:r>
            <w:r w:rsidRPr="009E6515">
              <w:rPr>
                <w:rFonts w:ascii="Calibri" w:eastAsia="Calibri" w:hAnsi="Calibri" w:cs="Calibri"/>
                <w:sz w:val="20"/>
                <w:szCs w:val="20"/>
              </w:rPr>
              <w:t xml:space="preserve"> </w:t>
            </w:r>
            <w:r w:rsidR="00BD3537">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rsidR="008D7BE2" w:rsidRPr="009E6515" w:rsidRDefault="008D7BE2" w:rsidP="00BD3537">
            <w:pPr>
              <w:spacing w:after="0" w:line="240" w:lineRule="auto"/>
              <w:ind w:left="188"/>
              <w:jc w:val="both"/>
              <w:rPr>
                <w:rFonts w:ascii="Calibri" w:eastAsia="Calibri" w:hAnsi="Calibri" w:cs="Calibri"/>
                <w:b/>
                <w:sz w:val="20"/>
                <w:szCs w:val="20"/>
              </w:rPr>
            </w:pPr>
          </w:p>
        </w:tc>
      </w:tr>
      <w:tr w:rsidR="008D7BE2" w:rsidRPr="00D42470" w:rsidTr="00BD3537">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9E6515" w:rsidRDefault="008D7BE2" w:rsidP="00BD3537">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Comuna:</w:t>
            </w:r>
            <w:r w:rsidRPr="009E6515">
              <w:rPr>
                <w:rFonts w:ascii="Calibri" w:eastAsia="Calibri" w:hAnsi="Calibri" w:cs="Calibri"/>
                <w:sz w:val="20"/>
                <w:szCs w:val="20"/>
              </w:rPr>
              <w:t xml:space="preserve"> </w:t>
            </w:r>
            <w:r w:rsidR="00BD3537">
              <w:rPr>
                <w:rFonts w:ascii="Calibri" w:eastAsia="Calibri" w:hAnsi="Calibri" w:cs="Calibri"/>
                <w:sz w:val="20"/>
                <w:szCs w:val="20"/>
              </w:rPr>
              <w:t>Maipú</w:t>
            </w:r>
          </w:p>
        </w:tc>
        <w:tc>
          <w:tcPr>
            <w:tcW w:w="2296" w:type="pct"/>
            <w:vMerge/>
            <w:tcBorders>
              <w:left w:val="single" w:sz="4" w:space="0" w:color="auto"/>
              <w:bottom w:val="single" w:sz="4" w:space="0" w:color="auto"/>
              <w:right w:val="single" w:sz="4" w:space="0" w:color="auto"/>
            </w:tcBorders>
            <w:shd w:val="clear" w:color="auto" w:fill="FFFFFF"/>
          </w:tcPr>
          <w:p w:rsidR="008D7BE2" w:rsidRPr="009E6515" w:rsidRDefault="008D7BE2" w:rsidP="00BD3537">
            <w:pPr>
              <w:spacing w:after="0" w:line="240" w:lineRule="auto"/>
              <w:ind w:left="188"/>
              <w:jc w:val="both"/>
              <w:rPr>
                <w:rFonts w:ascii="Calibri" w:eastAsia="Calibri" w:hAnsi="Calibri" w:cs="Calibri"/>
                <w:b/>
                <w:sz w:val="20"/>
                <w:szCs w:val="20"/>
              </w:rPr>
            </w:pPr>
          </w:p>
        </w:tc>
      </w:tr>
      <w:tr w:rsidR="00D22678" w:rsidRPr="00D42470" w:rsidTr="00BD3537">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22678" w:rsidRPr="009E6515" w:rsidRDefault="00D22678" w:rsidP="00BD3537">
            <w:pPr>
              <w:spacing w:after="0" w:line="240" w:lineRule="auto"/>
              <w:jc w:val="both"/>
              <w:rPr>
                <w:rFonts w:ascii="Calibri" w:eastAsia="Calibri" w:hAnsi="Calibri" w:cs="Calibri"/>
                <w:sz w:val="20"/>
                <w:szCs w:val="20"/>
                <w:lang w:eastAsia="es-ES"/>
              </w:rPr>
            </w:pPr>
            <w:r w:rsidRPr="009E6515">
              <w:rPr>
                <w:rFonts w:ascii="Calibri" w:eastAsia="Calibri" w:hAnsi="Calibri" w:cs="Calibri"/>
                <w:b/>
                <w:sz w:val="20"/>
                <w:szCs w:val="20"/>
              </w:rPr>
              <w:t>Titular de la unidad fiscalizable:</w:t>
            </w:r>
            <w:r w:rsidRPr="009E6515">
              <w:rPr>
                <w:rFonts w:ascii="Calibri" w:eastAsia="Calibri" w:hAnsi="Calibri" w:cs="Calibri"/>
                <w:sz w:val="20"/>
                <w:szCs w:val="20"/>
              </w:rPr>
              <w:t xml:space="preserve"> </w:t>
            </w:r>
            <w:r w:rsidR="00BD3537">
              <w:rPr>
                <w:rFonts w:ascii="Calibri" w:eastAsia="Calibri" w:hAnsi="Calibri" w:cs="Calibri"/>
                <w:sz w:val="20"/>
                <w:szCs w:val="20"/>
              </w:rPr>
              <w:t>Nestlé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BD3537">
            <w:pPr>
              <w:spacing w:after="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RUT o RUN:</w:t>
            </w:r>
            <w:r w:rsidRPr="009E6515">
              <w:rPr>
                <w:rFonts w:ascii="Calibri" w:eastAsia="Calibri" w:hAnsi="Calibri" w:cs="Calibri"/>
                <w:sz w:val="20"/>
                <w:szCs w:val="20"/>
              </w:rPr>
              <w:t xml:space="preserve"> </w:t>
            </w:r>
            <w:r w:rsidR="00BD3537">
              <w:rPr>
                <w:rFonts w:ascii="Calibri" w:eastAsia="Calibri" w:hAnsi="Calibri" w:cs="Calibri"/>
                <w:sz w:val="20"/>
                <w:szCs w:val="20"/>
              </w:rPr>
              <w:t>90.703.000-8</w:t>
            </w:r>
          </w:p>
        </w:tc>
      </w:tr>
      <w:tr w:rsidR="00D22678" w:rsidRPr="00D42470" w:rsidTr="00BD3537">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BD3537">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Domicilio titular:</w:t>
            </w:r>
            <w:r w:rsidRPr="009E6515">
              <w:rPr>
                <w:rFonts w:ascii="Calibri" w:eastAsia="Calibri" w:hAnsi="Calibri" w:cs="Calibri"/>
                <w:sz w:val="20"/>
                <w:szCs w:val="20"/>
              </w:rPr>
              <w:t xml:space="preserve"> </w:t>
            </w:r>
            <w:r w:rsidR="00BD3537">
              <w:rPr>
                <w:rFonts w:ascii="Calibri" w:eastAsia="Calibri" w:hAnsi="Calibri" w:cs="Calibri"/>
                <w:sz w:val="20"/>
                <w:szCs w:val="20"/>
              </w:rPr>
              <w:t>Camino a Melipilla 15300</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BD3537">
            <w:pPr>
              <w:spacing w:after="0" w:line="276" w:lineRule="auto"/>
              <w:jc w:val="both"/>
              <w:rPr>
                <w:rFonts w:ascii="Calibri" w:eastAsia="Calibri" w:hAnsi="Calibri" w:cs="Calibri"/>
                <w:sz w:val="20"/>
                <w:szCs w:val="20"/>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p>
        </w:tc>
      </w:tr>
      <w:tr w:rsidR="00D22678" w:rsidRPr="00D42470" w:rsidTr="00BD3537">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22678" w:rsidRPr="009E6515" w:rsidRDefault="00D22678" w:rsidP="00BD3537">
            <w:pPr>
              <w:spacing w:after="0" w:line="240" w:lineRule="auto"/>
              <w:jc w:val="both"/>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22678" w:rsidRPr="009E6515" w:rsidRDefault="00D22678" w:rsidP="00BD3537">
            <w:pPr>
              <w:spacing w:after="0" w:line="276" w:lineRule="auto"/>
              <w:jc w:val="both"/>
              <w:rPr>
                <w:rFonts w:ascii="Calibri" w:eastAsia="Calibri" w:hAnsi="Calibri" w:cs="Calibri"/>
                <w:sz w:val="20"/>
                <w:szCs w:val="20"/>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r w:rsidR="00BD3537">
              <w:rPr>
                <w:rFonts w:ascii="Calibri" w:eastAsia="Calibri" w:hAnsi="Calibri" w:cs="Calibri"/>
                <w:sz w:val="20"/>
                <w:szCs w:val="20"/>
              </w:rPr>
              <w:t>+562 2337 5880</w:t>
            </w:r>
          </w:p>
        </w:tc>
      </w:tr>
      <w:tr w:rsidR="00D22678" w:rsidRPr="00C73552" w:rsidTr="00BD3537">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BD3537">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del representante legal:</w:t>
            </w:r>
            <w:r w:rsidRPr="009E6515">
              <w:rPr>
                <w:rFonts w:ascii="Calibri" w:eastAsia="Calibri" w:hAnsi="Calibri" w:cs="Calibri"/>
                <w:sz w:val="20"/>
                <w:szCs w:val="20"/>
              </w:rPr>
              <w:t xml:space="preserve"> </w:t>
            </w:r>
            <w:r w:rsidR="00BD3537">
              <w:rPr>
                <w:rFonts w:ascii="Calibri" w:eastAsia="Calibri" w:hAnsi="Calibri" w:cs="Calibri"/>
                <w:sz w:val="20"/>
                <w:szCs w:val="20"/>
              </w:rPr>
              <w:t>Jorge Olivares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071700" w:rsidRDefault="00D22678" w:rsidP="00BD3537">
            <w:pPr>
              <w:spacing w:after="0" w:line="276" w:lineRule="auto"/>
              <w:jc w:val="both"/>
              <w:rPr>
                <w:rFonts w:ascii="Calibri" w:eastAsia="Calibri" w:hAnsi="Calibri" w:cs="Calibri"/>
                <w:sz w:val="20"/>
                <w:szCs w:val="20"/>
                <w:lang w:val="en-US" w:eastAsia="es-ES"/>
              </w:rPr>
            </w:pPr>
            <w:r w:rsidRPr="00071700">
              <w:rPr>
                <w:rFonts w:ascii="Calibri" w:eastAsia="Calibri" w:hAnsi="Calibri" w:cs="Calibri"/>
                <w:b/>
                <w:sz w:val="20"/>
                <w:szCs w:val="20"/>
                <w:lang w:val="en-US"/>
              </w:rPr>
              <w:t>RUT o RUN:</w:t>
            </w:r>
            <w:r w:rsidRPr="00071700">
              <w:rPr>
                <w:rFonts w:ascii="Calibri" w:eastAsia="Calibri" w:hAnsi="Calibri" w:cs="Calibri"/>
                <w:sz w:val="20"/>
                <w:szCs w:val="20"/>
                <w:lang w:val="en-US"/>
              </w:rPr>
              <w:t xml:space="preserve"> </w:t>
            </w:r>
          </w:p>
        </w:tc>
      </w:tr>
      <w:tr w:rsidR="00D22678" w:rsidRPr="00D42470" w:rsidTr="00BD3537">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BD3537">
            <w:pPr>
              <w:spacing w:after="0" w:line="240"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Domicilio representante legal:</w:t>
            </w:r>
            <w:r w:rsidRPr="009E6515">
              <w:rPr>
                <w:rFonts w:ascii="Calibri" w:eastAsia="Calibri" w:hAnsi="Calibri" w:cs="Calibri"/>
                <w:sz w:val="20"/>
                <w:szCs w:val="20"/>
              </w:rPr>
              <w:t xml:space="preserve"> </w:t>
            </w:r>
            <w:r w:rsidR="00BD3537">
              <w:rPr>
                <w:rFonts w:ascii="Calibri" w:eastAsia="Calibri" w:hAnsi="Calibri" w:cs="Calibri"/>
                <w:sz w:val="20"/>
                <w:szCs w:val="20"/>
              </w:rPr>
              <w:t>Camino a Melipilla 15300</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BD3537">
            <w:pPr>
              <w:spacing w:after="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p>
        </w:tc>
      </w:tr>
      <w:tr w:rsidR="00D22678" w:rsidRPr="00D42470" w:rsidTr="00BD3537">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22678" w:rsidRPr="009E6515" w:rsidRDefault="00D22678" w:rsidP="00BD3537">
            <w:pPr>
              <w:spacing w:after="0" w:line="240" w:lineRule="auto"/>
              <w:jc w:val="both"/>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22678" w:rsidRPr="009E6515" w:rsidRDefault="00D22678" w:rsidP="00BD3537">
            <w:pPr>
              <w:spacing w:after="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r w:rsidR="00BD3537">
              <w:rPr>
                <w:rFonts w:ascii="Calibri" w:eastAsia="Calibri" w:hAnsi="Calibri" w:cs="Calibri"/>
                <w:sz w:val="20"/>
                <w:szCs w:val="20"/>
              </w:rPr>
              <w:t>+562 2337 5880</w:t>
            </w:r>
          </w:p>
        </w:tc>
      </w:tr>
    </w:tbl>
    <w:p w:rsidR="008D7BE2" w:rsidRPr="00D42470" w:rsidRDefault="008D7BE2" w:rsidP="008D7BE2">
      <w:pPr>
        <w:spacing w:line="240" w:lineRule="auto"/>
        <w:jc w:val="center"/>
        <w:rPr>
          <w:rFonts w:ascii="Calibri" w:eastAsia="Calibri" w:hAnsi="Calibri" w:cs="Calibri"/>
          <w:sz w:val="28"/>
          <w:szCs w:val="32"/>
        </w:rPr>
      </w:pPr>
    </w:p>
    <w:p w:rsidR="00B20331" w:rsidRPr="00D42470" w:rsidRDefault="00B20331" w:rsidP="00B20331">
      <w:pPr>
        <w:pStyle w:val="Ttulo2"/>
      </w:pPr>
      <w:bookmarkStart w:id="19" w:name="_Toc449085408"/>
      <w:bookmarkStart w:id="20" w:name="_Toc449106082"/>
      <w:bookmarkStart w:id="21" w:name="_Toc512867485"/>
      <w:bookmarkStart w:id="22" w:name="_Toc5094740"/>
      <w:bookmarkStart w:id="23" w:name="Parte2UbLayout"/>
      <w:bookmarkStart w:id="24" w:name="_Toc390777020"/>
      <w:bookmarkStart w:id="25" w:name="_Toc449085409"/>
      <w:r w:rsidRPr="00D42470">
        <w:t xml:space="preserve">Ubicación y </w:t>
      </w:r>
      <w:proofErr w:type="spellStart"/>
      <w:r w:rsidRPr="00D42470">
        <w:t>Layout</w:t>
      </w:r>
      <w:bookmarkEnd w:id="19"/>
      <w:bookmarkEnd w:id="20"/>
      <w:bookmarkEnd w:id="21"/>
      <w:bookmarkEnd w:id="2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9"/>
        <w:gridCol w:w="1183"/>
        <w:gridCol w:w="2283"/>
        <w:gridCol w:w="2247"/>
      </w:tblGrid>
      <w:tr w:rsidR="00B20331" w:rsidRPr="00D42470" w:rsidTr="00BD3537">
        <w:trPr>
          <w:trHeight w:val="20"/>
          <w:jc w:val="center"/>
        </w:trPr>
        <w:tc>
          <w:tcPr>
            <w:tcW w:w="5000" w:type="pct"/>
            <w:gridSpan w:val="4"/>
            <w:shd w:val="clear" w:color="auto" w:fill="FFFFFF"/>
            <w:tcMar>
              <w:top w:w="58" w:type="dxa"/>
              <w:left w:w="58" w:type="dxa"/>
              <w:bottom w:w="58" w:type="dxa"/>
              <w:right w:w="58" w:type="dxa"/>
            </w:tcMar>
            <w:hideMark/>
          </w:tcPr>
          <w:p w:rsidR="00B20331" w:rsidRPr="00F14CBA" w:rsidRDefault="00B20331" w:rsidP="00BD3537">
            <w:pPr>
              <w:spacing w:after="0" w:line="240" w:lineRule="auto"/>
              <w:jc w:val="both"/>
              <w:rPr>
                <w:rFonts w:ascii="Calibri" w:eastAsia="Calibri" w:hAnsi="Calibri" w:cs="Times New Roman"/>
                <w:sz w:val="20"/>
                <w:szCs w:val="20"/>
              </w:rPr>
            </w:pPr>
            <w:bookmarkStart w:id="26" w:name="_Toc352840382"/>
            <w:bookmarkStart w:id="27" w:name="_Toc352841442"/>
            <w:bookmarkStart w:id="28" w:name="_Toc352940732"/>
            <w:bookmarkStart w:id="29" w:name="_Toc353998108"/>
            <w:bookmarkStart w:id="30" w:name="_Toc353998181"/>
            <w:r w:rsidRPr="00F14CBA">
              <w:rPr>
                <w:rFonts w:ascii="Calibri" w:eastAsia="Calibri" w:hAnsi="Calibri" w:cs="Times New Roman"/>
                <w:b/>
              </w:rPr>
              <w:t xml:space="preserve">Mapa de ubicación local </w:t>
            </w:r>
            <w:bookmarkEnd w:id="26"/>
            <w:bookmarkEnd w:id="27"/>
            <w:r w:rsidR="00FD0810" w:rsidRPr="00F14CBA">
              <w:rPr>
                <w:rFonts w:ascii="Calibri" w:hAnsi="Calibri"/>
                <w:sz w:val="20"/>
                <w:szCs w:val="20"/>
              </w:rPr>
              <w:t xml:space="preserve">(Fuente: Google </w:t>
            </w:r>
            <w:proofErr w:type="spellStart"/>
            <w:r w:rsidR="00FD0810" w:rsidRPr="00F14CBA">
              <w:rPr>
                <w:rFonts w:ascii="Calibri" w:hAnsi="Calibri"/>
                <w:sz w:val="20"/>
                <w:szCs w:val="20"/>
              </w:rPr>
              <w:t>Maps</w:t>
            </w:r>
            <w:proofErr w:type="spellEnd"/>
            <w:r w:rsidR="00FD0810" w:rsidRPr="00F14CBA">
              <w:rPr>
                <w:rFonts w:ascii="Calibri" w:hAnsi="Calibri"/>
                <w:sz w:val="20"/>
                <w:szCs w:val="20"/>
              </w:rPr>
              <w:t xml:space="preserve">). Las etiquetas de hitos geográficos son asignados por la interfaz de visualización de Google </w:t>
            </w:r>
            <w:proofErr w:type="spellStart"/>
            <w:r w:rsidR="00FD0810" w:rsidRPr="00F14CBA">
              <w:rPr>
                <w:rFonts w:ascii="Calibri" w:hAnsi="Calibri"/>
                <w:sz w:val="20"/>
                <w:szCs w:val="20"/>
              </w:rPr>
              <w:t>Maps</w:t>
            </w:r>
            <w:proofErr w:type="spellEnd"/>
            <w:r w:rsidR="00FD0810" w:rsidRPr="00F14CBA">
              <w:rPr>
                <w:rFonts w:ascii="Calibri" w:hAnsi="Calibri"/>
                <w:sz w:val="20"/>
                <w:szCs w:val="20"/>
              </w:rPr>
              <w:t>, y deben ser usados sólo en forma referencial.</w:t>
            </w:r>
            <w:bookmarkEnd w:id="28"/>
            <w:bookmarkEnd w:id="29"/>
            <w:bookmarkEnd w:id="30"/>
          </w:p>
          <w:p w:rsidR="00B20331" w:rsidRPr="00F14CBA" w:rsidRDefault="00E72F1A" w:rsidP="00BD3537">
            <w:pPr>
              <w:spacing w:after="0" w:line="240" w:lineRule="auto"/>
              <w:jc w:val="both"/>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240AC342">
                  <wp:extent cx="6205824" cy="292417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9109" cy="2930435"/>
                          </a:xfrm>
                          <a:prstGeom prst="rect">
                            <a:avLst/>
                          </a:prstGeom>
                          <a:noFill/>
                        </pic:spPr>
                      </pic:pic>
                    </a:graphicData>
                  </a:graphic>
                </wp:inline>
              </w:drawing>
            </w:r>
          </w:p>
        </w:tc>
      </w:tr>
      <w:tr w:rsidR="00B20331" w:rsidRPr="00D42470" w:rsidTr="00D85E32">
        <w:trPr>
          <w:trHeight w:val="20"/>
          <w:jc w:val="center"/>
        </w:trPr>
        <w:tc>
          <w:tcPr>
            <w:tcW w:w="2132" w:type="pct"/>
            <w:shd w:val="clear" w:color="auto" w:fill="FFFFFF"/>
            <w:tcMar>
              <w:top w:w="58" w:type="dxa"/>
              <w:left w:w="58" w:type="dxa"/>
              <w:bottom w:w="58" w:type="dxa"/>
              <w:right w:w="58" w:type="dxa"/>
            </w:tcMar>
            <w:hideMark/>
          </w:tcPr>
          <w:p w:rsidR="00B20331" w:rsidRPr="00D42470" w:rsidRDefault="00B20331" w:rsidP="00BD3537">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FD0810">
              <w:rPr>
                <w:rFonts w:ascii="Calibri" w:eastAsia="Calibri" w:hAnsi="Calibri" w:cs="Calibri"/>
                <w:sz w:val="20"/>
                <w:szCs w:val="18"/>
              </w:rPr>
              <w:t>DATUM WGS 84</w:t>
            </w:r>
          </w:p>
        </w:tc>
        <w:tc>
          <w:tcPr>
            <w:tcW w:w="594" w:type="pct"/>
            <w:shd w:val="clear" w:color="auto" w:fill="FFFFFF"/>
          </w:tcPr>
          <w:p w:rsidR="00B20331" w:rsidRPr="00FD0810" w:rsidRDefault="00B20331" w:rsidP="00BD3537">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Huso:</w:t>
            </w:r>
            <w:r w:rsidR="00FD0810">
              <w:rPr>
                <w:rFonts w:ascii="Calibri" w:eastAsia="Calibri" w:hAnsi="Calibri" w:cs="Calibri"/>
                <w:sz w:val="20"/>
                <w:szCs w:val="18"/>
              </w:rPr>
              <w:t xml:space="preserve"> 19s</w:t>
            </w:r>
          </w:p>
        </w:tc>
        <w:tc>
          <w:tcPr>
            <w:tcW w:w="1146" w:type="pct"/>
            <w:shd w:val="clear" w:color="auto" w:fill="FFFFFF"/>
          </w:tcPr>
          <w:p w:rsidR="00B20331" w:rsidRPr="00F14CBA" w:rsidRDefault="00B20331" w:rsidP="00BD3537">
            <w:pPr>
              <w:spacing w:after="0" w:line="240" w:lineRule="auto"/>
              <w:jc w:val="both"/>
              <w:rPr>
                <w:rFonts w:ascii="Calibri" w:eastAsia="Calibri" w:hAnsi="Calibri" w:cs="Calibri"/>
                <w:sz w:val="20"/>
                <w:szCs w:val="18"/>
              </w:rPr>
            </w:pPr>
            <w:r w:rsidRPr="00F14CBA">
              <w:rPr>
                <w:rFonts w:ascii="Calibri" w:eastAsia="Calibri" w:hAnsi="Calibri" w:cs="Calibri"/>
                <w:b/>
                <w:sz w:val="20"/>
                <w:szCs w:val="18"/>
              </w:rPr>
              <w:t>UTM N:</w:t>
            </w:r>
            <w:r w:rsidR="00FD0810" w:rsidRPr="00F14CBA">
              <w:rPr>
                <w:rFonts w:ascii="Calibri" w:eastAsia="Calibri" w:hAnsi="Calibri" w:cs="Calibri"/>
                <w:sz w:val="20"/>
                <w:szCs w:val="18"/>
              </w:rPr>
              <w:t xml:space="preserve"> </w:t>
            </w:r>
            <w:r w:rsidR="00F14CBA" w:rsidRPr="00F14CBA">
              <w:rPr>
                <w:rFonts w:ascii="Calibri" w:eastAsia="Calibri" w:hAnsi="Calibri" w:cs="Calibri"/>
                <w:sz w:val="20"/>
                <w:szCs w:val="18"/>
              </w:rPr>
              <w:t>6.287.965</w:t>
            </w:r>
          </w:p>
        </w:tc>
        <w:tc>
          <w:tcPr>
            <w:tcW w:w="1128" w:type="pct"/>
            <w:shd w:val="clear" w:color="auto" w:fill="FFFFFF"/>
          </w:tcPr>
          <w:p w:rsidR="00B20331" w:rsidRPr="00F14CBA" w:rsidRDefault="00B20331" w:rsidP="00BD3537">
            <w:pPr>
              <w:spacing w:after="0" w:line="240" w:lineRule="auto"/>
              <w:jc w:val="both"/>
              <w:rPr>
                <w:rFonts w:ascii="Calibri" w:eastAsia="Calibri" w:hAnsi="Calibri" w:cs="Calibri"/>
                <w:b/>
                <w:sz w:val="20"/>
                <w:szCs w:val="16"/>
              </w:rPr>
            </w:pPr>
            <w:r w:rsidRPr="00F14CBA">
              <w:rPr>
                <w:rFonts w:ascii="Calibri" w:eastAsia="Calibri" w:hAnsi="Calibri" w:cs="Calibri"/>
                <w:b/>
                <w:sz w:val="20"/>
                <w:szCs w:val="16"/>
              </w:rPr>
              <w:t>UTM E:</w:t>
            </w:r>
            <w:r w:rsidR="00FD0810" w:rsidRPr="00F14CBA">
              <w:rPr>
                <w:rFonts w:ascii="Calibri" w:eastAsia="Calibri" w:hAnsi="Calibri" w:cs="Calibri"/>
                <w:b/>
                <w:sz w:val="20"/>
                <w:szCs w:val="16"/>
              </w:rPr>
              <w:t xml:space="preserve"> </w:t>
            </w:r>
            <w:r w:rsidR="00F14CBA" w:rsidRPr="00F14CBA">
              <w:rPr>
                <w:rFonts w:ascii="Calibri" w:eastAsia="Calibri" w:hAnsi="Calibri" w:cs="Calibri"/>
                <w:sz w:val="20"/>
                <w:szCs w:val="16"/>
              </w:rPr>
              <w:t>335.835</w:t>
            </w:r>
          </w:p>
        </w:tc>
      </w:tr>
      <w:tr w:rsidR="00B20331" w:rsidRPr="00D42470" w:rsidTr="00BD3537">
        <w:trPr>
          <w:trHeight w:val="20"/>
          <w:jc w:val="center"/>
        </w:trPr>
        <w:tc>
          <w:tcPr>
            <w:tcW w:w="5000" w:type="pct"/>
            <w:gridSpan w:val="4"/>
            <w:shd w:val="clear" w:color="auto" w:fill="FFFFFF"/>
            <w:tcMar>
              <w:top w:w="58" w:type="dxa"/>
              <w:left w:w="58" w:type="dxa"/>
              <w:bottom w:w="58" w:type="dxa"/>
              <w:right w:w="58" w:type="dxa"/>
            </w:tcMar>
          </w:tcPr>
          <w:p w:rsidR="00B20331" w:rsidRPr="00F14CBA" w:rsidRDefault="00B20331" w:rsidP="00BD3537">
            <w:pPr>
              <w:spacing w:after="0" w:line="240" w:lineRule="auto"/>
              <w:jc w:val="both"/>
              <w:rPr>
                <w:rFonts w:ascii="Calibri" w:eastAsia="Calibri" w:hAnsi="Calibri" w:cs="Calibri"/>
                <w:sz w:val="20"/>
                <w:szCs w:val="18"/>
              </w:rPr>
            </w:pPr>
            <w:r w:rsidRPr="00F14CBA">
              <w:rPr>
                <w:rFonts w:ascii="Calibri" w:eastAsia="Calibri" w:hAnsi="Calibri" w:cs="Calibri"/>
                <w:b/>
                <w:sz w:val="20"/>
                <w:szCs w:val="18"/>
              </w:rPr>
              <w:t xml:space="preserve">Ruta de acceso: </w:t>
            </w:r>
            <w:r w:rsidR="00F14CBA" w:rsidRPr="00F14CBA">
              <w:rPr>
                <w:rFonts w:ascii="Calibri" w:eastAsia="Calibri" w:hAnsi="Calibri" w:cs="Calibri"/>
                <w:sz w:val="20"/>
                <w:szCs w:val="18"/>
              </w:rPr>
              <w:t>Tomar ruta “Camino a Melipilla”, hasta arribo a número 15.300, punto de ingreso a la Unidad Fiscalizable</w:t>
            </w:r>
          </w:p>
          <w:p w:rsidR="00B20331" w:rsidRPr="00F14CBA" w:rsidRDefault="00B20331" w:rsidP="00BD3537">
            <w:pPr>
              <w:spacing w:after="0" w:line="240" w:lineRule="auto"/>
              <w:jc w:val="both"/>
              <w:rPr>
                <w:rFonts w:ascii="Calibri" w:eastAsia="Calibri" w:hAnsi="Calibri" w:cs="Calibri"/>
                <w:b/>
                <w:sz w:val="20"/>
                <w:szCs w:val="18"/>
              </w:rPr>
            </w:pPr>
          </w:p>
        </w:tc>
      </w:tr>
    </w:tbl>
    <w:p w:rsidR="00B20331" w:rsidRDefault="00B20331" w:rsidP="00B20331">
      <w:pPr>
        <w:ind w:left="360" w:hanging="360"/>
        <w:contextualSpacing/>
      </w:pPr>
    </w:p>
    <w:p w:rsidR="00B20331" w:rsidRDefault="00B20331" w:rsidP="00B20331">
      <w:pPr>
        <w:ind w:left="360" w:hanging="360"/>
        <w:contextualSpacing/>
      </w:pPr>
    </w:p>
    <w:p w:rsidR="00B20331" w:rsidRDefault="00B20331" w:rsidP="00B20331">
      <w:pPr>
        <w:ind w:left="360" w:hanging="360"/>
        <w:contextualSpacing/>
      </w:pPr>
    </w:p>
    <w:p w:rsidR="00B20331" w:rsidRDefault="00B20331" w:rsidP="00B20331">
      <w:pPr>
        <w:ind w:left="360" w:hanging="360"/>
        <w:contextualSpacing/>
      </w:pPr>
    </w:p>
    <w:bookmarkEnd w:id="23"/>
    <w:p w:rsidR="00B20331" w:rsidRPr="00D42470" w:rsidRDefault="00B20331" w:rsidP="006D6371">
      <w:pPr>
        <w:contextualSpacing/>
        <w:sectPr w:rsidR="00B20331" w:rsidRPr="00D42470" w:rsidSect="00D85E32">
          <w:type w:val="nextColumn"/>
          <w:pgSz w:w="12240" w:h="15840" w:code="1"/>
          <w:pgMar w:top="1134" w:right="1134" w:bottom="1134" w:left="1134" w:header="709" w:footer="709" w:gutter="0"/>
          <w:cols w:space="708"/>
          <w:docGrid w:linePitch="360"/>
        </w:sectPr>
      </w:pPr>
    </w:p>
    <w:p w:rsidR="008D7BE2" w:rsidRDefault="008D7BE2" w:rsidP="008D7BE2">
      <w:pPr>
        <w:pStyle w:val="Ttulo1"/>
      </w:pPr>
      <w:bookmarkStart w:id="31" w:name="_Toc5094741"/>
      <w:bookmarkStart w:id="32" w:name="Parte3"/>
      <w:r w:rsidRPr="008D7BE2">
        <w:lastRenderedPageBreak/>
        <w:t xml:space="preserve">INSTRUMENTOS DE CARÁCTER AMBIENTAL </w:t>
      </w:r>
      <w:bookmarkStart w:id="33" w:name="Parte3Titulo"/>
      <w:bookmarkEnd w:id="24"/>
      <w:bookmarkEnd w:id="25"/>
      <w:bookmarkEnd w:id="33"/>
      <w:r w:rsidR="00BD3537">
        <w:t>FISCALIZADOS</w:t>
      </w:r>
      <w:bookmarkEnd w:id="31"/>
    </w:p>
    <w:p w:rsidR="002F544C" w:rsidRDefault="002F544C" w:rsidP="00A90152">
      <w:pPr>
        <w:pStyle w:val="Listaconnmeros"/>
        <w:numPr>
          <w:ilvl w:val="0"/>
          <w:numId w:val="0"/>
        </w:numPr>
        <w:spacing w:after="0"/>
        <w:ind w:left="360" w:hanging="360"/>
      </w:pPr>
    </w:p>
    <w:tbl>
      <w:tblPr>
        <w:tblW w:w="5000" w:type="pct"/>
        <w:tblCellMar>
          <w:left w:w="70" w:type="dxa"/>
          <w:right w:w="70" w:type="dxa"/>
        </w:tblCellMar>
        <w:tblLook w:val="04A0" w:firstRow="1" w:lastRow="0" w:firstColumn="1" w:lastColumn="0" w:noHBand="0" w:noVBand="1"/>
      </w:tblPr>
      <w:tblGrid>
        <w:gridCol w:w="342"/>
        <w:gridCol w:w="1177"/>
        <w:gridCol w:w="1109"/>
        <w:gridCol w:w="1904"/>
        <w:gridCol w:w="9030"/>
      </w:tblGrid>
      <w:tr w:rsidR="0052229A" w:rsidTr="00FF5D30">
        <w:trPr>
          <w:trHeight w:val="20"/>
        </w:trPr>
        <w:tc>
          <w:tcPr>
            <w:tcW w:w="126" w:type="pct"/>
            <w:tcBorders>
              <w:top w:val="single" w:sz="4" w:space="0" w:color="auto"/>
              <w:left w:val="single" w:sz="4" w:space="0" w:color="auto"/>
              <w:bottom w:val="single" w:sz="4" w:space="0" w:color="auto"/>
              <w:right w:val="single" w:sz="4" w:space="0" w:color="auto"/>
            </w:tcBorders>
            <w:shd w:val="clear" w:color="000000" w:fill="D9D9D9"/>
            <w:hideMark/>
          </w:tcPr>
          <w:p w:rsidR="0052229A" w:rsidRDefault="0052229A" w:rsidP="00BD3537">
            <w:pPr>
              <w:spacing w:after="0"/>
              <w:jc w:val="both"/>
              <w:rPr>
                <w:rFonts w:ascii="Calibri" w:hAnsi="Calibri" w:cs="Calibri"/>
                <w:b/>
                <w:bCs/>
                <w:color w:val="000000"/>
                <w:sz w:val="20"/>
                <w:szCs w:val="20"/>
              </w:rPr>
            </w:pPr>
            <w:bookmarkStart w:id="34" w:name="Parte3Tabla"/>
            <w:bookmarkEnd w:id="34"/>
            <w:proofErr w:type="spellStart"/>
            <w:r>
              <w:rPr>
                <w:rFonts w:ascii="Calibri" w:hAnsi="Calibri" w:cs="Calibri"/>
                <w:b/>
                <w:bCs/>
                <w:color w:val="000000"/>
                <w:sz w:val="20"/>
                <w:szCs w:val="20"/>
              </w:rPr>
              <w:t>N°</w:t>
            </w:r>
            <w:proofErr w:type="spellEnd"/>
          </w:p>
        </w:tc>
        <w:tc>
          <w:tcPr>
            <w:tcW w:w="434" w:type="pct"/>
            <w:tcBorders>
              <w:top w:val="single" w:sz="4" w:space="0" w:color="auto"/>
              <w:left w:val="single" w:sz="4" w:space="0" w:color="auto"/>
              <w:bottom w:val="single" w:sz="4" w:space="0" w:color="auto"/>
              <w:right w:val="single" w:sz="4" w:space="0" w:color="auto"/>
            </w:tcBorders>
            <w:shd w:val="clear" w:color="000000" w:fill="D9D9D9"/>
            <w:hideMark/>
          </w:tcPr>
          <w:p w:rsidR="0052229A" w:rsidRDefault="0052229A" w:rsidP="00BD3537">
            <w:pPr>
              <w:spacing w:after="0"/>
              <w:jc w:val="both"/>
              <w:rPr>
                <w:rFonts w:ascii="Calibri" w:hAnsi="Calibri" w:cs="Calibri"/>
                <w:b/>
                <w:bCs/>
                <w:color w:val="000000"/>
                <w:sz w:val="20"/>
                <w:szCs w:val="20"/>
              </w:rPr>
            </w:pPr>
            <w:r>
              <w:rPr>
                <w:rFonts w:ascii="Calibri" w:hAnsi="Calibri" w:cs="Calibri"/>
                <w:b/>
                <w:bCs/>
                <w:color w:val="000000"/>
                <w:sz w:val="20"/>
                <w:szCs w:val="20"/>
              </w:rPr>
              <w:t>Instrumento</w:t>
            </w:r>
          </w:p>
        </w:tc>
        <w:tc>
          <w:tcPr>
            <w:tcW w:w="409" w:type="pct"/>
            <w:tcBorders>
              <w:top w:val="single" w:sz="4" w:space="0" w:color="auto"/>
              <w:left w:val="single" w:sz="4" w:space="0" w:color="auto"/>
              <w:bottom w:val="single" w:sz="4" w:space="0" w:color="auto"/>
              <w:right w:val="single" w:sz="4" w:space="0" w:color="auto"/>
            </w:tcBorders>
            <w:shd w:val="clear" w:color="000000" w:fill="D9D9D9"/>
            <w:hideMark/>
          </w:tcPr>
          <w:p w:rsidR="0052229A" w:rsidRDefault="0052229A" w:rsidP="00BD3537">
            <w:pPr>
              <w:spacing w:after="0"/>
              <w:jc w:val="both"/>
              <w:rPr>
                <w:rFonts w:ascii="Calibri" w:hAnsi="Calibri" w:cs="Calibri"/>
                <w:b/>
                <w:bCs/>
                <w:color w:val="000000"/>
                <w:sz w:val="20"/>
                <w:szCs w:val="20"/>
              </w:rPr>
            </w:pPr>
            <w:r>
              <w:rPr>
                <w:rFonts w:ascii="Calibri" w:hAnsi="Calibri" w:cs="Calibri"/>
                <w:b/>
                <w:bCs/>
                <w:color w:val="000000"/>
                <w:sz w:val="20"/>
                <w:szCs w:val="20"/>
              </w:rPr>
              <w:t>Comisión/ Institución</w:t>
            </w:r>
          </w:p>
        </w:tc>
        <w:tc>
          <w:tcPr>
            <w:tcW w:w="702" w:type="pct"/>
            <w:tcBorders>
              <w:top w:val="single" w:sz="4" w:space="0" w:color="auto"/>
              <w:left w:val="single" w:sz="4" w:space="0" w:color="auto"/>
              <w:bottom w:val="single" w:sz="4" w:space="0" w:color="auto"/>
              <w:right w:val="single" w:sz="4" w:space="0" w:color="auto"/>
            </w:tcBorders>
            <w:shd w:val="clear" w:color="000000" w:fill="D9D9D9"/>
            <w:hideMark/>
          </w:tcPr>
          <w:p w:rsidR="0052229A" w:rsidRDefault="0052229A" w:rsidP="00BD3537">
            <w:pPr>
              <w:spacing w:after="0"/>
              <w:jc w:val="both"/>
              <w:rPr>
                <w:rFonts w:ascii="Calibri" w:hAnsi="Calibri" w:cs="Calibri"/>
                <w:b/>
                <w:bCs/>
                <w:color w:val="000000"/>
                <w:sz w:val="20"/>
                <w:szCs w:val="20"/>
              </w:rPr>
            </w:pPr>
            <w:r>
              <w:rPr>
                <w:rFonts w:ascii="Calibri" w:hAnsi="Calibri" w:cs="Calibri"/>
                <w:b/>
                <w:bCs/>
                <w:color w:val="000000"/>
                <w:sz w:val="20"/>
                <w:szCs w:val="20"/>
              </w:rPr>
              <w:t>Título</w:t>
            </w:r>
          </w:p>
        </w:tc>
        <w:tc>
          <w:tcPr>
            <w:tcW w:w="3330" w:type="pct"/>
            <w:tcBorders>
              <w:top w:val="single" w:sz="4" w:space="0" w:color="auto"/>
              <w:left w:val="single" w:sz="4" w:space="0" w:color="auto"/>
              <w:bottom w:val="single" w:sz="4" w:space="0" w:color="auto"/>
              <w:right w:val="single" w:sz="4" w:space="0" w:color="auto"/>
            </w:tcBorders>
            <w:shd w:val="clear" w:color="000000" w:fill="D9D9D9"/>
            <w:hideMark/>
          </w:tcPr>
          <w:p w:rsidR="0052229A" w:rsidRDefault="0052229A" w:rsidP="00BD3537">
            <w:pPr>
              <w:spacing w:after="0"/>
              <w:jc w:val="both"/>
              <w:rPr>
                <w:rFonts w:ascii="Calibri" w:hAnsi="Calibri" w:cs="Calibri"/>
                <w:b/>
                <w:bCs/>
                <w:color w:val="000000"/>
                <w:sz w:val="20"/>
                <w:szCs w:val="20"/>
              </w:rPr>
            </w:pPr>
            <w:r>
              <w:rPr>
                <w:rFonts w:ascii="Calibri" w:hAnsi="Calibri" w:cs="Calibri"/>
                <w:b/>
                <w:bCs/>
                <w:color w:val="000000"/>
                <w:sz w:val="20"/>
                <w:szCs w:val="20"/>
              </w:rPr>
              <w:t>Comentarios</w:t>
            </w:r>
          </w:p>
        </w:tc>
      </w:tr>
      <w:tr w:rsidR="0052229A" w:rsidRPr="00B532BE" w:rsidTr="00FF5D30">
        <w:trPr>
          <w:trHeight w:val="20"/>
        </w:trPr>
        <w:tc>
          <w:tcPr>
            <w:tcW w:w="126" w:type="pct"/>
            <w:tcBorders>
              <w:top w:val="single" w:sz="4" w:space="0" w:color="auto"/>
              <w:left w:val="single" w:sz="4" w:space="0" w:color="auto"/>
              <w:bottom w:val="single" w:sz="4" w:space="0" w:color="auto"/>
              <w:right w:val="single" w:sz="4" w:space="0" w:color="auto"/>
            </w:tcBorders>
            <w:shd w:val="clear" w:color="000000" w:fill="FFFFFF"/>
            <w:hideMark/>
          </w:tcPr>
          <w:p w:rsidR="0052229A" w:rsidRPr="00B532BE" w:rsidRDefault="0052229A" w:rsidP="00BD3537">
            <w:pPr>
              <w:spacing w:after="0"/>
              <w:jc w:val="both"/>
              <w:rPr>
                <w:rFonts w:ascii="Calibri" w:hAnsi="Calibri" w:cs="Calibri"/>
                <w:color w:val="000000"/>
                <w:sz w:val="18"/>
                <w:szCs w:val="18"/>
              </w:rPr>
            </w:pPr>
            <w:r w:rsidRPr="00B532BE">
              <w:rPr>
                <w:rFonts w:ascii="Calibri" w:hAnsi="Calibri" w:cs="Calibri"/>
                <w:color w:val="000000"/>
                <w:sz w:val="18"/>
                <w:szCs w:val="18"/>
              </w:rPr>
              <w:t>1</w:t>
            </w:r>
          </w:p>
        </w:tc>
        <w:tc>
          <w:tcPr>
            <w:tcW w:w="434" w:type="pct"/>
            <w:tcBorders>
              <w:top w:val="single" w:sz="4" w:space="0" w:color="auto"/>
              <w:left w:val="single" w:sz="4" w:space="0" w:color="auto"/>
              <w:bottom w:val="single" w:sz="4" w:space="0" w:color="auto"/>
              <w:right w:val="single" w:sz="4" w:space="0" w:color="auto"/>
            </w:tcBorders>
            <w:shd w:val="clear" w:color="000000" w:fill="FFFFFF"/>
            <w:hideMark/>
          </w:tcPr>
          <w:p w:rsidR="0052229A" w:rsidRPr="00B532BE" w:rsidRDefault="0052229A" w:rsidP="00BD3537">
            <w:pPr>
              <w:spacing w:after="0"/>
              <w:jc w:val="both"/>
              <w:rPr>
                <w:rFonts w:ascii="Calibri" w:hAnsi="Calibri" w:cs="Calibri"/>
                <w:color w:val="000000"/>
                <w:sz w:val="18"/>
                <w:szCs w:val="18"/>
              </w:rPr>
            </w:pPr>
            <w:r w:rsidRPr="00B532BE">
              <w:rPr>
                <w:rFonts w:ascii="Calibri" w:hAnsi="Calibri" w:cs="Calibri"/>
                <w:color w:val="000000"/>
                <w:sz w:val="18"/>
                <w:szCs w:val="18"/>
              </w:rPr>
              <w:t>Resolución Exenta N°3/ROL F-043-2016, de 20 de marzo de 2017</w:t>
            </w:r>
          </w:p>
        </w:tc>
        <w:tc>
          <w:tcPr>
            <w:tcW w:w="409" w:type="pct"/>
            <w:tcBorders>
              <w:top w:val="single" w:sz="4" w:space="0" w:color="auto"/>
              <w:left w:val="single" w:sz="4" w:space="0" w:color="auto"/>
              <w:bottom w:val="single" w:sz="4" w:space="0" w:color="auto"/>
              <w:right w:val="single" w:sz="4" w:space="0" w:color="auto"/>
            </w:tcBorders>
            <w:shd w:val="clear" w:color="000000" w:fill="FFFFFF"/>
            <w:hideMark/>
          </w:tcPr>
          <w:p w:rsidR="0052229A" w:rsidRPr="00B532BE" w:rsidRDefault="0052229A" w:rsidP="00BD3537">
            <w:pPr>
              <w:spacing w:after="0"/>
              <w:jc w:val="both"/>
              <w:rPr>
                <w:rFonts w:ascii="Calibri" w:hAnsi="Calibri" w:cs="Calibri"/>
                <w:color w:val="000000"/>
                <w:sz w:val="18"/>
                <w:szCs w:val="18"/>
              </w:rPr>
            </w:pPr>
            <w:r w:rsidRPr="00B532BE">
              <w:rPr>
                <w:rFonts w:ascii="Calibri" w:hAnsi="Calibri" w:cs="Calibri"/>
                <w:color w:val="000000"/>
                <w:sz w:val="18"/>
                <w:szCs w:val="18"/>
              </w:rPr>
              <w:t>SMA</w:t>
            </w:r>
          </w:p>
        </w:tc>
        <w:tc>
          <w:tcPr>
            <w:tcW w:w="702" w:type="pct"/>
            <w:tcBorders>
              <w:top w:val="single" w:sz="4" w:space="0" w:color="auto"/>
              <w:left w:val="single" w:sz="4" w:space="0" w:color="auto"/>
              <w:bottom w:val="single" w:sz="4" w:space="0" w:color="auto"/>
              <w:right w:val="single" w:sz="4" w:space="0" w:color="auto"/>
            </w:tcBorders>
            <w:shd w:val="clear" w:color="000000" w:fill="FFFFFF"/>
            <w:hideMark/>
          </w:tcPr>
          <w:p w:rsidR="0052229A" w:rsidRPr="00B532BE" w:rsidRDefault="0052229A" w:rsidP="00BD3537">
            <w:pPr>
              <w:spacing w:after="0"/>
              <w:jc w:val="both"/>
              <w:rPr>
                <w:rFonts w:ascii="Calibri" w:hAnsi="Calibri" w:cs="Calibri"/>
                <w:color w:val="000000"/>
                <w:sz w:val="18"/>
                <w:szCs w:val="18"/>
              </w:rPr>
            </w:pPr>
            <w:r w:rsidRPr="00B532BE">
              <w:rPr>
                <w:rFonts w:ascii="Calibri" w:hAnsi="Calibri" w:cs="Calibri"/>
                <w:color w:val="000000"/>
                <w:sz w:val="18"/>
                <w:szCs w:val="18"/>
              </w:rPr>
              <w:t>Aprueba el Programa de Cumplimiento y Suspende el Procedimiento Administrativo Sancionatorio en contra de Nestlé Chile S.A.</w:t>
            </w:r>
          </w:p>
        </w:tc>
        <w:tc>
          <w:tcPr>
            <w:tcW w:w="3330" w:type="pct"/>
            <w:tcBorders>
              <w:top w:val="single" w:sz="4" w:space="0" w:color="auto"/>
              <w:left w:val="single" w:sz="4" w:space="0" w:color="auto"/>
              <w:bottom w:val="single" w:sz="4" w:space="0" w:color="auto"/>
              <w:right w:val="single" w:sz="4" w:space="0" w:color="auto"/>
            </w:tcBorders>
            <w:shd w:val="clear" w:color="000000" w:fill="FFFFFF"/>
            <w:hideMark/>
          </w:tcPr>
          <w:p w:rsidR="0052229A" w:rsidRPr="00B532BE" w:rsidRDefault="0052229A" w:rsidP="00FF5D30">
            <w:pPr>
              <w:spacing w:after="0"/>
              <w:jc w:val="both"/>
              <w:rPr>
                <w:rFonts w:ascii="Calibri" w:hAnsi="Calibri" w:cs="Calibri"/>
                <w:color w:val="000000"/>
                <w:sz w:val="18"/>
                <w:szCs w:val="18"/>
              </w:rPr>
            </w:pPr>
            <w:r w:rsidRPr="00B532BE">
              <w:rPr>
                <w:rFonts w:ascii="Calibri" w:hAnsi="Calibri" w:cs="Calibri"/>
                <w:color w:val="000000"/>
                <w:sz w:val="18"/>
                <w:szCs w:val="18"/>
              </w:rPr>
              <w:t xml:space="preserve">Ver Anexo 1.  Mediante esta resolución, se aprobó el Programa de </w:t>
            </w:r>
            <w:r w:rsidR="00E4509D">
              <w:rPr>
                <w:rFonts w:ascii="Calibri" w:hAnsi="Calibri" w:cs="Calibri"/>
                <w:color w:val="000000"/>
                <w:sz w:val="18"/>
                <w:szCs w:val="18"/>
              </w:rPr>
              <w:t>C</w:t>
            </w:r>
            <w:r w:rsidRPr="00B532BE">
              <w:rPr>
                <w:rFonts w:ascii="Calibri" w:hAnsi="Calibri" w:cs="Calibri"/>
                <w:color w:val="000000"/>
                <w:sz w:val="18"/>
                <w:szCs w:val="18"/>
              </w:rPr>
              <w:t>umplimiento presentado por el titular con fecha 26 de enero de 2017, con observaciones de Oficio incorporadas por la SMA en los términos señalados en el Resuelvo I de la Resolución. Adicionalmente, se le instruyó al titular “</w:t>
            </w:r>
            <w:r w:rsidRPr="00B532BE">
              <w:rPr>
                <w:rFonts w:ascii="Calibri" w:hAnsi="Calibri" w:cs="Calibri"/>
                <w:i/>
                <w:color w:val="000000"/>
                <w:sz w:val="18"/>
                <w:szCs w:val="18"/>
              </w:rPr>
              <w:t xml:space="preserve">presentar un programa de cumplimiento refundido, que incluya las observaciones consignadas en el resuelvo precedente, en el plazo de </w:t>
            </w:r>
            <w:proofErr w:type="spellStart"/>
            <w:r w:rsidR="00E4509D">
              <w:rPr>
                <w:rFonts w:ascii="Calibri" w:hAnsi="Calibri" w:cs="Calibri"/>
                <w:i/>
                <w:color w:val="000000"/>
                <w:sz w:val="18"/>
                <w:szCs w:val="18"/>
              </w:rPr>
              <w:t>de</w:t>
            </w:r>
            <w:proofErr w:type="spellEnd"/>
            <w:r w:rsidR="00E4509D">
              <w:rPr>
                <w:rFonts w:ascii="Calibri" w:hAnsi="Calibri" w:cs="Calibri"/>
                <w:i/>
                <w:color w:val="000000"/>
                <w:sz w:val="18"/>
                <w:szCs w:val="18"/>
              </w:rPr>
              <w:t xml:space="preserve"> </w:t>
            </w:r>
            <w:r w:rsidRPr="00B532BE">
              <w:rPr>
                <w:rFonts w:ascii="Calibri" w:hAnsi="Calibri" w:cs="Calibri"/>
                <w:i/>
                <w:color w:val="000000"/>
                <w:sz w:val="18"/>
                <w:szCs w:val="18"/>
              </w:rPr>
              <w:t>5 días hábiles contados desde la notificación del presente acto administrativo. En caso que la empresa no cumpla cabalmente y dentro del plazo señalado anteriormente, las exigencias indicadas en los literales anteriores, podrá ser considerado para la evaluación de la ejecución satisfactoria o no del Programa de Cumplimiento</w:t>
            </w:r>
            <w:r w:rsidRPr="00B532BE">
              <w:rPr>
                <w:rFonts w:ascii="Calibri" w:hAnsi="Calibri" w:cs="Calibri"/>
                <w:color w:val="000000"/>
                <w:sz w:val="18"/>
                <w:szCs w:val="18"/>
              </w:rPr>
              <w:t>”</w:t>
            </w:r>
            <w:r w:rsidR="00E4509D">
              <w:rPr>
                <w:rFonts w:ascii="Calibri" w:hAnsi="Calibri" w:cs="Calibri"/>
                <w:color w:val="000000"/>
                <w:sz w:val="18"/>
                <w:szCs w:val="18"/>
              </w:rPr>
              <w:t>.</w:t>
            </w:r>
          </w:p>
        </w:tc>
      </w:tr>
    </w:tbl>
    <w:p w:rsidR="00015AC2" w:rsidRDefault="00015AC2" w:rsidP="00A90152">
      <w:pPr>
        <w:pStyle w:val="Listaconnmeros"/>
        <w:numPr>
          <w:ilvl w:val="0"/>
          <w:numId w:val="0"/>
        </w:numPr>
        <w:spacing w:after="0"/>
        <w:ind w:left="360" w:hanging="360"/>
      </w:pPr>
    </w:p>
    <w:p w:rsidR="00B20331" w:rsidRPr="006472A1" w:rsidRDefault="008D7BE2" w:rsidP="00B20331">
      <w:pPr>
        <w:pStyle w:val="Ttulo1"/>
        <w:rPr>
          <w:rStyle w:val="Ttulo1Car"/>
        </w:rPr>
      </w:pPr>
      <w:bookmarkStart w:id="35" w:name="_Toc352840385"/>
      <w:bookmarkStart w:id="36" w:name="_Toc352841445"/>
      <w:bookmarkStart w:id="37" w:name="_Toc447875232"/>
      <w:bookmarkStart w:id="38" w:name="_Toc449085410"/>
      <w:bookmarkStart w:id="39" w:name="_Toc5094742"/>
      <w:bookmarkEnd w:id="32"/>
      <w:r w:rsidRPr="008D7BE2">
        <w:rPr>
          <w:rStyle w:val="Ttulo1Car"/>
          <w:b/>
        </w:rPr>
        <w:t>ANTECEDENTES DE LA ACTIVIDAD DE FISCALIZACIÓN</w:t>
      </w:r>
      <w:bookmarkEnd w:id="35"/>
      <w:bookmarkEnd w:id="36"/>
      <w:bookmarkEnd w:id="37"/>
      <w:bookmarkEnd w:id="38"/>
      <w:r w:rsidR="006472A1">
        <w:rPr>
          <w:rStyle w:val="Ttulo1Car"/>
          <w:b/>
        </w:rPr>
        <w:t>. DOCUMENTOS REVISADOS</w:t>
      </w:r>
      <w:bookmarkEnd w:id="39"/>
    </w:p>
    <w:p w:rsidR="008D7BE2" w:rsidRPr="006472A1" w:rsidRDefault="008D7BE2" w:rsidP="006472A1">
      <w:pPr>
        <w:pStyle w:val="Sinespaciado"/>
      </w:pPr>
      <w:bookmarkStart w:id="40" w:name="Parte4EI"/>
    </w:p>
    <w:tbl>
      <w:tblPr>
        <w:tblW w:w="4938" w:type="pct"/>
        <w:tblLayout w:type="fixed"/>
        <w:tblCellMar>
          <w:left w:w="70" w:type="dxa"/>
          <w:right w:w="70" w:type="dxa"/>
        </w:tblCellMar>
        <w:tblLook w:val="04A0" w:firstRow="1" w:lastRow="0" w:firstColumn="1" w:lastColumn="0" w:noHBand="0" w:noVBand="1"/>
      </w:tblPr>
      <w:tblGrid>
        <w:gridCol w:w="421"/>
        <w:gridCol w:w="2127"/>
        <w:gridCol w:w="1414"/>
        <w:gridCol w:w="9432"/>
      </w:tblGrid>
      <w:tr w:rsidR="00945E03" w:rsidTr="00FF5D30">
        <w:trPr>
          <w:trHeight w:val="20"/>
        </w:trPr>
        <w:tc>
          <w:tcPr>
            <w:tcW w:w="157" w:type="pct"/>
            <w:tcBorders>
              <w:top w:val="single" w:sz="4" w:space="0" w:color="auto"/>
              <w:left w:val="single" w:sz="4" w:space="0" w:color="auto"/>
              <w:bottom w:val="single" w:sz="4" w:space="0" w:color="auto"/>
              <w:right w:val="single" w:sz="4" w:space="0" w:color="auto"/>
            </w:tcBorders>
            <w:shd w:val="clear" w:color="000000" w:fill="D9D9D9"/>
            <w:hideMark/>
          </w:tcPr>
          <w:bookmarkEnd w:id="40"/>
          <w:p w:rsidR="0052229A" w:rsidRDefault="0052229A" w:rsidP="00BD3537">
            <w:pPr>
              <w:spacing w:after="0"/>
              <w:jc w:val="both"/>
              <w:rPr>
                <w:rFonts w:ascii="Calibri" w:hAnsi="Calibri" w:cs="Calibri"/>
                <w:b/>
                <w:bCs/>
                <w:color w:val="000000"/>
                <w:sz w:val="20"/>
                <w:szCs w:val="20"/>
              </w:rPr>
            </w:pPr>
            <w:proofErr w:type="spellStart"/>
            <w:r>
              <w:rPr>
                <w:rFonts w:ascii="Calibri" w:hAnsi="Calibri" w:cs="Calibri"/>
                <w:b/>
                <w:bCs/>
                <w:color w:val="000000"/>
                <w:sz w:val="20"/>
                <w:szCs w:val="20"/>
              </w:rPr>
              <w:t>N°</w:t>
            </w:r>
            <w:proofErr w:type="spellEnd"/>
          </w:p>
        </w:tc>
        <w:tc>
          <w:tcPr>
            <w:tcW w:w="794" w:type="pct"/>
            <w:tcBorders>
              <w:top w:val="single" w:sz="4" w:space="0" w:color="auto"/>
              <w:left w:val="single" w:sz="4" w:space="0" w:color="auto"/>
              <w:bottom w:val="single" w:sz="4" w:space="0" w:color="auto"/>
              <w:right w:val="single" w:sz="4" w:space="0" w:color="auto"/>
            </w:tcBorders>
            <w:shd w:val="clear" w:color="000000" w:fill="D9D9D9"/>
            <w:hideMark/>
          </w:tcPr>
          <w:p w:rsidR="0052229A" w:rsidRDefault="0052229A" w:rsidP="00BD3537">
            <w:pPr>
              <w:spacing w:after="0"/>
              <w:jc w:val="both"/>
              <w:rPr>
                <w:rFonts w:ascii="Calibri" w:hAnsi="Calibri" w:cs="Calibri"/>
                <w:b/>
                <w:bCs/>
                <w:color w:val="000000"/>
                <w:sz w:val="20"/>
                <w:szCs w:val="20"/>
              </w:rPr>
            </w:pPr>
            <w:r>
              <w:rPr>
                <w:rFonts w:ascii="Calibri" w:hAnsi="Calibri" w:cs="Calibri"/>
                <w:b/>
                <w:bCs/>
                <w:color w:val="000000"/>
                <w:sz w:val="20"/>
                <w:szCs w:val="20"/>
              </w:rPr>
              <w:t>Nombre del documento revisado</w:t>
            </w:r>
          </w:p>
        </w:tc>
        <w:tc>
          <w:tcPr>
            <w:tcW w:w="528" w:type="pct"/>
            <w:tcBorders>
              <w:top w:val="single" w:sz="4" w:space="0" w:color="auto"/>
              <w:left w:val="single" w:sz="4" w:space="0" w:color="auto"/>
              <w:bottom w:val="single" w:sz="4" w:space="0" w:color="auto"/>
              <w:right w:val="single" w:sz="4" w:space="0" w:color="auto"/>
            </w:tcBorders>
            <w:shd w:val="clear" w:color="000000" w:fill="D9D9D9"/>
            <w:hideMark/>
          </w:tcPr>
          <w:p w:rsidR="0052229A" w:rsidRDefault="0052229A" w:rsidP="00BD3537">
            <w:pPr>
              <w:spacing w:after="0"/>
              <w:jc w:val="both"/>
              <w:rPr>
                <w:rFonts w:ascii="Calibri" w:hAnsi="Calibri" w:cs="Calibri"/>
                <w:b/>
                <w:bCs/>
                <w:color w:val="000000"/>
                <w:sz w:val="20"/>
                <w:szCs w:val="20"/>
              </w:rPr>
            </w:pPr>
            <w:r>
              <w:rPr>
                <w:rFonts w:ascii="Calibri" w:hAnsi="Calibri" w:cs="Calibri"/>
                <w:b/>
                <w:bCs/>
                <w:color w:val="000000"/>
                <w:sz w:val="20"/>
                <w:szCs w:val="20"/>
              </w:rPr>
              <w:t xml:space="preserve">Origen/ Fuente </w:t>
            </w:r>
          </w:p>
        </w:tc>
        <w:tc>
          <w:tcPr>
            <w:tcW w:w="3521" w:type="pct"/>
            <w:tcBorders>
              <w:top w:val="single" w:sz="4" w:space="0" w:color="auto"/>
              <w:left w:val="single" w:sz="4" w:space="0" w:color="auto"/>
              <w:bottom w:val="single" w:sz="4" w:space="0" w:color="auto"/>
              <w:right w:val="single" w:sz="4" w:space="0" w:color="auto"/>
            </w:tcBorders>
            <w:shd w:val="clear" w:color="000000" w:fill="D9D9D9"/>
            <w:noWrap/>
            <w:hideMark/>
          </w:tcPr>
          <w:p w:rsidR="0052229A" w:rsidRDefault="0052229A" w:rsidP="00BD3537">
            <w:pPr>
              <w:spacing w:after="0"/>
              <w:jc w:val="both"/>
              <w:rPr>
                <w:rFonts w:ascii="Calibri" w:hAnsi="Calibri" w:cs="Calibri"/>
                <w:b/>
                <w:bCs/>
                <w:color w:val="000000"/>
                <w:sz w:val="20"/>
                <w:szCs w:val="20"/>
              </w:rPr>
            </w:pPr>
            <w:r>
              <w:rPr>
                <w:rFonts w:ascii="Calibri" w:hAnsi="Calibri" w:cs="Calibri"/>
                <w:b/>
                <w:bCs/>
                <w:color w:val="000000"/>
                <w:sz w:val="20"/>
                <w:szCs w:val="20"/>
              </w:rPr>
              <w:t xml:space="preserve">Observaciones </w:t>
            </w:r>
          </w:p>
        </w:tc>
      </w:tr>
      <w:tr w:rsidR="00945E03" w:rsidRPr="00B532BE" w:rsidTr="00FF5D30">
        <w:trPr>
          <w:trHeight w:val="20"/>
        </w:trPr>
        <w:tc>
          <w:tcPr>
            <w:tcW w:w="157" w:type="pct"/>
            <w:tcBorders>
              <w:top w:val="single" w:sz="4" w:space="0" w:color="auto"/>
              <w:left w:val="single" w:sz="4" w:space="0" w:color="auto"/>
              <w:bottom w:val="single" w:sz="4" w:space="0" w:color="auto"/>
              <w:right w:val="single" w:sz="4" w:space="0" w:color="auto"/>
            </w:tcBorders>
            <w:shd w:val="clear" w:color="auto" w:fill="auto"/>
            <w:noWrap/>
            <w:hideMark/>
          </w:tcPr>
          <w:p w:rsidR="0052229A" w:rsidRPr="00B532BE" w:rsidRDefault="0052229A" w:rsidP="00BD3537">
            <w:pPr>
              <w:spacing w:after="0"/>
              <w:jc w:val="both"/>
              <w:rPr>
                <w:rFonts w:ascii="Calibri" w:hAnsi="Calibri" w:cs="Calibri"/>
                <w:color w:val="000000"/>
                <w:sz w:val="18"/>
                <w:szCs w:val="18"/>
              </w:rPr>
            </w:pPr>
            <w:r w:rsidRPr="00B532BE">
              <w:rPr>
                <w:rFonts w:ascii="Calibri" w:hAnsi="Calibri" w:cs="Calibri"/>
                <w:color w:val="000000"/>
                <w:sz w:val="18"/>
                <w:szCs w:val="18"/>
              </w:rPr>
              <w:t>1</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52229A" w:rsidRPr="00B532BE" w:rsidRDefault="0052229A" w:rsidP="00BD3537">
            <w:pPr>
              <w:spacing w:after="0"/>
              <w:jc w:val="both"/>
              <w:rPr>
                <w:rFonts w:ascii="Calibri" w:hAnsi="Calibri" w:cs="Calibri"/>
                <w:color w:val="000000"/>
                <w:sz w:val="18"/>
                <w:szCs w:val="18"/>
              </w:rPr>
            </w:pPr>
            <w:r w:rsidRPr="00B532BE">
              <w:rPr>
                <w:rFonts w:ascii="Calibri" w:hAnsi="Calibri" w:cs="Calibri"/>
                <w:color w:val="000000"/>
                <w:sz w:val="18"/>
                <w:szCs w:val="18"/>
              </w:rPr>
              <w:t>Expediente Sancionatorio Rol F-043-2016, a fecha 1 de abril de 2019</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rsidR="0052229A" w:rsidRPr="00B532BE" w:rsidRDefault="00945E03" w:rsidP="00BD3537">
            <w:pPr>
              <w:spacing w:after="0"/>
              <w:jc w:val="both"/>
              <w:rPr>
                <w:rFonts w:ascii="Calibri" w:hAnsi="Calibri" w:cs="Calibri"/>
                <w:color w:val="000000"/>
                <w:sz w:val="18"/>
                <w:szCs w:val="18"/>
              </w:rPr>
            </w:pPr>
            <w:r w:rsidRPr="00B532BE">
              <w:rPr>
                <w:rFonts w:ascii="Calibri" w:hAnsi="Calibri" w:cs="Calibri"/>
                <w:color w:val="000000"/>
                <w:sz w:val="18"/>
                <w:szCs w:val="18"/>
              </w:rPr>
              <w:t>Correspondencia SMA / Titular</w:t>
            </w:r>
          </w:p>
        </w:tc>
        <w:tc>
          <w:tcPr>
            <w:tcW w:w="3521" w:type="pct"/>
            <w:tcBorders>
              <w:top w:val="single" w:sz="4" w:space="0" w:color="auto"/>
              <w:left w:val="single" w:sz="4" w:space="0" w:color="auto"/>
              <w:bottom w:val="single" w:sz="4" w:space="0" w:color="auto"/>
              <w:right w:val="single" w:sz="4" w:space="0" w:color="auto"/>
            </w:tcBorders>
            <w:shd w:val="clear" w:color="auto" w:fill="auto"/>
            <w:hideMark/>
          </w:tcPr>
          <w:p w:rsidR="0052229A" w:rsidRPr="00B532BE" w:rsidRDefault="00F1010C" w:rsidP="00BD3537">
            <w:pPr>
              <w:spacing w:after="0"/>
              <w:jc w:val="both"/>
              <w:rPr>
                <w:rFonts w:ascii="Calibri" w:hAnsi="Calibri" w:cs="Calibri"/>
                <w:color w:val="000000"/>
                <w:sz w:val="18"/>
                <w:szCs w:val="18"/>
              </w:rPr>
            </w:pPr>
            <w:r>
              <w:rPr>
                <w:rFonts w:ascii="Calibri" w:hAnsi="Calibri" w:cs="Calibri"/>
                <w:color w:val="000000"/>
                <w:sz w:val="18"/>
                <w:szCs w:val="18"/>
              </w:rPr>
              <w:t xml:space="preserve">Ver Anexo 1. </w:t>
            </w:r>
            <w:r w:rsidR="0052229A" w:rsidRPr="00B532BE">
              <w:rPr>
                <w:rFonts w:ascii="Calibri" w:hAnsi="Calibri" w:cs="Calibri"/>
                <w:color w:val="000000"/>
                <w:sz w:val="18"/>
                <w:szCs w:val="18"/>
              </w:rPr>
              <w:t xml:space="preserve">Se observaron todos los antecedentes disponibles en el </w:t>
            </w:r>
            <w:r w:rsidR="00E4509D">
              <w:rPr>
                <w:rFonts w:ascii="Calibri" w:hAnsi="Calibri" w:cs="Calibri"/>
                <w:color w:val="000000"/>
                <w:sz w:val="18"/>
                <w:szCs w:val="18"/>
              </w:rPr>
              <w:t>E</w:t>
            </w:r>
            <w:r w:rsidR="0052229A" w:rsidRPr="00B532BE">
              <w:rPr>
                <w:rFonts w:ascii="Calibri" w:hAnsi="Calibri" w:cs="Calibri"/>
                <w:color w:val="000000"/>
                <w:sz w:val="18"/>
                <w:szCs w:val="18"/>
              </w:rPr>
              <w:t>xpediente Rol F-043-2016, con énfasis en los siguientes documentos</w:t>
            </w:r>
            <w:r w:rsidR="00E4509D">
              <w:rPr>
                <w:rFonts w:ascii="Calibri" w:hAnsi="Calibri" w:cs="Calibri"/>
                <w:color w:val="000000"/>
                <w:sz w:val="18"/>
                <w:szCs w:val="18"/>
              </w:rPr>
              <w:t>:</w:t>
            </w:r>
          </w:p>
          <w:p w:rsidR="0052229A" w:rsidRPr="00B532BE" w:rsidRDefault="0052229A" w:rsidP="0052229A">
            <w:pPr>
              <w:pStyle w:val="Prrafodelista"/>
              <w:numPr>
                <w:ilvl w:val="0"/>
                <w:numId w:val="21"/>
              </w:numPr>
              <w:rPr>
                <w:rFonts w:ascii="Calibri" w:hAnsi="Calibri" w:cs="Calibri"/>
                <w:color w:val="000000"/>
                <w:sz w:val="18"/>
                <w:szCs w:val="18"/>
              </w:rPr>
            </w:pPr>
            <w:r w:rsidRPr="00B532BE">
              <w:rPr>
                <w:rFonts w:ascii="Calibri" w:hAnsi="Calibri" w:cs="Calibri"/>
                <w:color w:val="000000"/>
                <w:sz w:val="18"/>
                <w:szCs w:val="18"/>
              </w:rPr>
              <w:t>28 de abril de 2015</w:t>
            </w:r>
            <w:r w:rsidR="00945E03" w:rsidRPr="00B532BE">
              <w:rPr>
                <w:rFonts w:ascii="Calibri" w:hAnsi="Calibri" w:cs="Calibri"/>
                <w:color w:val="000000"/>
                <w:sz w:val="18"/>
                <w:szCs w:val="18"/>
              </w:rPr>
              <w:t>. Acta de Inspección.</w:t>
            </w:r>
          </w:p>
          <w:p w:rsidR="0052229A" w:rsidRPr="00B532BE" w:rsidRDefault="0052229A" w:rsidP="0052229A">
            <w:pPr>
              <w:pStyle w:val="Prrafodelista"/>
              <w:numPr>
                <w:ilvl w:val="0"/>
                <w:numId w:val="21"/>
              </w:numPr>
              <w:rPr>
                <w:rFonts w:ascii="Calibri" w:hAnsi="Calibri" w:cs="Calibri"/>
                <w:color w:val="000000"/>
                <w:sz w:val="18"/>
                <w:szCs w:val="18"/>
              </w:rPr>
            </w:pPr>
            <w:r w:rsidRPr="00B532BE">
              <w:rPr>
                <w:rFonts w:ascii="Calibri" w:hAnsi="Calibri" w:cs="Calibri"/>
                <w:color w:val="000000"/>
                <w:sz w:val="18"/>
                <w:szCs w:val="18"/>
              </w:rPr>
              <w:t>7 de diciembre de 2016</w:t>
            </w:r>
            <w:r w:rsidR="00945E03" w:rsidRPr="00B532BE">
              <w:rPr>
                <w:rFonts w:ascii="Calibri" w:hAnsi="Calibri" w:cs="Calibri"/>
                <w:color w:val="000000"/>
                <w:sz w:val="18"/>
                <w:szCs w:val="18"/>
              </w:rPr>
              <w:t xml:space="preserve">. </w:t>
            </w:r>
            <w:r w:rsidRPr="00B532BE">
              <w:rPr>
                <w:rFonts w:ascii="Calibri" w:hAnsi="Calibri" w:cs="Calibri"/>
                <w:color w:val="000000"/>
                <w:sz w:val="18"/>
                <w:szCs w:val="18"/>
              </w:rPr>
              <w:t>Res. Ex. 1 Formulación de Cargos, y Antecedentes de la misma</w:t>
            </w:r>
          </w:p>
          <w:p w:rsidR="0052229A" w:rsidRPr="00B532BE" w:rsidRDefault="0052229A" w:rsidP="0052229A">
            <w:pPr>
              <w:pStyle w:val="Prrafodelista"/>
              <w:numPr>
                <w:ilvl w:val="0"/>
                <w:numId w:val="21"/>
              </w:numPr>
              <w:rPr>
                <w:rFonts w:ascii="Calibri" w:hAnsi="Calibri" w:cs="Calibri"/>
                <w:color w:val="000000"/>
                <w:sz w:val="18"/>
                <w:szCs w:val="18"/>
              </w:rPr>
            </w:pPr>
            <w:r w:rsidRPr="00B532BE">
              <w:rPr>
                <w:rFonts w:ascii="Calibri" w:hAnsi="Calibri" w:cs="Calibri"/>
                <w:color w:val="000000"/>
                <w:sz w:val="18"/>
                <w:szCs w:val="18"/>
              </w:rPr>
              <w:t>23 de diciembre de 2016</w:t>
            </w:r>
            <w:r w:rsidR="00945E03" w:rsidRPr="00B532BE">
              <w:rPr>
                <w:rFonts w:ascii="Calibri" w:hAnsi="Calibri" w:cs="Calibri"/>
                <w:color w:val="000000"/>
                <w:sz w:val="18"/>
                <w:szCs w:val="18"/>
              </w:rPr>
              <w:t xml:space="preserve">. </w:t>
            </w:r>
            <w:r w:rsidRPr="00FF5D30">
              <w:rPr>
                <w:rFonts w:ascii="Calibri" w:hAnsi="Calibri" w:cs="Calibri"/>
                <w:b/>
                <w:color w:val="000000"/>
                <w:sz w:val="18"/>
                <w:szCs w:val="18"/>
              </w:rPr>
              <w:t>Programa de cumplimiento</w:t>
            </w:r>
          </w:p>
          <w:p w:rsidR="0052229A" w:rsidRPr="00FF5D30" w:rsidRDefault="0052229A" w:rsidP="0052229A">
            <w:pPr>
              <w:pStyle w:val="Prrafodelista"/>
              <w:numPr>
                <w:ilvl w:val="0"/>
                <w:numId w:val="21"/>
              </w:numPr>
              <w:rPr>
                <w:rFonts w:ascii="Calibri" w:hAnsi="Calibri" w:cs="Calibri"/>
                <w:b/>
                <w:color w:val="000000"/>
                <w:sz w:val="18"/>
                <w:szCs w:val="18"/>
              </w:rPr>
            </w:pPr>
            <w:r w:rsidRPr="00B532BE">
              <w:rPr>
                <w:rFonts w:ascii="Calibri" w:hAnsi="Calibri" w:cs="Calibri"/>
                <w:color w:val="000000"/>
                <w:sz w:val="18"/>
                <w:szCs w:val="18"/>
              </w:rPr>
              <w:t>26 de enero de 2017</w:t>
            </w:r>
            <w:r w:rsidR="00945E03" w:rsidRPr="00B532BE">
              <w:rPr>
                <w:rFonts w:ascii="Calibri" w:hAnsi="Calibri" w:cs="Calibri"/>
                <w:color w:val="000000"/>
                <w:sz w:val="18"/>
                <w:szCs w:val="18"/>
              </w:rPr>
              <w:t xml:space="preserve">. </w:t>
            </w:r>
            <w:r w:rsidRPr="00FF5D30">
              <w:rPr>
                <w:rFonts w:ascii="Calibri" w:hAnsi="Calibri" w:cs="Calibri"/>
                <w:b/>
                <w:color w:val="000000"/>
                <w:sz w:val="18"/>
                <w:szCs w:val="18"/>
              </w:rPr>
              <w:t>PdC Refundido Nestlé Chile S.A.</w:t>
            </w:r>
          </w:p>
          <w:p w:rsidR="0052229A" w:rsidRPr="00B532BE" w:rsidRDefault="00945E03" w:rsidP="0052229A">
            <w:pPr>
              <w:pStyle w:val="Prrafodelista"/>
              <w:numPr>
                <w:ilvl w:val="0"/>
                <w:numId w:val="21"/>
              </w:numPr>
              <w:rPr>
                <w:rFonts w:ascii="Calibri" w:hAnsi="Calibri" w:cs="Calibri"/>
                <w:color w:val="000000"/>
                <w:sz w:val="18"/>
                <w:szCs w:val="18"/>
              </w:rPr>
            </w:pPr>
            <w:r w:rsidRPr="00B532BE">
              <w:rPr>
                <w:rFonts w:ascii="Calibri" w:hAnsi="Calibri" w:cs="Calibri"/>
                <w:color w:val="000000"/>
                <w:sz w:val="18"/>
                <w:szCs w:val="18"/>
              </w:rPr>
              <w:t>2</w:t>
            </w:r>
            <w:r w:rsidR="0052229A" w:rsidRPr="00B532BE">
              <w:rPr>
                <w:rFonts w:ascii="Calibri" w:hAnsi="Calibri" w:cs="Calibri"/>
                <w:color w:val="000000"/>
                <w:sz w:val="18"/>
                <w:szCs w:val="18"/>
              </w:rPr>
              <w:t>0 de marzo de 2017</w:t>
            </w:r>
            <w:r w:rsidRPr="00B532BE">
              <w:rPr>
                <w:rFonts w:ascii="Calibri" w:hAnsi="Calibri" w:cs="Calibri"/>
                <w:color w:val="000000"/>
                <w:sz w:val="18"/>
                <w:szCs w:val="18"/>
              </w:rPr>
              <w:t xml:space="preserve">. </w:t>
            </w:r>
            <w:r w:rsidR="0052229A" w:rsidRPr="00FF5D30">
              <w:rPr>
                <w:rFonts w:ascii="Calibri" w:hAnsi="Calibri" w:cs="Calibri"/>
                <w:b/>
                <w:color w:val="000000"/>
                <w:sz w:val="18"/>
                <w:szCs w:val="18"/>
              </w:rPr>
              <w:t>Res. Ex. 3 Aprueba PdC</w:t>
            </w:r>
          </w:p>
          <w:p w:rsidR="0052229A" w:rsidRPr="00B532BE" w:rsidRDefault="0052229A" w:rsidP="0052229A">
            <w:pPr>
              <w:pStyle w:val="Prrafodelista"/>
              <w:numPr>
                <w:ilvl w:val="0"/>
                <w:numId w:val="21"/>
              </w:numPr>
              <w:rPr>
                <w:rFonts w:ascii="Calibri" w:hAnsi="Calibri" w:cs="Calibri"/>
                <w:color w:val="000000"/>
                <w:sz w:val="18"/>
                <w:szCs w:val="18"/>
              </w:rPr>
            </w:pPr>
            <w:r w:rsidRPr="00B532BE">
              <w:rPr>
                <w:rFonts w:ascii="Calibri" w:hAnsi="Calibri" w:cs="Calibri"/>
                <w:color w:val="000000"/>
                <w:sz w:val="18"/>
                <w:szCs w:val="18"/>
              </w:rPr>
              <w:t>28 de marzo de 2017</w:t>
            </w:r>
            <w:r w:rsidR="00945E03" w:rsidRPr="00B532BE">
              <w:rPr>
                <w:rFonts w:ascii="Calibri" w:hAnsi="Calibri" w:cs="Calibri"/>
                <w:color w:val="000000"/>
                <w:sz w:val="18"/>
                <w:szCs w:val="18"/>
              </w:rPr>
              <w:t xml:space="preserve">. </w:t>
            </w:r>
            <w:r w:rsidRPr="00B532BE">
              <w:rPr>
                <w:rFonts w:ascii="Calibri" w:hAnsi="Calibri" w:cs="Calibri"/>
                <w:color w:val="000000"/>
                <w:sz w:val="18"/>
                <w:szCs w:val="18"/>
              </w:rPr>
              <w:t>Notificación</w:t>
            </w:r>
          </w:p>
          <w:p w:rsidR="0052229A" w:rsidRPr="00B532BE" w:rsidRDefault="0052229A" w:rsidP="0052229A">
            <w:pPr>
              <w:pStyle w:val="Prrafodelista"/>
              <w:numPr>
                <w:ilvl w:val="0"/>
                <w:numId w:val="21"/>
              </w:numPr>
              <w:rPr>
                <w:rFonts w:ascii="Calibri" w:hAnsi="Calibri" w:cs="Calibri"/>
                <w:color w:val="000000"/>
                <w:sz w:val="18"/>
                <w:szCs w:val="18"/>
              </w:rPr>
            </w:pPr>
            <w:r w:rsidRPr="00B532BE">
              <w:rPr>
                <w:rFonts w:ascii="Calibri" w:hAnsi="Calibri" w:cs="Calibri"/>
                <w:color w:val="000000"/>
                <w:sz w:val="18"/>
                <w:szCs w:val="18"/>
              </w:rPr>
              <w:t>16 de febrero de 2018</w:t>
            </w:r>
            <w:r w:rsidR="00945E03" w:rsidRPr="00B532BE">
              <w:rPr>
                <w:rFonts w:ascii="Calibri" w:hAnsi="Calibri" w:cs="Calibri"/>
                <w:color w:val="000000"/>
                <w:sz w:val="18"/>
                <w:szCs w:val="18"/>
              </w:rPr>
              <w:t xml:space="preserve">. </w:t>
            </w:r>
            <w:r w:rsidRPr="00B532BE">
              <w:rPr>
                <w:rFonts w:ascii="Calibri" w:hAnsi="Calibri" w:cs="Calibri"/>
                <w:color w:val="000000"/>
                <w:sz w:val="18"/>
                <w:szCs w:val="18"/>
              </w:rPr>
              <w:t>PDC fiscalizable</w:t>
            </w:r>
          </w:p>
          <w:p w:rsidR="0052229A" w:rsidRPr="00B532BE" w:rsidRDefault="0052229A" w:rsidP="0052229A">
            <w:pPr>
              <w:spacing w:after="0"/>
              <w:jc w:val="both"/>
              <w:rPr>
                <w:rFonts w:ascii="Calibri" w:hAnsi="Calibri" w:cs="Calibri"/>
                <w:color w:val="000000"/>
                <w:sz w:val="18"/>
                <w:szCs w:val="18"/>
              </w:rPr>
            </w:pPr>
            <w:r w:rsidRPr="00B532BE">
              <w:rPr>
                <w:rFonts w:ascii="Calibri" w:hAnsi="Calibri" w:cs="Calibri"/>
                <w:color w:val="000000"/>
                <w:sz w:val="18"/>
                <w:szCs w:val="18"/>
              </w:rPr>
              <w:t xml:space="preserve">Los dos documentos presentados como PdC por el titular </w:t>
            </w:r>
            <w:r w:rsidR="00945E03" w:rsidRPr="00B532BE">
              <w:rPr>
                <w:rFonts w:ascii="Calibri" w:hAnsi="Calibri" w:cs="Calibri"/>
                <w:color w:val="000000"/>
                <w:sz w:val="18"/>
                <w:szCs w:val="18"/>
              </w:rPr>
              <w:t>fueron</w:t>
            </w:r>
            <w:r w:rsidRPr="00B532BE">
              <w:rPr>
                <w:rFonts w:ascii="Calibri" w:hAnsi="Calibri" w:cs="Calibri"/>
                <w:color w:val="000000"/>
                <w:sz w:val="18"/>
                <w:szCs w:val="18"/>
              </w:rPr>
              <w:t xml:space="preserve"> considerados en la revisión del cumplimiento del PdC, en la Sección </w:t>
            </w:r>
            <w:r w:rsidRPr="00B532BE">
              <w:rPr>
                <w:rFonts w:ascii="Calibri" w:hAnsi="Calibri" w:cs="Calibri"/>
                <w:color w:val="000000"/>
                <w:sz w:val="18"/>
                <w:szCs w:val="18"/>
              </w:rPr>
              <w:fldChar w:fldCharType="begin"/>
            </w:r>
            <w:r w:rsidRPr="00B532BE">
              <w:rPr>
                <w:rFonts w:ascii="Calibri" w:hAnsi="Calibri" w:cs="Calibri"/>
                <w:color w:val="000000"/>
                <w:sz w:val="18"/>
                <w:szCs w:val="18"/>
              </w:rPr>
              <w:instrText xml:space="preserve"> REF _Ref5019601 \r \h  \* MERGEFORMAT </w:instrText>
            </w:r>
            <w:r w:rsidRPr="00B532BE">
              <w:rPr>
                <w:rFonts w:ascii="Calibri" w:hAnsi="Calibri" w:cs="Calibri"/>
                <w:color w:val="000000"/>
                <w:sz w:val="18"/>
                <w:szCs w:val="18"/>
              </w:rPr>
            </w:r>
            <w:r w:rsidRPr="00B532BE">
              <w:rPr>
                <w:rFonts w:ascii="Calibri" w:hAnsi="Calibri" w:cs="Calibri"/>
                <w:color w:val="000000"/>
                <w:sz w:val="18"/>
                <w:szCs w:val="18"/>
              </w:rPr>
              <w:fldChar w:fldCharType="separate"/>
            </w:r>
            <w:r w:rsidRPr="00B532BE">
              <w:rPr>
                <w:rFonts w:ascii="Calibri" w:hAnsi="Calibri" w:cs="Calibri"/>
                <w:color w:val="000000"/>
                <w:sz w:val="18"/>
                <w:szCs w:val="18"/>
              </w:rPr>
              <w:t>5</w:t>
            </w:r>
            <w:r w:rsidRPr="00B532BE">
              <w:rPr>
                <w:rFonts w:ascii="Calibri" w:hAnsi="Calibri" w:cs="Calibri"/>
                <w:color w:val="000000"/>
                <w:sz w:val="18"/>
                <w:szCs w:val="18"/>
              </w:rPr>
              <w:fldChar w:fldCharType="end"/>
            </w:r>
            <w:r w:rsidRPr="00B532BE">
              <w:rPr>
                <w:rFonts w:ascii="Calibri" w:hAnsi="Calibri" w:cs="Calibri"/>
                <w:color w:val="000000"/>
                <w:sz w:val="18"/>
                <w:szCs w:val="18"/>
              </w:rPr>
              <w:t xml:space="preserve"> del presente Informe, </w:t>
            </w:r>
            <w:r w:rsidRPr="00B532BE">
              <w:rPr>
                <w:rFonts w:ascii="Calibri" w:hAnsi="Calibri" w:cs="Calibri"/>
                <w:color w:val="000000"/>
                <w:sz w:val="18"/>
                <w:szCs w:val="18"/>
              </w:rPr>
              <w:fldChar w:fldCharType="begin"/>
            </w:r>
            <w:r w:rsidRPr="00B532BE">
              <w:rPr>
                <w:rFonts w:ascii="Calibri" w:hAnsi="Calibri" w:cs="Calibri"/>
                <w:color w:val="000000"/>
                <w:sz w:val="18"/>
                <w:szCs w:val="18"/>
              </w:rPr>
              <w:instrText xml:space="preserve"> REF _Ref5019604 \h  \* MERGEFORMAT </w:instrText>
            </w:r>
            <w:r w:rsidRPr="00B532BE">
              <w:rPr>
                <w:rFonts w:ascii="Calibri" w:hAnsi="Calibri" w:cs="Calibri"/>
                <w:color w:val="000000"/>
                <w:sz w:val="18"/>
                <w:szCs w:val="18"/>
              </w:rPr>
            </w:r>
            <w:r w:rsidRPr="00B532BE">
              <w:rPr>
                <w:rFonts w:ascii="Calibri" w:hAnsi="Calibri" w:cs="Calibri"/>
                <w:color w:val="000000"/>
                <w:sz w:val="18"/>
                <w:szCs w:val="18"/>
              </w:rPr>
              <w:fldChar w:fldCharType="separate"/>
            </w:r>
            <w:r w:rsidRPr="00B532BE">
              <w:rPr>
                <w:rFonts w:ascii="Calibri" w:hAnsi="Calibri" w:cs="Calibri"/>
                <w:b/>
                <w:color w:val="000000"/>
                <w:sz w:val="18"/>
                <w:szCs w:val="18"/>
              </w:rPr>
              <w:t>EVALUACIÓN DEL PLAN DE ACCIONES Y METAS CONTENIDO EN EL PROGRAMA DE CUMPLIMIENTO</w:t>
            </w:r>
            <w:r w:rsidRPr="00B532BE">
              <w:rPr>
                <w:rFonts w:ascii="Calibri" w:hAnsi="Calibri" w:cs="Calibri"/>
                <w:color w:val="000000"/>
                <w:sz w:val="18"/>
                <w:szCs w:val="18"/>
              </w:rPr>
              <w:t>.</w:t>
            </w:r>
            <w:r w:rsidRPr="00B532BE">
              <w:rPr>
                <w:rFonts w:ascii="Calibri" w:hAnsi="Calibri" w:cs="Calibri"/>
                <w:color w:val="000000"/>
                <w:sz w:val="18"/>
                <w:szCs w:val="18"/>
              </w:rPr>
              <w:fldChar w:fldCharType="end"/>
            </w:r>
          </w:p>
        </w:tc>
      </w:tr>
      <w:tr w:rsidR="00945E03" w:rsidRPr="00B532BE" w:rsidTr="00FF5D30">
        <w:trPr>
          <w:trHeight w:val="20"/>
        </w:trPr>
        <w:tc>
          <w:tcPr>
            <w:tcW w:w="157" w:type="pct"/>
            <w:tcBorders>
              <w:top w:val="single" w:sz="4" w:space="0" w:color="auto"/>
              <w:left w:val="single" w:sz="4" w:space="0" w:color="auto"/>
              <w:bottom w:val="single" w:sz="4" w:space="0" w:color="auto"/>
              <w:right w:val="single" w:sz="4" w:space="0" w:color="auto"/>
            </w:tcBorders>
            <w:shd w:val="clear" w:color="auto" w:fill="auto"/>
            <w:noWrap/>
            <w:hideMark/>
          </w:tcPr>
          <w:p w:rsidR="0052229A" w:rsidRPr="00B532BE" w:rsidRDefault="0052229A" w:rsidP="00BD3537">
            <w:pPr>
              <w:spacing w:after="0"/>
              <w:jc w:val="both"/>
              <w:rPr>
                <w:rFonts w:ascii="Calibri" w:hAnsi="Calibri" w:cs="Calibri"/>
                <w:color w:val="000000"/>
                <w:sz w:val="18"/>
                <w:szCs w:val="18"/>
              </w:rPr>
            </w:pPr>
            <w:r w:rsidRPr="00B532BE">
              <w:rPr>
                <w:rFonts w:ascii="Calibri" w:hAnsi="Calibri" w:cs="Calibri"/>
                <w:color w:val="000000"/>
                <w:sz w:val="18"/>
                <w:szCs w:val="18"/>
              </w:rPr>
              <w:t>2</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52229A" w:rsidRPr="00B532BE" w:rsidRDefault="0052229A" w:rsidP="00BD3537">
            <w:pPr>
              <w:spacing w:after="0"/>
              <w:jc w:val="both"/>
              <w:rPr>
                <w:rFonts w:ascii="Calibri" w:hAnsi="Calibri" w:cs="Calibri"/>
                <w:color w:val="000000"/>
                <w:sz w:val="18"/>
                <w:szCs w:val="18"/>
              </w:rPr>
            </w:pPr>
            <w:r w:rsidRPr="00B532BE">
              <w:rPr>
                <w:rFonts w:ascii="Calibri" w:hAnsi="Calibri" w:cs="Calibri"/>
                <w:color w:val="000000"/>
                <w:sz w:val="18"/>
                <w:szCs w:val="18"/>
              </w:rPr>
              <w:t>Carta “</w:t>
            </w:r>
            <w:proofErr w:type="spellStart"/>
            <w:r w:rsidRPr="00B532BE">
              <w:rPr>
                <w:rFonts w:ascii="Calibri" w:hAnsi="Calibri" w:cs="Calibri"/>
                <w:i/>
                <w:color w:val="000000"/>
                <w:sz w:val="18"/>
                <w:szCs w:val="18"/>
              </w:rPr>
              <w:t>Ref</w:t>
            </w:r>
            <w:proofErr w:type="spellEnd"/>
            <w:r w:rsidRPr="00B532BE">
              <w:rPr>
                <w:rFonts w:ascii="Calibri" w:hAnsi="Calibri" w:cs="Calibri"/>
                <w:i/>
                <w:color w:val="000000"/>
                <w:sz w:val="18"/>
                <w:szCs w:val="18"/>
              </w:rPr>
              <w:t xml:space="preserve">: Res. Exenta </w:t>
            </w:r>
            <w:proofErr w:type="spellStart"/>
            <w:r w:rsidRPr="00B532BE">
              <w:rPr>
                <w:rFonts w:ascii="Calibri" w:hAnsi="Calibri" w:cs="Calibri"/>
                <w:i/>
                <w:color w:val="000000"/>
                <w:sz w:val="18"/>
                <w:szCs w:val="18"/>
              </w:rPr>
              <w:t>N°</w:t>
            </w:r>
            <w:proofErr w:type="spellEnd"/>
            <w:r w:rsidRPr="00B532BE">
              <w:rPr>
                <w:rFonts w:ascii="Calibri" w:hAnsi="Calibri" w:cs="Calibri"/>
                <w:i/>
                <w:color w:val="000000"/>
                <w:sz w:val="18"/>
                <w:szCs w:val="18"/>
              </w:rPr>
              <w:t xml:space="preserve"> </w:t>
            </w:r>
            <w:r w:rsidRPr="00C549BD">
              <w:rPr>
                <w:rFonts w:ascii="Calibri" w:hAnsi="Calibri" w:cs="Calibri"/>
                <w:i/>
                <w:color w:val="000000" w:themeColor="text1"/>
                <w:sz w:val="18"/>
                <w:szCs w:val="18"/>
              </w:rPr>
              <w:t>229</w:t>
            </w:r>
            <w:r w:rsidRPr="00C549BD">
              <w:rPr>
                <w:rFonts w:ascii="Calibri" w:hAnsi="Calibri" w:cs="Calibri"/>
                <w:color w:val="000000" w:themeColor="text1"/>
                <w:sz w:val="18"/>
                <w:szCs w:val="18"/>
              </w:rPr>
              <w:t>”</w:t>
            </w:r>
            <w:r w:rsidRPr="00B532BE">
              <w:rPr>
                <w:rFonts w:ascii="Calibri" w:hAnsi="Calibri" w:cs="Calibri"/>
                <w:color w:val="000000"/>
                <w:sz w:val="18"/>
                <w:szCs w:val="18"/>
              </w:rPr>
              <w:t xml:space="preserve">, ingresada a Oficina de Partes de </w:t>
            </w:r>
            <w:r w:rsidR="00626643">
              <w:rPr>
                <w:rFonts w:ascii="Calibri" w:hAnsi="Calibri" w:cs="Calibri"/>
                <w:color w:val="000000"/>
                <w:sz w:val="18"/>
                <w:szCs w:val="18"/>
              </w:rPr>
              <w:t xml:space="preserve">la </w:t>
            </w:r>
            <w:r w:rsidRPr="00B532BE">
              <w:rPr>
                <w:rFonts w:ascii="Calibri" w:hAnsi="Calibri" w:cs="Calibri"/>
                <w:color w:val="000000"/>
                <w:sz w:val="18"/>
                <w:szCs w:val="18"/>
              </w:rPr>
              <w:t>SMA el 26 de febrero de 2019</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rsidR="0052229A" w:rsidRPr="00B532BE" w:rsidRDefault="00945E03" w:rsidP="00BD3537">
            <w:pPr>
              <w:spacing w:after="0"/>
              <w:jc w:val="both"/>
              <w:rPr>
                <w:rFonts w:ascii="Calibri" w:hAnsi="Calibri" w:cs="Calibri"/>
                <w:color w:val="000000"/>
                <w:sz w:val="18"/>
                <w:szCs w:val="18"/>
              </w:rPr>
            </w:pPr>
            <w:r w:rsidRPr="00B532BE">
              <w:rPr>
                <w:rFonts w:ascii="Calibri" w:hAnsi="Calibri" w:cs="Calibri"/>
                <w:color w:val="000000"/>
                <w:sz w:val="18"/>
                <w:szCs w:val="18"/>
              </w:rPr>
              <w:t>Titular</w:t>
            </w:r>
          </w:p>
        </w:tc>
        <w:tc>
          <w:tcPr>
            <w:tcW w:w="3521" w:type="pct"/>
            <w:tcBorders>
              <w:top w:val="single" w:sz="4" w:space="0" w:color="auto"/>
              <w:left w:val="single" w:sz="4" w:space="0" w:color="auto"/>
              <w:bottom w:val="single" w:sz="4" w:space="0" w:color="auto"/>
              <w:right w:val="single" w:sz="4" w:space="0" w:color="auto"/>
            </w:tcBorders>
            <w:shd w:val="clear" w:color="auto" w:fill="auto"/>
            <w:hideMark/>
          </w:tcPr>
          <w:p w:rsidR="0052229A" w:rsidRPr="00C549BD" w:rsidRDefault="0052229A" w:rsidP="00BD3537">
            <w:pPr>
              <w:spacing w:after="0"/>
              <w:jc w:val="both"/>
              <w:rPr>
                <w:rFonts w:ascii="Calibri" w:hAnsi="Calibri" w:cs="Calibri"/>
                <w:color w:val="000000" w:themeColor="text1"/>
                <w:sz w:val="18"/>
                <w:szCs w:val="18"/>
              </w:rPr>
            </w:pPr>
            <w:r w:rsidRPr="00C549BD">
              <w:rPr>
                <w:rFonts w:ascii="Calibri" w:hAnsi="Calibri" w:cs="Calibri"/>
                <w:color w:val="000000" w:themeColor="text1"/>
                <w:sz w:val="18"/>
                <w:szCs w:val="18"/>
              </w:rPr>
              <w:t xml:space="preserve">Ver Anexo 3. La </w:t>
            </w:r>
            <w:r w:rsidR="00E4509D" w:rsidRPr="00C549BD">
              <w:rPr>
                <w:rFonts w:ascii="Calibri" w:hAnsi="Calibri" w:cs="Calibri"/>
                <w:color w:val="000000" w:themeColor="text1"/>
                <w:sz w:val="18"/>
                <w:szCs w:val="18"/>
              </w:rPr>
              <w:t>c</w:t>
            </w:r>
            <w:r w:rsidRPr="00C549BD">
              <w:rPr>
                <w:rFonts w:ascii="Calibri" w:hAnsi="Calibri" w:cs="Calibri"/>
                <w:color w:val="000000" w:themeColor="text1"/>
                <w:sz w:val="18"/>
                <w:szCs w:val="18"/>
              </w:rPr>
              <w:t>arta fue remitida en respuesta a</w:t>
            </w:r>
            <w:r w:rsidR="00E4509D" w:rsidRPr="00C549BD">
              <w:rPr>
                <w:rFonts w:ascii="Calibri" w:hAnsi="Calibri" w:cs="Calibri"/>
                <w:color w:val="000000" w:themeColor="text1"/>
                <w:sz w:val="18"/>
                <w:szCs w:val="18"/>
              </w:rPr>
              <w:t>l requerimiento de información contenido en</w:t>
            </w:r>
            <w:r w:rsidRPr="00C549BD">
              <w:rPr>
                <w:rFonts w:ascii="Calibri" w:hAnsi="Calibri" w:cs="Calibri"/>
                <w:color w:val="000000" w:themeColor="text1"/>
                <w:sz w:val="18"/>
                <w:szCs w:val="18"/>
              </w:rPr>
              <w:t xml:space="preserve"> la Resolución Exenta SMA N°22</w:t>
            </w:r>
            <w:r w:rsidR="00C549BD" w:rsidRPr="00C549BD">
              <w:rPr>
                <w:rFonts w:ascii="Calibri" w:hAnsi="Calibri" w:cs="Calibri"/>
                <w:color w:val="000000" w:themeColor="text1"/>
                <w:sz w:val="18"/>
                <w:szCs w:val="18"/>
              </w:rPr>
              <w:t>9</w:t>
            </w:r>
            <w:r w:rsidR="00E4509D" w:rsidRPr="00C549BD">
              <w:rPr>
                <w:rFonts w:ascii="Calibri" w:hAnsi="Calibri" w:cs="Calibri"/>
                <w:color w:val="000000" w:themeColor="text1"/>
                <w:sz w:val="18"/>
                <w:szCs w:val="18"/>
              </w:rPr>
              <w:t>,</w:t>
            </w:r>
            <w:r w:rsidRPr="00C549BD">
              <w:rPr>
                <w:rFonts w:ascii="Calibri" w:hAnsi="Calibri" w:cs="Calibri"/>
                <w:color w:val="000000" w:themeColor="text1"/>
                <w:sz w:val="18"/>
                <w:szCs w:val="18"/>
              </w:rPr>
              <w:t xml:space="preserve"> de 12 de febrero de 2019 (Ver Anexo 2).</w:t>
            </w:r>
          </w:p>
        </w:tc>
      </w:tr>
    </w:tbl>
    <w:p w:rsidR="00584D56" w:rsidRDefault="00584D56">
      <w:pPr>
        <w:rPr>
          <w:rFonts w:ascii="Calibri" w:eastAsia="Calibri" w:hAnsi="Calibri" w:cs="Calibri"/>
          <w:sz w:val="28"/>
          <w:szCs w:val="32"/>
        </w:rPr>
        <w:sectPr w:rsidR="00584D56" w:rsidSect="00DA4378">
          <w:footerReference w:type="default" r:id="rId14"/>
          <w:pgSz w:w="15840" w:h="12240" w:orient="landscape" w:code="1"/>
          <w:pgMar w:top="1134" w:right="1134" w:bottom="1134" w:left="1134" w:header="709" w:footer="709" w:gutter="0"/>
          <w:cols w:space="708"/>
          <w:titlePg/>
          <w:docGrid w:linePitch="360"/>
        </w:sectPr>
      </w:pPr>
    </w:p>
    <w:p w:rsidR="006A7D58" w:rsidRDefault="006A7D58" w:rsidP="006A7D58">
      <w:pPr>
        <w:pStyle w:val="Ttulo1"/>
      </w:pPr>
      <w:bookmarkStart w:id="41" w:name="_Toc382381121"/>
      <w:bookmarkStart w:id="42" w:name="_Toc391299717"/>
      <w:bookmarkStart w:id="43" w:name="_Ref5019601"/>
      <w:bookmarkStart w:id="44" w:name="_Ref5019604"/>
      <w:bookmarkStart w:id="45" w:name="_Toc5094743"/>
      <w:bookmarkStart w:id="46" w:name="_Toc390777030"/>
      <w:bookmarkStart w:id="47" w:name="_Toc449085419"/>
      <w:bookmarkStart w:id="48" w:name="Parte5PdC"/>
      <w:r w:rsidRPr="008D7BE2">
        <w:lastRenderedPageBreak/>
        <w:t>EVALUACIÓN DEL PLAN DE ACCIONES Y METAS CONTENIDO EN EL PROGRAMA DE CUMPLIMIENTO</w:t>
      </w:r>
      <w:bookmarkEnd w:id="41"/>
      <w:bookmarkEnd w:id="42"/>
      <w:r w:rsidRPr="008D7BE2">
        <w:t>.</w:t>
      </w:r>
      <w:bookmarkEnd w:id="43"/>
      <w:bookmarkEnd w:id="44"/>
      <w:bookmarkEnd w:id="45"/>
    </w:p>
    <w:p w:rsidR="006A7D58" w:rsidRDefault="006A7D58" w:rsidP="00945E03">
      <w:pPr>
        <w:pStyle w:val="Sinespaciado"/>
      </w:pPr>
      <w:bookmarkStart w:id="49" w:name="_Ref352922216"/>
      <w:bookmarkStart w:id="50" w:name="_Toc353998120"/>
      <w:bookmarkStart w:id="51" w:name="_Toc353998193"/>
      <w:bookmarkStart w:id="52" w:name="_Toc382383547"/>
      <w:bookmarkStart w:id="53" w:name="_Toc382472369"/>
      <w:bookmarkStart w:id="54" w:name="_Toc390184279"/>
      <w:bookmarkStart w:id="55" w:name="_Toc390360010"/>
      <w:bookmarkStart w:id="56" w:name="_Toc390777031"/>
      <w:bookmarkEnd w:id="46"/>
      <w:bookmarkEnd w:id="47"/>
    </w:p>
    <w:p w:rsidR="005612D7" w:rsidRDefault="005612D7" w:rsidP="005612D7">
      <w:pPr>
        <w:pStyle w:val="Ttulo2"/>
      </w:pPr>
      <w:bookmarkStart w:id="57" w:name="_Toc5094744"/>
      <w:r>
        <w:t>Contenido del 1er Programa de Cumplimiento</w:t>
      </w:r>
      <w:bookmarkEnd w:id="57"/>
    </w:p>
    <w:p w:rsidR="00945E03" w:rsidRDefault="002A6314" w:rsidP="00FF6E04">
      <w:pPr>
        <w:pStyle w:val="Sinespaciado"/>
        <w:jc w:val="both"/>
      </w:pPr>
      <w:r>
        <w:t>A la fecha, el titular ha presentado 2 Programas de Cumplimiento. El primero de ellos fue ingresado a la SMA el 23 de diciembre de 2016, mediante una carta de 3 párrafos transcritos a continuación</w:t>
      </w:r>
      <w:r w:rsidR="00626643">
        <w:t>:</w:t>
      </w:r>
    </w:p>
    <w:p w:rsidR="002A6314" w:rsidRPr="002A6314" w:rsidRDefault="002A6314" w:rsidP="00FF6E04">
      <w:pPr>
        <w:pStyle w:val="Sinespaciado"/>
        <w:ind w:left="284"/>
        <w:jc w:val="both"/>
        <w:rPr>
          <w:i/>
          <w:szCs w:val="18"/>
        </w:rPr>
      </w:pPr>
      <w:r w:rsidRPr="002A6314">
        <w:rPr>
          <w:i/>
          <w:szCs w:val="18"/>
        </w:rPr>
        <w:t xml:space="preserve">Por medio del presente documento, se informa a usted que NESTLÉ CHILE S.A. Fábrica Maipú, ubicado en Camino a Melipilla </w:t>
      </w:r>
      <w:proofErr w:type="spellStart"/>
      <w:r w:rsidR="00851893">
        <w:rPr>
          <w:i/>
          <w:szCs w:val="18"/>
        </w:rPr>
        <w:t>N°</w:t>
      </w:r>
      <w:proofErr w:type="spellEnd"/>
      <w:r w:rsidRPr="002A6314">
        <w:rPr>
          <w:i/>
          <w:szCs w:val="18"/>
        </w:rPr>
        <w:t xml:space="preserve"> 15.300, comuna de Maipú, conforme a lo indicado en la RES. EX. N°1/ROL F-043-2016 del 7 de </w:t>
      </w:r>
      <w:proofErr w:type="gramStart"/>
      <w:r w:rsidRPr="002A6314">
        <w:rPr>
          <w:i/>
          <w:szCs w:val="18"/>
        </w:rPr>
        <w:t>Diciembre</w:t>
      </w:r>
      <w:proofErr w:type="gramEnd"/>
      <w:r w:rsidRPr="002A6314">
        <w:rPr>
          <w:i/>
          <w:szCs w:val="18"/>
        </w:rPr>
        <w:t xml:space="preserve"> 2016, envía adjunto Programa de Cumplimiento con el fin de acreditar la planificación del anual para dar cumplimiento al Plan de Normalización Ambiental 2016. La gestión del control de realizará de la misma forma para los años siguientes.</w:t>
      </w:r>
    </w:p>
    <w:p w:rsidR="002A6314" w:rsidRPr="002A6314" w:rsidRDefault="002A6314" w:rsidP="00FF6E04">
      <w:pPr>
        <w:pStyle w:val="Sinespaciado"/>
        <w:ind w:left="284"/>
        <w:jc w:val="both"/>
        <w:rPr>
          <w:i/>
          <w:szCs w:val="18"/>
        </w:rPr>
      </w:pPr>
      <w:r w:rsidRPr="002A6314">
        <w:rPr>
          <w:i/>
          <w:szCs w:val="18"/>
        </w:rPr>
        <w:t xml:space="preserve">Por lo demás, las mediciones de las fuentes PR-5098 y PR-51 00 se encuentran programadas para </w:t>
      </w:r>
      <w:proofErr w:type="gramStart"/>
      <w:r w:rsidRPr="002A6314">
        <w:rPr>
          <w:i/>
          <w:szCs w:val="18"/>
        </w:rPr>
        <w:t>Enero</w:t>
      </w:r>
      <w:proofErr w:type="gramEnd"/>
      <w:r w:rsidRPr="002A6314">
        <w:rPr>
          <w:i/>
          <w:szCs w:val="18"/>
        </w:rPr>
        <w:t xml:space="preserve"> 2017. El retraso se debe a una rectificación realizada a través de la Declaración de la Res. 15.027 del 2016, la cual tiene plazos establecidos para la aprobación de la autoridad y posteriormente efectuar mediciones.</w:t>
      </w:r>
    </w:p>
    <w:p w:rsidR="002A6314" w:rsidRDefault="002A6314" w:rsidP="00FF6E04">
      <w:pPr>
        <w:pStyle w:val="Sinespaciado"/>
        <w:ind w:left="284"/>
        <w:jc w:val="both"/>
        <w:rPr>
          <w:i/>
          <w:szCs w:val="18"/>
        </w:rPr>
      </w:pPr>
      <w:r w:rsidRPr="002A6314">
        <w:rPr>
          <w:i/>
          <w:szCs w:val="18"/>
        </w:rPr>
        <w:t>Cabe señalar que lo solicitado se entrega presencialmente en la Superintendencia de Medio Ambiente dentro del plazo establecido por la autoridad.</w:t>
      </w:r>
    </w:p>
    <w:p w:rsidR="00626643" w:rsidRPr="002A6314" w:rsidRDefault="00626643" w:rsidP="00FF6E04">
      <w:pPr>
        <w:pStyle w:val="Sinespaciado"/>
        <w:ind w:left="284"/>
        <w:jc w:val="both"/>
        <w:rPr>
          <w:i/>
          <w:szCs w:val="18"/>
        </w:rPr>
      </w:pPr>
    </w:p>
    <w:p w:rsidR="002A6314" w:rsidRDefault="002A6314" w:rsidP="00FF6E04">
      <w:pPr>
        <w:pStyle w:val="Sinespaciado"/>
        <w:jc w:val="both"/>
      </w:pPr>
      <w:r>
        <w:t>En dicha Carta, el titular incluyó una Tabla descriptiva del “</w:t>
      </w:r>
      <w:r w:rsidRPr="00851893">
        <w:rPr>
          <w:i/>
        </w:rPr>
        <w:t>Plan de Normalización Ambiental 2016</w:t>
      </w:r>
      <w:r>
        <w:t xml:space="preserve">” (ver </w:t>
      </w:r>
      <w:r>
        <w:fldChar w:fldCharType="begin"/>
      </w:r>
      <w:r>
        <w:instrText xml:space="preserve"> REF _Ref5022739 \h </w:instrText>
      </w:r>
      <w:r w:rsidR="00FF6E04">
        <w:instrText xml:space="preserve"> \* MERGEFORMAT </w:instrText>
      </w:r>
      <w:r>
        <w:fldChar w:fldCharType="separate"/>
      </w:r>
      <w:r>
        <w:t xml:space="preserve">Tabla </w:t>
      </w:r>
      <w:r>
        <w:rPr>
          <w:noProof/>
        </w:rPr>
        <w:t>1</w:t>
      </w:r>
      <w:r>
        <w:fldChar w:fldCharType="end"/>
      </w:r>
      <w:r>
        <w:t>)</w:t>
      </w:r>
      <w:r w:rsidR="00E72F1A">
        <w:t>.</w:t>
      </w:r>
    </w:p>
    <w:p w:rsidR="002A6314" w:rsidRDefault="002A6314" w:rsidP="00945E03">
      <w:pPr>
        <w:pStyle w:val="Sinespaciado"/>
      </w:pPr>
    </w:p>
    <w:p w:rsidR="002A6314" w:rsidRPr="002A6314" w:rsidRDefault="002A6314" w:rsidP="002A6314">
      <w:pPr>
        <w:pStyle w:val="Descripcin"/>
        <w:keepNext/>
        <w:rPr>
          <w:b w:val="0"/>
        </w:rPr>
      </w:pPr>
      <w:bookmarkStart w:id="58" w:name="_Ref5022739"/>
      <w:r>
        <w:t xml:space="preserve">Tabla </w:t>
      </w:r>
      <w:r w:rsidR="00F1010C">
        <w:fldChar w:fldCharType="begin"/>
      </w:r>
      <w:r w:rsidR="00F1010C">
        <w:instrText xml:space="preserve"> SEQ Tabla \* ARABIC </w:instrText>
      </w:r>
      <w:r w:rsidR="00F1010C">
        <w:fldChar w:fldCharType="separate"/>
      </w:r>
      <w:r w:rsidR="00FF6E04">
        <w:rPr>
          <w:noProof/>
        </w:rPr>
        <w:t>1</w:t>
      </w:r>
      <w:r w:rsidR="00F1010C">
        <w:rPr>
          <w:noProof/>
        </w:rPr>
        <w:fldChar w:fldCharType="end"/>
      </w:r>
      <w:bookmarkEnd w:id="58"/>
      <w:r w:rsidRPr="002A6314">
        <w:rPr>
          <w:b w:val="0"/>
        </w:rPr>
        <w:t>. “</w:t>
      </w:r>
      <w:r w:rsidRPr="002A6314">
        <w:rPr>
          <w:b w:val="0"/>
          <w:i/>
        </w:rPr>
        <w:t>Plan de Normalización Ambiental 2016</w:t>
      </w:r>
      <w:r w:rsidRPr="002A6314">
        <w:rPr>
          <w:b w:val="0"/>
        </w:rPr>
        <w:t>” presentado por el titular</w:t>
      </w:r>
      <w:r w:rsidR="00E72F1A">
        <w:rPr>
          <w:b w:val="0"/>
        </w:rPr>
        <w:t xml:space="preserve"> el 23 de diciembre de 2016, como Programa de Cumplimiento.</w:t>
      </w:r>
    </w:p>
    <w:p w:rsidR="002A6314" w:rsidRDefault="002A6314" w:rsidP="002A6314">
      <w:pPr>
        <w:pStyle w:val="Sinespaciado"/>
        <w:jc w:val="center"/>
      </w:pPr>
      <w:r>
        <w:rPr>
          <w:noProof/>
        </w:rPr>
        <w:drawing>
          <wp:inline distT="0" distB="0" distL="0" distR="0" wp14:anchorId="0ED097F9" wp14:editId="631DAF01">
            <wp:extent cx="7400925" cy="36083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44052" cy="3629330"/>
                    </a:xfrm>
                    <a:prstGeom prst="rect">
                      <a:avLst/>
                    </a:prstGeom>
                  </pic:spPr>
                </pic:pic>
              </a:graphicData>
            </a:graphic>
          </wp:inline>
        </w:drawing>
      </w:r>
    </w:p>
    <w:p w:rsidR="00851893" w:rsidRDefault="00851893" w:rsidP="00945E03">
      <w:pPr>
        <w:pStyle w:val="Sinespaciado"/>
      </w:pPr>
    </w:p>
    <w:p w:rsidR="005612D7" w:rsidRDefault="005612D7" w:rsidP="00945E03">
      <w:pPr>
        <w:pStyle w:val="Sinespaciado"/>
      </w:pPr>
    </w:p>
    <w:p w:rsidR="005612D7" w:rsidRDefault="005612D7" w:rsidP="005612D7">
      <w:pPr>
        <w:pStyle w:val="Ttulo2"/>
      </w:pPr>
      <w:bookmarkStart w:id="59" w:name="_Toc5094745"/>
      <w:r>
        <w:lastRenderedPageBreak/>
        <w:t>Contenido del 2do Programa de Cumplimiento</w:t>
      </w:r>
      <w:bookmarkEnd w:id="59"/>
    </w:p>
    <w:p w:rsidR="002A6314" w:rsidRDefault="002A6314" w:rsidP="00FF6E04">
      <w:pPr>
        <w:pStyle w:val="Sinespaciado"/>
        <w:jc w:val="both"/>
        <w:rPr>
          <w:i/>
        </w:rPr>
      </w:pPr>
      <w:r>
        <w:t>Mediante la Res. Ex. N°2</w:t>
      </w:r>
      <w:r w:rsidR="00626643">
        <w:t>,</w:t>
      </w:r>
      <w:r>
        <w:t xml:space="preserve"> del 11 de enero de 2017, la SMA efectuó observaciones al </w:t>
      </w:r>
      <w:proofErr w:type="spellStart"/>
      <w:r>
        <w:t>PdC</w:t>
      </w:r>
      <w:proofErr w:type="spellEnd"/>
      <w:r>
        <w:t>, debido a que “</w:t>
      </w:r>
      <w:r w:rsidRPr="002B54C7">
        <w:rPr>
          <w:i/>
        </w:rPr>
        <w:t xml:space="preserve">el contenido del Programa no se ajusta a los requisitos establecidos en el artículo 7 del D.S. </w:t>
      </w:r>
      <w:proofErr w:type="spellStart"/>
      <w:r w:rsidRPr="002B54C7">
        <w:rPr>
          <w:i/>
        </w:rPr>
        <w:t>N°</w:t>
      </w:r>
      <w:proofErr w:type="spellEnd"/>
      <w:r w:rsidRPr="002B54C7">
        <w:rPr>
          <w:i/>
        </w:rPr>
        <w:t xml:space="preserve"> 7° </w:t>
      </w:r>
      <w:r w:rsidR="002B54C7">
        <w:t xml:space="preserve">[SIC] </w:t>
      </w:r>
      <w:r w:rsidRPr="002B54C7">
        <w:rPr>
          <w:i/>
        </w:rPr>
        <w:t>del D.S.30/2012</w:t>
      </w:r>
      <w:r>
        <w:t xml:space="preserve"> [</w:t>
      </w:r>
      <w:r w:rsidR="00E72F1A" w:rsidRPr="00E72F1A">
        <w:rPr>
          <w:b/>
        </w:rPr>
        <w:t>Nota SMA:</w:t>
      </w:r>
      <w:r w:rsidR="00E72F1A">
        <w:t xml:space="preserve"> </w:t>
      </w:r>
      <w:r>
        <w:t>“</w:t>
      </w:r>
      <w:r w:rsidRPr="002A6314">
        <w:rPr>
          <w:i/>
        </w:rPr>
        <w:t>APRUEBA REGLAMENTO SOBRE PROGRAMAS DE CUMPLIMIENTO, AUTODENUNCIA Y PLANES DE REPARACIÓN</w:t>
      </w:r>
      <w:r>
        <w:t>”]</w:t>
      </w:r>
      <w:r w:rsidR="002B54C7">
        <w:t>.</w:t>
      </w:r>
      <w:r w:rsidRPr="002B54C7">
        <w:rPr>
          <w:i/>
        </w:rPr>
        <w:t xml:space="preserve"> No identifica adecuadamente las acciones y metas; carece de indicadores de cumplimiento y reportes; no incluye información técnica y de costos</w:t>
      </w:r>
      <w:r w:rsidR="00E238C7">
        <w:rPr>
          <w:i/>
        </w:rPr>
        <w:t>”</w:t>
      </w:r>
      <w:r w:rsidRPr="002B54C7">
        <w:rPr>
          <w:i/>
        </w:rPr>
        <w:t>;</w:t>
      </w:r>
    </w:p>
    <w:p w:rsidR="00851893" w:rsidRDefault="00851893" w:rsidP="00FF6E04">
      <w:pPr>
        <w:pStyle w:val="Sinespaciado"/>
        <w:jc w:val="both"/>
        <w:rPr>
          <w:i/>
        </w:rPr>
      </w:pPr>
    </w:p>
    <w:p w:rsidR="00945E03" w:rsidRPr="002B54C7" w:rsidRDefault="002B54C7" w:rsidP="00FF6E04">
      <w:pPr>
        <w:pStyle w:val="Sinespaciado"/>
        <w:jc w:val="both"/>
        <w:rPr>
          <w:szCs w:val="18"/>
        </w:rPr>
      </w:pPr>
      <w:r w:rsidRPr="002B54C7">
        <w:t xml:space="preserve">En respuesta, el día </w:t>
      </w:r>
      <w:r w:rsidR="00F1010C">
        <w:rPr>
          <w:szCs w:val="18"/>
        </w:rPr>
        <w:t>26</w:t>
      </w:r>
      <w:r w:rsidRPr="002B54C7">
        <w:rPr>
          <w:szCs w:val="18"/>
        </w:rPr>
        <w:t xml:space="preserve"> de enero de 2017, </w:t>
      </w:r>
      <w:r w:rsidRPr="002B54C7">
        <w:t xml:space="preserve">el titular ingresó a la oficina de Partes de la SMA un Programa de Cumplimiento Refundido, </w:t>
      </w:r>
      <w:r w:rsidRPr="002B54C7">
        <w:rPr>
          <w:szCs w:val="18"/>
        </w:rPr>
        <w:t xml:space="preserve">en el que se </w:t>
      </w:r>
      <w:r w:rsidR="00851893">
        <w:rPr>
          <w:szCs w:val="18"/>
        </w:rPr>
        <w:t>elaboró una propuesta de Programa de Cumplimiento, identificando</w:t>
      </w:r>
      <w:r w:rsidR="00945E03" w:rsidRPr="002B54C7">
        <w:rPr>
          <w:szCs w:val="18"/>
        </w:rPr>
        <w:t xml:space="preserve"> lo siguiente:</w:t>
      </w:r>
    </w:p>
    <w:p w:rsidR="002B54C7" w:rsidRPr="002B54C7" w:rsidRDefault="00945E03" w:rsidP="00FF6E04">
      <w:pPr>
        <w:pStyle w:val="Sinespaciado"/>
        <w:numPr>
          <w:ilvl w:val="0"/>
          <w:numId w:val="23"/>
        </w:numPr>
        <w:jc w:val="both"/>
        <w:rPr>
          <w:b/>
          <w:i/>
          <w:szCs w:val="18"/>
        </w:rPr>
      </w:pPr>
      <w:r w:rsidRPr="002B54C7">
        <w:rPr>
          <w:b/>
          <w:i/>
          <w:szCs w:val="18"/>
        </w:rPr>
        <w:t>“</w:t>
      </w:r>
      <w:r w:rsidR="002B54C7" w:rsidRPr="002B54C7">
        <w:rPr>
          <w:b/>
          <w:i/>
          <w:szCs w:val="18"/>
        </w:rPr>
        <w:t xml:space="preserve">IDENTIFICADOR DEL HECHO: </w:t>
      </w:r>
      <w:r w:rsidR="002B54C7" w:rsidRPr="002B54C7">
        <w:rPr>
          <w:i/>
          <w:szCs w:val="18"/>
        </w:rPr>
        <w:t>HECHO A.1</w:t>
      </w:r>
    </w:p>
    <w:p w:rsidR="00945E03" w:rsidRPr="002B54C7" w:rsidRDefault="002B54C7" w:rsidP="00FF6E04">
      <w:pPr>
        <w:pStyle w:val="Sinespaciado"/>
        <w:numPr>
          <w:ilvl w:val="0"/>
          <w:numId w:val="23"/>
        </w:numPr>
        <w:jc w:val="both"/>
        <w:rPr>
          <w:b/>
          <w:i/>
          <w:szCs w:val="18"/>
        </w:rPr>
      </w:pPr>
      <w:r w:rsidRPr="002B54C7">
        <w:rPr>
          <w:b/>
          <w:i/>
          <w:szCs w:val="18"/>
        </w:rPr>
        <w:t>DESCRIPCIÓN DE LOS HECHOS, ACTOS Y OMISIONES QUE CONSTITUYEN LA INFRACCIÓN:</w:t>
      </w:r>
      <w:r w:rsidRPr="002B54C7">
        <w:rPr>
          <w:i/>
          <w:szCs w:val="18"/>
        </w:rPr>
        <w:t xml:space="preserve">  </w:t>
      </w:r>
      <w:r w:rsidR="00945E03" w:rsidRPr="002B54C7">
        <w:rPr>
          <w:i/>
          <w:szCs w:val="18"/>
        </w:rPr>
        <w:t xml:space="preserve">Tras inspección ambiental realizada el día 28 de </w:t>
      </w:r>
      <w:proofErr w:type="gramStart"/>
      <w:r w:rsidR="00945E03" w:rsidRPr="002B54C7">
        <w:rPr>
          <w:i/>
          <w:szCs w:val="18"/>
        </w:rPr>
        <w:t>Abril</w:t>
      </w:r>
      <w:proofErr w:type="gramEnd"/>
      <w:r w:rsidR="00945E03" w:rsidRPr="002B54C7">
        <w:rPr>
          <w:i/>
          <w:szCs w:val="18"/>
        </w:rPr>
        <w:t xml:space="preserve"> de 2015, no se acreditó las emisiones de material particulado de las fuentes estacionarias PR-14038 y PR-13620</w:t>
      </w:r>
    </w:p>
    <w:p w:rsidR="00945E03" w:rsidRPr="002B54C7" w:rsidRDefault="002B54C7" w:rsidP="00FF6E04">
      <w:pPr>
        <w:pStyle w:val="Sinespaciado"/>
        <w:numPr>
          <w:ilvl w:val="0"/>
          <w:numId w:val="23"/>
        </w:numPr>
        <w:jc w:val="both"/>
        <w:rPr>
          <w:i/>
          <w:szCs w:val="18"/>
        </w:rPr>
      </w:pPr>
      <w:r w:rsidRPr="002B54C7">
        <w:rPr>
          <w:b/>
          <w:i/>
          <w:szCs w:val="18"/>
        </w:rPr>
        <w:t>NORMATIVA PERTINENTE</w:t>
      </w:r>
      <w:r w:rsidRPr="002B54C7">
        <w:rPr>
          <w:i/>
          <w:szCs w:val="18"/>
        </w:rPr>
        <w:t xml:space="preserve">:  </w:t>
      </w:r>
      <w:r w:rsidR="00945E03" w:rsidRPr="002B54C7">
        <w:rPr>
          <w:i/>
          <w:szCs w:val="18"/>
        </w:rPr>
        <w:t xml:space="preserve">D.S. </w:t>
      </w:r>
      <w:proofErr w:type="spellStart"/>
      <w:r w:rsidR="00945E03" w:rsidRPr="002B54C7">
        <w:rPr>
          <w:i/>
          <w:szCs w:val="18"/>
        </w:rPr>
        <w:t>Nº</w:t>
      </w:r>
      <w:proofErr w:type="spellEnd"/>
      <w:r w:rsidR="00945E03" w:rsidRPr="002B54C7">
        <w:rPr>
          <w:i/>
          <w:szCs w:val="18"/>
        </w:rPr>
        <w:t xml:space="preserve"> 4/1992, Artículo 12 Y 18; Res. Ex. </w:t>
      </w:r>
      <w:proofErr w:type="spellStart"/>
      <w:r w:rsidR="00945E03" w:rsidRPr="002B54C7">
        <w:rPr>
          <w:i/>
          <w:szCs w:val="18"/>
        </w:rPr>
        <w:t>Nº</w:t>
      </w:r>
      <w:proofErr w:type="spellEnd"/>
      <w:r w:rsidR="00945E03" w:rsidRPr="002B54C7">
        <w:rPr>
          <w:i/>
          <w:szCs w:val="18"/>
        </w:rPr>
        <w:t xml:space="preserve"> 15.027/1994, Artículo 4</w:t>
      </w:r>
    </w:p>
    <w:p w:rsidR="00945E03" w:rsidRPr="002B54C7" w:rsidRDefault="002B54C7" w:rsidP="00FF6E04">
      <w:pPr>
        <w:pStyle w:val="Sinespaciado"/>
        <w:numPr>
          <w:ilvl w:val="0"/>
          <w:numId w:val="23"/>
        </w:numPr>
        <w:jc w:val="both"/>
        <w:rPr>
          <w:b/>
          <w:i/>
          <w:szCs w:val="18"/>
        </w:rPr>
      </w:pPr>
      <w:r w:rsidRPr="002B54C7">
        <w:rPr>
          <w:b/>
          <w:i/>
          <w:szCs w:val="18"/>
        </w:rPr>
        <w:t xml:space="preserve">DESCRIPCIÓN DE LOS EFECTOS PRODUCIDOS POR LA INFRACCIÓN: </w:t>
      </w:r>
      <w:r w:rsidR="00945E03" w:rsidRPr="002B54C7">
        <w:rPr>
          <w:i/>
          <w:szCs w:val="18"/>
        </w:rPr>
        <w:t>Incumplimiento a la normativa legal ambiental vigente, lo cual se contrapone a lo estipulado en la Política Ambiental de la compañía. Adicionalmente, no se logra cumplir con el programa de producción debido a no poder operar las fuentes descritas</w:t>
      </w:r>
      <w:r w:rsidR="00945E03" w:rsidRPr="002B54C7">
        <w:rPr>
          <w:b/>
          <w:i/>
          <w:szCs w:val="18"/>
        </w:rPr>
        <w:t>”</w:t>
      </w:r>
    </w:p>
    <w:p w:rsidR="00945E03" w:rsidRDefault="00945E03" w:rsidP="00945E03">
      <w:pPr>
        <w:pStyle w:val="Sinespaciado"/>
        <w:jc w:val="both"/>
        <w:rPr>
          <w:szCs w:val="18"/>
        </w:rPr>
      </w:pPr>
    </w:p>
    <w:p w:rsidR="002B54C7" w:rsidRDefault="002B54C7" w:rsidP="00945E03">
      <w:pPr>
        <w:pStyle w:val="Sinespaciado"/>
        <w:jc w:val="both"/>
        <w:rPr>
          <w:szCs w:val="18"/>
        </w:rPr>
      </w:pPr>
      <w:r>
        <w:rPr>
          <w:szCs w:val="18"/>
        </w:rPr>
        <w:t>En el “</w:t>
      </w:r>
      <w:r w:rsidRPr="00E238C7">
        <w:rPr>
          <w:i/>
          <w:szCs w:val="18"/>
        </w:rPr>
        <w:t>PLAN DE ACCIONES Y METAS PARA CUMPLIR CON LA NORMATIVA Y REDUCIR O ELIMINAR LOS EFECTOS NEGATIVOS GENERADOS</w:t>
      </w:r>
      <w:r>
        <w:rPr>
          <w:szCs w:val="18"/>
        </w:rPr>
        <w:t>”, el titular describió 5 acciones</w:t>
      </w:r>
      <w:r w:rsidR="00FF6E04">
        <w:rPr>
          <w:szCs w:val="18"/>
        </w:rPr>
        <w:t xml:space="preserve">, transcritas íntegramente en el presente Informe (ver </w:t>
      </w:r>
      <w:r w:rsidR="00FF6E04">
        <w:rPr>
          <w:szCs w:val="18"/>
        </w:rPr>
        <w:fldChar w:fldCharType="begin"/>
      </w:r>
      <w:r w:rsidR="00FF6E04">
        <w:rPr>
          <w:szCs w:val="18"/>
        </w:rPr>
        <w:instrText xml:space="preserve"> REF _Ref5092248 \h </w:instrText>
      </w:r>
      <w:r w:rsidR="00FF6E04">
        <w:rPr>
          <w:szCs w:val="18"/>
        </w:rPr>
      </w:r>
      <w:r w:rsidR="00FF6E04">
        <w:rPr>
          <w:szCs w:val="18"/>
        </w:rPr>
        <w:fldChar w:fldCharType="separate"/>
      </w:r>
      <w:r w:rsidR="00FF6E04">
        <w:t xml:space="preserve">Tabla </w:t>
      </w:r>
      <w:r w:rsidR="00FF6E04">
        <w:rPr>
          <w:noProof/>
        </w:rPr>
        <w:t>2</w:t>
      </w:r>
      <w:r w:rsidR="00FF6E04">
        <w:rPr>
          <w:szCs w:val="18"/>
        </w:rPr>
        <w:fldChar w:fldCharType="end"/>
      </w:r>
      <w:r w:rsidR="00FF6E04">
        <w:rPr>
          <w:szCs w:val="18"/>
        </w:rPr>
        <w:t>).</w:t>
      </w:r>
    </w:p>
    <w:p w:rsidR="00FF6E04" w:rsidRDefault="00FF6E04" w:rsidP="00945E03">
      <w:pPr>
        <w:pStyle w:val="Sinespaciado"/>
        <w:jc w:val="both"/>
        <w:rPr>
          <w:szCs w:val="18"/>
        </w:rPr>
      </w:pPr>
    </w:p>
    <w:p w:rsidR="00FF6E04" w:rsidRDefault="00FF6E04" w:rsidP="00FF6E04">
      <w:pPr>
        <w:pStyle w:val="Descripcin"/>
        <w:keepNext/>
      </w:pPr>
      <w:bookmarkStart w:id="60" w:name="_Ref5092248"/>
      <w:r>
        <w:t xml:space="preserve">Tabla </w:t>
      </w:r>
      <w:r w:rsidR="00F1010C">
        <w:fldChar w:fldCharType="begin"/>
      </w:r>
      <w:r w:rsidR="00F1010C">
        <w:instrText xml:space="preserve"> SEQ Tabla \* ARABIC </w:instrText>
      </w:r>
      <w:r w:rsidR="00F1010C">
        <w:fldChar w:fldCharType="separate"/>
      </w:r>
      <w:r>
        <w:rPr>
          <w:noProof/>
        </w:rPr>
        <w:t>2</w:t>
      </w:r>
      <w:r w:rsidR="00F1010C">
        <w:rPr>
          <w:noProof/>
        </w:rPr>
        <w:fldChar w:fldCharType="end"/>
      </w:r>
      <w:bookmarkEnd w:id="60"/>
      <w:r>
        <w:t xml:space="preserve">. Acciones presentadas por el titular en el Programa de Cumplimiento refundido, el </w:t>
      </w:r>
      <w:r w:rsidR="00F1010C" w:rsidRPr="00F1010C">
        <w:rPr>
          <w:color w:val="auto"/>
        </w:rPr>
        <w:t>26</w:t>
      </w:r>
      <w:r w:rsidRPr="00F1010C">
        <w:rPr>
          <w:color w:val="auto"/>
        </w:rPr>
        <w:t xml:space="preserve"> </w:t>
      </w:r>
      <w:r>
        <w:t>de enero de 2017</w:t>
      </w:r>
    </w:p>
    <w:tbl>
      <w:tblPr>
        <w:tblStyle w:val="Tablaconcuadrcula1"/>
        <w:tblW w:w="5000" w:type="pct"/>
        <w:tblLook w:val="04A0" w:firstRow="1" w:lastRow="0" w:firstColumn="1" w:lastColumn="0" w:noHBand="0" w:noVBand="1"/>
      </w:tblPr>
      <w:tblGrid>
        <w:gridCol w:w="885"/>
        <w:gridCol w:w="4162"/>
        <w:gridCol w:w="1427"/>
        <w:gridCol w:w="2334"/>
        <w:gridCol w:w="4754"/>
      </w:tblGrid>
      <w:tr w:rsidR="00F1010C" w:rsidRPr="00E238C7" w:rsidTr="00F1010C">
        <w:trPr>
          <w:trHeight w:val="20"/>
          <w:tblHeader/>
        </w:trPr>
        <w:tc>
          <w:tcPr>
            <w:tcW w:w="336" w:type="pct"/>
            <w:shd w:val="clear" w:color="auto" w:fill="D9D9D9" w:themeFill="background1" w:themeFillShade="D9"/>
            <w:vAlign w:val="center"/>
          </w:tcPr>
          <w:p w:rsidR="00E238C7" w:rsidRPr="00E238C7" w:rsidRDefault="00E238C7" w:rsidP="002B54C7">
            <w:pPr>
              <w:jc w:val="both"/>
              <w:rPr>
                <w:b/>
                <w:i/>
                <w:sz w:val="18"/>
                <w:szCs w:val="18"/>
              </w:rPr>
            </w:pPr>
            <w:r w:rsidRPr="00E238C7">
              <w:rPr>
                <w:b/>
                <w:i/>
                <w:sz w:val="18"/>
                <w:szCs w:val="18"/>
              </w:rPr>
              <w:t>Tipo de Acción</w:t>
            </w:r>
          </w:p>
        </w:tc>
        <w:tc>
          <w:tcPr>
            <w:tcW w:w="1544" w:type="pct"/>
            <w:shd w:val="clear" w:color="auto" w:fill="D9D9D9" w:themeFill="background1" w:themeFillShade="D9"/>
            <w:vAlign w:val="center"/>
          </w:tcPr>
          <w:p w:rsidR="00E238C7" w:rsidRPr="00E238C7" w:rsidRDefault="00E238C7" w:rsidP="002B54C7">
            <w:pPr>
              <w:jc w:val="both"/>
              <w:rPr>
                <w:b/>
                <w:i/>
                <w:sz w:val="18"/>
                <w:szCs w:val="18"/>
              </w:rPr>
            </w:pPr>
            <w:r w:rsidRPr="00E238C7">
              <w:rPr>
                <w:b/>
                <w:i/>
                <w:sz w:val="18"/>
                <w:szCs w:val="18"/>
              </w:rPr>
              <w:t>Acción y Meta / Forma de implementación</w:t>
            </w:r>
          </w:p>
        </w:tc>
        <w:tc>
          <w:tcPr>
            <w:tcW w:w="488" w:type="pct"/>
            <w:shd w:val="clear" w:color="auto" w:fill="D9D9D9" w:themeFill="background1" w:themeFillShade="D9"/>
            <w:vAlign w:val="center"/>
          </w:tcPr>
          <w:p w:rsidR="00E238C7" w:rsidRPr="00E238C7" w:rsidRDefault="00E238C7" w:rsidP="002B54C7">
            <w:pPr>
              <w:jc w:val="both"/>
              <w:rPr>
                <w:b/>
                <w:i/>
                <w:sz w:val="18"/>
                <w:szCs w:val="18"/>
              </w:rPr>
            </w:pPr>
            <w:r w:rsidRPr="00E238C7">
              <w:rPr>
                <w:b/>
                <w:i/>
                <w:sz w:val="18"/>
                <w:szCs w:val="18"/>
              </w:rPr>
              <w:t>Fecha de implementación</w:t>
            </w:r>
          </w:p>
        </w:tc>
        <w:tc>
          <w:tcPr>
            <w:tcW w:w="870" w:type="pct"/>
            <w:shd w:val="clear" w:color="auto" w:fill="D9D9D9" w:themeFill="background1" w:themeFillShade="D9"/>
            <w:vAlign w:val="center"/>
          </w:tcPr>
          <w:p w:rsidR="00E238C7" w:rsidRPr="00E238C7" w:rsidRDefault="00E238C7" w:rsidP="002B54C7">
            <w:pPr>
              <w:jc w:val="both"/>
              <w:rPr>
                <w:b/>
                <w:i/>
                <w:sz w:val="18"/>
                <w:szCs w:val="18"/>
              </w:rPr>
            </w:pPr>
            <w:r w:rsidRPr="00E238C7">
              <w:rPr>
                <w:b/>
                <w:i/>
                <w:sz w:val="18"/>
                <w:szCs w:val="18"/>
              </w:rPr>
              <w:t>Medios de verificación</w:t>
            </w:r>
          </w:p>
        </w:tc>
        <w:tc>
          <w:tcPr>
            <w:tcW w:w="1762" w:type="pct"/>
            <w:shd w:val="clear" w:color="auto" w:fill="D9D9D9" w:themeFill="background1" w:themeFillShade="D9"/>
            <w:vAlign w:val="center"/>
          </w:tcPr>
          <w:p w:rsidR="00E238C7" w:rsidRPr="00E238C7" w:rsidRDefault="00E238C7" w:rsidP="002B54C7">
            <w:pPr>
              <w:jc w:val="both"/>
              <w:rPr>
                <w:b/>
                <w:i/>
                <w:sz w:val="18"/>
                <w:szCs w:val="18"/>
              </w:rPr>
            </w:pPr>
            <w:r w:rsidRPr="00E238C7">
              <w:rPr>
                <w:b/>
                <w:i/>
                <w:sz w:val="18"/>
                <w:szCs w:val="18"/>
              </w:rPr>
              <w:t>Indicadores de cumplimiento</w:t>
            </w:r>
          </w:p>
        </w:tc>
      </w:tr>
      <w:tr w:rsidR="00F1010C" w:rsidRPr="00E238C7" w:rsidTr="00F1010C">
        <w:trPr>
          <w:trHeight w:val="20"/>
        </w:trPr>
        <w:tc>
          <w:tcPr>
            <w:tcW w:w="336" w:type="pct"/>
            <w:vMerge w:val="restart"/>
          </w:tcPr>
          <w:p w:rsidR="00E238C7" w:rsidRPr="00E238C7" w:rsidRDefault="00E238C7" w:rsidP="002B54C7">
            <w:pPr>
              <w:jc w:val="both"/>
              <w:rPr>
                <w:i/>
                <w:sz w:val="18"/>
                <w:szCs w:val="18"/>
              </w:rPr>
            </w:pPr>
            <w:proofErr w:type="spellStart"/>
            <w:r w:rsidRPr="00E238C7">
              <w:rPr>
                <w:i/>
                <w:sz w:val="18"/>
                <w:szCs w:val="18"/>
              </w:rPr>
              <w:t>Ejecu</w:t>
            </w:r>
            <w:r w:rsidR="00F1010C">
              <w:rPr>
                <w:i/>
                <w:sz w:val="18"/>
                <w:szCs w:val="18"/>
              </w:rPr>
              <w:t>-</w:t>
            </w:r>
            <w:r w:rsidRPr="00E238C7">
              <w:rPr>
                <w:i/>
                <w:sz w:val="18"/>
                <w:szCs w:val="18"/>
              </w:rPr>
              <w:t>tadas</w:t>
            </w:r>
            <w:proofErr w:type="spellEnd"/>
          </w:p>
        </w:tc>
        <w:tc>
          <w:tcPr>
            <w:tcW w:w="1544" w:type="pct"/>
          </w:tcPr>
          <w:p w:rsidR="00E238C7" w:rsidRDefault="00E238C7" w:rsidP="002B54C7">
            <w:pPr>
              <w:jc w:val="both"/>
              <w:rPr>
                <w:i/>
                <w:sz w:val="18"/>
                <w:szCs w:val="18"/>
              </w:rPr>
            </w:pPr>
            <w:r w:rsidRPr="00E238C7">
              <w:rPr>
                <w:b/>
                <w:i/>
                <w:sz w:val="18"/>
                <w:szCs w:val="18"/>
              </w:rPr>
              <w:t xml:space="preserve">N°1. Acción y Meta: </w:t>
            </w:r>
            <w:r w:rsidRPr="00E238C7">
              <w:rPr>
                <w:i/>
                <w:sz w:val="18"/>
                <w:szCs w:val="18"/>
              </w:rPr>
              <w:t>Programar medición de fuentes fijas PR-13.620 y PR-14038.</w:t>
            </w:r>
          </w:p>
          <w:p w:rsidR="00E238C7" w:rsidRPr="00E238C7" w:rsidRDefault="00E238C7" w:rsidP="002B54C7">
            <w:pPr>
              <w:jc w:val="both"/>
              <w:rPr>
                <w:i/>
                <w:sz w:val="18"/>
                <w:szCs w:val="18"/>
              </w:rPr>
            </w:pPr>
            <w:r w:rsidRPr="00E238C7">
              <w:rPr>
                <w:b/>
                <w:i/>
                <w:sz w:val="18"/>
                <w:szCs w:val="18"/>
              </w:rPr>
              <w:t>Forma de implementación</w:t>
            </w:r>
            <w:r w:rsidRPr="00E238C7">
              <w:rPr>
                <w:i/>
                <w:sz w:val="18"/>
                <w:szCs w:val="18"/>
              </w:rPr>
              <w:t xml:space="preserve"> Se programa medición de fuentes fijas PR-13620 y PR-14.038 para los días 4 y 12 de </w:t>
            </w:r>
            <w:proofErr w:type="gramStart"/>
            <w:r w:rsidRPr="00E238C7">
              <w:rPr>
                <w:i/>
                <w:sz w:val="18"/>
                <w:szCs w:val="18"/>
              </w:rPr>
              <w:t>Junio</w:t>
            </w:r>
            <w:proofErr w:type="gramEnd"/>
            <w:r w:rsidRPr="00E238C7">
              <w:rPr>
                <w:i/>
                <w:sz w:val="18"/>
                <w:szCs w:val="18"/>
              </w:rPr>
              <w:t xml:space="preserve"> 2015, con laboratorio certificado</w:t>
            </w:r>
          </w:p>
        </w:tc>
        <w:tc>
          <w:tcPr>
            <w:tcW w:w="488" w:type="pct"/>
          </w:tcPr>
          <w:p w:rsidR="00E238C7" w:rsidRPr="00E238C7" w:rsidRDefault="00E238C7" w:rsidP="002B54C7">
            <w:pPr>
              <w:jc w:val="both"/>
              <w:rPr>
                <w:i/>
                <w:sz w:val="18"/>
                <w:szCs w:val="18"/>
              </w:rPr>
            </w:pPr>
            <w:r w:rsidRPr="00E238C7">
              <w:rPr>
                <w:i/>
                <w:sz w:val="18"/>
                <w:szCs w:val="18"/>
              </w:rPr>
              <w:t>Término 24-06-2015</w:t>
            </w:r>
          </w:p>
        </w:tc>
        <w:tc>
          <w:tcPr>
            <w:tcW w:w="870" w:type="pct"/>
          </w:tcPr>
          <w:p w:rsidR="00E238C7" w:rsidRPr="00E238C7" w:rsidRDefault="00E238C7" w:rsidP="002B54C7">
            <w:pPr>
              <w:jc w:val="both"/>
              <w:rPr>
                <w:i/>
                <w:sz w:val="18"/>
                <w:szCs w:val="18"/>
              </w:rPr>
            </w:pPr>
            <w:r w:rsidRPr="00E238C7">
              <w:rPr>
                <w:i/>
                <w:sz w:val="18"/>
                <w:szCs w:val="18"/>
              </w:rPr>
              <w:t>Se presenta Informe de Medición Isocinéticas de Fuentes PR13620 y PR14038 a SEREMI Salud</w:t>
            </w:r>
          </w:p>
        </w:tc>
        <w:tc>
          <w:tcPr>
            <w:tcW w:w="1762" w:type="pct"/>
          </w:tcPr>
          <w:p w:rsidR="00E238C7" w:rsidRPr="00E238C7" w:rsidRDefault="00E238C7" w:rsidP="002B54C7">
            <w:pPr>
              <w:jc w:val="both"/>
              <w:rPr>
                <w:i/>
                <w:sz w:val="18"/>
                <w:szCs w:val="18"/>
              </w:rPr>
            </w:pPr>
            <w:r w:rsidRPr="00E238C7">
              <w:rPr>
                <w:i/>
                <w:sz w:val="18"/>
                <w:szCs w:val="18"/>
              </w:rPr>
              <w:t>Informe de Mediciones Isocinéticas de ambas fuentes de proceso sin observaciones</w:t>
            </w:r>
          </w:p>
        </w:tc>
      </w:tr>
      <w:tr w:rsidR="00F1010C" w:rsidRPr="00E238C7" w:rsidTr="00F1010C">
        <w:trPr>
          <w:trHeight w:val="20"/>
        </w:trPr>
        <w:tc>
          <w:tcPr>
            <w:tcW w:w="336" w:type="pct"/>
            <w:vMerge/>
          </w:tcPr>
          <w:p w:rsidR="00E238C7" w:rsidRPr="00E238C7" w:rsidRDefault="00E238C7" w:rsidP="002B54C7">
            <w:pPr>
              <w:jc w:val="both"/>
              <w:rPr>
                <w:i/>
                <w:sz w:val="18"/>
                <w:szCs w:val="18"/>
              </w:rPr>
            </w:pPr>
          </w:p>
        </w:tc>
        <w:tc>
          <w:tcPr>
            <w:tcW w:w="1544" w:type="pct"/>
          </w:tcPr>
          <w:p w:rsidR="00E238C7" w:rsidRPr="00E238C7" w:rsidRDefault="00E238C7" w:rsidP="002B54C7">
            <w:pPr>
              <w:jc w:val="both"/>
              <w:rPr>
                <w:i/>
                <w:sz w:val="18"/>
                <w:szCs w:val="18"/>
              </w:rPr>
            </w:pPr>
            <w:r w:rsidRPr="00E238C7">
              <w:rPr>
                <w:b/>
                <w:i/>
                <w:sz w:val="18"/>
                <w:szCs w:val="18"/>
              </w:rPr>
              <w:t>N°2. Descripción:</w:t>
            </w:r>
            <w:r w:rsidRPr="00E238C7">
              <w:rPr>
                <w:i/>
                <w:sz w:val="18"/>
                <w:szCs w:val="18"/>
              </w:rPr>
              <w:t xml:space="preserve"> Programar de manera anticipada la ejecución </w:t>
            </w:r>
            <w:proofErr w:type="gramStart"/>
            <w:r w:rsidRPr="00E238C7">
              <w:rPr>
                <w:i/>
                <w:sz w:val="18"/>
                <w:szCs w:val="18"/>
              </w:rPr>
              <w:t>del monitoreos isocinéticos</w:t>
            </w:r>
            <w:proofErr w:type="gramEnd"/>
            <w:r w:rsidRPr="00E238C7">
              <w:rPr>
                <w:i/>
                <w:sz w:val="18"/>
                <w:szCs w:val="18"/>
              </w:rPr>
              <w:t xml:space="preserve"> 2015 previo al vencimiento de medición del </w:t>
            </w:r>
            <w:r w:rsidRPr="00F1010C">
              <w:rPr>
                <w:i/>
                <w:sz w:val="18"/>
                <w:szCs w:val="18"/>
              </w:rPr>
              <w:t>año</w:t>
            </w:r>
            <w:r w:rsidRPr="00E238C7">
              <w:rPr>
                <w:i/>
                <w:sz w:val="18"/>
                <w:szCs w:val="18"/>
              </w:rPr>
              <w:t xml:space="preserve"> anterior</w:t>
            </w:r>
          </w:p>
        </w:tc>
        <w:tc>
          <w:tcPr>
            <w:tcW w:w="488" w:type="pct"/>
          </w:tcPr>
          <w:p w:rsidR="00E238C7" w:rsidRPr="00E238C7" w:rsidRDefault="00E238C7" w:rsidP="002B54C7">
            <w:pPr>
              <w:jc w:val="both"/>
              <w:rPr>
                <w:i/>
                <w:sz w:val="18"/>
                <w:szCs w:val="18"/>
              </w:rPr>
            </w:pPr>
            <w:r w:rsidRPr="00E238C7">
              <w:rPr>
                <w:i/>
                <w:sz w:val="18"/>
                <w:szCs w:val="18"/>
              </w:rPr>
              <w:t>31-12-2015</w:t>
            </w:r>
          </w:p>
        </w:tc>
        <w:tc>
          <w:tcPr>
            <w:tcW w:w="870" w:type="pct"/>
          </w:tcPr>
          <w:p w:rsidR="00E238C7" w:rsidRPr="00E238C7" w:rsidRDefault="00E238C7" w:rsidP="002B54C7">
            <w:pPr>
              <w:jc w:val="both"/>
              <w:rPr>
                <w:i/>
                <w:sz w:val="18"/>
                <w:szCs w:val="18"/>
              </w:rPr>
            </w:pPr>
            <w:r w:rsidRPr="00E238C7">
              <w:rPr>
                <w:i/>
                <w:sz w:val="18"/>
                <w:szCs w:val="18"/>
              </w:rPr>
              <w:t>El Plan de Normalización Ambiental 2015 cuenta con una planificación de 20 a 60 días de anticipación, la ejecución de monitoreos con respecto al vencimiento de la última medición</w:t>
            </w:r>
          </w:p>
        </w:tc>
        <w:tc>
          <w:tcPr>
            <w:tcW w:w="1762" w:type="pct"/>
          </w:tcPr>
          <w:p w:rsidR="00E238C7" w:rsidRPr="00E238C7" w:rsidRDefault="00E238C7" w:rsidP="002B54C7">
            <w:pPr>
              <w:jc w:val="both"/>
              <w:rPr>
                <w:i/>
                <w:sz w:val="18"/>
                <w:szCs w:val="18"/>
              </w:rPr>
            </w:pPr>
            <w:r w:rsidRPr="00E238C7">
              <w:rPr>
                <w:i/>
                <w:sz w:val="18"/>
                <w:szCs w:val="18"/>
              </w:rPr>
              <w:t>Plan de Normalización Ambiental 2015</w:t>
            </w:r>
          </w:p>
        </w:tc>
      </w:tr>
      <w:tr w:rsidR="00F1010C" w:rsidRPr="00E238C7" w:rsidTr="00F1010C">
        <w:trPr>
          <w:trHeight w:val="20"/>
        </w:trPr>
        <w:tc>
          <w:tcPr>
            <w:tcW w:w="336" w:type="pct"/>
            <w:vMerge w:val="restart"/>
          </w:tcPr>
          <w:p w:rsidR="00E238C7" w:rsidRPr="00E238C7" w:rsidRDefault="00E238C7" w:rsidP="002B54C7">
            <w:pPr>
              <w:jc w:val="both"/>
              <w:rPr>
                <w:i/>
                <w:sz w:val="18"/>
                <w:szCs w:val="18"/>
              </w:rPr>
            </w:pPr>
            <w:r w:rsidRPr="00E238C7">
              <w:rPr>
                <w:i/>
                <w:sz w:val="18"/>
                <w:szCs w:val="18"/>
              </w:rPr>
              <w:t>Por ejecutar</w:t>
            </w:r>
          </w:p>
        </w:tc>
        <w:tc>
          <w:tcPr>
            <w:tcW w:w="1544" w:type="pct"/>
          </w:tcPr>
          <w:p w:rsidR="00E238C7" w:rsidRPr="00F1010C" w:rsidRDefault="00E238C7" w:rsidP="002B54C7">
            <w:pPr>
              <w:jc w:val="both"/>
              <w:rPr>
                <w:i/>
                <w:sz w:val="18"/>
                <w:szCs w:val="18"/>
              </w:rPr>
            </w:pPr>
            <w:r w:rsidRPr="00F1010C">
              <w:rPr>
                <w:b/>
                <w:i/>
                <w:sz w:val="18"/>
                <w:szCs w:val="18"/>
              </w:rPr>
              <w:t>N°3. Acción y Meta:</w:t>
            </w:r>
            <w:r w:rsidRPr="00F1010C">
              <w:rPr>
                <w:i/>
                <w:sz w:val="18"/>
                <w:szCs w:val="18"/>
              </w:rPr>
              <w:t xml:space="preserve"> Programar de manera anticipada la ejecución </w:t>
            </w:r>
            <w:proofErr w:type="gramStart"/>
            <w:r w:rsidRPr="00F1010C">
              <w:rPr>
                <w:i/>
                <w:sz w:val="18"/>
                <w:szCs w:val="18"/>
              </w:rPr>
              <w:t>del monitoreos isocinéticos</w:t>
            </w:r>
            <w:proofErr w:type="gramEnd"/>
            <w:r w:rsidRPr="00F1010C">
              <w:rPr>
                <w:i/>
                <w:sz w:val="18"/>
                <w:szCs w:val="18"/>
              </w:rPr>
              <w:t xml:space="preserve"> 2017 previo al vencimiento de medición del año anterior</w:t>
            </w:r>
          </w:p>
        </w:tc>
        <w:tc>
          <w:tcPr>
            <w:tcW w:w="488" w:type="pct"/>
          </w:tcPr>
          <w:p w:rsidR="00E238C7" w:rsidRPr="00F1010C" w:rsidRDefault="00E238C7" w:rsidP="002B54C7">
            <w:pPr>
              <w:jc w:val="both"/>
              <w:rPr>
                <w:i/>
                <w:sz w:val="18"/>
                <w:szCs w:val="18"/>
              </w:rPr>
            </w:pPr>
            <w:r w:rsidRPr="00F1010C">
              <w:rPr>
                <w:i/>
                <w:sz w:val="18"/>
                <w:szCs w:val="18"/>
              </w:rPr>
              <w:t>31-12-201</w:t>
            </w:r>
            <w:r w:rsidR="00F1010C" w:rsidRPr="00F1010C">
              <w:rPr>
                <w:i/>
                <w:sz w:val="18"/>
                <w:szCs w:val="18"/>
              </w:rPr>
              <w:t>7</w:t>
            </w:r>
          </w:p>
        </w:tc>
        <w:tc>
          <w:tcPr>
            <w:tcW w:w="870" w:type="pct"/>
          </w:tcPr>
          <w:p w:rsidR="00E238C7" w:rsidRPr="00F1010C" w:rsidRDefault="00E238C7" w:rsidP="002B54C7">
            <w:pPr>
              <w:jc w:val="both"/>
              <w:rPr>
                <w:i/>
                <w:sz w:val="18"/>
                <w:szCs w:val="18"/>
              </w:rPr>
            </w:pPr>
            <w:r w:rsidRPr="00F1010C">
              <w:rPr>
                <w:i/>
                <w:sz w:val="18"/>
                <w:szCs w:val="18"/>
              </w:rPr>
              <w:t>Propuesta del Plan de Normalización Ambiental 201</w:t>
            </w:r>
            <w:r w:rsidR="00F1010C" w:rsidRPr="00F1010C">
              <w:rPr>
                <w:i/>
                <w:sz w:val="18"/>
                <w:szCs w:val="18"/>
              </w:rPr>
              <w:t>7</w:t>
            </w:r>
            <w:r w:rsidRPr="00F1010C">
              <w:rPr>
                <w:i/>
                <w:sz w:val="18"/>
                <w:szCs w:val="18"/>
              </w:rPr>
              <w:t xml:space="preserve"> con fechas anticipadas (20 a 60 días) al vencimiento de la última medición</w:t>
            </w:r>
          </w:p>
        </w:tc>
        <w:tc>
          <w:tcPr>
            <w:tcW w:w="1762" w:type="pct"/>
          </w:tcPr>
          <w:p w:rsidR="00E238C7" w:rsidRPr="00E238C7" w:rsidRDefault="00E238C7" w:rsidP="002B54C7">
            <w:pPr>
              <w:jc w:val="both"/>
              <w:rPr>
                <w:i/>
                <w:sz w:val="18"/>
                <w:szCs w:val="18"/>
              </w:rPr>
            </w:pPr>
            <w:r w:rsidRPr="00E238C7">
              <w:rPr>
                <w:b/>
                <w:i/>
                <w:sz w:val="18"/>
                <w:szCs w:val="18"/>
              </w:rPr>
              <w:t>Reporte inicial:</w:t>
            </w:r>
            <w:r w:rsidRPr="00E238C7">
              <w:rPr>
                <w:i/>
                <w:sz w:val="18"/>
                <w:szCs w:val="18"/>
              </w:rPr>
              <w:t xml:space="preserve"> Propuesta de Plan de Normalización Ambiental 2017 para validación por titular</w:t>
            </w:r>
          </w:p>
          <w:p w:rsidR="00E238C7" w:rsidRPr="00E238C7" w:rsidRDefault="00E238C7" w:rsidP="002B54C7">
            <w:pPr>
              <w:jc w:val="both"/>
              <w:rPr>
                <w:i/>
                <w:sz w:val="18"/>
                <w:szCs w:val="18"/>
              </w:rPr>
            </w:pPr>
            <w:r w:rsidRPr="00E238C7">
              <w:rPr>
                <w:b/>
                <w:i/>
                <w:sz w:val="18"/>
                <w:szCs w:val="18"/>
              </w:rPr>
              <w:t>Reporte de avance:</w:t>
            </w:r>
            <w:r w:rsidRPr="00E238C7">
              <w:rPr>
                <w:i/>
                <w:sz w:val="18"/>
                <w:szCs w:val="18"/>
              </w:rPr>
              <w:t xml:space="preserve"> Propuesta de Plan de Normalización Ambiental 2017 modificado por titular acorde a requerimientos</w:t>
            </w:r>
          </w:p>
          <w:p w:rsidR="00E238C7" w:rsidRPr="00E238C7" w:rsidRDefault="00E238C7" w:rsidP="002B54C7">
            <w:pPr>
              <w:jc w:val="both"/>
              <w:rPr>
                <w:i/>
                <w:sz w:val="18"/>
                <w:szCs w:val="18"/>
              </w:rPr>
            </w:pPr>
            <w:r w:rsidRPr="00E238C7">
              <w:rPr>
                <w:b/>
                <w:i/>
                <w:sz w:val="18"/>
                <w:szCs w:val="18"/>
              </w:rPr>
              <w:t>Reporte final:</w:t>
            </w:r>
            <w:r w:rsidRPr="00E238C7">
              <w:rPr>
                <w:i/>
                <w:sz w:val="18"/>
                <w:szCs w:val="18"/>
              </w:rPr>
              <w:t xml:space="preserve"> Plan de Normalización Ambiental 2017 oficial</w:t>
            </w:r>
          </w:p>
        </w:tc>
      </w:tr>
      <w:tr w:rsidR="00F1010C" w:rsidRPr="00E238C7" w:rsidTr="00F1010C">
        <w:trPr>
          <w:trHeight w:val="20"/>
        </w:trPr>
        <w:tc>
          <w:tcPr>
            <w:tcW w:w="336" w:type="pct"/>
            <w:vMerge/>
          </w:tcPr>
          <w:p w:rsidR="00E238C7" w:rsidRPr="00E238C7" w:rsidRDefault="00E238C7" w:rsidP="002B54C7">
            <w:pPr>
              <w:jc w:val="both"/>
              <w:rPr>
                <w:i/>
                <w:sz w:val="18"/>
                <w:szCs w:val="18"/>
              </w:rPr>
            </w:pPr>
          </w:p>
        </w:tc>
        <w:tc>
          <w:tcPr>
            <w:tcW w:w="1544" w:type="pct"/>
          </w:tcPr>
          <w:p w:rsidR="00E238C7" w:rsidRPr="00E238C7" w:rsidRDefault="00E238C7" w:rsidP="002B54C7">
            <w:pPr>
              <w:jc w:val="both"/>
              <w:rPr>
                <w:i/>
                <w:sz w:val="18"/>
                <w:szCs w:val="18"/>
              </w:rPr>
            </w:pPr>
            <w:r w:rsidRPr="00E238C7">
              <w:rPr>
                <w:b/>
                <w:i/>
                <w:sz w:val="18"/>
                <w:szCs w:val="18"/>
              </w:rPr>
              <w:t>N°4. Acción y Meta:</w:t>
            </w:r>
            <w:r w:rsidRPr="00E238C7">
              <w:rPr>
                <w:i/>
                <w:sz w:val="18"/>
                <w:szCs w:val="18"/>
              </w:rPr>
              <w:t xml:space="preserve"> Ejecutar las mediciones isocinéticas en la fecha establecida en el Plan de Normalización Ambiental 2017.</w:t>
            </w:r>
          </w:p>
          <w:p w:rsidR="00E238C7" w:rsidRPr="00E238C7" w:rsidRDefault="00E238C7" w:rsidP="002B54C7">
            <w:pPr>
              <w:jc w:val="both"/>
              <w:rPr>
                <w:i/>
                <w:sz w:val="18"/>
                <w:szCs w:val="18"/>
              </w:rPr>
            </w:pPr>
            <w:r w:rsidRPr="00E238C7">
              <w:rPr>
                <w:b/>
                <w:i/>
                <w:sz w:val="18"/>
                <w:szCs w:val="18"/>
              </w:rPr>
              <w:t>Forma de implementación:</w:t>
            </w:r>
            <w:r w:rsidRPr="00E238C7">
              <w:rPr>
                <w:i/>
                <w:sz w:val="18"/>
                <w:szCs w:val="18"/>
              </w:rPr>
              <w:t xml:space="preserve"> Coordinar con laboratorio certificado, área de mantención y programación</w:t>
            </w:r>
          </w:p>
        </w:tc>
        <w:tc>
          <w:tcPr>
            <w:tcW w:w="488" w:type="pct"/>
          </w:tcPr>
          <w:p w:rsidR="00E238C7" w:rsidRPr="00E238C7" w:rsidRDefault="00E238C7" w:rsidP="002B54C7">
            <w:pPr>
              <w:jc w:val="both"/>
              <w:rPr>
                <w:i/>
                <w:sz w:val="18"/>
                <w:szCs w:val="18"/>
              </w:rPr>
            </w:pPr>
            <w:r w:rsidRPr="00E238C7">
              <w:rPr>
                <w:i/>
                <w:sz w:val="18"/>
                <w:szCs w:val="18"/>
              </w:rPr>
              <w:t>31-12-2017</w:t>
            </w:r>
          </w:p>
        </w:tc>
        <w:tc>
          <w:tcPr>
            <w:tcW w:w="870" w:type="pct"/>
          </w:tcPr>
          <w:p w:rsidR="00E238C7" w:rsidRPr="00E238C7" w:rsidRDefault="00E238C7" w:rsidP="002B54C7">
            <w:pPr>
              <w:jc w:val="both"/>
              <w:rPr>
                <w:i/>
                <w:sz w:val="18"/>
                <w:szCs w:val="18"/>
              </w:rPr>
            </w:pPr>
            <w:r w:rsidRPr="00E238C7">
              <w:rPr>
                <w:i/>
                <w:sz w:val="18"/>
                <w:szCs w:val="18"/>
              </w:rPr>
              <w:t>Informes de Medición Isocinéticos de fuentes del Plan de Normalización 2017</w:t>
            </w:r>
          </w:p>
          <w:p w:rsidR="00E238C7" w:rsidRPr="00E238C7" w:rsidRDefault="00E238C7" w:rsidP="00E238C7">
            <w:pPr>
              <w:jc w:val="both"/>
              <w:rPr>
                <w:i/>
                <w:sz w:val="18"/>
                <w:szCs w:val="18"/>
              </w:rPr>
            </w:pPr>
            <w:r w:rsidRPr="00E238C7">
              <w:rPr>
                <w:i/>
                <w:sz w:val="18"/>
                <w:szCs w:val="18"/>
              </w:rPr>
              <w:t>Plan de Cumplimiento de Monitoreos Isocinéticos 2017</w:t>
            </w:r>
          </w:p>
        </w:tc>
        <w:tc>
          <w:tcPr>
            <w:tcW w:w="1762" w:type="pct"/>
          </w:tcPr>
          <w:p w:rsidR="00E238C7" w:rsidRPr="00E238C7" w:rsidRDefault="00E238C7" w:rsidP="002B54C7">
            <w:pPr>
              <w:jc w:val="both"/>
              <w:rPr>
                <w:i/>
                <w:sz w:val="18"/>
                <w:szCs w:val="18"/>
              </w:rPr>
            </w:pPr>
            <w:r w:rsidRPr="00E238C7">
              <w:rPr>
                <w:b/>
                <w:i/>
                <w:sz w:val="18"/>
                <w:szCs w:val="18"/>
              </w:rPr>
              <w:t>Reporte de avance:</w:t>
            </w:r>
            <w:r w:rsidRPr="00E238C7">
              <w:rPr>
                <w:i/>
                <w:sz w:val="18"/>
                <w:szCs w:val="18"/>
              </w:rPr>
              <w:t xml:space="preserve"> Seguimiento trimestral de ejecución según Plan de Normalización Ambiental 2017</w:t>
            </w:r>
          </w:p>
          <w:p w:rsidR="00E238C7" w:rsidRPr="00E238C7" w:rsidRDefault="00E238C7" w:rsidP="002B54C7">
            <w:pPr>
              <w:jc w:val="both"/>
              <w:rPr>
                <w:i/>
                <w:sz w:val="18"/>
                <w:szCs w:val="18"/>
              </w:rPr>
            </w:pPr>
            <w:r w:rsidRPr="00E238C7">
              <w:rPr>
                <w:b/>
                <w:i/>
                <w:sz w:val="18"/>
                <w:szCs w:val="18"/>
              </w:rPr>
              <w:t>Reporte final:</w:t>
            </w:r>
            <w:r w:rsidRPr="00E238C7">
              <w:rPr>
                <w:i/>
                <w:sz w:val="18"/>
                <w:szCs w:val="18"/>
              </w:rPr>
              <w:t xml:space="preserve"> Reporte de ejecución de mediciones isocinéticas de acuerdo al Plan de Normalización Ambiental 2017</w:t>
            </w:r>
          </w:p>
        </w:tc>
      </w:tr>
      <w:tr w:rsidR="00F1010C" w:rsidRPr="00E238C7" w:rsidTr="00F1010C">
        <w:trPr>
          <w:trHeight w:val="20"/>
        </w:trPr>
        <w:tc>
          <w:tcPr>
            <w:tcW w:w="336" w:type="pct"/>
            <w:vMerge/>
          </w:tcPr>
          <w:p w:rsidR="00E238C7" w:rsidRPr="00E238C7" w:rsidRDefault="00E238C7" w:rsidP="002B54C7">
            <w:pPr>
              <w:jc w:val="both"/>
              <w:rPr>
                <w:i/>
                <w:sz w:val="18"/>
                <w:szCs w:val="18"/>
              </w:rPr>
            </w:pPr>
          </w:p>
        </w:tc>
        <w:tc>
          <w:tcPr>
            <w:tcW w:w="1544" w:type="pct"/>
          </w:tcPr>
          <w:p w:rsidR="00E238C7" w:rsidRPr="00E238C7" w:rsidRDefault="00E238C7" w:rsidP="002B54C7">
            <w:pPr>
              <w:jc w:val="both"/>
              <w:rPr>
                <w:i/>
                <w:sz w:val="18"/>
                <w:szCs w:val="18"/>
              </w:rPr>
            </w:pPr>
            <w:r w:rsidRPr="00E238C7">
              <w:rPr>
                <w:b/>
                <w:i/>
                <w:sz w:val="18"/>
                <w:szCs w:val="18"/>
              </w:rPr>
              <w:t>N°5. Acción y meta:</w:t>
            </w:r>
            <w:r w:rsidRPr="00E238C7">
              <w:rPr>
                <w:i/>
                <w:sz w:val="18"/>
                <w:szCs w:val="18"/>
              </w:rPr>
              <w:t xml:space="preserve"> Realizar la Declaración de Emisiones 2016 antes del 31 de </w:t>
            </w:r>
            <w:proofErr w:type="gramStart"/>
            <w:r w:rsidRPr="00E238C7">
              <w:rPr>
                <w:i/>
                <w:sz w:val="18"/>
                <w:szCs w:val="18"/>
              </w:rPr>
              <w:t>Marzo</w:t>
            </w:r>
            <w:proofErr w:type="gramEnd"/>
            <w:r w:rsidRPr="00E238C7">
              <w:rPr>
                <w:i/>
                <w:sz w:val="18"/>
                <w:szCs w:val="18"/>
              </w:rPr>
              <w:t xml:space="preserve"> 2017</w:t>
            </w:r>
          </w:p>
          <w:p w:rsidR="00E238C7" w:rsidRPr="00E238C7" w:rsidRDefault="00E238C7" w:rsidP="002B54C7">
            <w:pPr>
              <w:jc w:val="both"/>
              <w:rPr>
                <w:i/>
                <w:sz w:val="18"/>
                <w:szCs w:val="18"/>
              </w:rPr>
            </w:pPr>
            <w:r w:rsidRPr="00E238C7">
              <w:rPr>
                <w:b/>
                <w:i/>
                <w:sz w:val="18"/>
                <w:szCs w:val="18"/>
              </w:rPr>
              <w:t>Forma de implementación:</w:t>
            </w:r>
            <w:r w:rsidRPr="00E238C7">
              <w:rPr>
                <w:i/>
                <w:sz w:val="18"/>
                <w:szCs w:val="18"/>
              </w:rPr>
              <w:t xml:space="preserve"> Recopilando y verificando la información de manera anticipada para realizar declaración en los tiempos establecidos</w:t>
            </w:r>
          </w:p>
        </w:tc>
        <w:tc>
          <w:tcPr>
            <w:tcW w:w="488" w:type="pct"/>
          </w:tcPr>
          <w:p w:rsidR="00E238C7" w:rsidRPr="00E238C7" w:rsidRDefault="00E238C7" w:rsidP="002B54C7">
            <w:pPr>
              <w:jc w:val="both"/>
              <w:rPr>
                <w:i/>
                <w:sz w:val="18"/>
                <w:szCs w:val="18"/>
              </w:rPr>
            </w:pPr>
            <w:r w:rsidRPr="00E238C7">
              <w:rPr>
                <w:i/>
                <w:sz w:val="18"/>
                <w:szCs w:val="18"/>
              </w:rPr>
              <w:t>31-03-2017</w:t>
            </w:r>
          </w:p>
        </w:tc>
        <w:tc>
          <w:tcPr>
            <w:tcW w:w="870" w:type="pct"/>
          </w:tcPr>
          <w:p w:rsidR="00E238C7" w:rsidRPr="00E238C7" w:rsidRDefault="00E238C7" w:rsidP="002B54C7">
            <w:pPr>
              <w:jc w:val="both"/>
              <w:rPr>
                <w:i/>
                <w:sz w:val="18"/>
                <w:szCs w:val="18"/>
              </w:rPr>
            </w:pPr>
            <w:r w:rsidRPr="00E238C7">
              <w:rPr>
                <w:i/>
                <w:sz w:val="18"/>
                <w:szCs w:val="18"/>
              </w:rPr>
              <w:t>Declaración de Emisiones 2016</w:t>
            </w:r>
          </w:p>
        </w:tc>
        <w:tc>
          <w:tcPr>
            <w:tcW w:w="1762" w:type="pct"/>
          </w:tcPr>
          <w:p w:rsidR="00E238C7" w:rsidRPr="00E238C7" w:rsidRDefault="00E238C7" w:rsidP="002B54C7">
            <w:pPr>
              <w:jc w:val="both"/>
              <w:rPr>
                <w:i/>
                <w:sz w:val="18"/>
                <w:szCs w:val="18"/>
              </w:rPr>
            </w:pPr>
            <w:r w:rsidRPr="00E238C7">
              <w:rPr>
                <w:b/>
                <w:i/>
                <w:sz w:val="18"/>
                <w:szCs w:val="18"/>
              </w:rPr>
              <w:t>Reportes de avance:</w:t>
            </w:r>
            <w:r w:rsidRPr="00E238C7">
              <w:rPr>
                <w:i/>
                <w:sz w:val="18"/>
                <w:szCs w:val="18"/>
              </w:rPr>
              <w:t xml:space="preserve"> Planilla Recopil</w:t>
            </w:r>
            <w:r w:rsidR="00626643">
              <w:rPr>
                <w:i/>
                <w:sz w:val="18"/>
                <w:szCs w:val="18"/>
              </w:rPr>
              <w:t>a</w:t>
            </w:r>
            <w:r w:rsidRPr="00E238C7">
              <w:rPr>
                <w:i/>
                <w:sz w:val="18"/>
                <w:szCs w:val="18"/>
              </w:rPr>
              <w:t>ción de Antecedentes de Fuentes</w:t>
            </w:r>
          </w:p>
          <w:p w:rsidR="00E238C7" w:rsidRPr="00E238C7" w:rsidRDefault="00E238C7" w:rsidP="002B54C7">
            <w:pPr>
              <w:jc w:val="both"/>
              <w:rPr>
                <w:i/>
                <w:sz w:val="18"/>
                <w:szCs w:val="18"/>
              </w:rPr>
            </w:pPr>
            <w:r w:rsidRPr="00E238C7">
              <w:rPr>
                <w:b/>
                <w:i/>
                <w:sz w:val="18"/>
                <w:szCs w:val="18"/>
              </w:rPr>
              <w:t>Reporte final:</w:t>
            </w:r>
            <w:r w:rsidRPr="00E238C7">
              <w:rPr>
                <w:i/>
                <w:sz w:val="18"/>
                <w:szCs w:val="18"/>
              </w:rPr>
              <w:t xml:space="preserve"> Declaración de Emisiones 2016</w:t>
            </w:r>
          </w:p>
        </w:tc>
      </w:tr>
    </w:tbl>
    <w:p w:rsidR="00851893" w:rsidRDefault="00851893" w:rsidP="00E238C7">
      <w:pPr>
        <w:pStyle w:val="Sinespaciado"/>
        <w:jc w:val="both"/>
        <w:rPr>
          <w:szCs w:val="18"/>
        </w:rPr>
      </w:pPr>
    </w:p>
    <w:p w:rsidR="005612D7" w:rsidRDefault="005612D7" w:rsidP="005612D7">
      <w:pPr>
        <w:pStyle w:val="Ttulo2"/>
      </w:pPr>
      <w:bookmarkStart w:id="61" w:name="_Toc5094746"/>
      <w:r>
        <w:t>Observaciones al 2do Programa de Cumplimiento</w:t>
      </w:r>
      <w:bookmarkEnd w:id="61"/>
    </w:p>
    <w:p w:rsidR="003567AB" w:rsidRDefault="005612D7" w:rsidP="00E238C7">
      <w:pPr>
        <w:pStyle w:val="Sinespaciado"/>
        <w:jc w:val="both"/>
        <w:rPr>
          <w:szCs w:val="18"/>
        </w:rPr>
      </w:pPr>
      <w:r>
        <w:rPr>
          <w:szCs w:val="18"/>
        </w:rPr>
        <w:t>M</w:t>
      </w:r>
      <w:r w:rsidR="00E238C7">
        <w:rPr>
          <w:szCs w:val="18"/>
        </w:rPr>
        <w:t xml:space="preserve">ediante la </w:t>
      </w:r>
      <w:r w:rsidR="00E238C7" w:rsidRPr="00E238C7">
        <w:rPr>
          <w:szCs w:val="18"/>
        </w:rPr>
        <w:t xml:space="preserve">Resolución Exenta </w:t>
      </w:r>
      <w:r w:rsidR="003567AB">
        <w:rPr>
          <w:szCs w:val="18"/>
        </w:rPr>
        <w:t xml:space="preserve">SMA </w:t>
      </w:r>
      <w:r w:rsidR="00E238C7" w:rsidRPr="00E238C7">
        <w:rPr>
          <w:szCs w:val="18"/>
        </w:rPr>
        <w:t>N°3/ROL F-043-2016, de 20 de marzo de 2017</w:t>
      </w:r>
      <w:r w:rsidR="003567AB">
        <w:rPr>
          <w:szCs w:val="18"/>
        </w:rPr>
        <w:t>, se “</w:t>
      </w:r>
      <w:r w:rsidR="00E238C7" w:rsidRPr="003567AB">
        <w:rPr>
          <w:i/>
          <w:szCs w:val="18"/>
        </w:rPr>
        <w:t>Aprueba el Programa de Cumplimiento y Suspende el Procedimiento Administrativo Sancionatorio en contra de Nestlé Chile S.A.</w:t>
      </w:r>
      <w:r w:rsidR="003567AB">
        <w:rPr>
          <w:szCs w:val="18"/>
        </w:rPr>
        <w:t>” (v</w:t>
      </w:r>
      <w:r w:rsidR="00E238C7" w:rsidRPr="00E238C7">
        <w:rPr>
          <w:szCs w:val="18"/>
        </w:rPr>
        <w:t>er Anexo 1</w:t>
      </w:r>
      <w:r w:rsidR="003567AB">
        <w:rPr>
          <w:szCs w:val="18"/>
        </w:rPr>
        <w:t>)</w:t>
      </w:r>
      <w:r w:rsidR="00E238C7" w:rsidRPr="00E238C7">
        <w:rPr>
          <w:szCs w:val="18"/>
        </w:rPr>
        <w:t xml:space="preserve">. Mediante esta </w:t>
      </w:r>
      <w:r w:rsidR="00E72F1A">
        <w:rPr>
          <w:szCs w:val="18"/>
        </w:rPr>
        <w:t>Re</w:t>
      </w:r>
      <w:r w:rsidR="00E238C7" w:rsidRPr="00E238C7">
        <w:rPr>
          <w:szCs w:val="18"/>
        </w:rPr>
        <w:t xml:space="preserve">solución, se aprobó el </w:t>
      </w:r>
      <w:r w:rsidR="003567AB">
        <w:rPr>
          <w:szCs w:val="18"/>
        </w:rPr>
        <w:t xml:space="preserve">PdC </w:t>
      </w:r>
      <w:r w:rsidR="00E238C7" w:rsidRPr="00E238C7">
        <w:rPr>
          <w:szCs w:val="18"/>
        </w:rPr>
        <w:t xml:space="preserve">presentado por el titular con fecha 26 de enero de 2017, con observaciones de Oficio incorporadas por la SMA en los términos señalados en el Resuelvo I de la Resolución. </w:t>
      </w:r>
    </w:p>
    <w:p w:rsidR="003567AB" w:rsidRDefault="003567AB" w:rsidP="00E238C7">
      <w:pPr>
        <w:pStyle w:val="Sinespaciado"/>
        <w:jc w:val="both"/>
        <w:rPr>
          <w:szCs w:val="18"/>
        </w:rPr>
      </w:pPr>
      <w:r>
        <w:rPr>
          <w:szCs w:val="18"/>
        </w:rPr>
        <w:t>En síntesis, el Resuelvo I de dicha resolución establece las siguientes observaciones:</w:t>
      </w:r>
    </w:p>
    <w:p w:rsidR="003567AB" w:rsidRPr="003567AB" w:rsidRDefault="003567AB" w:rsidP="00A511FD">
      <w:pPr>
        <w:pStyle w:val="Sinespaciado"/>
        <w:numPr>
          <w:ilvl w:val="0"/>
          <w:numId w:val="24"/>
        </w:numPr>
        <w:jc w:val="both"/>
        <w:rPr>
          <w:i/>
          <w:szCs w:val="18"/>
        </w:rPr>
      </w:pPr>
      <w:r w:rsidRPr="003567AB">
        <w:rPr>
          <w:b/>
          <w:i/>
          <w:szCs w:val="18"/>
        </w:rPr>
        <w:t xml:space="preserve">Las acciones </w:t>
      </w:r>
      <w:proofErr w:type="spellStart"/>
      <w:r w:rsidRPr="003567AB">
        <w:rPr>
          <w:b/>
          <w:i/>
          <w:szCs w:val="18"/>
        </w:rPr>
        <w:t>N</w:t>
      </w:r>
      <w:r w:rsidR="00E72F1A">
        <w:rPr>
          <w:b/>
          <w:i/>
          <w:szCs w:val="18"/>
        </w:rPr>
        <w:t>°</w:t>
      </w:r>
      <w:r w:rsidRPr="003567AB">
        <w:rPr>
          <w:b/>
          <w:i/>
          <w:szCs w:val="18"/>
        </w:rPr>
        <w:t>s</w:t>
      </w:r>
      <w:proofErr w:type="spellEnd"/>
      <w:r w:rsidRPr="003567AB">
        <w:rPr>
          <w:b/>
          <w:i/>
          <w:szCs w:val="18"/>
        </w:rPr>
        <w:t>. 1, 2 y 5 (esta última sólo si la entrega del programa refundido es posterior al</w:t>
      </w:r>
      <w:r w:rsidR="00E72F1A">
        <w:rPr>
          <w:b/>
          <w:i/>
          <w:szCs w:val="18"/>
        </w:rPr>
        <w:t xml:space="preserve"> </w:t>
      </w:r>
      <w:r w:rsidRPr="003567AB">
        <w:rPr>
          <w:b/>
          <w:i/>
          <w:szCs w:val="18"/>
        </w:rPr>
        <w:t>31 de marzo) se entienden fusionadas en una acción ya ejecutada que corresponda a "Entrega de la información de medición y declaración de las fuentes PR- 13620 y PR-14038, correspondiente a los periodos 2015 y 2016"</w:t>
      </w:r>
      <w:r w:rsidRPr="003567AB">
        <w:rPr>
          <w:i/>
          <w:szCs w:val="18"/>
        </w:rPr>
        <w:t>. Por su parte, la Meta de esta acción debe ser Acreditar la ejecución de las mediciones y declaraciones correspondientes a los años 2015 y 2016 para las fuentes fijas PR-13620 y PR-14038."</w:t>
      </w:r>
    </w:p>
    <w:p w:rsidR="003567AB" w:rsidRPr="003567AB" w:rsidRDefault="003567AB" w:rsidP="003567AB">
      <w:pPr>
        <w:pStyle w:val="Sinespaciado"/>
        <w:ind w:left="720"/>
        <w:jc w:val="both"/>
        <w:rPr>
          <w:i/>
          <w:szCs w:val="18"/>
        </w:rPr>
      </w:pPr>
      <w:r w:rsidRPr="003567AB">
        <w:rPr>
          <w:i/>
          <w:szCs w:val="18"/>
        </w:rPr>
        <w:t>Por su parte, la Forma de Implementación se modifica en los términos de la nueva acción y meta, es decir, recopilación y entrega de programaciones de monitoreos isocinéticos, mediciones y declaraciones de emisiones asociadas a las fuentes PR-13620 y PR-14038.</w:t>
      </w:r>
    </w:p>
    <w:p w:rsidR="003567AB" w:rsidRPr="003567AB" w:rsidRDefault="003567AB" w:rsidP="003567AB">
      <w:pPr>
        <w:pStyle w:val="Sinespaciado"/>
        <w:ind w:left="720"/>
        <w:jc w:val="both"/>
        <w:rPr>
          <w:i/>
          <w:szCs w:val="18"/>
        </w:rPr>
      </w:pPr>
      <w:r w:rsidRPr="003567AB">
        <w:rPr>
          <w:i/>
          <w:szCs w:val="18"/>
        </w:rPr>
        <w:t>En tanto, el Plazo de Ejecución es hasta la fecha de entrega del Reporte Inicial, lo que corresponde a</w:t>
      </w:r>
      <w:r w:rsidR="00621A9D">
        <w:rPr>
          <w:i/>
          <w:szCs w:val="18"/>
        </w:rPr>
        <w:t xml:space="preserve"> </w:t>
      </w:r>
      <w:r w:rsidRPr="003567AB">
        <w:rPr>
          <w:i/>
          <w:szCs w:val="18"/>
        </w:rPr>
        <w:t>10 días hábiles luego de notificada la presente resolución.</w:t>
      </w:r>
    </w:p>
    <w:p w:rsidR="003567AB" w:rsidRPr="003567AB" w:rsidRDefault="003567AB" w:rsidP="003567AB">
      <w:pPr>
        <w:pStyle w:val="Sinespaciado"/>
        <w:ind w:left="720"/>
        <w:jc w:val="both"/>
        <w:rPr>
          <w:i/>
          <w:szCs w:val="18"/>
        </w:rPr>
      </w:pPr>
      <w:r w:rsidRPr="003567AB">
        <w:rPr>
          <w:i/>
          <w:szCs w:val="18"/>
        </w:rPr>
        <w:t>En cuanto al Indicador de Cumplimiento, se entiende que es "Entregar la totalidad de la información que acredite la ejecución de las mediciones y declaraciones para los periodos 2015 y 2016".</w:t>
      </w:r>
    </w:p>
    <w:p w:rsidR="003567AB" w:rsidRPr="003567AB" w:rsidRDefault="003567AB" w:rsidP="003567AB">
      <w:pPr>
        <w:pStyle w:val="Sinespaciado"/>
        <w:ind w:left="720"/>
        <w:jc w:val="both"/>
        <w:rPr>
          <w:i/>
          <w:szCs w:val="18"/>
        </w:rPr>
      </w:pPr>
      <w:r w:rsidRPr="003567AB">
        <w:rPr>
          <w:i/>
          <w:szCs w:val="18"/>
        </w:rPr>
        <w:t>Respecto a los medios de Verificación, no corresponde la entrega de Reportes de Avance ni de Reporte Final, sino sólo de Reporte Inicial, que corresponde a la entrega de los Informes de mediciones isocinéticas de las fuentes PR-13620 y PR-14038 de los periodos 2015-2016, así como entregar las Declaraciones de Emisiones de los periodos 2015 y 2016 y entregar el Plan de normalización ambiental</w:t>
      </w:r>
      <w:r w:rsidR="00190E6D">
        <w:rPr>
          <w:i/>
          <w:szCs w:val="18"/>
        </w:rPr>
        <w:t xml:space="preserve"> </w:t>
      </w:r>
      <w:r w:rsidRPr="003567AB">
        <w:rPr>
          <w:i/>
          <w:szCs w:val="18"/>
        </w:rPr>
        <w:t>2015-2016.</w:t>
      </w:r>
    </w:p>
    <w:p w:rsidR="003567AB" w:rsidRPr="003567AB" w:rsidRDefault="003567AB" w:rsidP="003567AB">
      <w:pPr>
        <w:pStyle w:val="Sinespaciado"/>
        <w:ind w:left="720"/>
        <w:jc w:val="both"/>
        <w:rPr>
          <w:i/>
          <w:szCs w:val="18"/>
        </w:rPr>
      </w:pPr>
      <w:r w:rsidRPr="003567AB">
        <w:rPr>
          <w:i/>
          <w:szCs w:val="18"/>
        </w:rPr>
        <w:t>Finalmente, en relación a los costos incurridos se entiende que no se consideran costos asociados, ya que la acción es la mera entrega de información.</w:t>
      </w:r>
    </w:p>
    <w:p w:rsidR="003567AB" w:rsidRPr="003567AB" w:rsidRDefault="003567AB" w:rsidP="00A511FD">
      <w:pPr>
        <w:pStyle w:val="Sinespaciado"/>
        <w:numPr>
          <w:ilvl w:val="0"/>
          <w:numId w:val="24"/>
        </w:numPr>
        <w:jc w:val="both"/>
        <w:rPr>
          <w:i/>
          <w:szCs w:val="18"/>
        </w:rPr>
      </w:pPr>
      <w:r w:rsidRPr="00E72F1A">
        <w:rPr>
          <w:b/>
          <w:i/>
          <w:szCs w:val="18"/>
        </w:rPr>
        <w:t xml:space="preserve">Las acciones </w:t>
      </w:r>
      <w:proofErr w:type="spellStart"/>
      <w:r w:rsidRPr="00E72F1A">
        <w:rPr>
          <w:b/>
          <w:i/>
          <w:szCs w:val="18"/>
        </w:rPr>
        <w:t>N</w:t>
      </w:r>
      <w:r w:rsidR="00621A9D" w:rsidRPr="00E72F1A">
        <w:rPr>
          <w:b/>
          <w:i/>
          <w:szCs w:val="18"/>
        </w:rPr>
        <w:t>°</w:t>
      </w:r>
      <w:r w:rsidRPr="00E72F1A">
        <w:rPr>
          <w:b/>
          <w:i/>
          <w:szCs w:val="18"/>
        </w:rPr>
        <w:t>s</w:t>
      </w:r>
      <w:proofErr w:type="spellEnd"/>
      <w:r w:rsidRPr="00E72F1A">
        <w:rPr>
          <w:b/>
          <w:i/>
          <w:szCs w:val="18"/>
        </w:rPr>
        <w:t>. 3 y 4 se entienden fusionadas en "Ejecutar las mediciones isocinéticas en la fecha establecida en el Plan de Normalización Ambiental 2017"</w:t>
      </w:r>
      <w:r w:rsidRPr="003567AB">
        <w:rPr>
          <w:i/>
          <w:szCs w:val="18"/>
        </w:rPr>
        <w:t>. En consideración a la meta, se deberá señalar que esta corresponderá a "ejecución de las mediciones isocinéticas durante el año 2017."</w:t>
      </w:r>
    </w:p>
    <w:p w:rsidR="003567AB" w:rsidRPr="003567AB" w:rsidRDefault="003567AB" w:rsidP="003567AB">
      <w:pPr>
        <w:pStyle w:val="Sinespaciado"/>
        <w:ind w:left="720"/>
        <w:jc w:val="both"/>
        <w:rPr>
          <w:i/>
          <w:szCs w:val="18"/>
        </w:rPr>
      </w:pPr>
      <w:r w:rsidRPr="003567AB">
        <w:rPr>
          <w:i/>
          <w:szCs w:val="18"/>
        </w:rPr>
        <w:t>Por su parte, la Forma de Implementación se modifica en los términos de la nueva acción y meta, es decir, programar de manera anticipada la ejecución del monitoreo isocinético 2017, el que se realizará durante el año 2017, y posteriormente realizar las mediciones en base a dicha programación.</w:t>
      </w:r>
    </w:p>
    <w:p w:rsidR="003567AB" w:rsidRPr="003567AB" w:rsidRDefault="003567AB" w:rsidP="003567AB">
      <w:pPr>
        <w:pStyle w:val="Sinespaciado"/>
        <w:ind w:left="720"/>
        <w:jc w:val="both"/>
        <w:rPr>
          <w:i/>
          <w:szCs w:val="18"/>
        </w:rPr>
      </w:pPr>
      <w:r w:rsidRPr="003567AB">
        <w:rPr>
          <w:i/>
          <w:szCs w:val="18"/>
        </w:rPr>
        <w:t>En tanto, en cuanto al Plazo de Ejecución, se mantiene el 31 de diciembre de 2017 (plazo de la acción N</w:t>
      </w:r>
      <w:r w:rsidR="00621A9D">
        <w:rPr>
          <w:i/>
          <w:szCs w:val="18"/>
        </w:rPr>
        <w:t>°</w:t>
      </w:r>
      <w:r w:rsidRPr="003567AB">
        <w:rPr>
          <w:i/>
          <w:szCs w:val="18"/>
        </w:rPr>
        <w:t>4).</w:t>
      </w:r>
    </w:p>
    <w:p w:rsidR="003567AB" w:rsidRPr="003567AB" w:rsidRDefault="003567AB" w:rsidP="003567AB">
      <w:pPr>
        <w:pStyle w:val="Sinespaciado"/>
        <w:ind w:left="720"/>
        <w:jc w:val="both"/>
        <w:rPr>
          <w:i/>
          <w:szCs w:val="18"/>
        </w:rPr>
      </w:pPr>
      <w:r w:rsidRPr="003567AB">
        <w:rPr>
          <w:i/>
          <w:szCs w:val="18"/>
        </w:rPr>
        <w:t>En cuanto al Indicador de Cumplimiento, se entiende que es "Ejecución de las mediciones isocinéticas asociadas al periodo 2017 durante el año 2017".</w:t>
      </w:r>
    </w:p>
    <w:p w:rsidR="003567AB" w:rsidRPr="003567AB" w:rsidRDefault="003567AB" w:rsidP="003567AB">
      <w:pPr>
        <w:pStyle w:val="Sinespaciado"/>
        <w:ind w:left="720"/>
        <w:jc w:val="both"/>
        <w:rPr>
          <w:i/>
          <w:szCs w:val="18"/>
        </w:rPr>
      </w:pPr>
      <w:r w:rsidRPr="003567AB">
        <w:rPr>
          <w:i/>
          <w:szCs w:val="18"/>
        </w:rPr>
        <w:t>Respecto a los medios de Verificación, el Reporte de Avance debe ser la entrega de programación anticipada del monitoreo isocinético. Por otra parte, el Reporte Final debe ser un Informe que contenga las mediciones isocinéticas para las fuentes consideradas en el Plan de Normalización Ambiental 2017, principalmente para las fuentes PR-13620 y PR-14038. Asimismo, se agrega la entrega del Plan de Normalización Ambiental</w:t>
      </w:r>
      <w:r w:rsidR="00015847">
        <w:rPr>
          <w:i/>
          <w:szCs w:val="18"/>
        </w:rPr>
        <w:t xml:space="preserve"> </w:t>
      </w:r>
      <w:r w:rsidRPr="003567AB">
        <w:rPr>
          <w:i/>
          <w:szCs w:val="18"/>
        </w:rPr>
        <w:t>2017, que dé cuenta de la planificación de las mediciones y de las acciones realizadas al respecto, además de la entrega de la Declaración de Emisiones para el periodo 2017.</w:t>
      </w:r>
    </w:p>
    <w:p w:rsidR="003567AB" w:rsidRPr="003567AB" w:rsidRDefault="003567AB" w:rsidP="00A511FD">
      <w:pPr>
        <w:pStyle w:val="Sinespaciado"/>
        <w:numPr>
          <w:ilvl w:val="0"/>
          <w:numId w:val="24"/>
        </w:numPr>
        <w:jc w:val="both"/>
        <w:rPr>
          <w:i/>
          <w:szCs w:val="18"/>
        </w:rPr>
      </w:pPr>
      <w:r w:rsidRPr="003567AB">
        <w:rPr>
          <w:i/>
          <w:szCs w:val="18"/>
        </w:rPr>
        <w:t>En Plan de Seguimiento, Reporte Inicial, Reportes de Avance y Reporte Final, deben efectuarse las modificaciones de acuerdo a los cambios introducidos en los literales a) y b) precedentes. Lo mismo en el Cronograma. En especial, los costos deben ser actualizados según las modificaciones solicitadas</w:t>
      </w:r>
      <w:r w:rsidR="00190E6D">
        <w:rPr>
          <w:i/>
          <w:szCs w:val="18"/>
        </w:rPr>
        <w:t>.</w:t>
      </w:r>
    </w:p>
    <w:p w:rsidR="003567AB" w:rsidRDefault="003567AB" w:rsidP="00A511FD">
      <w:pPr>
        <w:pStyle w:val="Sinespaciado"/>
        <w:numPr>
          <w:ilvl w:val="0"/>
          <w:numId w:val="24"/>
        </w:numPr>
        <w:jc w:val="both"/>
        <w:rPr>
          <w:i/>
          <w:szCs w:val="18"/>
        </w:rPr>
      </w:pPr>
      <w:r w:rsidRPr="003567AB">
        <w:rPr>
          <w:i/>
          <w:szCs w:val="18"/>
        </w:rPr>
        <w:t>En el Cronograma, deben marcarse los meses 3, 6 y 9, ya que la entrega de reportes es con frecuencia trimestral y el programa de cumplimiento tiene una duración aproximada de 9 meses.</w:t>
      </w:r>
    </w:p>
    <w:p w:rsidR="00190E6D" w:rsidRDefault="00190E6D" w:rsidP="00190E6D">
      <w:pPr>
        <w:pStyle w:val="Sinespaciado"/>
        <w:ind w:left="720"/>
        <w:jc w:val="both"/>
        <w:rPr>
          <w:i/>
          <w:szCs w:val="18"/>
        </w:rPr>
      </w:pPr>
    </w:p>
    <w:p w:rsidR="00FF6E04" w:rsidRDefault="00FF6E04" w:rsidP="00FF6E04">
      <w:pPr>
        <w:pStyle w:val="Sinespaciado"/>
        <w:jc w:val="both"/>
        <w:rPr>
          <w:szCs w:val="18"/>
        </w:rPr>
      </w:pPr>
      <w:r w:rsidRPr="00E238C7">
        <w:rPr>
          <w:szCs w:val="18"/>
        </w:rPr>
        <w:t>Adicionalmente, se le instruyó al titular “</w:t>
      </w:r>
      <w:r w:rsidRPr="00E72F1A">
        <w:rPr>
          <w:i/>
          <w:szCs w:val="18"/>
        </w:rPr>
        <w:t>presentar un programa de cumplimiento refundido, que incluya las observaciones consignadas en el resuelvo precedente, en el plazo de 5 días hábiles contados desde la notificación del presente acto administrativo. En caso que la empresa no cumpla cabalmente y dentro del plazo señalado anteriormente, las exigencias indicadas en los literales anteriores, podrá ser considerado para la evaluación de la ejecución satisfactoria o no del Programa de Cumplimiento</w:t>
      </w:r>
      <w:r w:rsidRPr="00E238C7">
        <w:rPr>
          <w:szCs w:val="18"/>
        </w:rPr>
        <w:t>”</w:t>
      </w:r>
    </w:p>
    <w:p w:rsidR="00FF6E04" w:rsidRPr="003567AB" w:rsidRDefault="00FF6E04" w:rsidP="00FF6E04">
      <w:pPr>
        <w:pStyle w:val="Sinespaciado"/>
        <w:jc w:val="both"/>
        <w:rPr>
          <w:i/>
          <w:szCs w:val="18"/>
        </w:rPr>
      </w:pPr>
    </w:p>
    <w:p w:rsidR="005612D7" w:rsidRDefault="005612D7" w:rsidP="00A511FD">
      <w:pPr>
        <w:pStyle w:val="Ttulo2"/>
      </w:pPr>
      <w:bookmarkStart w:id="62" w:name="_Ref5033136"/>
      <w:bookmarkStart w:id="63" w:name="_Ref5033139"/>
      <w:bookmarkStart w:id="64" w:name="_Toc5094747"/>
      <w:r>
        <w:t>Estado general de implementación de instrucciones SMA</w:t>
      </w:r>
      <w:bookmarkEnd w:id="62"/>
      <w:bookmarkEnd w:id="63"/>
      <w:bookmarkEnd w:id="64"/>
      <w:r>
        <w:t xml:space="preserve"> </w:t>
      </w:r>
    </w:p>
    <w:p w:rsidR="002B54C7" w:rsidRDefault="00E238C7" w:rsidP="00E238C7">
      <w:pPr>
        <w:pStyle w:val="Sinespaciado"/>
        <w:jc w:val="both"/>
        <w:rPr>
          <w:szCs w:val="18"/>
        </w:rPr>
      </w:pPr>
      <w:r w:rsidRPr="00E238C7">
        <w:rPr>
          <w:szCs w:val="18"/>
        </w:rPr>
        <w:t>A la fecha del envío del presente Informe a Revisión, y habiéndose observado los antecedentes del expediente del Procedimiento Sancionatorio Rol F-043-2016, se puede indicar que el titular no dio cumplimiento a lo señalado previamente</w:t>
      </w:r>
      <w:r w:rsidR="003567AB">
        <w:rPr>
          <w:szCs w:val="18"/>
        </w:rPr>
        <w:t>, pues no se remitió un documento Programa de Cumplimiento Refundido</w:t>
      </w:r>
      <w:r w:rsidR="00851893">
        <w:rPr>
          <w:szCs w:val="18"/>
        </w:rPr>
        <w:t xml:space="preserve"> en los términos instruidos</w:t>
      </w:r>
      <w:r w:rsidR="003567AB">
        <w:rPr>
          <w:szCs w:val="18"/>
        </w:rPr>
        <w:t>.</w:t>
      </w:r>
    </w:p>
    <w:p w:rsidR="003567AB" w:rsidRDefault="003567AB" w:rsidP="00E238C7">
      <w:pPr>
        <w:pStyle w:val="Sinespaciado"/>
        <w:jc w:val="both"/>
        <w:rPr>
          <w:szCs w:val="18"/>
        </w:rPr>
      </w:pPr>
    </w:p>
    <w:p w:rsidR="003567AB" w:rsidRDefault="003567AB" w:rsidP="00E238C7">
      <w:pPr>
        <w:pStyle w:val="Sinespaciado"/>
        <w:jc w:val="both"/>
        <w:rPr>
          <w:szCs w:val="18"/>
        </w:rPr>
      </w:pPr>
      <w:r>
        <w:rPr>
          <w:szCs w:val="18"/>
        </w:rPr>
        <w:t>Adicionalmente,</w:t>
      </w:r>
      <w:r w:rsidR="00FF6E04">
        <w:rPr>
          <w:szCs w:val="18"/>
        </w:rPr>
        <w:t xml:space="preserve"> ya cumplido el plazo para el envío del reporte final</w:t>
      </w:r>
      <w:r>
        <w:rPr>
          <w:szCs w:val="18"/>
        </w:rPr>
        <w:t xml:space="preserve"> el titular no hizo entrega de ningún Reporte, según lo instruido mediante la Resolución que aprobó dicho instrumento</w:t>
      </w:r>
      <w:r w:rsidR="00FF6E04">
        <w:rPr>
          <w:szCs w:val="18"/>
        </w:rPr>
        <w:t>.</w:t>
      </w:r>
    </w:p>
    <w:p w:rsidR="003567AB" w:rsidRDefault="003567AB" w:rsidP="00E238C7">
      <w:pPr>
        <w:pStyle w:val="Sinespaciado"/>
        <w:jc w:val="both"/>
        <w:rPr>
          <w:szCs w:val="18"/>
        </w:rPr>
      </w:pPr>
    </w:p>
    <w:p w:rsidR="003567AB" w:rsidRPr="002A6314" w:rsidRDefault="00851893" w:rsidP="00851893">
      <w:pPr>
        <w:pStyle w:val="Sinespaciado"/>
        <w:jc w:val="both"/>
        <w:rPr>
          <w:szCs w:val="18"/>
        </w:rPr>
      </w:pPr>
      <w:r>
        <w:rPr>
          <w:szCs w:val="18"/>
        </w:rPr>
        <w:t xml:space="preserve">En atención a ambos hallazgos, el día 12 de febrero de 2019 la SMA </w:t>
      </w:r>
      <w:r w:rsidR="00190E6D" w:rsidRPr="00C549BD">
        <w:rPr>
          <w:color w:val="000000" w:themeColor="text1"/>
          <w:szCs w:val="18"/>
        </w:rPr>
        <w:t xml:space="preserve">efectuó un requerimiento de información por medio de </w:t>
      </w:r>
      <w:r>
        <w:rPr>
          <w:szCs w:val="18"/>
        </w:rPr>
        <w:t xml:space="preserve">la Res. Ex. N°229. En su Resuelvo I, se requirió en un plazo de 5 </w:t>
      </w:r>
      <w:r w:rsidRPr="006472A1">
        <w:rPr>
          <w:szCs w:val="18"/>
        </w:rPr>
        <w:t>días hábiles, “</w:t>
      </w:r>
      <w:r w:rsidRPr="006472A1">
        <w:rPr>
          <w:i/>
          <w:szCs w:val="18"/>
        </w:rPr>
        <w:t>Toda la información pendiente de ser remitida a esta Superintendencia, en el marco del Programa de Cumplimiento señalado previamente, esto es, Reporte Inicial, Reportes de Avance y Reporte Final</w:t>
      </w:r>
      <w:r w:rsidRPr="006472A1">
        <w:rPr>
          <w:szCs w:val="18"/>
        </w:rPr>
        <w:t>”</w:t>
      </w:r>
      <w:r w:rsidR="005612D7" w:rsidRPr="006472A1">
        <w:rPr>
          <w:szCs w:val="18"/>
        </w:rPr>
        <w:t xml:space="preserve"> (ver Anexo </w:t>
      </w:r>
      <w:r w:rsidR="00FF6E04" w:rsidRPr="006472A1">
        <w:rPr>
          <w:szCs w:val="18"/>
        </w:rPr>
        <w:t>2</w:t>
      </w:r>
      <w:r w:rsidR="005612D7" w:rsidRPr="006472A1">
        <w:rPr>
          <w:szCs w:val="18"/>
        </w:rPr>
        <w:t>)</w:t>
      </w:r>
    </w:p>
    <w:p w:rsidR="00945E03" w:rsidRPr="002A6314" w:rsidRDefault="00945E03" w:rsidP="00945E03">
      <w:pPr>
        <w:pStyle w:val="Sinespaciado"/>
        <w:jc w:val="both"/>
        <w:rPr>
          <w:szCs w:val="18"/>
        </w:rPr>
      </w:pPr>
    </w:p>
    <w:p w:rsidR="00945E03" w:rsidRDefault="00190E6D" w:rsidP="00945E03">
      <w:pPr>
        <w:pStyle w:val="Sinespaciado"/>
        <w:jc w:val="both"/>
        <w:rPr>
          <w:szCs w:val="18"/>
        </w:rPr>
      </w:pPr>
      <w:r>
        <w:rPr>
          <w:szCs w:val="18"/>
        </w:rPr>
        <w:t>E</w:t>
      </w:r>
      <w:r w:rsidR="00851893">
        <w:rPr>
          <w:szCs w:val="18"/>
        </w:rPr>
        <w:t>l día 26 de febrero de 2019</w:t>
      </w:r>
      <w:r w:rsidR="009C59E7">
        <w:rPr>
          <w:szCs w:val="18"/>
        </w:rPr>
        <w:t xml:space="preserve"> el titular remitió su respuesta a la SMA, mediante una carta conductora de 1 página, con 138 páginas de anexo físico, y un pendrive con información digital</w:t>
      </w:r>
      <w:r w:rsidR="00F04FD9">
        <w:rPr>
          <w:szCs w:val="18"/>
        </w:rPr>
        <w:t>. En la carta se señaló lo siguiente:</w:t>
      </w:r>
    </w:p>
    <w:p w:rsidR="009C59E7" w:rsidRPr="009C59E7" w:rsidRDefault="009C59E7" w:rsidP="009C59E7">
      <w:pPr>
        <w:pStyle w:val="Sinespaciado"/>
        <w:ind w:left="284"/>
        <w:jc w:val="both"/>
        <w:rPr>
          <w:i/>
          <w:szCs w:val="18"/>
        </w:rPr>
      </w:pPr>
      <w:r>
        <w:rPr>
          <w:i/>
          <w:szCs w:val="18"/>
        </w:rPr>
        <w:t>“</w:t>
      </w:r>
      <w:r w:rsidRPr="009C59E7">
        <w:rPr>
          <w:i/>
          <w:szCs w:val="18"/>
        </w:rPr>
        <w:t xml:space="preserve">Por medio del presente documento, se informa a usted que NESTLÉ CHILE S.A. Fábrica </w:t>
      </w:r>
      <w:proofErr w:type="spellStart"/>
      <w:r w:rsidRPr="009C59E7">
        <w:rPr>
          <w:i/>
          <w:szCs w:val="18"/>
        </w:rPr>
        <w:t>Maípú</w:t>
      </w:r>
      <w:proofErr w:type="spellEnd"/>
      <w:r w:rsidRPr="009C59E7">
        <w:rPr>
          <w:i/>
          <w:szCs w:val="18"/>
        </w:rPr>
        <w:t xml:space="preserve">, ubicado en Camino a Melipilla </w:t>
      </w:r>
      <w:proofErr w:type="spellStart"/>
      <w:r w:rsidR="00F04FD9">
        <w:rPr>
          <w:i/>
          <w:szCs w:val="18"/>
        </w:rPr>
        <w:t>N°</w:t>
      </w:r>
      <w:proofErr w:type="spellEnd"/>
      <w:r w:rsidRPr="009C59E7">
        <w:rPr>
          <w:i/>
          <w:szCs w:val="18"/>
        </w:rPr>
        <w:t xml:space="preserve"> 15.300, comuna de Maipú, conforme a lo indicado en la RES. EX. N°229 del 12 de </w:t>
      </w:r>
      <w:proofErr w:type="gramStart"/>
      <w:r w:rsidRPr="009C59E7">
        <w:rPr>
          <w:i/>
          <w:szCs w:val="18"/>
        </w:rPr>
        <w:t>Febrero</w:t>
      </w:r>
      <w:proofErr w:type="gramEnd"/>
      <w:r w:rsidRPr="009C59E7">
        <w:rPr>
          <w:i/>
          <w:szCs w:val="18"/>
        </w:rPr>
        <w:t xml:space="preserve"> 2019, envía adjunto documentación relacionada al Programa de Cumplimiento de Emisiones presentado el 25 de Enero 2017, con el fin de acreditar toda información a ser remitida a la Superintendencia, conforme a las indicaciones entregadas por la autoridad.</w:t>
      </w:r>
    </w:p>
    <w:p w:rsidR="009C59E7" w:rsidRPr="009C59E7" w:rsidRDefault="009C59E7" w:rsidP="009C59E7">
      <w:pPr>
        <w:pStyle w:val="Sinespaciado"/>
        <w:ind w:left="284"/>
        <w:jc w:val="both"/>
        <w:rPr>
          <w:i/>
          <w:szCs w:val="18"/>
        </w:rPr>
      </w:pPr>
      <w:r w:rsidRPr="009C59E7">
        <w:rPr>
          <w:i/>
          <w:szCs w:val="18"/>
        </w:rPr>
        <w:t xml:space="preserve">• Informes Monitoreo </w:t>
      </w:r>
      <w:proofErr w:type="spellStart"/>
      <w:r w:rsidRPr="009C59E7">
        <w:rPr>
          <w:i/>
          <w:szCs w:val="18"/>
        </w:rPr>
        <w:t>lsocinético</w:t>
      </w:r>
      <w:proofErr w:type="spellEnd"/>
      <w:r w:rsidRPr="009C59E7">
        <w:rPr>
          <w:i/>
          <w:szCs w:val="18"/>
        </w:rPr>
        <w:t xml:space="preserve"> PR-13620 y PR-14038 año 2015.</w:t>
      </w:r>
    </w:p>
    <w:p w:rsidR="009C59E7" w:rsidRPr="009C59E7" w:rsidRDefault="009C59E7" w:rsidP="009C59E7">
      <w:pPr>
        <w:pStyle w:val="Sinespaciado"/>
        <w:ind w:left="284"/>
        <w:jc w:val="both"/>
        <w:rPr>
          <w:i/>
          <w:szCs w:val="18"/>
        </w:rPr>
      </w:pPr>
      <w:r w:rsidRPr="009C59E7">
        <w:rPr>
          <w:i/>
          <w:szCs w:val="18"/>
        </w:rPr>
        <w:t>• Plan de Normalización Ambiental 2015 y 2017.</w:t>
      </w:r>
    </w:p>
    <w:p w:rsidR="009C59E7" w:rsidRPr="009C59E7" w:rsidRDefault="009C59E7" w:rsidP="009C59E7">
      <w:pPr>
        <w:pStyle w:val="Sinespaciado"/>
        <w:ind w:left="284"/>
        <w:jc w:val="both"/>
        <w:rPr>
          <w:i/>
          <w:szCs w:val="18"/>
        </w:rPr>
      </w:pPr>
      <w:r w:rsidRPr="009C59E7">
        <w:rPr>
          <w:i/>
          <w:szCs w:val="18"/>
        </w:rPr>
        <w:t>• Recopilación de Antecedentes Declaración de Emisiones 2016.</w:t>
      </w:r>
    </w:p>
    <w:p w:rsidR="009C59E7" w:rsidRPr="009C59E7" w:rsidRDefault="009C59E7" w:rsidP="009C59E7">
      <w:pPr>
        <w:pStyle w:val="Sinespaciado"/>
        <w:ind w:left="284"/>
        <w:jc w:val="both"/>
        <w:rPr>
          <w:i/>
          <w:szCs w:val="18"/>
        </w:rPr>
      </w:pPr>
      <w:r w:rsidRPr="009C59E7">
        <w:rPr>
          <w:i/>
          <w:szCs w:val="18"/>
        </w:rPr>
        <w:t>• Comprobante de Declaración de Emisiones 2016 en Ventanilla Única.</w:t>
      </w:r>
    </w:p>
    <w:p w:rsidR="009C59E7" w:rsidRPr="009C59E7" w:rsidRDefault="009C59E7" w:rsidP="009C59E7">
      <w:pPr>
        <w:pStyle w:val="Sinespaciado"/>
        <w:ind w:left="284"/>
        <w:jc w:val="both"/>
        <w:rPr>
          <w:i/>
          <w:szCs w:val="18"/>
        </w:rPr>
      </w:pPr>
      <w:r w:rsidRPr="009C59E7">
        <w:rPr>
          <w:i/>
          <w:szCs w:val="18"/>
        </w:rPr>
        <w:t xml:space="preserve">• Control Mensual de Mediciones </w:t>
      </w:r>
      <w:proofErr w:type="spellStart"/>
      <w:r w:rsidRPr="009C59E7">
        <w:rPr>
          <w:i/>
          <w:szCs w:val="18"/>
        </w:rPr>
        <w:t>lsocinéticas</w:t>
      </w:r>
      <w:proofErr w:type="spellEnd"/>
      <w:r w:rsidRPr="009C59E7">
        <w:rPr>
          <w:i/>
          <w:szCs w:val="18"/>
        </w:rPr>
        <w:t xml:space="preserve"> 2017.</w:t>
      </w:r>
    </w:p>
    <w:p w:rsidR="009C59E7" w:rsidRPr="009C59E7" w:rsidRDefault="009C59E7" w:rsidP="009C59E7">
      <w:pPr>
        <w:pStyle w:val="Sinespaciado"/>
        <w:ind w:left="284"/>
        <w:jc w:val="both"/>
        <w:rPr>
          <w:i/>
          <w:szCs w:val="18"/>
        </w:rPr>
      </w:pPr>
      <w:r w:rsidRPr="009C59E7">
        <w:rPr>
          <w:i/>
          <w:szCs w:val="18"/>
        </w:rPr>
        <w:t>• Programa de Cumplimiento.</w:t>
      </w:r>
    </w:p>
    <w:p w:rsidR="009C59E7" w:rsidRPr="009C59E7" w:rsidRDefault="009C59E7" w:rsidP="009C59E7">
      <w:pPr>
        <w:pStyle w:val="Sinespaciado"/>
        <w:ind w:left="284"/>
        <w:jc w:val="both"/>
        <w:rPr>
          <w:i/>
          <w:szCs w:val="18"/>
        </w:rPr>
      </w:pPr>
      <w:r w:rsidRPr="009C59E7">
        <w:rPr>
          <w:i/>
          <w:szCs w:val="18"/>
        </w:rPr>
        <w:t>Cabe señalar que lo solicitado se entrega presencialmente en la Superintendencia de Medio Ambiente dentro del plazo establecido por la autoridad</w:t>
      </w:r>
      <w:r>
        <w:rPr>
          <w:i/>
          <w:szCs w:val="18"/>
        </w:rPr>
        <w:t>”</w:t>
      </w:r>
      <w:r w:rsidR="00190E6D">
        <w:rPr>
          <w:i/>
          <w:szCs w:val="18"/>
        </w:rPr>
        <w:t>.</w:t>
      </w:r>
    </w:p>
    <w:p w:rsidR="009C59E7" w:rsidRDefault="009C59E7" w:rsidP="00945E03">
      <w:pPr>
        <w:pStyle w:val="Sinespaciado"/>
        <w:jc w:val="both"/>
        <w:rPr>
          <w:szCs w:val="18"/>
        </w:rPr>
      </w:pPr>
    </w:p>
    <w:p w:rsidR="009C59E7" w:rsidRDefault="009C59E7" w:rsidP="00945E03">
      <w:pPr>
        <w:pStyle w:val="Sinespaciado"/>
        <w:jc w:val="both"/>
        <w:rPr>
          <w:szCs w:val="18"/>
        </w:rPr>
      </w:pPr>
      <w:r>
        <w:rPr>
          <w:szCs w:val="18"/>
        </w:rPr>
        <w:t xml:space="preserve">En el </w:t>
      </w:r>
      <w:r w:rsidRPr="00E72F1A">
        <w:rPr>
          <w:b/>
          <w:szCs w:val="18"/>
        </w:rPr>
        <w:t>Anexo digital</w:t>
      </w:r>
      <w:r>
        <w:rPr>
          <w:szCs w:val="18"/>
        </w:rPr>
        <w:t>, el titular entregó los siguientes documentos:</w:t>
      </w:r>
    </w:p>
    <w:p w:rsidR="009C59E7" w:rsidRDefault="009C59E7" w:rsidP="009C59E7">
      <w:pPr>
        <w:pStyle w:val="Sinespaciado"/>
        <w:numPr>
          <w:ilvl w:val="0"/>
          <w:numId w:val="25"/>
        </w:numPr>
        <w:jc w:val="both"/>
        <w:rPr>
          <w:szCs w:val="18"/>
        </w:rPr>
      </w:pPr>
      <w:r>
        <w:rPr>
          <w:szCs w:val="18"/>
        </w:rPr>
        <w:t>“</w:t>
      </w:r>
      <w:r w:rsidRPr="00E72F1A">
        <w:rPr>
          <w:b/>
          <w:i/>
          <w:szCs w:val="18"/>
        </w:rPr>
        <w:t>2017 01 25 PdC Nestlé.pdf</w:t>
      </w:r>
      <w:r>
        <w:rPr>
          <w:szCs w:val="18"/>
        </w:rPr>
        <w:t>”</w:t>
      </w:r>
      <w:r w:rsidR="00023C77">
        <w:rPr>
          <w:szCs w:val="18"/>
        </w:rPr>
        <w:t xml:space="preserve">: Corresponde a copia del PdC refundido ingresado el </w:t>
      </w:r>
      <w:r w:rsidR="00F1010C">
        <w:rPr>
          <w:szCs w:val="18"/>
        </w:rPr>
        <w:t>26</w:t>
      </w:r>
      <w:r w:rsidR="00023C77">
        <w:rPr>
          <w:szCs w:val="18"/>
        </w:rPr>
        <w:t xml:space="preserve"> de enero de 2017 a la SMA, descrito previamente</w:t>
      </w:r>
    </w:p>
    <w:p w:rsidR="009C59E7" w:rsidRDefault="009C59E7" w:rsidP="009C59E7">
      <w:pPr>
        <w:pStyle w:val="Sinespaciado"/>
        <w:numPr>
          <w:ilvl w:val="0"/>
          <w:numId w:val="25"/>
        </w:numPr>
        <w:jc w:val="both"/>
        <w:rPr>
          <w:szCs w:val="18"/>
        </w:rPr>
      </w:pPr>
      <w:r>
        <w:rPr>
          <w:szCs w:val="18"/>
        </w:rPr>
        <w:t>“</w:t>
      </w:r>
      <w:r w:rsidRPr="00E72F1A">
        <w:rPr>
          <w:b/>
          <w:i/>
          <w:szCs w:val="18"/>
        </w:rPr>
        <w:t>2019 02 26 Carta SMA.pdf</w:t>
      </w:r>
      <w:r>
        <w:rPr>
          <w:szCs w:val="18"/>
        </w:rPr>
        <w:t>”</w:t>
      </w:r>
      <w:r w:rsidR="00023C77">
        <w:rPr>
          <w:szCs w:val="18"/>
        </w:rPr>
        <w:t>: Corresponde a copia de la carta conductora descrita previamente.</w:t>
      </w:r>
    </w:p>
    <w:p w:rsidR="009C59E7" w:rsidRDefault="009C59E7" w:rsidP="009C59E7">
      <w:pPr>
        <w:pStyle w:val="Sinespaciado"/>
        <w:numPr>
          <w:ilvl w:val="0"/>
          <w:numId w:val="25"/>
        </w:numPr>
        <w:jc w:val="both"/>
        <w:rPr>
          <w:szCs w:val="18"/>
        </w:rPr>
      </w:pPr>
      <w:r>
        <w:rPr>
          <w:szCs w:val="18"/>
        </w:rPr>
        <w:t>Carpeta “</w:t>
      </w:r>
      <w:r w:rsidRPr="00E72F1A">
        <w:rPr>
          <w:b/>
          <w:i/>
          <w:szCs w:val="18"/>
        </w:rPr>
        <w:t>01 Reporte Inicial</w:t>
      </w:r>
      <w:r>
        <w:rPr>
          <w:szCs w:val="18"/>
        </w:rPr>
        <w:t>”</w:t>
      </w:r>
      <w:r w:rsidR="00023C77">
        <w:rPr>
          <w:szCs w:val="18"/>
        </w:rPr>
        <w:t>: Cuenta con 3 documentos.</w:t>
      </w:r>
    </w:p>
    <w:p w:rsidR="00621A9D" w:rsidRDefault="00621A9D" w:rsidP="00621A9D">
      <w:pPr>
        <w:pStyle w:val="Sinespaciado"/>
        <w:numPr>
          <w:ilvl w:val="1"/>
          <w:numId w:val="25"/>
        </w:numPr>
        <w:jc w:val="both"/>
        <w:rPr>
          <w:szCs w:val="18"/>
        </w:rPr>
      </w:pPr>
      <w:r>
        <w:rPr>
          <w:szCs w:val="18"/>
        </w:rPr>
        <w:t>“</w:t>
      </w:r>
      <w:r w:rsidRPr="00621A9D">
        <w:rPr>
          <w:i/>
          <w:szCs w:val="18"/>
        </w:rPr>
        <w:t>Plan Normalización Ambiental 2015.pdf</w:t>
      </w:r>
      <w:r>
        <w:rPr>
          <w:szCs w:val="18"/>
        </w:rPr>
        <w:t>”: Documento titulado “</w:t>
      </w:r>
      <w:r w:rsidRPr="00023C77">
        <w:rPr>
          <w:b/>
          <w:i/>
          <w:szCs w:val="18"/>
        </w:rPr>
        <w:t>PLAN DE TRABAJO Plan General de Normalización Ambiental 2015 – PRESUPUEST JHG-337-0-14</w:t>
      </w:r>
      <w:r w:rsidR="00023C77">
        <w:rPr>
          <w:szCs w:val="18"/>
        </w:rPr>
        <w:t>”</w:t>
      </w:r>
      <w:r>
        <w:rPr>
          <w:szCs w:val="18"/>
        </w:rPr>
        <w:t>, de 4 hojas, que corresponde a una Tabla que identifica distintas fuentes, y actividades asociadas a las mismas (</w:t>
      </w:r>
      <w:proofErr w:type="spellStart"/>
      <w:r>
        <w:rPr>
          <w:szCs w:val="18"/>
        </w:rPr>
        <w:t>p.e</w:t>
      </w:r>
      <w:proofErr w:type="spellEnd"/>
      <w:r>
        <w:rPr>
          <w:szCs w:val="18"/>
        </w:rPr>
        <w:t>.</w:t>
      </w:r>
      <w:r w:rsidR="00023C77">
        <w:rPr>
          <w:szCs w:val="18"/>
        </w:rPr>
        <w:t xml:space="preserve"> </w:t>
      </w:r>
      <w:r>
        <w:rPr>
          <w:szCs w:val="18"/>
        </w:rPr>
        <w:t xml:space="preserve">Declaración de emisiones según resolución 15027, Declaración de Emisiones </w:t>
      </w:r>
      <w:r w:rsidR="00023C77">
        <w:rPr>
          <w:szCs w:val="18"/>
        </w:rPr>
        <w:t xml:space="preserve">según </w:t>
      </w:r>
      <w:r>
        <w:rPr>
          <w:szCs w:val="18"/>
        </w:rPr>
        <w:t>DS.138, Muestreo Isocinéti</w:t>
      </w:r>
      <w:r w:rsidR="00023C77">
        <w:rPr>
          <w:szCs w:val="18"/>
        </w:rPr>
        <w:t>c</w:t>
      </w:r>
      <w:r>
        <w:rPr>
          <w:szCs w:val="18"/>
        </w:rPr>
        <w:t>o Oficial de MP según método CH-5, Muestreo de Caudal CH-2, entre otras</w:t>
      </w:r>
      <w:r w:rsidR="00023C77">
        <w:rPr>
          <w:szCs w:val="18"/>
        </w:rPr>
        <w:t xml:space="preserve">) </w:t>
      </w:r>
      <w:r>
        <w:rPr>
          <w:szCs w:val="18"/>
        </w:rPr>
        <w:t>desarrolladas o por desarrollar.</w:t>
      </w:r>
    </w:p>
    <w:p w:rsidR="001E00FD" w:rsidRDefault="001E00FD" w:rsidP="001E00FD">
      <w:pPr>
        <w:pStyle w:val="Sinespaciado"/>
        <w:numPr>
          <w:ilvl w:val="1"/>
          <w:numId w:val="25"/>
        </w:numPr>
        <w:jc w:val="both"/>
        <w:rPr>
          <w:szCs w:val="18"/>
        </w:rPr>
      </w:pPr>
      <w:r>
        <w:rPr>
          <w:szCs w:val="18"/>
        </w:rPr>
        <w:t>“</w:t>
      </w:r>
      <w:r w:rsidRPr="00621A9D">
        <w:rPr>
          <w:i/>
          <w:szCs w:val="18"/>
        </w:rPr>
        <w:t>PR-13620 - Horno N°3 Chocolate 2015.pdf</w:t>
      </w:r>
      <w:r>
        <w:rPr>
          <w:szCs w:val="18"/>
        </w:rPr>
        <w:t xml:space="preserve">”. Documento titulado </w:t>
      </w:r>
      <w:r w:rsidRPr="00023C77">
        <w:rPr>
          <w:b/>
          <w:szCs w:val="18"/>
        </w:rPr>
        <w:t>“</w:t>
      </w:r>
      <w:r w:rsidRPr="00023C77">
        <w:rPr>
          <w:b/>
          <w:i/>
          <w:szCs w:val="18"/>
        </w:rPr>
        <w:t>Medición de Material Particulado</w:t>
      </w:r>
      <w:r w:rsidRPr="00023C77">
        <w:rPr>
          <w:b/>
          <w:szCs w:val="18"/>
        </w:rPr>
        <w:t>”, Fuente Medida “</w:t>
      </w:r>
      <w:r w:rsidRPr="00023C77">
        <w:rPr>
          <w:b/>
          <w:i/>
          <w:szCs w:val="18"/>
        </w:rPr>
        <w:t>Horno N°3 Chocolate</w:t>
      </w:r>
      <w:r w:rsidRPr="00023C77">
        <w:rPr>
          <w:b/>
          <w:szCs w:val="18"/>
        </w:rPr>
        <w:t>”</w:t>
      </w:r>
      <w:r>
        <w:rPr>
          <w:szCs w:val="18"/>
        </w:rPr>
        <w:t>, de fecha 23 de junio de 2015, elaborado por “</w:t>
      </w:r>
      <w:r w:rsidRPr="00023C77">
        <w:rPr>
          <w:i/>
          <w:szCs w:val="18"/>
        </w:rPr>
        <w:t xml:space="preserve">J.H.G Servicios Ambientales </w:t>
      </w:r>
      <w:proofErr w:type="spellStart"/>
      <w:r w:rsidRPr="00023C77">
        <w:rPr>
          <w:i/>
          <w:szCs w:val="18"/>
        </w:rPr>
        <w:t>Ltda</w:t>
      </w:r>
      <w:proofErr w:type="spellEnd"/>
      <w:r>
        <w:rPr>
          <w:szCs w:val="18"/>
        </w:rPr>
        <w:t>” para “</w:t>
      </w:r>
      <w:r w:rsidRPr="00023C77">
        <w:rPr>
          <w:i/>
          <w:szCs w:val="18"/>
        </w:rPr>
        <w:t>Nestlé Chile S.A.</w:t>
      </w:r>
      <w:r>
        <w:rPr>
          <w:szCs w:val="18"/>
        </w:rPr>
        <w:t>”. Cuenta con timbre de recepción de Oficina de Partes de la SEREMI de Salud, del 24 de junio de 2015.</w:t>
      </w:r>
    </w:p>
    <w:p w:rsidR="001E00FD" w:rsidRDefault="001E00FD" w:rsidP="001E00FD">
      <w:pPr>
        <w:pStyle w:val="Sinespaciado"/>
        <w:numPr>
          <w:ilvl w:val="1"/>
          <w:numId w:val="25"/>
        </w:numPr>
        <w:jc w:val="both"/>
        <w:rPr>
          <w:szCs w:val="18"/>
        </w:rPr>
      </w:pPr>
      <w:r>
        <w:rPr>
          <w:szCs w:val="18"/>
        </w:rPr>
        <w:t>“</w:t>
      </w:r>
      <w:r w:rsidRPr="00621A9D">
        <w:rPr>
          <w:i/>
          <w:szCs w:val="18"/>
        </w:rPr>
        <w:t>PR-14038 - Horno Galletero 2015.pdf</w:t>
      </w:r>
      <w:r>
        <w:rPr>
          <w:szCs w:val="18"/>
        </w:rPr>
        <w:t xml:space="preserve">”. Documento titulado </w:t>
      </w:r>
      <w:r w:rsidRPr="00023C77">
        <w:rPr>
          <w:b/>
          <w:szCs w:val="18"/>
        </w:rPr>
        <w:t>“</w:t>
      </w:r>
      <w:r w:rsidRPr="00023C77">
        <w:rPr>
          <w:b/>
          <w:i/>
          <w:szCs w:val="18"/>
        </w:rPr>
        <w:t>Medición de Material Particulado</w:t>
      </w:r>
      <w:r w:rsidRPr="00023C77">
        <w:rPr>
          <w:b/>
          <w:szCs w:val="18"/>
        </w:rPr>
        <w:t>”, Fuente Medida “</w:t>
      </w:r>
      <w:r>
        <w:rPr>
          <w:b/>
          <w:i/>
          <w:szCs w:val="18"/>
        </w:rPr>
        <w:t>Galletero (5 zonas)</w:t>
      </w:r>
      <w:r w:rsidRPr="00023C77">
        <w:rPr>
          <w:b/>
          <w:szCs w:val="18"/>
        </w:rPr>
        <w:t>”</w:t>
      </w:r>
      <w:r>
        <w:rPr>
          <w:szCs w:val="18"/>
        </w:rPr>
        <w:t>, de fecha 25 de junio de 2015, elaborado por “</w:t>
      </w:r>
      <w:r w:rsidRPr="00023C77">
        <w:rPr>
          <w:i/>
          <w:szCs w:val="18"/>
        </w:rPr>
        <w:t xml:space="preserve">J.H.G Servicios Ambientales </w:t>
      </w:r>
      <w:proofErr w:type="spellStart"/>
      <w:r w:rsidRPr="00023C77">
        <w:rPr>
          <w:i/>
          <w:szCs w:val="18"/>
        </w:rPr>
        <w:t>Ltda</w:t>
      </w:r>
      <w:proofErr w:type="spellEnd"/>
      <w:r>
        <w:rPr>
          <w:szCs w:val="18"/>
        </w:rPr>
        <w:t>” para “</w:t>
      </w:r>
      <w:r w:rsidRPr="00023C77">
        <w:rPr>
          <w:i/>
          <w:szCs w:val="18"/>
        </w:rPr>
        <w:t>Nestlé Chile S.A.</w:t>
      </w:r>
      <w:r>
        <w:rPr>
          <w:szCs w:val="18"/>
        </w:rPr>
        <w:t>”. Cuenta con timbre de recepción de Oficina de Partes de la SEREMI de Salud, del 26 de junio de 2015.</w:t>
      </w:r>
    </w:p>
    <w:p w:rsidR="009C59E7" w:rsidRDefault="009C59E7" w:rsidP="009C59E7">
      <w:pPr>
        <w:pStyle w:val="Sinespaciado"/>
        <w:numPr>
          <w:ilvl w:val="0"/>
          <w:numId w:val="25"/>
        </w:numPr>
        <w:jc w:val="both"/>
        <w:rPr>
          <w:szCs w:val="18"/>
        </w:rPr>
      </w:pPr>
      <w:r>
        <w:rPr>
          <w:szCs w:val="18"/>
        </w:rPr>
        <w:t>Carpeta “</w:t>
      </w:r>
      <w:r w:rsidRPr="00E72F1A">
        <w:rPr>
          <w:b/>
          <w:i/>
          <w:szCs w:val="18"/>
        </w:rPr>
        <w:t>02 Reporte Avance</w:t>
      </w:r>
      <w:r>
        <w:rPr>
          <w:szCs w:val="18"/>
        </w:rPr>
        <w:t>”</w:t>
      </w:r>
      <w:r w:rsidR="00023C77">
        <w:rPr>
          <w:szCs w:val="18"/>
        </w:rPr>
        <w:t>: Cuenta con 3 documentos.</w:t>
      </w:r>
    </w:p>
    <w:p w:rsidR="00621A9D" w:rsidRPr="006472A1" w:rsidRDefault="00621A9D" w:rsidP="00621A9D">
      <w:pPr>
        <w:pStyle w:val="Sinespaciado"/>
        <w:numPr>
          <w:ilvl w:val="1"/>
          <w:numId w:val="25"/>
        </w:numPr>
        <w:jc w:val="both"/>
        <w:rPr>
          <w:i/>
          <w:szCs w:val="18"/>
        </w:rPr>
      </w:pPr>
      <w:r>
        <w:rPr>
          <w:szCs w:val="18"/>
        </w:rPr>
        <w:t>“</w:t>
      </w:r>
      <w:r w:rsidRPr="00621A9D">
        <w:rPr>
          <w:i/>
          <w:szCs w:val="18"/>
        </w:rPr>
        <w:t>Antecedentes Declaración Emisiones 2016.xls</w:t>
      </w:r>
      <w:r>
        <w:rPr>
          <w:szCs w:val="18"/>
        </w:rPr>
        <w:t>”</w:t>
      </w:r>
      <w:r w:rsidR="00023C77">
        <w:rPr>
          <w:szCs w:val="18"/>
        </w:rPr>
        <w:t xml:space="preserve">. Documento en formato Excel, con </w:t>
      </w:r>
      <w:r w:rsidR="00461F72">
        <w:rPr>
          <w:szCs w:val="18"/>
        </w:rPr>
        <w:t xml:space="preserve">28 hojas de información, cada una asociada a una Fuente: En ellas, se describen las siguientes condiciones de operación de la fuente, respecto de los </w:t>
      </w:r>
      <w:r w:rsidR="00F04FD9">
        <w:rPr>
          <w:szCs w:val="18"/>
        </w:rPr>
        <w:t xml:space="preserve">12 </w:t>
      </w:r>
      <w:r w:rsidR="00461F72">
        <w:rPr>
          <w:szCs w:val="18"/>
        </w:rPr>
        <w:t>meses del año</w:t>
      </w:r>
      <w:r w:rsidR="00F04FD9">
        <w:rPr>
          <w:szCs w:val="18"/>
        </w:rPr>
        <w:t xml:space="preserve"> calendario</w:t>
      </w:r>
      <w:r w:rsidR="00461F72">
        <w:rPr>
          <w:szCs w:val="18"/>
        </w:rPr>
        <w:t>: “</w:t>
      </w:r>
      <w:r w:rsidR="00461F72" w:rsidRPr="00461F72">
        <w:rPr>
          <w:i/>
          <w:szCs w:val="18"/>
        </w:rPr>
        <w:t>Consumo mensual</w:t>
      </w:r>
      <w:r w:rsidR="00461F72">
        <w:rPr>
          <w:szCs w:val="18"/>
        </w:rPr>
        <w:t>”, “</w:t>
      </w:r>
      <w:r w:rsidR="00461F72" w:rsidRPr="00461F72">
        <w:rPr>
          <w:i/>
          <w:szCs w:val="18"/>
        </w:rPr>
        <w:t>días de funcionamiento/mes</w:t>
      </w:r>
      <w:r w:rsidR="00461F72">
        <w:rPr>
          <w:szCs w:val="18"/>
        </w:rPr>
        <w:t>”, “</w:t>
      </w:r>
      <w:r w:rsidR="00461F72" w:rsidRPr="00461F72">
        <w:rPr>
          <w:i/>
          <w:szCs w:val="18"/>
        </w:rPr>
        <w:t>Horas de funcionamiento /mes</w:t>
      </w:r>
      <w:r w:rsidR="00461F72">
        <w:rPr>
          <w:szCs w:val="18"/>
        </w:rPr>
        <w:t>”, “</w:t>
      </w:r>
      <w:r w:rsidR="00461F72" w:rsidRPr="00461F72">
        <w:rPr>
          <w:i/>
          <w:szCs w:val="18"/>
        </w:rPr>
        <w:t>Detalle de horas de funcionamiento</w:t>
      </w:r>
      <w:r w:rsidR="00461F72">
        <w:rPr>
          <w:szCs w:val="18"/>
        </w:rPr>
        <w:t>”, y “</w:t>
      </w:r>
      <w:r w:rsidR="00461F72" w:rsidRPr="00461F72">
        <w:rPr>
          <w:i/>
          <w:szCs w:val="18"/>
        </w:rPr>
        <w:t xml:space="preserve">Producción de </w:t>
      </w:r>
      <w:r w:rsidR="00461F72" w:rsidRPr="00461F72">
        <w:rPr>
          <w:szCs w:val="18"/>
        </w:rPr>
        <w:t>[producto]</w:t>
      </w:r>
      <w:r w:rsidR="00461F72" w:rsidRPr="00461F72">
        <w:rPr>
          <w:i/>
          <w:szCs w:val="18"/>
        </w:rPr>
        <w:t xml:space="preserve"> mensual</w:t>
      </w:r>
      <w:r w:rsidR="00461F72">
        <w:rPr>
          <w:i/>
          <w:szCs w:val="18"/>
        </w:rPr>
        <w:t>”</w:t>
      </w:r>
      <w:r w:rsidR="00461F72" w:rsidRPr="00461F72">
        <w:rPr>
          <w:szCs w:val="18"/>
        </w:rPr>
        <w:t xml:space="preserve"> (por kg)</w:t>
      </w:r>
      <w:r w:rsidR="00461F72">
        <w:rPr>
          <w:szCs w:val="18"/>
        </w:rPr>
        <w:t xml:space="preserve">. Muchas de las hojas no contienen </w:t>
      </w:r>
      <w:r w:rsidR="00461F72" w:rsidRPr="006472A1">
        <w:rPr>
          <w:szCs w:val="18"/>
        </w:rPr>
        <w:t>datos.</w:t>
      </w:r>
    </w:p>
    <w:p w:rsidR="00461F72" w:rsidRPr="006472A1" w:rsidRDefault="00621A9D" w:rsidP="00621A9D">
      <w:pPr>
        <w:pStyle w:val="Sinespaciado"/>
        <w:numPr>
          <w:ilvl w:val="1"/>
          <w:numId w:val="25"/>
        </w:numPr>
        <w:jc w:val="both"/>
        <w:rPr>
          <w:szCs w:val="18"/>
        </w:rPr>
      </w:pPr>
      <w:r w:rsidRPr="006472A1">
        <w:rPr>
          <w:szCs w:val="18"/>
        </w:rPr>
        <w:t>“</w:t>
      </w:r>
      <w:r w:rsidRPr="006472A1">
        <w:rPr>
          <w:i/>
          <w:szCs w:val="18"/>
        </w:rPr>
        <w:t>Plan de Normalización Ambiental 2017.pdf</w:t>
      </w:r>
      <w:r w:rsidRPr="006472A1">
        <w:rPr>
          <w:szCs w:val="18"/>
        </w:rPr>
        <w:t>”</w:t>
      </w:r>
      <w:r w:rsidR="00461F72" w:rsidRPr="006472A1">
        <w:rPr>
          <w:szCs w:val="18"/>
        </w:rPr>
        <w:t>. Documento titulado “</w:t>
      </w:r>
      <w:r w:rsidR="00461F72" w:rsidRPr="006472A1">
        <w:rPr>
          <w:b/>
          <w:i/>
          <w:szCs w:val="18"/>
        </w:rPr>
        <w:t xml:space="preserve">PRESUPUESTO JHG – </w:t>
      </w:r>
      <w:proofErr w:type="spellStart"/>
      <w:r w:rsidR="00461F72" w:rsidRPr="006472A1">
        <w:rPr>
          <w:b/>
          <w:i/>
          <w:szCs w:val="18"/>
        </w:rPr>
        <w:t>N°</w:t>
      </w:r>
      <w:proofErr w:type="spellEnd"/>
      <w:r w:rsidR="00461F72" w:rsidRPr="006472A1">
        <w:rPr>
          <w:b/>
          <w:i/>
          <w:szCs w:val="18"/>
        </w:rPr>
        <w:t xml:space="preserve"> 075-0-17</w:t>
      </w:r>
      <w:r w:rsidR="00461F72" w:rsidRPr="006472A1">
        <w:rPr>
          <w:szCs w:val="18"/>
        </w:rPr>
        <w:t>”, de 8 hojas</w:t>
      </w:r>
      <w:r w:rsidR="001E580F" w:rsidRPr="006472A1">
        <w:rPr>
          <w:szCs w:val="18"/>
        </w:rPr>
        <w:t>, correspondiente a una carta remitida al titular por la empresa JHG</w:t>
      </w:r>
      <w:r w:rsidR="00461F72" w:rsidRPr="006472A1">
        <w:rPr>
          <w:szCs w:val="18"/>
        </w:rPr>
        <w:t xml:space="preserve">, de las cuales, </w:t>
      </w:r>
    </w:p>
    <w:p w:rsidR="00461F72" w:rsidRPr="006472A1" w:rsidRDefault="00461F72" w:rsidP="00461F72">
      <w:pPr>
        <w:pStyle w:val="Sinespaciado"/>
        <w:numPr>
          <w:ilvl w:val="2"/>
          <w:numId w:val="25"/>
        </w:numPr>
        <w:jc w:val="both"/>
        <w:rPr>
          <w:szCs w:val="18"/>
        </w:rPr>
      </w:pPr>
      <w:r w:rsidRPr="006472A1">
        <w:rPr>
          <w:szCs w:val="18"/>
        </w:rPr>
        <w:t xml:space="preserve">Las primeras 3 hojas corresponden a condiciones contractuales del </w:t>
      </w:r>
      <w:r w:rsidR="001E580F" w:rsidRPr="006472A1">
        <w:rPr>
          <w:szCs w:val="18"/>
        </w:rPr>
        <w:t>“</w:t>
      </w:r>
      <w:r w:rsidR="001E580F" w:rsidRPr="006472A1">
        <w:rPr>
          <w:b/>
          <w:i/>
          <w:szCs w:val="18"/>
        </w:rPr>
        <w:t>Presupuesto Normalización Ambiental año 2017</w:t>
      </w:r>
      <w:r w:rsidR="001E580F" w:rsidRPr="006472A1">
        <w:rPr>
          <w:szCs w:val="18"/>
        </w:rPr>
        <w:t>”,</w:t>
      </w:r>
    </w:p>
    <w:p w:rsidR="00621A9D" w:rsidRDefault="00F414B3" w:rsidP="00461F72">
      <w:pPr>
        <w:pStyle w:val="Sinespaciado"/>
        <w:numPr>
          <w:ilvl w:val="2"/>
          <w:numId w:val="25"/>
        </w:numPr>
        <w:jc w:val="both"/>
        <w:rPr>
          <w:szCs w:val="18"/>
        </w:rPr>
      </w:pPr>
      <w:r>
        <w:rPr>
          <w:szCs w:val="18"/>
        </w:rPr>
        <w:lastRenderedPageBreak/>
        <w:t>L</w:t>
      </w:r>
      <w:r w:rsidR="00461F72">
        <w:rPr>
          <w:szCs w:val="18"/>
        </w:rPr>
        <w:t>as 4 siguientes corresponden a una Tabla que identifica distintas fuentes, y actividades asociadas a las mismas (</w:t>
      </w:r>
      <w:proofErr w:type="spellStart"/>
      <w:r w:rsidR="00461F72">
        <w:rPr>
          <w:szCs w:val="18"/>
        </w:rPr>
        <w:t>p.e</w:t>
      </w:r>
      <w:proofErr w:type="spellEnd"/>
      <w:r w:rsidR="00461F72">
        <w:rPr>
          <w:szCs w:val="18"/>
        </w:rPr>
        <w:t>. Declaración de emisiones según resolución 15027, Declaración de Emisiones según DS.138, Muestreo Isocinético Oficial de MP según método CH-5, Muestreo de Caudal CH-2, entre otras) por desarrollar.</w:t>
      </w:r>
    </w:p>
    <w:p w:rsidR="00461F72" w:rsidRDefault="00461F72" w:rsidP="00461F72">
      <w:pPr>
        <w:pStyle w:val="Sinespaciado"/>
        <w:numPr>
          <w:ilvl w:val="2"/>
          <w:numId w:val="25"/>
        </w:numPr>
        <w:jc w:val="both"/>
        <w:rPr>
          <w:szCs w:val="18"/>
        </w:rPr>
      </w:pPr>
      <w:r>
        <w:rPr>
          <w:szCs w:val="18"/>
        </w:rPr>
        <w:t>La última corresponde a un cuadro de aceptación de la oferta, sin llenar.</w:t>
      </w:r>
    </w:p>
    <w:p w:rsidR="00621A9D" w:rsidRDefault="00621A9D" w:rsidP="00621A9D">
      <w:pPr>
        <w:pStyle w:val="Sinespaciado"/>
        <w:numPr>
          <w:ilvl w:val="1"/>
          <w:numId w:val="25"/>
        </w:numPr>
        <w:jc w:val="both"/>
        <w:rPr>
          <w:szCs w:val="18"/>
        </w:rPr>
      </w:pPr>
      <w:r>
        <w:rPr>
          <w:szCs w:val="18"/>
        </w:rPr>
        <w:t>“</w:t>
      </w:r>
      <w:r w:rsidRPr="00621A9D">
        <w:rPr>
          <w:i/>
          <w:szCs w:val="18"/>
        </w:rPr>
        <w:t>REC.SHE.052.02.01 - Control Realización Mediciones Isocinéticas 2017.xlsx</w:t>
      </w:r>
      <w:r>
        <w:rPr>
          <w:szCs w:val="18"/>
        </w:rPr>
        <w:t>”</w:t>
      </w:r>
      <w:r w:rsidR="00E72F1A">
        <w:rPr>
          <w:szCs w:val="18"/>
        </w:rPr>
        <w:t>. Documento en formato Excel, con 1 hoja de información, titulada “</w:t>
      </w:r>
      <w:r w:rsidR="00E72F1A" w:rsidRPr="00E72F1A">
        <w:rPr>
          <w:i/>
          <w:szCs w:val="18"/>
        </w:rPr>
        <w:t>Control Realización de Mediciones Isocinéticas 2017 Control Mensual</w:t>
      </w:r>
      <w:r w:rsidR="00E72F1A">
        <w:rPr>
          <w:szCs w:val="18"/>
        </w:rPr>
        <w:t>”. No se entregó descripción del contenido, pero se observa que el listado cuenta con 25 filas (presumiblemente una por cada Fuente), que identifica</w:t>
      </w:r>
      <w:r w:rsidR="005612D7">
        <w:rPr>
          <w:szCs w:val="18"/>
        </w:rPr>
        <w:t>ría</w:t>
      </w:r>
      <w:r w:rsidR="00E72F1A">
        <w:rPr>
          <w:szCs w:val="18"/>
        </w:rPr>
        <w:t xml:space="preserve"> la Fecha de Realización de Mediciones Isocinéticas</w:t>
      </w:r>
      <w:r w:rsidR="005612D7">
        <w:rPr>
          <w:szCs w:val="18"/>
        </w:rPr>
        <w:t xml:space="preserve"> según lo establecido en los Planes de 2016 y 2017. </w:t>
      </w:r>
    </w:p>
    <w:p w:rsidR="009C59E7" w:rsidRDefault="009C59E7" w:rsidP="009C59E7">
      <w:pPr>
        <w:pStyle w:val="Sinespaciado"/>
        <w:numPr>
          <w:ilvl w:val="0"/>
          <w:numId w:val="25"/>
        </w:numPr>
        <w:jc w:val="both"/>
        <w:rPr>
          <w:szCs w:val="18"/>
        </w:rPr>
      </w:pPr>
      <w:r>
        <w:rPr>
          <w:szCs w:val="18"/>
        </w:rPr>
        <w:t>Carpeta “</w:t>
      </w:r>
      <w:r w:rsidRPr="00E72F1A">
        <w:rPr>
          <w:b/>
          <w:i/>
          <w:szCs w:val="18"/>
        </w:rPr>
        <w:t>03 Reporte Final</w:t>
      </w:r>
      <w:r>
        <w:rPr>
          <w:szCs w:val="18"/>
        </w:rPr>
        <w:t>”</w:t>
      </w:r>
      <w:r w:rsidR="00023C77">
        <w:rPr>
          <w:szCs w:val="18"/>
        </w:rPr>
        <w:t>: Cuenta con 2 documentos.</w:t>
      </w:r>
    </w:p>
    <w:p w:rsidR="00621A9D" w:rsidRPr="005612D7" w:rsidRDefault="00621A9D" w:rsidP="00A511FD">
      <w:pPr>
        <w:pStyle w:val="Sinespaciado"/>
        <w:numPr>
          <w:ilvl w:val="1"/>
          <w:numId w:val="25"/>
        </w:numPr>
        <w:jc w:val="both"/>
        <w:rPr>
          <w:szCs w:val="18"/>
        </w:rPr>
      </w:pPr>
      <w:r w:rsidRPr="005612D7">
        <w:rPr>
          <w:szCs w:val="18"/>
        </w:rPr>
        <w:t>“</w:t>
      </w:r>
      <w:proofErr w:type="spellStart"/>
      <w:r w:rsidRPr="005612D7">
        <w:rPr>
          <w:i/>
          <w:szCs w:val="18"/>
        </w:rPr>
        <w:t>Certificado_Envío</w:t>
      </w:r>
      <w:proofErr w:type="spellEnd"/>
      <w:r w:rsidRPr="005612D7">
        <w:rPr>
          <w:i/>
          <w:szCs w:val="18"/>
        </w:rPr>
        <w:t xml:space="preserve"> DS 138_2016.pdf</w:t>
      </w:r>
      <w:r w:rsidRPr="005612D7">
        <w:rPr>
          <w:szCs w:val="18"/>
        </w:rPr>
        <w:t>”</w:t>
      </w:r>
      <w:r w:rsidR="005612D7" w:rsidRPr="005612D7">
        <w:rPr>
          <w:szCs w:val="18"/>
        </w:rPr>
        <w:t>. Documento de 1 página, emitido por el Ministerio de Salud, que acredita el cumplimiento con el “</w:t>
      </w:r>
      <w:r w:rsidR="005612D7" w:rsidRPr="005612D7">
        <w:rPr>
          <w:i/>
          <w:szCs w:val="18"/>
        </w:rPr>
        <w:t xml:space="preserve">trámite de declaración de emisiones de acuerdo con el Decreto Supremo </w:t>
      </w:r>
      <w:proofErr w:type="spellStart"/>
      <w:r w:rsidR="005612D7" w:rsidRPr="005612D7">
        <w:rPr>
          <w:i/>
          <w:szCs w:val="18"/>
        </w:rPr>
        <w:t>N°</w:t>
      </w:r>
      <w:proofErr w:type="spellEnd"/>
      <w:r w:rsidR="005612D7" w:rsidRPr="005612D7">
        <w:rPr>
          <w:i/>
          <w:szCs w:val="18"/>
        </w:rPr>
        <w:t xml:space="preserve"> 138, de 2005, del Ministerio de Salud, y a las regulaciones específicas que rigen en estas materias para la Región Metropolitana</w:t>
      </w:r>
      <w:r w:rsidR="005612D7">
        <w:rPr>
          <w:szCs w:val="18"/>
        </w:rPr>
        <w:t>”, efectuado con fecha 25 de abril de 2017, para el año 2016.</w:t>
      </w:r>
    </w:p>
    <w:p w:rsidR="00621A9D" w:rsidRDefault="00621A9D" w:rsidP="00621A9D">
      <w:pPr>
        <w:pStyle w:val="Sinespaciado"/>
        <w:numPr>
          <w:ilvl w:val="1"/>
          <w:numId w:val="25"/>
        </w:numPr>
        <w:jc w:val="both"/>
        <w:rPr>
          <w:szCs w:val="18"/>
        </w:rPr>
      </w:pPr>
      <w:r>
        <w:rPr>
          <w:szCs w:val="18"/>
        </w:rPr>
        <w:t>“</w:t>
      </w:r>
      <w:r w:rsidRPr="00621A9D">
        <w:rPr>
          <w:i/>
          <w:szCs w:val="18"/>
        </w:rPr>
        <w:t>Declaración de Emisiones 2016</w:t>
      </w:r>
      <w:r>
        <w:rPr>
          <w:szCs w:val="18"/>
        </w:rPr>
        <w:t>”</w:t>
      </w:r>
      <w:r w:rsidR="005612D7">
        <w:rPr>
          <w:szCs w:val="18"/>
        </w:rPr>
        <w:t>. Documento de 1 página, correspondiente a una “impresión de pantalla” obtenida desde el “</w:t>
      </w:r>
      <w:r w:rsidR="005612D7" w:rsidRPr="005612D7">
        <w:rPr>
          <w:i/>
          <w:szCs w:val="18"/>
        </w:rPr>
        <w:t>Sistema de Declaración de Emisiones de Fuentes Fijas</w:t>
      </w:r>
      <w:r w:rsidR="005612D7">
        <w:rPr>
          <w:szCs w:val="18"/>
        </w:rPr>
        <w:t>”, que resalta la Declaración asociada al D.S. 138, respecto del periodo 2016.</w:t>
      </w:r>
    </w:p>
    <w:p w:rsidR="009C59E7" w:rsidRDefault="009C59E7" w:rsidP="00945E03">
      <w:pPr>
        <w:pStyle w:val="Sinespaciado"/>
        <w:jc w:val="both"/>
        <w:rPr>
          <w:szCs w:val="18"/>
        </w:rPr>
      </w:pPr>
    </w:p>
    <w:p w:rsidR="001E580F" w:rsidRDefault="001E580F">
      <w:pPr>
        <w:rPr>
          <w:rFonts w:ascii="Calibri" w:eastAsia="Calibri" w:hAnsi="Calibri" w:cs="Calibri"/>
          <w:b/>
        </w:rPr>
      </w:pPr>
      <w:r>
        <w:br w:type="page"/>
      </w:r>
    </w:p>
    <w:p w:rsidR="005612D7" w:rsidRPr="005612D7" w:rsidRDefault="00FF6E04" w:rsidP="005612D7">
      <w:pPr>
        <w:pStyle w:val="Ttulo2"/>
        <w:rPr>
          <w:szCs w:val="18"/>
        </w:rPr>
      </w:pPr>
      <w:bookmarkStart w:id="65" w:name="_Toc5094748"/>
      <w:r>
        <w:lastRenderedPageBreak/>
        <w:t>Evaluación de Acciones y Metas del</w:t>
      </w:r>
      <w:r w:rsidR="005612D7">
        <w:t xml:space="preserve"> Programa de Cumplimiento, establecido en Res. Ex. SMA N°3/ ROL F-043-2016</w:t>
      </w:r>
      <w:bookmarkEnd w:id="65"/>
    </w:p>
    <w:p w:rsidR="005612D7" w:rsidRDefault="00945E03" w:rsidP="00945E03">
      <w:pPr>
        <w:pStyle w:val="Sinespaciado"/>
        <w:jc w:val="both"/>
        <w:rPr>
          <w:szCs w:val="18"/>
        </w:rPr>
      </w:pPr>
      <w:r w:rsidRPr="002A6314">
        <w:rPr>
          <w:szCs w:val="18"/>
        </w:rPr>
        <w:t xml:space="preserve">Las acciones, sus descripciones, metas, forma y fecha de implementación, indicadores y medios de verificación, se </w:t>
      </w:r>
      <w:r w:rsidR="005612D7">
        <w:rPr>
          <w:szCs w:val="18"/>
        </w:rPr>
        <w:t xml:space="preserve">han redactado en consideración al </w:t>
      </w:r>
      <w:r w:rsidRPr="002A6314">
        <w:rPr>
          <w:szCs w:val="18"/>
        </w:rPr>
        <w:t>“</w:t>
      </w:r>
      <w:r w:rsidRPr="002A6314">
        <w:rPr>
          <w:b/>
          <w:i/>
          <w:szCs w:val="18"/>
        </w:rPr>
        <w:t>Programa de Cumplimiento Refundido</w:t>
      </w:r>
      <w:r w:rsidRPr="002A6314">
        <w:rPr>
          <w:szCs w:val="18"/>
        </w:rPr>
        <w:t>”</w:t>
      </w:r>
      <w:r w:rsidR="005612D7">
        <w:rPr>
          <w:szCs w:val="18"/>
        </w:rPr>
        <w:t xml:space="preserve"> entregado por el titular y lo instruido por la SMA en su</w:t>
      </w:r>
      <w:r w:rsidR="005612D7" w:rsidRPr="005612D7">
        <w:t xml:space="preserve"> </w:t>
      </w:r>
      <w:r w:rsidR="005612D7" w:rsidRPr="005612D7">
        <w:rPr>
          <w:szCs w:val="18"/>
        </w:rPr>
        <w:t>Res. Ex. SMA N°3/ ROL F-043-2016</w:t>
      </w:r>
      <w:r w:rsidR="005612D7">
        <w:rPr>
          <w:szCs w:val="18"/>
        </w:rPr>
        <w:t>.</w:t>
      </w:r>
    </w:p>
    <w:p w:rsidR="005612D7" w:rsidRDefault="005612D7" w:rsidP="00945E03">
      <w:pPr>
        <w:pStyle w:val="Sinespaciado"/>
        <w:jc w:val="both"/>
        <w:rPr>
          <w:szCs w:val="18"/>
        </w:rPr>
      </w:pPr>
    </w:p>
    <w:p w:rsidR="00945E03" w:rsidRPr="002A6314" w:rsidRDefault="005612D7" w:rsidP="00945E03">
      <w:pPr>
        <w:pStyle w:val="Sinespaciado"/>
        <w:jc w:val="both"/>
        <w:rPr>
          <w:szCs w:val="18"/>
        </w:rPr>
      </w:pPr>
      <w:r>
        <w:rPr>
          <w:szCs w:val="18"/>
        </w:rPr>
        <w:t xml:space="preserve">Los </w:t>
      </w:r>
      <w:r w:rsidR="001E00FD">
        <w:rPr>
          <w:szCs w:val="18"/>
        </w:rPr>
        <w:t>análisis del cuadro “</w:t>
      </w:r>
      <w:r w:rsidR="001E00FD" w:rsidRPr="001E00FD">
        <w:rPr>
          <w:i/>
          <w:szCs w:val="18"/>
        </w:rPr>
        <w:t>Resultados de la Fiscalización</w:t>
      </w:r>
      <w:r w:rsidR="001E00FD">
        <w:rPr>
          <w:szCs w:val="18"/>
        </w:rPr>
        <w:t xml:space="preserve">” se acotaron a </w:t>
      </w:r>
      <w:r>
        <w:rPr>
          <w:szCs w:val="18"/>
        </w:rPr>
        <w:t xml:space="preserve">los documentos entregados por el titular el 26 de febrero de 2019, en respuesta a la Res. Ex. </w:t>
      </w:r>
      <w:r w:rsidR="005C5F37">
        <w:rPr>
          <w:szCs w:val="18"/>
        </w:rPr>
        <w:t>229 del 12 de febrero de 2019</w:t>
      </w:r>
      <w:r w:rsidR="001E00FD">
        <w:rPr>
          <w:szCs w:val="18"/>
        </w:rPr>
        <w:t xml:space="preserve">, descritos en la Sección </w:t>
      </w:r>
      <w:r w:rsidR="001E00FD">
        <w:rPr>
          <w:szCs w:val="18"/>
        </w:rPr>
        <w:fldChar w:fldCharType="begin"/>
      </w:r>
      <w:r w:rsidR="001E00FD">
        <w:rPr>
          <w:szCs w:val="18"/>
        </w:rPr>
        <w:instrText xml:space="preserve"> REF _Ref5033136 \w \h </w:instrText>
      </w:r>
      <w:r w:rsidR="001E00FD">
        <w:rPr>
          <w:szCs w:val="18"/>
        </w:rPr>
      </w:r>
      <w:r w:rsidR="001E00FD">
        <w:rPr>
          <w:szCs w:val="18"/>
        </w:rPr>
        <w:fldChar w:fldCharType="separate"/>
      </w:r>
      <w:r w:rsidR="001E00FD">
        <w:rPr>
          <w:szCs w:val="18"/>
        </w:rPr>
        <w:t>5.4</w:t>
      </w:r>
      <w:r w:rsidR="001E00FD">
        <w:rPr>
          <w:szCs w:val="18"/>
        </w:rPr>
        <w:fldChar w:fldCharType="end"/>
      </w:r>
      <w:r w:rsidR="001E00FD">
        <w:rPr>
          <w:szCs w:val="18"/>
        </w:rPr>
        <w:t xml:space="preserve"> del presente Informe, “</w:t>
      </w:r>
      <w:r w:rsidR="001E00FD" w:rsidRPr="001E00FD">
        <w:rPr>
          <w:b/>
          <w:i/>
          <w:szCs w:val="18"/>
        </w:rPr>
        <w:fldChar w:fldCharType="begin"/>
      </w:r>
      <w:r w:rsidR="001E00FD" w:rsidRPr="001E00FD">
        <w:rPr>
          <w:b/>
          <w:i/>
          <w:szCs w:val="18"/>
        </w:rPr>
        <w:instrText xml:space="preserve"> REF _Ref5033139 \h  \* MERGEFORMAT </w:instrText>
      </w:r>
      <w:r w:rsidR="001E00FD" w:rsidRPr="001E00FD">
        <w:rPr>
          <w:b/>
          <w:i/>
          <w:szCs w:val="18"/>
        </w:rPr>
      </w:r>
      <w:r w:rsidR="001E00FD" w:rsidRPr="001E00FD">
        <w:rPr>
          <w:b/>
          <w:i/>
          <w:szCs w:val="18"/>
        </w:rPr>
        <w:fldChar w:fldCharType="separate"/>
      </w:r>
      <w:r w:rsidR="001E00FD" w:rsidRPr="001E00FD">
        <w:rPr>
          <w:b/>
          <w:i/>
        </w:rPr>
        <w:t>Estado general de implementación de instrucciones SMA</w:t>
      </w:r>
      <w:r w:rsidR="001E00FD" w:rsidRPr="001E00FD">
        <w:rPr>
          <w:b/>
          <w:i/>
          <w:szCs w:val="18"/>
        </w:rPr>
        <w:fldChar w:fldCharType="end"/>
      </w:r>
      <w:r w:rsidR="001E00FD">
        <w:rPr>
          <w:szCs w:val="18"/>
        </w:rPr>
        <w:t>”</w:t>
      </w:r>
    </w:p>
    <w:p w:rsidR="00945E03" w:rsidRDefault="00945E03" w:rsidP="00C73552">
      <w:pPr>
        <w:pStyle w:val="Sinespaciado"/>
      </w:pPr>
    </w:p>
    <w:tbl>
      <w:tblPr>
        <w:tblStyle w:val="Tablaconcuadrcula1"/>
        <w:tblW w:w="0" w:type="auto"/>
        <w:tblLook w:val="04A0" w:firstRow="1" w:lastRow="0" w:firstColumn="1" w:lastColumn="0" w:noHBand="0" w:noVBand="1"/>
      </w:tblPr>
      <w:tblGrid>
        <w:gridCol w:w="1980"/>
        <w:gridCol w:w="3544"/>
        <w:gridCol w:w="8038"/>
      </w:tblGrid>
      <w:tr w:rsidR="001D4C04" w:rsidTr="001E580F">
        <w:trPr>
          <w:trHeight w:val="20"/>
          <w:tblHead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49"/>
          <w:bookmarkEnd w:id="50"/>
          <w:bookmarkEnd w:id="51"/>
          <w:bookmarkEnd w:id="52"/>
          <w:bookmarkEnd w:id="53"/>
          <w:bookmarkEnd w:id="54"/>
          <w:bookmarkEnd w:id="55"/>
          <w:bookmarkEnd w:id="56"/>
          <w:p w:rsidR="001D4C04" w:rsidRDefault="001D4C04">
            <w:pPr>
              <w:jc w:val="both"/>
              <w:rPr>
                <w:b/>
                <w:i/>
                <w:sz w:val="18"/>
                <w:szCs w:val="18"/>
              </w:rPr>
            </w:pPr>
            <w:proofErr w:type="spellStart"/>
            <w:r>
              <w:rPr>
                <w:b/>
                <w:i/>
                <w:sz w:val="18"/>
                <w:szCs w:val="18"/>
              </w:rPr>
              <w:t>N°</w:t>
            </w:r>
            <w:proofErr w:type="spellEnd"/>
            <w:r>
              <w:rPr>
                <w:b/>
                <w:i/>
                <w:sz w:val="18"/>
                <w:szCs w:val="18"/>
              </w:rPr>
              <w:t xml:space="preserve"> ID, Descripción de Acción y Meta, y Forma de Implementación</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4C04" w:rsidRDefault="00015847">
            <w:pPr>
              <w:jc w:val="both"/>
              <w:rPr>
                <w:b/>
                <w:i/>
                <w:sz w:val="18"/>
                <w:szCs w:val="18"/>
              </w:rPr>
            </w:pPr>
            <w:r>
              <w:rPr>
                <w:b/>
                <w:i/>
                <w:sz w:val="18"/>
                <w:szCs w:val="18"/>
              </w:rPr>
              <w:t>Plazo de Ejecución</w:t>
            </w:r>
            <w:r w:rsidR="001D4C04">
              <w:rPr>
                <w:b/>
                <w:i/>
                <w:sz w:val="18"/>
                <w:szCs w:val="18"/>
              </w:rPr>
              <w:t xml:space="preserve"> / Indicador</w:t>
            </w:r>
            <w:r>
              <w:rPr>
                <w:b/>
                <w:i/>
                <w:sz w:val="18"/>
                <w:szCs w:val="18"/>
              </w:rPr>
              <w:t>es</w:t>
            </w:r>
            <w:r w:rsidR="001D4C04">
              <w:rPr>
                <w:b/>
                <w:i/>
                <w:sz w:val="18"/>
                <w:szCs w:val="18"/>
              </w:rPr>
              <w:t xml:space="preserve"> / Medios de Verificación</w:t>
            </w:r>
          </w:p>
        </w:tc>
        <w:tc>
          <w:tcPr>
            <w:tcW w:w="8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4C04" w:rsidRDefault="001D4C04">
            <w:pPr>
              <w:jc w:val="both"/>
              <w:rPr>
                <w:b/>
                <w:sz w:val="18"/>
                <w:szCs w:val="18"/>
              </w:rPr>
            </w:pPr>
            <w:r>
              <w:rPr>
                <w:b/>
                <w:sz w:val="18"/>
                <w:szCs w:val="18"/>
              </w:rPr>
              <w:t>Resultados de la Fiscalización</w:t>
            </w:r>
          </w:p>
        </w:tc>
      </w:tr>
      <w:tr w:rsidR="001D4C04" w:rsidTr="001E580F">
        <w:trPr>
          <w:trHeight w:val="20"/>
        </w:trPr>
        <w:tc>
          <w:tcPr>
            <w:tcW w:w="1980" w:type="dxa"/>
            <w:tcBorders>
              <w:top w:val="single" w:sz="4" w:space="0" w:color="auto"/>
              <w:left w:val="single" w:sz="4" w:space="0" w:color="auto"/>
              <w:bottom w:val="single" w:sz="4" w:space="0" w:color="auto"/>
              <w:right w:val="single" w:sz="4" w:space="0" w:color="auto"/>
            </w:tcBorders>
            <w:hideMark/>
          </w:tcPr>
          <w:p w:rsidR="00A511FD" w:rsidRDefault="00A511FD" w:rsidP="00A511FD">
            <w:pPr>
              <w:pBdr>
                <w:bottom w:val="single" w:sz="6" w:space="1" w:color="auto"/>
              </w:pBdr>
              <w:rPr>
                <w:b/>
                <w:i/>
                <w:sz w:val="18"/>
                <w:szCs w:val="18"/>
              </w:rPr>
            </w:pPr>
            <w:bookmarkStart w:id="66" w:name="_Hlk5032233"/>
            <w:proofErr w:type="spellStart"/>
            <w:r>
              <w:rPr>
                <w:b/>
                <w:i/>
                <w:sz w:val="18"/>
                <w:szCs w:val="18"/>
              </w:rPr>
              <w:t>N°</w:t>
            </w:r>
            <w:proofErr w:type="spellEnd"/>
            <w:r>
              <w:rPr>
                <w:b/>
                <w:i/>
                <w:sz w:val="18"/>
                <w:szCs w:val="18"/>
              </w:rPr>
              <w:t xml:space="preserve"> 1</w:t>
            </w:r>
          </w:p>
          <w:p w:rsidR="00A511FD" w:rsidRDefault="00A511FD" w:rsidP="00A511FD">
            <w:pPr>
              <w:rPr>
                <w:b/>
                <w:i/>
                <w:sz w:val="18"/>
                <w:szCs w:val="18"/>
              </w:rPr>
            </w:pPr>
            <w:r>
              <w:rPr>
                <w:b/>
                <w:i/>
                <w:sz w:val="18"/>
                <w:szCs w:val="18"/>
              </w:rPr>
              <w:t>Acción.</w:t>
            </w:r>
          </w:p>
          <w:p w:rsidR="00A511FD" w:rsidRDefault="00E63AE5" w:rsidP="001E00FD">
            <w:pPr>
              <w:rPr>
                <w:i/>
                <w:sz w:val="18"/>
                <w:szCs w:val="18"/>
              </w:rPr>
            </w:pPr>
            <w:r w:rsidRPr="00E63AE5">
              <w:rPr>
                <w:i/>
                <w:sz w:val="18"/>
                <w:szCs w:val="18"/>
              </w:rPr>
              <w:t>Entrega de la información de medición y declaración de las fuentes PR- 13620 y PR-14038, correspondiente a los periodos 2015 y 2016</w:t>
            </w:r>
          </w:p>
          <w:p w:rsidR="00A511FD" w:rsidRDefault="00A511FD" w:rsidP="001E00FD">
            <w:pPr>
              <w:pBdr>
                <w:top w:val="single" w:sz="4" w:space="1" w:color="auto"/>
                <w:bottom w:val="single" w:sz="6" w:space="1" w:color="auto"/>
              </w:pBdr>
              <w:rPr>
                <w:i/>
                <w:sz w:val="18"/>
                <w:szCs w:val="18"/>
              </w:rPr>
            </w:pPr>
            <w:r>
              <w:rPr>
                <w:b/>
                <w:i/>
                <w:sz w:val="18"/>
                <w:szCs w:val="18"/>
              </w:rPr>
              <w:t>Meta:</w:t>
            </w:r>
            <w:r>
              <w:t xml:space="preserve"> </w:t>
            </w:r>
            <w:r w:rsidRPr="00A511FD">
              <w:rPr>
                <w:i/>
                <w:sz w:val="18"/>
                <w:szCs w:val="18"/>
              </w:rPr>
              <w:t>Acreditar la ejecución de las mediciones y declaraciones correspondientes a los años 2015 y 2016 para las fuentes fijas PR-13620 y PR-14038</w:t>
            </w:r>
          </w:p>
          <w:p w:rsidR="00A511FD" w:rsidRDefault="00A511FD" w:rsidP="00A511FD">
            <w:pPr>
              <w:rPr>
                <w:i/>
                <w:sz w:val="18"/>
                <w:szCs w:val="18"/>
              </w:rPr>
            </w:pPr>
            <w:r w:rsidRPr="00A511FD">
              <w:rPr>
                <w:b/>
                <w:i/>
                <w:sz w:val="18"/>
                <w:szCs w:val="18"/>
              </w:rPr>
              <w:t>Forma de Implementación</w:t>
            </w:r>
            <w:r>
              <w:rPr>
                <w:b/>
                <w:i/>
                <w:sz w:val="18"/>
                <w:szCs w:val="18"/>
              </w:rPr>
              <w:t>:</w:t>
            </w:r>
          </w:p>
          <w:p w:rsidR="00A511FD" w:rsidRDefault="00A511FD" w:rsidP="00A511FD">
            <w:pPr>
              <w:rPr>
                <w:i/>
                <w:sz w:val="18"/>
                <w:szCs w:val="18"/>
              </w:rPr>
            </w:pPr>
            <w:r>
              <w:rPr>
                <w:i/>
                <w:sz w:val="18"/>
                <w:szCs w:val="18"/>
              </w:rPr>
              <w:t>R</w:t>
            </w:r>
            <w:r w:rsidRPr="00A511FD">
              <w:rPr>
                <w:i/>
                <w:sz w:val="18"/>
                <w:szCs w:val="18"/>
              </w:rPr>
              <w:t>ecopilación y entrega de programaciones de monitoreos isocinéticos, mediciones y declaraciones de emisiones asociadas a las fuentes PR-13620 y PR-1403</w:t>
            </w:r>
          </w:p>
          <w:p w:rsidR="001D4C04" w:rsidRDefault="001D4C04">
            <w:pPr>
              <w:rPr>
                <w:i/>
                <w:sz w:val="18"/>
                <w:szCs w:val="18"/>
              </w:rPr>
            </w:pPr>
          </w:p>
        </w:tc>
        <w:tc>
          <w:tcPr>
            <w:tcW w:w="3544" w:type="dxa"/>
            <w:tcBorders>
              <w:top w:val="single" w:sz="4" w:space="0" w:color="auto"/>
              <w:left w:val="single" w:sz="4" w:space="0" w:color="auto"/>
              <w:bottom w:val="single" w:sz="4" w:space="0" w:color="auto"/>
              <w:right w:val="single" w:sz="4" w:space="0" w:color="auto"/>
            </w:tcBorders>
            <w:hideMark/>
          </w:tcPr>
          <w:p w:rsidR="00A511FD" w:rsidRPr="00A511FD" w:rsidRDefault="00A511FD" w:rsidP="00A511FD">
            <w:pPr>
              <w:pBdr>
                <w:bottom w:val="single" w:sz="6" w:space="1" w:color="auto"/>
              </w:pBdr>
              <w:rPr>
                <w:i/>
                <w:sz w:val="18"/>
                <w:szCs w:val="18"/>
              </w:rPr>
            </w:pPr>
            <w:r>
              <w:rPr>
                <w:b/>
                <w:i/>
                <w:sz w:val="18"/>
                <w:szCs w:val="18"/>
              </w:rPr>
              <w:t xml:space="preserve">Plazo de Ejecución: </w:t>
            </w:r>
            <w:r w:rsidRPr="00A511FD">
              <w:rPr>
                <w:i/>
                <w:sz w:val="18"/>
                <w:szCs w:val="18"/>
              </w:rPr>
              <w:t>Hasta la fecha de entrega del Reporte Inicial, lo que corresponde a 10 días hábiles luego de notificada la presente resolución</w:t>
            </w:r>
          </w:p>
          <w:p w:rsidR="001D4C04" w:rsidRDefault="001D4C04" w:rsidP="00A511FD">
            <w:pPr>
              <w:rPr>
                <w:i/>
                <w:sz w:val="18"/>
                <w:szCs w:val="18"/>
              </w:rPr>
            </w:pPr>
            <w:r>
              <w:rPr>
                <w:b/>
                <w:i/>
                <w:sz w:val="18"/>
                <w:szCs w:val="18"/>
              </w:rPr>
              <w:t>Indicador de cumplimiento:</w:t>
            </w:r>
            <w:r>
              <w:rPr>
                <w:i/>
                <w:sz w:val="18"/>
                <w:szCs w:val="18"/>
              </w:rPr>
              <w:t xml:space="preserve"> </w:t>
            </w:r>
          </w:p>
          <w:p w:rsidR="00A511FD" w:rsidRDefault="00A511FD" w:rsidP="00A511FD">
            <w:pPr>
              <w:pBdr>
                <w:bottom w:val="single" w:sz="6" w:space="1" w:color="auto"/>
                <w:between w:val="single" w:sz="6" w:space="1" w:color="auto"/>
              </w:pBdr>
              <w:rPr>
                <w:i/>
                <w:sz w:val="18"/>
                <w:szCs w:val="18"/>
              </w:rPr>
            </w:pPr>
            <w:r w:rsidRPr="00A511FD">
              <w:rPr>
                <w:i/>
                <w:sz w:val="18"/>
                <w:szCs w:val="18"/>
              </w:rPr>
              <w:t>Entregar la totalidad de la información que acredite la ejecución de las mediciones y declaraciones para los periodos 2015 y 2016</w:t>
            </w:r>
          </w:p>
          <w:p w:rsidR="001D4C04" w:rsidRDefault="001D4C04">
            <w:pPr>
              <w:rPr>
                <w:b/>
                <w:i/>
                <w:sz w:val="18"/>
                <w:szCs w:val="18"/>
              </w:rPr>
            </w:pPr>
            <w:r>
              <w:rPr>
                <w:b/>
                <w:i/>
                <w:sz w:val="18"/>
                <w:szCs w:val="18"/>
              </w:rPr>
              <w:t>Medios de verificación:</w:t>
            </w:r>
          </w:p>
          <w:p w:rsidR="001D4C04" w:rsidRDefault="001D4C04">
            <w:pPr>
              <w:rPr>
                <w:i/>
                <w:sz w:val="18"/>
                <w:szCs w:val="18"/>
              </w:rPr>
            </w:pPr>
            <w:r>
              <w:rPr>
                <w:b/>
                <w:i/>
                <w:sz w:val="18"/>
                <w:szCs w:val="18"/>
                <w:u w:val="single"/>
              </w:rPr>
              <w:t xml:space="preserve">Reporte Inicial: </w:t>
            </w:r>
            <w:r w:rsidR="00A511FD" w:rsidRPr="00A511FD">
              <w:rPr>
                <w:i/>
                <w:sz w:val="18"/>
                <w:szCs w:val="18"/>
              </w:rPr>
              <w:t>entrega de los Informes de mediciones isocinéticas de las fuentes PR-13620 y PR-14038 de los periodos 2015-2016, así como entregar las Declaraciones de Emisiones de los periodos 2015 y 2016 y entregar el Plan de normalización ambiental</w:t>
            </w:r>
            <w:r w:rsidR="001E00FD">
              <w:rPr>
                <w:i/>
                <w:sz w:val="18"/>
                <w:szCs w:val="18"/>
              </w:rPr>
              <w:t xml:space="preserve"> </w:t>
            </w:r>
            <w:r w:rsidR="00A511FD" w:rsidRPr="00A511FD">
              <w:rPr>
                <w:i/>
                <w:sz w:val="18"/>
                <w:szCs w:val="18"/>
              </w:rPr>
              <w:t>2015-2016</w:t>
            </w:r>
          </w:p>
        </w:tc>
        <w:tc>
          <w:tcPr>
            <w:tcW w:w="8038" w:type="dxa"/>
            <w:tcBorders>
              <w:top w:val="single" w:sz="4" w:space="0" w:color="auto"/>
              <w:left w:val="single" w:sz="4" w:space="0" w:color="auto"/>
              <w:bottom w:val="single" w:sz="4" w:space="0" w:color="auto"/>
              <w:right w:val="single" w:sz="4" w:space="0" w:color="auto"/>
            </w:tcBorders>
            <w:hideMark/>
          </w:tcPr>
          <w:p w:rsidR="00480C18" w:rsidRDefault="00480C18" w:rsidP="00015847">
            <w:pPr>
              <w:pStyle w:val="Prrafodelista"/>
              <w:numPr>
                <w:ilvl w:val="0"/>
                <w:numId w:val="26"/>
              </w:numPr>
              <w:rPr>
                <w:rFonts w:cs="Calibri"/>
                <w:bCs/>
                <w:color w:val="000000"/>
                <w:sz w:val="18"/>
                <w:szCs w:val="18"/>
              </w:rPr>
            </w:pPr>
            <w:r>
              <w:rPr>
                <w:rFonts w:cs="Calibri"/>
                <w:bCs/>
                <w:color w:val="000000"/>
                <w:sz w:val="18"/>
                <w:szCs w:val="18"/>
              </w:rPr>
              <w:t xml:space="preserve">Esta acción corresponde a las denominadas Acciones N°1, 2 y 5 del Programa de Cumplimiento refundido, presentado por el titular el día 11 de enero de 2017. Posteriormente, mediante Res. Ex. N°3/ ROL F-043-2016, las acciones se fusionaron en una sola, que es la analizada en el presente cuadro. </w:t>
            </w:r>
          </w:p>
          <w:p w:rsidR="001E00FD" w:rsidRDefault="001E00FD" w:rsidP="00015847">
            <w:pPr>
              <w:pStyle w:val="Prrafodelista"/>
              <w:numPr>
                <w:ilvl w:val="0"/>
                <w:numId w:val="26"/>
              </w:numPr>
              <w:rPr>
                <w:rFonts w:cs="Calibri"/>
                <w:bCs/>
                <w:color w:val="000000"/>
                <w:sz w:val="18"/>
                <w:szCs w:val="18"/>
              </w:rPr>
            </w:pPr>
            <w:r>
              <w:rPr>
                <w:rFonts w:cs="Calibri"/>
                <w:bCs/>
                <w:color w:val="000000"/>
                <w:sz w:val="18"/>
                <w:szCs w:val="18"/>
              </w:rPr>
              <w:t>Respecto de los Informes de Mediciones Isocinéticas de los años 2015 y 2016, para las fuentes PR-13620 y PR14038, en la documentación revisada el titular incluyó dos documentos atingentes a las exigencias:</w:t>
            </w:r>
          </w:p>
          <w:p w:rsidR="001E00FD" w:rsidRDefault="001E00FD" w:rsidP="00015847">
            <w:pPr>
              <w:pStyle w:val="Sinespaciado"/>
              <w:numPr>
                <w:ilvl w:val="1"/>
                <w:numId w:val="26"/>
              </w:numPr>
              <w:jc w:val="both"/>
              <w:rPr>
                <w:szCs w:val="18"/>
              </w:rPr>
            </w:pPr>
            <w:r>
              <w:rPr>
                <w:szCs w:val="18"/>
              </w:rPr>
              <w:t>“</w:t>
            </w:r>
            <w:r w:rsidRPr="00621A9D">
              <w:rPr>
                <w:i/>
                <w:szCs w:val="18"/>
              </w:rPr>
              <w:t>PR-13620 - Horno N°3 Chocolate 2015.pdf</w:t>
            </w:r>
            <w:r>
              <w:rPr>
                <w:szCs w:val="18"/>
              </w:rPr>
              <w:t xml:space="preserve">”. Documento titulado </w:t>
            </w:r>
            <w:r w:rsidRPr="00023C77">
              <w:rPr>
                <w:b/>
                <w:szCs w:val="18"/>
              </w:rPr>
              <w:t>“</w:t>
            </w:r>
            <w:r w:rsidRPr="00023C77">
              <w:rPr>
                <w:b/>
                <w:i/>
                <w:szCs w:val="18"/>
              </w:rPr>
              <w:t>Medición de Material Particulado</w:t>
            </w:r>
            <w:r w:rsidRPr="00023C77">
              <w:rPr>
                <w:b/>
                <w:szCs w:val="18"/>
              </w:rPr>
              <w:t>”, Fuente Medida “</w:t>
            </w:r>
            <w:r w:rsidRPr="00023C77">
              <w:rPr>
                <w:b/>
                <w:i/>
                <w:szCs w:val="18"/>
              </w:rPr>
              <w:t>Horno N°3 Chocolate</w:t>
            </w:r>
            <w:r w:rsidRPr="00023C77">
              <w:rPr>
                <w:b/>
                <w:szCs w:val="18"/>
              </w:rPr>
              <w:t>”</w:t>
            </w:r>
            <w:r>
              <w:rPr>
                <w:szCs w:val="18"/>
              </w:rPr>
              <w:t>, de fecha 23 de junio de 2015, elaborado por “</w:t>
            </w:r>
            <w:r w:rsidRPr="00023C77">
              <w:rPr>
                <w:i/>
                <w:szCs w:val="18"/>
              </w:rPr>
              <w:t xml:space="preserve">J.H.G Servicios Ambientales </w:t>
            </w:r>
            <w:proofErr w:type="spellStart"/>
            <w:r w:rsidRPr="00023C77">
              <w:rPr>
                <w:i/>
                <w:szCs w:val="18"/>
              </w:rPr>
              <w:t>Ltda</w:t>
            </w:r>
            <w:proofErr w:type="spellEnd"/>
            <w:r>
              <w:rPr>
                <w:szCs w:val="18"/>
              </w:rPr>
              <w:t>” para “</w:t>
            </w:r>
            <w:r w:rsidRPr="00023C77">
              <w:rPr>
                <w:i/>
                <w:szCs w:val="18"/>
              </w:rPr>
              <w:t>Nestlé Chile S.A.</w:t>
            </w:r>
            <w:r>
              <w:rPr>
                <w:szCs w:val="18"/>
              </w:rPr>
              <w:t>”. Cuenta con timbre de recepción de Oficina de Partes de la SEREMI de Salud, del 24 de junio de 2015.</w:t>
            </w:r>
          </w:p>
          <w:p w:rsidR="001E00FD" w:rsidRDefault="001E00FD" w:rsidP="00015847">
            <w:pPr>
              <w:pStyle w:val="Sinespaciado"/>
              <w:numPr>
                <w:ilvl w:val="1"/>
                <w:numId w:val="26"/>
              </w:numPr>
              <w:jc w:val="both"/>
              <w:rPr>
                <w:szCs w:val="18"/>
              </w:rPr>
            </w:pPr>
            <w:r>
              <w:rPr>
                <w:szCs w:val="18"/>
              </w:rPr>
              <w:t>“</w:t>
            </w:r>
            <w:r w:rsidRPr="00621A9D">
              <w:rPr>
                <w:i/>
                <w:szCs w:val="18"/>
              </w:rPr>
              <w:t>PR-14038 - Horno Galletero 2015.pdf</w:t>
            </w:r>
            <w:r>
              <w:rPr>
                <w:szCs w:val="18"/>
              </w:rPr>
              <w:t xml:space="preserve">”. Documento titulado </w:t>
            </w:r>
            <w:r w:rsidRPr="00023C77">
              <w:rPr>
                <w:b/>
                <w:szCs w:val="18"/>
              </w:rPr>
              <w:t>“</w:t>
            </w:r>
            <w:r w:rsidRPr="00023C77">
              <w:rPr>
                <w:b/>
                <w:i/>
                <w:szCs w:val="18"/>
              </w:rPr>
              <w:t>Medición de Material Particulado</w:t>
            </w:r>
            <w:r w:rsidRPr="00023C77">
              <w:rPr>
                <w:b/>
                <w:szCs w:val="18"/>
              </w:rPr>
              <w:t>”, Fuente Medida “</w:t>
            </w:r>
            <w:r>
              <w:rPr>
                <w:b/>
                <w:i/>
                <w:szCs w:val="18"/>
              </w:rPr>
              <w:t>Galletero (5 zonas)</w:t>
            </w:r>
            <w:r w:rsidRPr="00023C77">
              <w:rPr>
                <w:b/>
                <w:szCs w:val="18"/>
              </w:rPr>
              <w:t>”</w:t>
            </w:r>
            <w:r>
              <w:rPr>
                <w:szCs w:val="18"/>
              </w:rPr>
              <w:t>, de fecha 25 de junio de 2015, elaborado por “</w:t>
            </w:r>
            <w:r w:rsidRPr="00023C77">
              <w:rPr>
                <w:i/>
                <w:szCs w:val="18"/>
              </w:rPr>
              <w:t xml:space="preserve">J.H.G Servicios Ambientales </w:t>
            </w:r>
            <w:proofErr w:type="spellStart"/>
            <w:r w:rsidRPr="00023C77">
              <w:rPr>
                <w:i/>
                <w:szCs w:val="18"/>
              </w:rPr>
              <w:t>Ltda</w:t>
            </w:r>
            <w:proofErr w:type="spellEnd"/>
            <w:r>
              <w:rPr>
                <w:szCs w:val="18"/>
              </w:rPr>
              <w:t>” para “</w:t>
            </w:r>
            <w:r w:rsidRPr="00023C77">
              <w:rPr>
                <w:i/>
                <w:szCs w:val="18"/>
              </w:rPr>
              <w:t>Nestlé Chile S.A.</w:t>
            </w:r>
            <w:r>
              <w:rPr>
                <w:szCs w:val="18"/>
              </w:rPr>
              <w:t>”. Cuenta con timbre de recepción de Oficina de Partes de la SEREMI de Salud, del 26 de junio de 2015.</w:t>
            </w:r>
          </w:p>
          <w:p w:rsidR="001D4C04" w:rsidRDefault="001E00FD" w:rsidP="001E00FD">
            <w:pPr>
              <w:pStyle w:val="Prrafodelista"/>
              <w:ind w:left="284"/>
              <w:rPr>
                <w:rFonts w:cs="Calibri"/>
                <w:bCs/>
                <w:color w:val="000000"/>
                <w:sz w:val="18"/>
                <w:szCs w:val="18"/>
              </w:rPr>
            </w:pPr>
            <w:r>
              <w:rPr>
                <w:rFonts w:cs="Calibri"/>
                <w:bCs/>
                <w:color w:val="000000"/>
                <w:sz w:val="18"/>
                <w:szCs w:val="18"/>
              </w:rPr>
              <w:t xml:space="preserve">Estos fueron los únicos informes asociados a las fuentes PR-13620 y PR14038 entregados. Por ello, se constata la no entrega de los informes de Mediciones Isocinéticas del periodo 2016. </w:t>
            </w:r>
          </w:p>
          <w:p w:rsidR="001E00FD" w:rsidRDefault="001E00FD" w:rsidP="00015847">
            <w:pPr>
              <w:pStyle w:val="Prrafodelista"/>
              <w:numPr>
                <w:ilvl w:val="0"/>
                <w:numId w:val="26"/>
              </w:numPr>
              <w:rPr>
                <w:rFonts w:cs="Calibri"/>
                <w:bCs/>
                <w:color w:val="000000"/>
                <w:sz w:val="18"/>
                <w:szCs w:val="18"/>
              </w:rPr>
            </w:pPr>
            <w:r>
              <w:rPr>
                <w:rFonts w:cs="Calibri"/>
                <w:bCs/>
                <w:color w:val="000000"/>
                <w:sz w:val="18"/>
                <w:szCs w:val="18"/>
              </w:rPr>
              <w:t>Respecto de la Declaraciones de Emisiones de los años 2015 y 2016, para las fuentes PR-13620 y PR14038</w:t>
            </w:r>
            <w:r w:rsidR="007A6583">
              <w:rPr>
                <w:rFonts w:cs="Calibri"/>
                <w:bCs/>
                <w:color w:val="000000"/>
                <w:sz w:val="18"/>
                <w:szCs w:val="18"/>
              </w:rPr>
              <w:t xml:space="preserve">, el titular </w:t>
            </w:r>
            <w:r w:rsidR="00015847">
              <w:rPr>
                <w:rFonts w:cs="Calibri"/>
                <w:bCs/>
                <w:color w:val="000000"/>
                <w:sz w:val="18"/>
                <w:szCs w:val="18"/>
              </w:rPr>
              <w:t>entregó los siguientes documentos atingentes</w:t>
            </w:r>
            <w:r w:rsidR="00F414B3">
              <w:rPr>
                <w:rFonts w:cs="Calibri"/>
                <w:bCs/>
                <w:color w:val="000000"/>
                <w:sz w:val="18"/>
                <w:szCs w:val="18"/>
              </w:rPr>
              <w:t>:</w:t>
            </w:r>
          </w:p>
          <w:p w:rsidR="00015847" w:rsidRPr="005612D7" w:rsidRDefault="00015847" w:rsidP="00015847">
            <w:pPr>
              <w:pStyle w:val="Sinespaciado"/>
              <w:numPr>
                <w:ilvl w:val="1"/>
                <w:numId w:val="26"/>
              </w:numPr>
              <w:jc w:val="both"/>
              <w:rPr>
                <w:szCs w:val="18"/>
              </w:rPr>
            </w:pPr>
            <w:r w:rsidRPr="005612D7">
              <w:rPr>
                <w:szCs w:val="18"/>
              </w:rPr>
              <w:t>“</w:t>
            </w:r>
            <w:proofErr w:type="spellStart"/>
            <w:r w:rsidRPr="005612D7">
              <w:rPr>
                <w:i/>
                <w:szCs w:val="18"/>
              </w:rPr>
              <w:t>Certificado_Envío</w:t>
            </w:r>
            <w:proofErr w:type="spellEnd"/>
            <w:r w:rsidRPr="005612D7">
              <w:rPr>
                <w:i/>
                <w:szCs w:val="18"/>
              </w:rPr>
              <w:t xml:space="preserve"> DS 138_2016.pdf</w:t>
            </w:r>
            <w:r w:rsidRPr="005612D7">
              <w:rPr>
                <w:szCs w:val="18"/>
              </w:rPr>
              <w:t>”. Documento de 1 página, emitido por el Ministerio de Salud, que acredita el cumplimiento con el “</w:t>
            </w:r>
            <w:r w:rsidRPr="005612D7">
              <w:rPr>
                <w:i/>
                <w:szCs w:val="18"/>
              </w:rPr>
              <w:t xml:space="preserve">trámite de declaración de emisiones de acuerdo con el Decreto Supremo </w:t>
            </w:r>
            <w:proofErr w:type="spellStart"/>
            <w:r w:rsidRPr="005612D7">
              <w:rPr>
                <w:i/>
                <w:szCs w:val="18"/>
              </w:rPr>
              <w:t>N°</w:t>
            </w:r>
            <w:proofErr w:type="spellEnd"/>
            <w:r w:rsidRPr="005612D7">
              <w:rPr>
                <w:i/>
                <w:szCs w:val="18"/>
              </w:rPr>
              <w:t xml:space="preserve"> 138, de 2005, del Ministerio de Salud, y a las regulaciones específicas que rigen en estas materias para la Región Metropolitana</w:t>
            </w:r>
            <w:r>
              <w:rPr>
                <w:szCs w:val="18"/>
              </w:rPr>
              <w:t xml:space="preserve">”, </w:t>
            </w:r>
            <w:r w:rsidRPr="00015847">
              <w:rPr>
                <w:b/>
                <w:szCs w:val="18"/>
              </w:rPr>
              <w:t>efectuado con fecha 25 de abril de 2017, para el año 2016</w:t>
            </w:r>
            <w:r>
              <w:rPr>
                <w:szCs w:val="18"/>
              </w:rPr>
              <w:t>.</w:t>
            </w:r>
          </w:p>
          <w:p w:rsidR="00015847" w:rsidRPr="00015847" w:rsidRDefault="00015847" w:rsidP="00FF6E04">
            <w:pPr>
              <w:pStyle w:val="Sinespaciado"/>
              <w:numPr>
                <w:ilvl w:val="1"/>
                <w:numId w:val="26"/>
              </w:numPr>
              <w:jc w:val="both"/>
              <w:rPr>
                <w:rFonts w:cs="Calibri"/>
                <w:bCs/>
                <w:color w:val="000000"/>
                <w:szCs w:val="18"/>
              </w:rPr>
            </w:pPr>
            <w:r w:rsidRPr="00015847">
              <w:rPr>
                <w:szCs w:val="18"/>
              </w:rPr>
              <w:t>“</w:t>
            </w:r>
            <w:r w:rsidRPr="00015847">
              <w:rPr>
                <w:i/>
                <w:szCs w:val="18"/>
              </w:rPr>
              <w:t>Declaración de Emisiones 2016</w:t>
            </w:r>
            <w:r w:rsidRPr="00015847">
              <w:rPr>
                <w:szCs w:val="18"/>
              </w:rPr>
              <w:t>”. Documento de 1 página, correspondiente a una “impresión de pantalla” obtenida desde el “</w:t>
            </w:r>
            <w:r w:rsidRPr="00015847">
              <w:rPr>
                <w:i/>
                <w:szCs w:val="18"/>
              </w:rPr>
              <w:t>Sistema de Declaración de Emisiones de Fuentes Fijas</w:t>
            </w:r>
            <w:r w:rsidRPr="00015847">
              <w:rPr>
                <w:szCs w:val="18"/>
              </w:rPr>
              <w:t>”, que resalta la Declaración asociada al D.S. 138, respecto del periodo 2016.</w:t>
            </w:r>
          </w:p>
          <w:p w:rsidR="00015847" w:rsidRDefault="00015847" w:rsidP="00015847">
            <w:pPr>
              <w:pStyle w:val="Prrafodelista"/>
              <w:ind w:left="284"/>
              <w:rPr>
                <w:rFonts w:cs="Calibri"/>
                <w:bCs/>
                <w:color w:val="000000"/>
                <w:sz w:val="18"/>
                <w:szCs w:val="18"/>
              </w:rPr>
            </w:pPr>
            <w:r>
              <w:rPr>
                <w:rFonts w:cs="Calibri"/>
                <w:bCs/>
                <w:color w:val="000000"/>
                <w:sz w:val="18"/>
                <w:szCs w:val="18"/>
              </w:rPr>
              <w:t xml:space="preserve">Estos fueron los únicos documentos entregados </w:t>
            </w:r>
            <w:r w:rsidRPr="00C549BD">
              <w:rPr>
                <w:rFonts w:cs="Calibri"/>
                <w:bCs/>
                <w:color w:val="000000" w:themeColor="text1"/>
                <w:sz w:val="18"/>
                <w:szCs w:val="18"/>
              </w:rPr>
              <w:t xml:space="preserve">asociables a las declaraciones ante la SEREMI de Salud respecto a las fuentes PR-13620 y PR14038. </w:t>
            </w:r>
            <w:r>
              <w:rPr>
                <w:rFonts w:cs="Calibri"/>
                <w:bCs/>
                <w:color w:val="000000"/>
                <w:sz w:val="18"/>
                <w:szCs w:val="18"/>
              </w:rPr>
              <w:t>Las declaraciones no distinguen entre las fuentes reportadas. De lo anterior, se constata la no entrega de las declaraciones ante la SEREMI de Salud respecto al periodo 2015.</w:t>
            </w:r>
          </w:p>
          <w:p w:rsidR="001E00FD" w:rsidRDefault="001E00FD" w:rsidP="00015847">
            <w:pPr>
              <w:pStyle w:val="Prrafodelista"/>
              <w:numPr>
                <w:ilvl w:val="0"/>
                <w:numId w:val="26"/>
              </w:numPr>
              <w:rPr>
                <w:rFonts w:cs="Calibri"/>
                <w:bCs/>
                <w:color w:val="000000"/>
                <w:sz w:val="18"/>
                <w:szCs w:val="18"/>
              </w:rPr>
            </w:pPr>
            <w:r>
              <w:rPr>
                <w:rFonts w:cs="Calibri"/>
                <w:bCs/>
                <w:color w:val="000000"/>
                <w:sz w:val="18"/>
                <w:szCs w:val="18"/>
              </w:rPr>
              <w:t xml:space="preserve">Respecto de </w:t>
            </w:r>
            <w:r w:rsidR="007A6583">
              <w:rPr>
                <w:rFonts w:cs="Calibri"/>
                <w:bCs/>
                <w:color w:val="000000"/>
                <w:sz w:val="18"/>
                <w:szCs w:val="18"/>
              </w:rPr>
              <w:t xml:space="preserve">los Planes de normalización ambiental </w:t>
            </w:r>
            <w:r>
              <w:rPr>
                <w:rFonts w:cs="Calibri"/>
                <w:bCs/>
                <w:color w:val="000000"/>
                <w:sz w:val="18"/>
                <w:szCs w:val="18"/>
              </w:rPr>
              <w:t xml:space="preserve">de los años 2015 y 2016, </w:t>
            </w:r>
            <w:r w:rsidR="007A6583">
              <w:rPr>
                <w:rFonts w:cs="Calibri"/>
                <w:bCs/>
                <w:color w:val="000000"/>
                <w:sz w:val="18"/>
                <w:szCs w:val="18"/>
              </w:rPr>
              <w:t>el titular remitió dos documentos atingentes a las exigencias:</w:t>
            </w:r>
          </w:p>
          <w:p w:rsidR="007A6583" w:rsidRDefault="007A6583" w:rsidP="00015847">
            <w:pPr>
              <w:pStyle w:val="Sinespaciado"/>
              <w:numPr>
                <w:ilvl w:val="1"/>
                <w:numId w:val="26"/>
              </w:numPr>
              <w:jc w:val="both"/>
              <w:rPr>
                <w:szCs w:val="18"/>
              </w:rPr>
            </w:pPr>
            <w:r>
              <w:rPr>
                <w:szCs w:val="18"/>
              </w:rPr>
              <w:t>“</w:t>
            </w:r>
            <w:r w:rsidRPr="00621A9D">
              <w:rPr>
                <w:i/>
                <w:szCs w:val="18"/>
              </w:rPr>
              <w:t>Plan Normalización Ambiental 2015.pdf</w:t>
            </w:r>
            <w:r>
              <w:rPr>
                <w:szCs w:val="18"/>
              </w:rPr>
              <w:t>”: Documento titulado “</w:t>
            </w:r>
            <w:r w:rsidRPr="00023C77">
              <w:rPr>
                <w:b/>
                <w:i/>
                <w:szCs w:val="18"/>
              </w:rPr>
              <w:t>PLAN DE TRABAJO Plan General de Normalización Ambiental 2015 – PRESUPUEST JHG-337-0-14</w:t>
            </w:r>
            <w:r>
              <w:rPr>
                <w:szCs w:val="18"/>
              </w:rPr>
              <w:t>”, de 4 hojas, que corresponde a una Tabla que identifica 28 fuentes del titular, y actividades asociadas a las mismas (</w:t>
            </w:r>
            <w:proofErr w:type="spellStart"/>
            <w:r>
              <w:rPr>
                <w:szCs w:val="18"/>
              </w:rPr>
              <w:t>p.e</w:t>
            </w:r>
            <w:proofErr w:type="spellEnd"/>
            <w:r>
              <w:rPr>
                <w:szCs w:val="18"/>
              </w:rPr>
              <w:t xml:space="preserve">. Declaración de </w:t>
            </w:r>
            <w:r>
              <w:rPr>
                <w:szCs w:val="18"/>
              </w:rPr>
              <w:lastRenderedPageBreak/>
              <w:t>emisiones según resolución 15027, Declaración de Emisiones según DS.138, Muestreo Isocinético Oficial de MP según método CH-5, Muestreo de Caudal CH-2, entre otras) desarrolladas o por desarrollar.</w:t>
            </w:r>
          </w:p>
          <w:p w:rsidR="007A6583" w:rsidRDefault="007A6583" w:rsidP="00015847">
            <w:pPr>
              <w:pStyle w:val="Sinespaciado"/>
              <w:numPr>
                <w:ilvl w:val="1"/>
                <w:numId w:val="26"/>
              </w:numPr>
              <w:jc w:val="both"/>
              <w:rPr>
                <w:szCs w:val="18"/>
              </w:rPr>
            </w:pPr>
            <w:r>
              <w:rPr>
                <w:szCs w:val="18"/>
              </w:rPr>
              <w:t>“</w:t>
            </w:r>
            <w:r w:rsidRPr="00621A9D">
              <w:rPr>
                <w:i/>
                <w:szCs w:val="18"/>
              </w:rPr>
              <w:t>Plan de Normalización Ambiental 2017.pdf</w:t>
            </w:r>
            <w:r>
              <w:rPr>
                <w:szCs w:val="18"/>
              </w:rPr>
              <w:t>”. Documento titulado “</w:t>
            </w:r>
            <w:r w:rsidRPr="00461F72">
              <w:rPr>
                <w:b/>
                <w:i/>
                <w:szCs w:val="18"/>
              </w:rPr>
              <w:t xml:space="preserve">PRESUPUESTO JHG – </w:t>
            </w:r>
            <w:proofErr w:type="spellStart"/>
            <w:r w:rsidRPr="00461F72">
              <w:rPr>
                <w:b/>
                <w:i/>
                <w:szCs w:val="18"/>
              </w:rPr>
              <w:t>N°</w:t>
            </w:r>
            <w:proofErr w:type="spellEnd"/>
            <w:r w:rsidRPr="00461F72">
              <w:rPr>
                <w:b/>
                <w:i/>
                <w:szCs w:val="18"/>
              </w:rPr>
              <w:t xml:space="preserve"> 075-0-17</w:t>
            </w:r>
            <w:r>
              <w:rPr>
                <w:szCs w:val="18"/>
              </w:rPr>
              <w:t>”, de 8 hojas, correspondiente al detalle del “</w:t>
            </w:r>
            <w:r w:rsidRPr="00461F72">
              <w:rPr>
                <w:b/>
                <w:i/>
                <w:szCs w:val="18"/>
              </w:rPr>
              <w:t>Presupuesto por Normalizació</w:t>
            </w:r>
            <w:r>
              <w:rPr>
                <w:b/>
                <w:i/>
                <w:szCs w:val="18"/>
              </w:rPr>
              <w:t>n</w:t>
            </w:r>
            <w:r w:rsidRPr="00461F72">
              <w:rPr>
                <w:b/>
                <w:i/>
                <w:szCs w:val="18"/>
              </w:rPr>
              <w:t xml:space="preserve"> Ambiental año 2017</w:t>
            </w:r>
            <w:r>
              <w:rPr>
                <w:szCs w:val="18"/>
              </w:rPr>
              <w:t>”, remitido al titular por JHG</w:t>
            </w:r>
            <w:r w:rsidR="00480C18">
              <w:rPr>
                <w:szCs w:val="18"/>
              </w:rPr>
              <w:t>.</w:t>
            </w:r>
            <w:r>
              <w:rPr>
                <w:szCs w:val="18"/>
              </w:rPr>
              <w:t xml:space="preserve"> </w:t>
            </w:r>
          </w:p>
          <w:p w:rsidR="007A6583" w:rsidRDefault="007A6583" w:rsidP="00015847">
            <w:pPr>
              <w:pStyle w:val="Sinespaciado"/>
              <w:numPr>
                <w:ilvl w:val="2"/>
                <w:numId w:val="26"/>
              </w:numPr>
              <w:jc w:val="both"/>
              <w:rPr>
                <w:szCs w:val="18"/>
              </w:rPr>
            </w:pPr>
            <w:r>
              <w:rPr>
                <w:szCs w:val="18"/>
              </w:rPr>
              <w:t xml:space="preserve">Las primeras 3 hojas corresponden a condiciones contractuales del trabajo señalado, </w:t>
            </w:r>
          </w:p>
          <w:p w:rsidR="007A6583" w:rsidRDefault="007A6583" w:rsidP="00015847">
            <w:pPr>
              <w:pStyle w:val="Sinespaciado"/>
              <w:numPr>
                <w:ilvl w:val="2"/>
                <w:numId w:val="26"/>
              </w:numPr>
              <w:jc w:val="both"/>
              <w:rPr>
                <w:szCs w:val="18"/>
              </w:rPr>
            </w:pPr>
            <w:r>
              <w:rPr>
                <w:szCs w:val="18"/>
              </w:rPr>
              <w:t>Las 4 siguientes corresponden a una Tabla que identifica 30 fuentes del titular, y actividades asociadas a las mismas (</w:t>
            </w:r>
            <w:proofErr w:type="spellStart"/>
            <w:r>
              <w:rPr>
                <w:szCs w:val="18"/>
              </w:rPr>
              <w:t>p.e</w:t>
            </w:r>
            <w:proofErr w:type="spellEnd"/>
            <w:r>
              <w:rPr>
                <w:szCs w:val="18"/>
              </w:rPr>
              <w:t>. Declaración de emisiones según resolución 15027, Declaración de Emisiones según DS.138, Muestreo Isocinético Oficial de MP según método CH-5, Muestreo de Caudal CH-2, entre otras) por desarrollar.</w:t>
            </w:r>
          </w:p>
          <w:p w:rsidR="007A6583" w:rsidRDefault="007A6583" w:rsidP="00015847">
            <w:pPr>
              <w:pStyle w:val="Sinespaciado"/>
              <w:numPr>
                <w:ilvl w:val="2"/>
                <w:numId w:val="26"/>
              </w:numPr>
              <w:jc w:val="both"/>
              <w:rPr>
                <w:szCs w:val="18"/>
              </w:rPr>
            </w:pPr>
            <w:r>
              <w:rPr>
                <w:szCs w:val="18"/>
              </w:rPr>
              <w:t>La última corresponde a un cuadro de aceptación de la oferta, sin llenar.</w:t>
            </w:r>
          </w:p>
          <w:p w:rsidR="001E580F" w:rsidRDefault="001E580F" w:rsidP="001E580F">
            <w:pPr>
              <w:pStyle w:val="Sinespaciado"/>
              <w:numPr>
                <w:ilvl w:val="1"/>
                <w:numId w:val="26"/>
              </w:numPr>
              <w:jc w:val="both"/>
              <w:rPr>
                <w:szCs w:val="18"/>
              </w:rPr>
            </w:pPr>
            <w:r>
              <w:rPr>
                <w:szCs w:val="18"/>
              </w:rPr>
              <w:t xml:space="preserve">Estos fueron los únicos documentos entregados en la última carta </w:t>
            </w:r>
            <w:r w:rsidRPr="00C549BD">
              <w:rPr>
                <w:color w:val="000000" w:themeColor="text1"/>
                <w:szCs w:val="18"/>
              </w:rPr>
              <w:t>asociables a</w:t>
            </w:r>
            <w:r w:rsidR="00F414B3" w:rsidRPr="00C549BD">
              <w:rPr>
                <w:color w:val="000000" w:themeColor="text1"/>
                <w:szCs w:val="18"/>
              </w:rPr>
              <w:t>l</w:t>
            </w:r>
            <w:r w:rsidRPr="00C549BD">
              <w:rPr>
                <w:color w:val="000000" w:themeColor="text1"/>
                <w:szCs w:val="18"/>
              </w:rPr>
              <w:t xml:space="preserve"> “</w:t>
            </w:r>
            <w:r w:rsidRPr="00C549BD">
              <w:rPr>
                <w:i/>
                <w:color w:val="000000" w:themeColor="text1"/>
                <w:szCs w:val="18"/>
              </w:rPr>
              <w:t>Plan de Normalización Ambiental</w:t>
            </w:r>
            <w:r w:rsidRPr="00C549BD">
              <w:rPr>
                <w:color w:val="000000" w:themeColor="text1"/>
                <w:szCs w:val="18"/>
              </w:rPr>
              <w:t>”. De ello, se constata la no entrega de un “</w:t>
            </w:r>
            <w:r w:rsidRPr="00C549BD">
              <w:rPr>
                <w:i/>
                <w:color w:val="000000" w:themeColor="text1"/>
                <w:szCs w:val="18"/>
              </w:rPr>
              <w:t xml:space="preserve">Plan de </w:t>
            </w:r>
            <w:r w:rsidRPr="00480C18">
              <w:rPr>
                <w:i/>
                <w:szCs w:val="18"/>
              </w:rPr>
              <w:t>Normalización Ambiental</w:t>
            </w:r>
            <w:r>
              <w:rPr>
                <w:szCs w:val="18"/>
              </w:rPr>
              <w:t>” asociable al año 2016.</w:t>
            </w:r>
          </w:p>
          <w:p w:rsidR="001D4C04" w:rsidRDefault="001E580F" w:rsidP="001E580F">
            <w:pPr>
              <w:pStyle w:val="Sinespaciado"/>
              <w:numPr>
                <w:ilvl w:val="1"/>
                <w:numId w:val="26"/>
              </w:numPr>
              <w:jc w:val="both"/>
              <w:rPr>
                <w:szCs w:val="18"/>
              </w:rPr>
            </w:pPr>
            <w:r w:rsidRPr="001E580F">
              <w:rPr>
                <w:szCs w:val="18"/>
              </w:rPr>
              <w:t xml:space="preserve">Sin perjuicio de ello, se observa que en el Programa de Cumplimiento </w:t>
            </w:r>
            <w:proofErr w:type="gramStart"/>
            <w:r w:rsidRPr="001E580F">
              <w:rPr>
                <w:szCs w:val="18"/>
              </w:rPr>
              <w:t>presentado  el</w:t>
            </w:r>
            <w:proofErr w:type="gramEnd"/>
            <w:r w:rsidRPr="001E580F">
              <w:rPr>
                <w:szCs w:val="18"/>
              </w:rPr>
              <w:t xml:space="preserve"> 23 de diciembre de 2016 (primera versión presentada), el titular incluyó una Tabla descriptiva del </w:t>
            </w:r>
            <w:r>
              <w:t>“</w:t>
            </w:r>
            <w:r w:rsidRPr="001E580F">
              <w:rPr>
                <w:i/>
              </w:rPr>
              <w:t>Plan de Normalización Ambiental 2016</w:t>
            </w:r>
            <w:r>
              <w:t xml:space="preserve">” (ver </w:t>
            </w:r>
            <w:r>
              <w:fldChar w:fldCharType="begin"/>
            </w:r>
            <w:r>
              <w:instrText xml:space="preserve"> REF _Ref5022739 \h  \* MERGEFORMAT </w:instrText>
            </w:r>
            <w:r>
              <w:fldChar w:fldCharType="separate"/>
            </w:r>
            <w:r>
              <w:t xml:space="preserve">Tabla </w:t>
            </w:r>
            <w:r>
              <w:rPr>
                <w:noProof/>
              </w:rPr>
              <w:t>1</w:t>
            </w:r>
            <w:r>
              <w:fldChar w:fldCharType="end"/>
            </w:r>
            <w:r>
              <w:t>).</w:t>
            </w:r>
          </w:p>
        </w:tc>
      </w:tr>
      <w:bookmarkEnd w:id="66"/>
      <w:tr w:rsidR="00A511FD" w:rsidTr="001E580F">
        <w:trPr>
          <w:trHeight w:val="20"/>
        </w:trPr>
        <w:tc>
          <w:tcPr>
            <w:tcW w:w="1980" w:type="dxa"/>
            <w:tcBorders>
              <w:top w:val="single" w:sz="4" w:space="0" w:color="auto"/>
              <w:left w:val="single" w:sz="4" w:space="0" w:color="auto"/>
              <w:bottom w:val="single" w:sz="4" w:space="0" w:color="auto"/>
              <w:right w:val="single" w:sz="4" w:space="0" w:color="auto"/>
            </w:tcBorders>
          </w:tcPr>
          <w:p w:rsidR="00A511FD" w:rsidRDefault="00A511FD" w:rsidP="00A511FD">
            <w:pPr>
              <w:pBdr>
                <w:bottom w:val="single" w:sz="6" w:space="1" w:color="auto"/>
              </w:pBdr>
              <w:rPr>
                <w:b/>
                <w:i/>
                <w:sz w:val="18"/>
                <w:szCs w:val="18"/>
              </w:rPr>
            </w:pPr>
            <w:proofErr w:type="spellStart"/>
            <w:r>
              <w:rPr>
                <w:b/>
                <w:i/>
                <w:sz w:val="18"/>
                <w:szCs w:val="18"/>
              </w:rPr>
              <w:lastRenderedPageBreak/>
              <w:t>N°</w:t>
            </w:r>
            <w:proofErr w:type="spellEnd"/>
            <w:r>
              <w:rPr>
                <w:b/>
                <w:i/>
                <w:sz w:val="18"/>
                <w:szCs w:val="18"/>
              </w:rPr>
              <w:t xml:space="preserve"> 2</w:t>
            </w:r>
          </w:p>
          <w:p w:rsidR="00A511FD" w:rsidRDefault="00A511FD" w:rsidP="00A511FD">
            <w:pPr>
              <w:rPr>
                <w:b/>
                <w:i/>
                <w:sz w:val="18"/>
                <w:szCs w:val="18"/>
              </w:rPr>
            </w:pPr>
            <w:r>
              <w:rPr>
                <w:b/>
                <w:i/>
                <w:sz w:val="18"/>
                <w:szCs w:val="18"/>
              </w:rPr>
              <w:t>Acción.</w:t>
            </w:r>
          </w:p>
          <w:p w:rsidR="00A511FD" w:rsidRPr="00A511FD" w:rsidRDefault="00A511FD" w:rsidP="00A511FD">
            <w:pPr>
              <w:rPr>
                <w:i/>
                <w:sz w:val="18"/>
                <w:szCs w:val="18"/>
              </w:rPr>
            </w:pPr>
            <w:r w:rsidRPr="00A511FD">
              <w:rPr>
                <w:i/>
                <w:sz w:val="18"/>
                <w:szCs w:val="18"/>
              </w:rPr>
              <w:t>Ejecutar las mediciones isocinéticas en la fecha establecida en el Plan de Normalización Ambiental 2017</w:t>
            </w:r>
          </w:p>
          <w:p w:rsidR="00A511FD" w:rsidRPr="00A511FD" w:rsidRDefault="00A511FD" w:rsidP="00A511FD">
            <w:pPr>
              <w:pBdr>
                <w:top w:val="single" w:sz="4" w:space="1" w:color="auto"/>
                <w:bottom w:val="single" w:sz="6" w:space="1" w:color="auto"/>
              </w:pBdr>
              <w:rPr>
                <w:b/>
                <w:i/>
                <w:sz w:val="18"/>
                <w:szCs w:val="18"/>
              </w:rPr>
            </w:pPr>
            <w:r>
              <w:rPr>
                <w:b/>
                <w:i/>
                <w:sz w:val="18"/>
                <w:szCs w:val="18"/>
              </w:rPr>
              <w:t>Meta:</w:t>
            </w:r>
            <w:r>
              <w:t xml:space="preserve"> </w:t>
            </w:r>
            <w:r w:rsidRPr="00A511FD">
              <w:rPr>
                <w:i/>
                <w:sz w:val="18"/>
                <w:szCs w:val="18"/>
              </w:rPr>
              <w:t>ejecución de las mediciones isocinéticas durante el año 2017</w:t>
            </w:r>
          </w:p>
          <w:p w:rsidR="00A511FD" w:rsidRDefault="00A511FD" w:rsidP="00A511FD">
            <w:pPr>
              <w:rPr>
                <w:i/>
                <w:sz w:val="18"/>
                <w:szCs w:val="18"/>
              </w:rPr>
            </w:pPr>
            <w:r w:rsidRPr="00A511FD">
              <w:rPr>
                <w:b/>
                <w:i/>
                <w:sz w:val="18"/>
                <w:szCs w:val="18"/>
              </w:rPr>
              <w:t>Forma de Implementación</w:t>
            </w:r>
            <w:r>
              <w:rPr>
                <w:b/>
                <w:i/>
                <w:sz w:val="18"/>
                <w:szCs w:val="18"/>
              </w:rPr>
              <w:t>:</w:t>
            </w:r>
          </w:p>
          <w:p w:rsidR="00A511FD" w:rsidRDefault="00A511FD" w:rsidP="00A511FD">
            <w:pPr>
              <w:rPr>
                <w:i/>
                <w:sz w:val="18"/>
                <w:szCs w:val="18"/>
              </w:rPr>
            </w:pPr>
            <w:r w:rsidRPr="00A511FD">
              <w:rPr>
                <w:i/>
                <w:sz w:val="18"/>
                <w:szCs w:val="18"/>
              </w:rPr>
              <w:t>programar de manera anticipada la ejecución del monitoreo isocinético 2017, el que se realizará durante el año 2017, y posteriormente realizar las mediciones en base a dicha programación</w:t>
            </w:r>
          </w:p>
        </w:tc>
        <w:tc>
          <w:tcPr>
            <w:tcW w:w="3544" w:type="dxa"/>
            <w:tcBorders>
              <w:top w:val="single" w:sz="4" w:space="0" w:color="auto"/>
              <w:left w:val="single" w:sz="4" w:space="0" w:color="auto"/>
              <w:bottom w:val="single" w:sz="4" w:space="0" w:color="auto"/>
              <w:right w:val="single" w:sz="4" w:space="0" w:color="auto"/>
            </w:tcBorders>
          </w:tcPr>
          <w:p w:rsidR="00A511FD" w:rsidRDefault="00A511FD" w:rsidP="00A511FD">
            <w:pPr>
              <w:rPr>
                <w:i/>
                <w:sz w:val="18"/>
                <w:szCs w:val="18"/>
              </w:rPr>
            </w:pPr>
            <w:r>
              <w:rPr>
                <w:b/>
                <w:i/>
                <w:sz w:val="18"/>
                <w:szCs w:val="18"/>
              </w:rPr>
              <w:t>Plazo ejecución:</w:t>
            </w:r>
          </w:p>
          <w:p w:rsidR="00A511FD" w:rsidRDefault="00A511FD" w:rsidP="00A511FD">
            <w:pPr>
              <w:rPr>
                <w:i/>
                <w:sz w:val="18"/>
                <w:szCs w:val="18"/>
              </w:rPr>
            </w:pPr>
            <w:r w:rsidRPr="00A511FD">
              <w:rPr>
                <w:i/>
                <w:sz w:val="18"/>
                <w:szCs w:val="18"/>
              </w:rPr>
              <w:t>31 de diciembre de 2017</w:t>
            </w:r>
          </w:p>
          <w:p w:rsidR="00A511FD" w:rsidRDefault="00A511FD" w:rsidP="00A511FD">
            <w:pPr>
              <w:pBdr>
                <w:top w:val="single" w:sz="6" w:space="1" w:color="auto"/>
              </w:pBdr>
              <w:rPr>
                <w:i/>
                <w:sz w:val="18"/>
                <w:szCs w:val="18"/>
              </w:rPr>
            </w:pPr>
            <w:r>
              <w:rPr>
                <w:b/>
                <w:i/>
                <w:sz w:val="18"/>
                <w:szCs w:val="18"/>
              </w:rPr>
              <w:t>Indicador de cumplimiento:</w:t>
            </w:r>
            <w:r>
              <w:rPr>
                <w:i/>
                <w:sz w:val="18"/>
                <w:szCs w:val="18"/>
              </w:rPr>
              <w:t xml:space="preserve"> </w:t>
            </w:r>
          </w:p>
          <w:p w:rsidR="00994A23" w:rsidRDefault="00994A23" w:rsidP="00A511FD">
            <w:pPr>
              <w:pBdr>
                <w:bottom w:val="single" w:sz="6" w:space="1" w:color="auto"/>
              </w:pBdr>
              <w:rPr>
                <w:i/>
                <w:sz w:val="18"/>
                <w:szCs w:val="18"/>
              </w:rPr>
            </w:pPr>
            <w:r w:rsidRPr="00994A23">
              <w:rPr>
                <w:i/>
                <w:sz w:val="18"/>
                <w:szCs w:val="18"/>
              </w:rPr>
              <w:t>Ejecución de las mediciones isocinéticas asociadas al periodo 2017 durante el año 2017</w:t>
            </w:r>
          </w:p>
          <w:p w:rsidR="00A511FD" w:rsidRDefault="00A511FD" w:rsidP="00A511FD">
            <w:pPr>
              <w:rPr>
                <w:b/>
                <w:i/>
                <w:sz w:val="18"/>
                <w:szCs w:val="18"/>
              </w:rPr>
            </w:pPr>
            <w:r>
              <w:rPr>
                <w:b/>
                <w:i/>
                <w:sz w:val="18"/>
                <w:szCs w:val="18"/>
              </w:rPr>
              <w:t>Medios de verificación:</w:t>
            </w:r>
          </w:p>
          <w:p w:rsidR="00A511FD" w:rsidRDefault="00A511FD" w:rsidP="00A511FD">
            <w:pPr>
              <w:rPr>
                <w:i/>
                <w:sz w:val="18"/>
                <w:szCs w:val="18"/>
              </w:rPr>
            </w:pPr>
            <w:r>
              <w:rPr>
                <w:b/>
                <w:i/>
                <w:sz w:val="18"/>
                <w:szCs w:val="18"/>
                <w:u w:val="single"/>
              </w:rPr>
              <w:t xml:space="preserve">Reporte </w:t>
            </w:r>
            <w:r w:rsidR="00994A23">
              <w:rPr>
                <w:b/>
                <w:i/>
                <w:sz w:val="18"/>
                <w:szCs w:val="18"/>
                <w:u w:val="single"/>
              </w:rPr>
              <w:t>de avance</w:t>
            </w:r>
            <w:r>
              <w:rPr>
                <w:b/>
                <w:i/>
                <w:sz w:val="18"/>
                <w:szCs w:val="18"/>
                <w:u w:val="single"/>
              </w:rPr>
              <w:t xml:space="preserve">: </w:t>
            </w:r>
            <w:r w:rsidR="00994A23" w:rsidRPr="00994A23">
              <w:rPr>
                <w:i/>
                <w:sz w:val="18"/>
                <w:szCs w:val="18"/>
              </w:rPr>
              <w:t>entrega de programación anticipada del monitoreo isocinético</w:t>
            </w:r>
          </w:p>
          <w:p w:rsidR="00015847" w:rsidRDefault="00994A23" w:rsidP="00A511FD">
            <w:pPr>
              <w:rPr>
                <w:b/>
                <w:i/>
                <w:sz w:val="18"/>
                <w:szCs w:val="18"/>
                <w:u w:val="single"/>
              </w:rPr>
            </w:pPr>
            <w:r>
              <w:rPr>
                <w:b/>
                <w:i/>
                <w:sz w:val="18"/>
                <w:szCs w:val="18"/>
                <w:u w:val="single"/>
              </w:rPr>
              <w:t xml:space="preserve">Reporte final: </w:t>
            </w:r>
          </w:p>
          <w:p w:rsidR="00994A23" w:rsidRPr="00015847" w:rsidRDefault="00994A23" w:rsidP="00015847">
            <w:pPr>
              <w:pStyle w:val="Prrafodelista"/>
              <w:numPr>
                <w:ilvl w:val="0"/>
                <w:numId w:val="28"/>
              </w:numPr>
              <w:rPr>
                <w:i/>
                <w:sz w:val="18"/>
                <w:szCs w:val="18"/>
              </w:rPr>
            </w:pPr>
            <w:r w:rsidRPr="00015847">
              <w:rPr>
                <w:i/>
                <w:sz w:val="18"/>
                <w:szCs w:val="18"/>
              </w:rPr>
              <w:t xml:space="preserve">Informe que contenga las mediciones isocinéticas para las fuentes consideradas en el Plan de Normalización Ambiental 2017, principalmente para las fuentes PR-13620 y PR-14038. </w:t>
            </w:r>
          </w:p>
          <w:p w:rsidR="00994A23" w:rsidRPr="00015847" w:rsidRDefault="00015847" w:rsidP="00015847">
            <w:pPr>
              <w:pStyle w:val="Prrafodelista"/>
              <w:numPr>
                <w:ilvl w:val="0"/>
                <w:numId w:val="28"/>
              </w:numPr>
              <w:rPr>
                <w:i/>
                <w:sz w:val="18"/>
                <w:szCs w:val="18"/>
              </w:rPr>
            </w:pPr>
            <w:r w:rsidRPr="00015847">
              <w:rPr>
                <w:i/>
                <w:sz w:val="18"/>
                <w:szCs w:val="18"/>
              </w:rPr>
              <w:t xml:space="preserve">Entrega del </w:t>
            </w:r>
            <w:r w:rsidR="00994A23" w:rsidRPr="00015847">
              <w:rPr>
                <w:i/>
                <w:sz w:val="18"/>
                <w:szCs w:val="18"/>
              </w:rPr>
              <w:t>Plan de Normalización Ambiental</w:t>
            </w:r>
            <w:r w:rsidR="00480C18">
              <w:rPr>
                <w:i/>
                <w:sz w:val="18"/>
                <w:szCs w:val="18"/>
              </w:rPr>
              <w:t xml:space="preserve"> </w:t>
            </w:r>
            <w:r w:rsidR="00994A23" w:rsidRPr="00015847">
              <w:rPr>
                <w:i/>
                <w:sz w:val="18"/>
                <w:szCs w:val="18"/>
              </w:rPr>
              <w:t>2017, que dé cuenta de la planificación de las mediciones y de las acciones realizadas al respecto, además de la entrega de la Declaración de Emisiones para el periodo 2017</w:t>
            </w:r>
          </w:p>
        </w:tc>
        <w:tc>
          <w:tcPr>
            <w:tcW w:w="8038" w:type="dxa"/>
            <w:tcBorders>
              <w:top w:val="single" w:sz="4" w:space="0" w:color="auto"/>
              <w:left w:val="single" w:sz="4" w:space="0" w:color="auto"/>
              <w:bottom w:val="single" w:sz="4" w:space="0" w:color="auto"/>
              <w:right w:val="single" w:sz="4" w:space="0" w:color="auto"/>
            </w:tcBorders>
          </w:tcPr>
          <w:p w:rsidR="00480C18" w:rsidRPr="00480C18" w:rsidRDefault="00480C18" w:rsidP="00480C18">
            <w:pPr>
              <w:pStyle w:val="Prrafodelista"/>
              <w:numPr>
                <w:ilvl w:val="0"/>
                <w:numId w:val="29"/>
              </w:numPr>
              <w:rPr>
                <w:rFonts w:cs="Calibri"/>
                <w:bCs/>
                <w:color w:val="000000"/>
                <w:sz w:val="18"/>
                <w:szCs w:val="18"/>
              </w:rPr>
            </w:pPr>
            <w:r w:rsidRPr="00480C18">
              <w:rPr>
                <w:rFonts w:cs="Calibri"/>
                <w:bCs/>
                <w:color w:val="000000"/>
                <w:sz w:val="18"/>
                <w:szCs w:val="18"/>
              </w:rPr>
              <w:t>Esta acción corresponde a las denominadas Acciones N°</w:t>
            </w:r>
            <w:r>
              <w:rPr>
                <w:rFonts w:cs="Calibri"/>
                <w:bCs/>
                <w:color w:val="000000"/>
                <w:sz w:val="18"/>
                <w:szCs w:val="18"/>
              </w:rPr>
              <w:t>3 y 4</w:t>
            </w:r>
            <w:r w:rsidRPr="00480C18">
              <w:rPr>
                <w:rFonts w:cs="Calibri"/>
                <w:bCs/>
                <w:color w:val="000000"/>
                <w:sz w:val="18"/>
                <w:szCs w:val="18"/>
              </w:rPr>
              <w:t xml:space="preserve"> del Programa de Cumplimiento refundido, presentado por el titular el día 11 de enero de 2017. Posteriormente, mediante Res. Ex. N°3/ ROL F-043-2016, las acciones se fusionaron en una sola, que es la analizada en el presente cuadro. </w:t>
            </w:r>
          </w:p>
          <w:p w:rsidR="00A511FD" w:rsidRDefault="00206611" w:rsidP="00480C18">
            <w:pPr>
              <w:pStyle w:val="Prrafodelista"/>
              <w:numPr>
                <w:ilvl w:val="0"/>
                <w:numId w:val="29"/>
              </w:numPr>
              <w:rPr>
                <w:rFonts w:cs="Calibri"/>
                <w:bCs/>
                <w:color w:val="000000"/>
                <w:sz w:val="18"/>
                <w:szCs w:val="18"/>
              </w:rPr>
            </w:pPr>
            <w:r>
              <w:rPr>
                <w:rFonts w:cs="Calibri"/>
                <w:bCs/>
                <w:color w:val="000000"/>
                <w:sz w:val="18"/>
                <w:szCs w:val="18"/>
              </w:rPr>
              <w:t xml:space="preserve">Respecto del Plan de Normalización Ambiental 2017, en el </w:t>
            </w:r>
            <w:r w:rsidRPr="00206611">
              <w:rPr>
                <w:rFonts w:cs="Calibri"/>
                <w:bCs/>
                <w:color w:val="000000"/>
                <w:sz w:val="18"/>
                <w:szCs w:val="18"/>
              </w:rPr>
              <w:t xml:space="preserve">documento </w:t>
            </w:r>
            <w:r w:rsidRPr="00206611">
              <w:rPr>
                <w:sz w:val="18"/>
                <w:szCs w:val="18"/>
              </w:rPr>
              <w:t>“</w:t>
            </w:r>
            <w:r w:rsidRPr="00206611">
              <w:rPr>
                <w:b/>
                <w:i/>
                <w:sz w:val="18"/>
                <w:szCs w:val="18"/>
              </w:rPr>
              <w:t xml:space="preserve">PRESUPUESTO JHG – </w:t>
            </w:r>
            <w:proofErr w:type="spellStart"/>
            <w:r w:rsidRPr="00206611">
              <w:rPr>
                <w:b/>
                <w:i/>
                <w:sz w:val="18"/>
                <w:szCs w:val="18"/>
              </w:rPr>
              <w:t>N°</w:t>
            </w:r>
            <w:proofErr w:type="spellEnd"/>
            <w:r w:rsidRPr="00206611">
              <w:rPr>
                <w:b/>
                <w:i/>
                <w:sz w:val="18"/>
                <w:szCs w:val="18"/>
              </w:rPr>
              <w:t xml:space="preserve"> 075-0-17</w:t>
            </w:r>
            <w:r w:rsidRPr="00206611">
              <w:rPr>
                <w:sz w:val="18"/>
                <w:szCs w:val="18"/>
              </w:rPr>
              <w:t>”,</w:t>
            </w:r>
            <w:r>
              <w:rPr>
                <w:sz w:val="18"/>
                <w:szCs w:val="18"/>
              </w:rPr>
              <w:t xml:space="preserve"> se da cuenta de la planificación de las mediciones respecto de todas las fuentes previo a “</w:t>
            </w:r>
            <w:r w:rsidRPr="00206611">
              <w:rPr>
                <w:i/>
                <w:sz w:val="18"/>
                <w:szCs w:val="18"/>
              </w:rPr>
              <w:t>Diciembre 2017</w:t>
            </w:r>
            <w:r>
              <w:rPr>
                <w:sz w:val="18"/>
                <w:szCs w:val="18"/>
              </w:rPr>
              <w:t xml:space="preserve">”, incluyendo a las fuentes </w:t>
            </w:r>
            <w:r w:rsidRPr="00206611">
              <w:rPr>
                <w:sz w:val="18"/>
                <w:szCs w:val="18"/>
              </w:rPr>
              <w:t>PR-13620 y PR-14038</w:t>
            </w:r>
            <w:r>
              <w:rPr>
                <w:sz w:val="18"/>
                <w:szCs w:val="18"/>
              </w:rPr>
              <w:t xml:space="preserve"> (ver </w:t>
            </w:r>
            <w:r w:rsidRPr="00206611">
              <w:rPr>
                <w:b/>
                <w:sz w:val="18"/>
                <w:szCs w:val="18"/>
              </w:rPr>
              <w:fldChar w:fldCharType="begin"/>
            </w:r>
            <w:r w:rsidRPr="00206611">
              <w:rPr>
                <w:b/>
                <w:sz w:val="18"/>
                <w:szCs w:val="18"/>
              </w:rPr>
              <w:instrText xml:space="preserve"> REF _Ref5035431 \h  \* MERGEFORMAT </w:instrText>
            </w:r>
            <w:r w:rsidRPr="00206611">
              <w:rPr>
                <w:b/>
                <w:sz w:val="18"/>
                <w:szCs w:val="18"/>
              </w:rPr>
            </w:r>
            <w:r w:rsidRPr="00206611">
              <w:rPr>
                <w:b/>
                <w:sz w:val="18"/>
                <w:szCs w:val="18"/>
              </w:rPr>
              <w:fldChar w:fldCharType="separate"/>
            </w:r>
            <w:r w:rsidRPr="00206611">
              <w:rPr>
                <w:b/>
                <w:sz w:val="18"/>
                <w:szCs w:val="18"/>
              </w:rPr>
              <w:t>Figura 1</w:t>
            </w:r>
            <w:r w:rsidRPr="00206611">
              <w:rPr>
                <w:b/>
                <w:sz w:val="18"/>
                <w:szCs w:val="18"/>
              </w:rPr>
              <w:fldChar w:fldCharType="end"/>
            </w:r>
            <w:r>
              <w:rPr>
                <w:sz w:val="18"/>
                <w:szCs w:val="18"/>
              </w:rPr>
              <w:t xml:space="preserve">). Dicho documento, como todos los otros verificadores, fue entregado a la SMA posterior a la fecha de ejecución comprometida para las mediciones. </w:t>
            </w:r>
            <w:r w:rsidR="00480C18">
              <w:rPr>
                <w:rFonts w:cs="Calibri"/>
                <w:bCs/>
                <w:color w:val="000000"/>
                <w:sz w:val="18"/>
                <w:szCs w:val="18"/>
              </w:rPr>
              <w:t>Respecto de las mediciones isocinéticas asociables al periodo 2017, el titular no hizo entrega de lo establecido. Los únicos Informes de mediciones Isocinéticas entregados corresponden a los descritos en el cuadro anterior (Acción N°</w:t>
            </w:r>
            <w:r w:rsidR="001E580F">
              <w:rPr>
                <w:rFonts w:cs="Calibri"/>
                <w:bCs/>
                <w:color w:val="000000"/>
                <w:sz w:val="18"/>
                <w:szCs w:val="18"/>
              </w:rPr>
              <w:t>1</w:t>
            </w:r>
            <w:r w:rsidR="00480C18">
              <w:rPr>
                <w:rFonts w:cs="Calibri"/>
                <w:bCs/>
                <w:color w:val="000000"/>
                <w:sz w:val="18"/>
                <w:szCs w:val="18"/>
              </w:rPr>
              <w:t>)</w:t>
            </w:r>
          </w:p>
          <w:p w:rsidR="00480C18" w:rsidRDefault="00206611" w:rsidP="00480C18">
            <w:pPr>
              <w:pStyle w:val="Prrafodelista"/>
              <w:numPr>
                <w:ilvl w:val="0"/>
                <w:numId w:val="29"/>
              </w:numPr>
              <w:rPr>
                <w:rFonts w:cs="Calibri"/>
                <w:bCs/>
                <w:color w:val="000000"/>
                <w:sz w:val="18"/>
                <w:szCs w:val="18"/>
              </w:rPr>
            </w:pPr>
            <w:r>
              <w:rPr>
                <w:rFonts w:cs="Calibri"/>
                <w:bCs/>
                <w:color w:val="000000"/>
                <w:sz w:val="18"/>
                <w:szCs w:val="18"/>
              </w:rPr>
              <w:t>De lo anterior, a abril de 2019, se constata la no entrega de los Informes de Mediciones Isocinéticas del periodo 2017</w:t>
            </w:r>
            <w:r w:rsidR="001E580F">
              <w:rPr>
                <w:rFonts w:cs="Calibri"/>
                <w:bCs/>
                <w:color w:val="000000"/>
                <w:sz w:val="18"/>
                <w:szCs w:val="18"/>
              </w:rPr>
              <w:t>.</w:t>
            </w:r>
          </w:p>
        </w:tc>
      </w:tr>
      <w:bookmarkEnd w:id="48"/>
    </w:tbl>
    <w:p w:rsidR="00D360CF" w:rsidRDefault="00D360CF"/>
    <w:tbl>
      <w:tblPr>
        <w:tblW w:w="5000" w:type="pct"/>
        <w:jc w:val="center"/>
        <w:tblCellMar>
          <w:left w:w="70" w:type="dxa"/>
          <w:right w:w="70" w:type="dxa"/>
        </w:tblCellMar>
        <w:tblLook w:val="04A0" w:firstRow="1" w:lastRow="0" w:firstColumn="1" w:lastColumn="0" w:noHBand="0" w:noVBand="1"/>
      </w:tblPr>
      <w:tblGrid>
        <w:gridCol w:w="6030"/>
        <w:gridCol w:w="7532"/>
      </w:tblGrid>
      <w:tr w:rsidR="00D360CF" w:rsidRPr="00D42470" w:rsidTr="00BD3537">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60CF" w:rsidRPr="00D42470" w:rsidRDefault="00D360CF" w:rsidP="00480C18">
            <w:pPr>
              <w:spacing w:after="0" w:line="240" w:lineRule="auto"/>
              <w:jc w:val="center"/>
              <w:rPr>
                <w:rFonts w:ascii="Calibri" w:eastAsia="Times New Roman" w:hAnsi="Calibri" w:cs="Times New Roman"/>
                <w:b/>
                <w:bCs/>
                <w:color w:val="000000"/>
                <w:sz w:val="20"/>
                <w:szCs w:val="20"/>
                <w:lang w:eastAsia="es-CL"/>
              </w:rPr>
            </w:pPr>
            <w:bookmarkStart w:id="67" w:name="_Hlk5035113"/>
            <w:r w:rsidRPr="00D42470">
              <w:rPr>
                <w:rFonts w:ascii="Calibri" w:eastAsia="Times New Roman" w:hAnsi="Calibri" w:cs="Times New Roman"/>
                <w:b/>
                <w:bCs/>
                <w:color w:val="000000"/>
                <w:sz w:val="20"/>
                <w:szCs w:val="20"/>
                <w:lang w:eastAsia="es-CL"/>
              </w:rPr>
              <w:t>Registros</w:t>
            </w:r>
          </w:p>
        </w:tc>
      </w:tr>
      <w:tr w:rsidR="00D360CF" w:rsidRPr="00D42470" w:rsidTr="00BD3537">
        <w:trPr>
          <w:trHeight w:val="20"/>
          <w:jc w:val="center"/>
        </w:trPr>
        <w:tc>
          <w:tcPr>
            <w:tcW w:w="5000" w:type="pct"/>
            <w:gridSpan w:val="2"/>
            <w:tcBorders>
              <w:top w:val="nil"/>
              <w:left w:val="single" w:sz="4" w:space="0" w:color="auto"/>
              <w:right w:val="single" w:sz="4" w:space="0" w:color="auto"/>
            </w:tcBorders>
            <w:shd w:val="clear" w:color="auto" w:fill="auto"/>
            <w:noWrap/>
            <w:vAlign w:val="center"/>
            <w:hideMark/>
          </w:tcPr>
          <w:p w:rsidR="00D360CF" w:rsidRPr="00D42470" w:rsidRDefault="00480C18" w:rsidP="00BD3537">
            <w:pPr>
              <w:spacing w:after="0" w:line="240" w:lineRule="auto"/>
              <w:jc w:val="both"/>
              <w:rPr>
                <w:rFonts w:ascii="Calibri" w:eastAsia="Times New Roman" w:hAnsi="Calibri" w:cs="Times New Roman"/>
                <w:color w:val="000000"/>
                <w:sz w:val="20"/>
                <w:szCs w:val="20"/>
                <w:lang w:eastAsia="es-CL"/>
              </w:rPr>
            </w:pPr>
            <w:r>
              <w:rPr>
                <w:noProof/>
              </w:rPr>
              <w:drawing>
                <wp:inline distT="0" distB="0" distL="0" distR="0" wp14:anchorId="50047361" wp14:editId="34B33D86">
                  <wp:extent cx="8618220" cy="1549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18220" cy="1549400"/>
                          </a:xfrm>
                          <a:prstGeom prst="rect">
                            <a:avLst/>
                          </a:prstGeom>
                        </pic:spPr>
                      </pic:pic>
                    </a:graphicData>
                  </a:graphic>
                </wp:inline>
              </w:drawing>
            </w:r>
          </w:p>
        </w:tc>
      </w:tr>
      <w:tr w:rsidR="00D360CF" w:rsidRPr="00D42470" w:rsidTr="00BD3537">
        <w:trPr>
          <w:trHeight w:val="2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360CF" w:rsidRPr="00480C18" w:rsidRDefault="00480C18" w:rsidP="00480C18">
            <w:pPr>
              <w:pStyle w:val="Descripcin"/>
              <w:keepNext/>
              <w:jc w:val="both"/>
            </w:pPr>
            <w:bookmarkStart w:id="68" w:name="_Ref5035431"/>
            <w:r>
              <w:t xml:space="preserve">Figura </w:t>
            </w:r>
            <w:r w:rsidR="00F1010C">
              <w:fldChar w:fldCharType="begin"/>
            </w:r>
            <w:r w:rsidR="00F1010C">
              <w:instrText xml:space="preserve"> SEQ Figura \* ARABIC </w:instrText>
            </w:r>
            <w:r w:rsidR="00F1010C">
              <w:fldChar w:fldCharType="separate"/>
            </w:r>
            <w:r>
              <w:rPr>
                <w:noProof/>
              </w:rPr>
              <w:t>1</w:t>
            </w:r>
            <w:r w:rsidR="00F1010C">
              <w:rPr>
                <w:noProof/>
              </w:rPr>
              <w:fldChar w:fldCharType="end"/>
            </w:r>
            <w:bookmarkEnd w:id="68"/>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D360CF" w:rsidRPr="00D42470" w:rsidRDefault="00480C18" w:rsidP="00BD3537">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480C18">
              <w:rPr>
                <w:rFonts w:ascii="Calibri" w:eastAsia="Times New Roman" w:hAnsi="Calibri" w:cs="Times New Roman"/>
                <w:color w:val="000000"/>
                <w:sz w:val="18"/>
                <w:szCs w:val="18"/>
                <w:lang w:eastAsia="es-CL"/>
              </w:rPr>
              <w:t>Carta del Titular, de 26 de febrero de 2019</w:t>
            </w:r>
          </w:p>
        </w:tc>
      </w:tr>
      <w:tr w:rsidR="00D360CF" w:rsidRPr="00D42470" w:rsidTr="00BD3537">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D360CF" w:rsidRPr="00D42470" w:rsidRDefault="00D360CF" w:rsidP="00BD3537">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206611">
              <w:rPr>
                <w:rFonts w:ascii="Calibri" w:eastAsia="Times New Roman" w:hAnsi="Calibri" w:cs="Times New Roman"/>
                <w:color w:val="000000"/>
                <w:sz w:val="18"/>
                <w:szCs w:val="18"/>
                <w:lang w:eastAsia="es-CL"/>
              </w:rPr>
              <w:t>Registros del “</w:t>
            </w:r>
            <w:r w:rsidR="00206611" w:rsidRPr="00206611">
              <w:rPr>
                <w:rFonts w:ascii="Calibri" w:eastAsia="Times New Roman" w:hAnsi="Calibri" w:cs="Times New Roman"/>
                <w:i/>
                <w:color w:val="000000"/>
                <w:sz w:val="18"/>
                <w:szCs w:val="18"/>
                <w:lang w:eastAsia="es-CL"/>
              </w:rPr>
              <w:t>Plan de Normalización Ambiental 2017</w:t>
            </w:r>
            <w:r w:rsidR="00206611">
              <w:rPr>
                <w:rFonts w:ascii="Calibri" w:eastAsia="Times New Roman" w:hAnsi="Calibri" w:cs="Times New Roman"/>
                <w:color w:val="000000"/>
                <w:sz w:val="18"/>
                <w:szCs w:val="18"/>
                <w:lang w:eastAsia="es-CL"/>
              </w:rPr>
              <w:t>” asociados a las Fuentes PR-14038 y PR-13620, que dan cuenta de la planificación para efectuar mediciones isocinéticas a dichas fuentes con plazo “</w:t>
            </w:r>
            <w:r w:rsidR="00206611" w:rsidRPr="00206611">
              <w:rPr>
                <w:rFonts w:ascii="Calibri" w:eastAsia="Times New Roman" w:hAnsi="Calibri" w:cs="Times New Roman"/>
                <w:i/>
                <w:color w:val="000000"/>
                <w:sz w:val="18"/>
                <w:szCs w:val="18"/>
                <w:lang w:eastAsia="es-CL"/>
              </w:rPr>
              <w:t xml:space="preserve">Hasta </w:t>
            </w:r>
            <w:proofErr w:type="gramStart"/>
            <w:r w:rsidR="00206611" w:rsidRPr="00206611">
              <w:rPr>
                <w:rFonts w:ascii="Calibri" w:eastAsia="Times New Roman" w:hAnsi="Calibri" w:cs="Times New Roman"/>
                <w:i/>
                <w:color w:val="000000"/>
                <w:sz w:val="18"/>
                <w:szCs w:val="18"/>
                <w:lang w:eastAsia="es-CL"/>
              </w:rPr>
              <w:t>Diciembre</w:t>
            </w:r>
            <w:proofErr w:type="gramEnd"/>
            <w:r w:rsidR="00206611" w:rsidRPr="00206611">
              <w:rPr>
                <w:rFonts w:ascii="Calibri" w:eastAsia="Times New Roman" w:hAnsi="Calibri" w:cs="Times New Roman"/>
                <w:i/>
                <w:color w:val="000000"/>
                <w:sz w:val="18"/>
                <w:szCs w:val="18"/>
                <w:lang w:eastAsia="es-CL"/>
              </w:rPr>
              <w:t xml:space="preserve"> 2017</w:t>
            </w:r>
            <w:r w:rsidR="00206611">
              <w:rPr>
                <w:rFonts w:ascii="Calibri" w:eastAsia="Times New Roman" w:hAnsi="Calibri" w:cs="Times New Roman"/>
                <w:color w:val="000000"/>
                <w:sz w:val="18"/>
                <w:szCs w:val="18"/>
                <w:lang w:eastAsia="es-CL"/>
              </w:rPr>
              <w:t>”</w:t>
            </w:r>
          </w:p>
        </w:tc>
      </w:tr>
      <w:tr w:rsidR="00D360CF" w:rsidRPr="00D42470" w:rsidTr="00BD3537">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D360CF" w:rsidRPr="00D42470" w:rsidRDefault="00D360CF" w:rsidP="00BD3537">
            <w:pPr>
              <w:spacing w:after="0" w:line="240" w:lineRule="auto"/>
              <w:jc w:val="both"/>
              <w:rPr>
                <w:rFonts w:ascii="Calibri" w:eastAsia="Times New Roman" w:hAnsi="Calibri" w:cs="Times New Roman"/>
                <w:color w:val="000000"/>
                <w:lang w:eastAsia="es-CL"/>
              </w:rPr>
            </w:pPr>
          </w:p>
        </w:tc>
      </w:tr>
    </w:tbl>
    <w:p w:rsidR="00FF5D30" w:rsidRDefault="00FF5D30" w:rsidP="00FF5D30">
      <w:pPr>
        <w:pStyle w:val="Sinespaciado"/>
      </w:pPr>
      <w:bookmarkStart w:id="69" w:name="Parte6PdC"/>
      <w:bookmarkEnd w:id="67"/>
    </w:p>
    <w:p w:rsidR="00FF5D30" w:rsidRDefault="00FF5D30" w:rsidP="00FF5D30">
      <w:pPr>
        <w:pStyle w:val="Sinespaciado"/>
        <w:rPr>
          <w:rFonts w:ascii="Calibri" w:eastAsia="Calibri" w:hAnsi="Calibri" w:cs="Calibri"/>
          <w:sz w:val="24"/>
        </w:rPr>
      </w:pPr>
      <w:r>
        <w:br w:type="page"/>
      </w:r>
    </w:p>
    <w:p w:rsidR="006A7D58" w:rsidRPr="0098474A" w:rsidRDefault="006A7D58" w:rsidP="006A7D58">
      <w:pPr>
        <w:pStyle w:val="Ttulo1"/>
        <w:rPr>
          <w:szCs w:val="24"/>
        </w:rPr>
      </w:pPr>
      <w:bookmarkStart w:id="70" w:name="_Toc5094749"/>
      <w:r w:rsidRPr="0098474A">
        <w:rPr>
          <w:szCs w:val="24"/>
        </w:rPr>
        <w:lastRenderedPageBreak/>
        <w:t>CONCLUSIONES</w:t>
      </w:r>
      <w:bookmarkEnd w:id="70"/>
    </w:p>
    <w:p w:rsidR="006A7D58" w:rsidRPr="0098474A" w:rsidRDefault="006A7D58" w:rsidP="006A7D58">
      <w:pPr>
        <w:spacing w:after="0" w:line="240" w:lineRule="auto"/>
        <w:contextualSpacing/>
        <w:jc w:val="both"/>
        <w:rPr>
          <w:rFonts w:cstheme="minorHAnsi"/>
          <w:sz w:val="24"/>
          <w:szCs w:val="24"/>
        </w:rPr>
      </w:pPr>
    </w:p>
    <w:p w:rsidR="00206611" w:rsidRPr="00551DED" w:rsidRDefault="006A7D58" w:rsidP="00551DED">
      <w:pPr>
        <w:jc w:val="both"/>
        <w:rPr>
          <w:rFonts w:cstheme="minorHAnsi"/>
          <w:sz w:val="20"/>
        </w:rPr>
      </w:pPr>
      <w:r w:rsidRPr="00B5516B">
        <w:rPr>
          <w:rFonts w:cstheme="minorHAnsi"/>
          <w:sz w:val="20"/>
        </w:rPr>
        <w:t xml:space="preserve">La Actividad de Fiscalización Ambiental realizada consideró la verificación de las acciones asociadas al Programa de Cumplimiento aprobado a través de la </w:t>
      </w:r>
      <w:r w:rsidR="00BD3537">
        <w:rPr>
          <w:rFonts w:cstheme="minorHAnsi"/>
          <w:sz w:val="20"/>
        </w:rPr>
        <w:t>Resolución Exenta N°3/ROL F-043-2016, de 20 de marzo de 2017</w:t>
      </w:r>
      <w:r w:rsidR="00C549BD">
        <w:rPr>
          <w:rFonts w:cstheme="minorHAnsi"/>
          <w:sz w:val="20"/>
        </w:rPr>
        <w:t xml:space="preserve"> d</w:t>
      </w:r>
      <w:r w:rsidRPr="00B5516B">
        <w:rPr>
          <w:rFonts w:cstheme="minorHAnsi"/>
          <w:sz w:val="20"/>
        </w:rPr>
        <w:t>e esta Superintendencia</w:t>
      </w:r>
      <w:r w:rsidRPr="00551DED">
        <w:rPr>
          <w:rFonts w:cstheme="minorHAnsi"/>
          <w:sz w:val="20"/>
        </w:rPr>
        <w:t>.</w:t>
      </w:r>
      <w:r w:rsidR="00206611" w:rsidRPr="00551DED">
        <w:rPr>
          <w:rFonts w:cstheme="minorHAnsi"/>
          <w:sz w:val="20"/>
        </w:rPr>
        <w:t xml:space="preserve"> Mediante esta Resolución, se aprobó el PdC presentado por el titular con fecha 26 de enero de 2017, con observaciones de Oficio incorporadas por la SMA en los términos señalados en el Resuelvo I de la Resolución. Adicionalmente, se le instruyó al titular “</w:t>
      </w:r>
      <w:r w:rsidR="00206611" w:rsidRPr="00551DED">
        <w:rPr>
          <w:rFonts w:cstheme="minorHAnsi"/>
          <w:i/>
          <w:sz w:val="20"/>
        </w:rPr>
        <w:t>presentar un programa de cumplimiento refundido, que incluya las observaciones consignadas en el resuelvo precedente, en el plazo de 5 días hábiles contados desde la notificación del presente acto administrativo. En caso que la empresa no cumpla cabalmente y dentro del plazo señalado anteriormente, las exigencias indicadas en los literales anteriores, podrá ser considerado para la evaluación de la ejecución satisfactoria o no del Programa de Cumplimiento</w:t>
      </w:r>
      <w:r w:rsidR="00206611" w:rsidRPr="00551DED">
        <w:rPr>
          <w:rFonts w:cstheme="minorHAnsi"/>
          <w:sz w:val="20"/>
        </w:rPr>
        <w:t>”</w:t>
      </w:r>
    </w:p>
    <w:p w:rsidR="00206611" w:rsidRPr="00FF5D30" w:rsidRDefault="00206611" w:rsidP="00206611">
      <w:pPr>
        <w:jc w:val="both"/>
        <w:rPr>
          <w:rFonts w:cstheme="minorHAnsi"/>
          <w:sz w:val="20"/>
        </w:rPr>
      </w:pPr>
      <w:r w:rsidRPr="00FF5D30">
        <w:rPr>
          <w:rFonts w:cstheme="minorHAnsi"/>
          <w:sz w:val="20"/>
        </w:rPr>
        <w:t xml:space="preserve">A la fecha del envío del presente Informe a Revisión, y habiéndose </w:t>
      </w:r>
      <w:r w:rsidR="002C261C">
        <w:rPr>
          <w:rFonts w:cstheme="minorHAnsi"/>
          <w:sz w:val="20"/>
        </w:rPr>
        <w:t xml:space="preserve">revisado </w:t>
      </w:r>
      <w:r w:rsidRPr="00FF5D30">
        <w:rPr>
          <w:rFonts w:cstheme="minorHAnsi"/>
          <w:sz w:val="20"/>
        </w:rPr>
        <w:t>los antecedentes del expediente del Procedimiento Sancionatorio Rol F-043-2016, se puede indicar que el titular no dio cumplimiento a lo señalado previamente, pues no se remitió un documento Programa de Cumplimiento Refundido en los términos instruidos.</w:t>
      </w:r>
    </w:p>
    <w:p w:rsidR="00206611" w:rsidRPr="00FF5D30" w:rsidRDefault="00206611" w:rsidP="00206611">
      <w:pPr>
        <w:jc w:val="both"/>
        <w:rPr>
          <w:rFonts w:cstheme="minorHAnsi"/>
          <w:sz w:val="20"/>
        </w:rPr>
      </w:pPr>
      <w:r w:rsidRPr="00FF5D30">
        <w:rPr>
          <w:rFonts w:cstheme="minorHAnsi"/>
          <w:sz w:val="20"/>
        </w:rPr>
        <w:t>Adicionalmente, se debe señalar que el titular no hizo entrega de ningún Reporte, según lo instruido mediante la Resolución que aprobó dicho instrumento</w:t>
      </w:r>
    </w:p>
    <w:p w:rsidR="00206611" w:rsidRDefault="00206611" w:rsidP="00206611">
      <w:pPr>
        <w:jc w:val="both"/>
        <w:rPr>
          <w:rFonts w:cstheme="minorHAnsi"/>
          <w:sz w:val="20"/>
        </w:rPr>
      </w:pPr>
      <w:r w:rsidRPr="00FF5D30">
        <w:rPr>
          <w:rFonts w:cstheme="minorHAnsi"/>
          <w:sz w:val="20"/>
        </w:rPr>
        <w:t xml:space="preserve">En atención a ambos hallazgos, el día 12 de febrero de 2019 la SMA </w:t>
      </w:r>
      <w:r w:rsidR="002C261C" w:rsidRPr="00C549BD">
        <w:rPr>
          <w:rFonts w:cstheme="minorHAnsi"/>
          <w:color w:val="000000" w:themeColor="text1"/>
          <w:sz w:val="20"/>
        </w:rPr>
        <w:t xml:space="preserve">efectuó un requerimiento de información por medio de </w:t>
      </w:r>
      <w:r w:rsidRPr="00FF5D30">
        <w:rPr>
          <w:rFonts w:cstheme="minorHAnsi"/>
          <w:sz w:val="20"/>
        </w:rPr>
        <w:t>la Res. Ex. N°</w:t>
      </w:r>
      <w:r w:rsidR="00C549BD">
        <w:rPr>
          <w:rFonts w:cstheme="minorHAnsi"/>
          <w:sz w:val="20"/>
        </w:rPr>
        <w:t>2</w:t>
      </w:r>
      <w:r w:rsidRPr="00FF5D30">
        <w:rPr>
          <w:rFonts w:cstheme="minorHAnsi"/>
          <w:sz w:val="20"/>
        </w:rPr>
        <w:t>29. En su Resuelvo I, se requirió en un plazo de 5 días hábiles, “</w:t>
      </w:r>
      <w:r w:rsidRPr="00FF5D30">
        <w:rPr>
          <w:rFonts w:cstheme="minorHAnsi"/>
          <w:i/>
          <w:sz w:val="20"/>
        </w:rPr>
        <w:t>Toda la información pendiente de ser remitida a esta Superintendencia, en el marco del Programa de Cumplimiento señalado previamente, esto es, Reporte Inicial, Reportes de Avance y Reporte Final</w:t>
      </w:r>
      <w:r w:rsidRPr="00FF5D30">
        <w:rPr>
          <w:rFonts w:cstheme="minorHAnsi"/>
          <w:sz w:val="20"/>
        </w:rPr>
        <w:t xml:space="preserve">” (ver Anexo </w:t>
      </w:r>
      <w:r w:rsidR="001E580F" w:rsidRPr="00FF5D30">
        <w:rPr>
          <w:rFonts w:cstheme="minorHAnsi"/>
          <w:sz w:val="20"/>
        </w:rPr>
        <w:t>2</w:t>
      </w:r>
      <w:r w:rsidRPr="00FF5D30">
        <w:rPr>
          <w:rFonts w:cstheme="minorHAnsi"/>
          <w:sz w:val="20"/>
        </w:rPr>
        <w:t>)</w:t>
      </w:r>
      <w:r w:rsidR="001E580F" w:rsidRPr="00FF5D30">
        <w:rPr>
          <w:rFonts w:cstheme="minorHAnsi"/>
          <w:sz w:val="20"/>
        </w:rPr>
        <w:t xml:space="preserve">. </w:t>
      </w:r>
      <w:r w:rsidRPr="00FF5D30">
        <w:rPr>
          <w:rFonts w:cstheme="minorHAnsi"/>
          <w:sz w:val="20"/>
        </w:rPr>
        <w:t xml:space="preserve">En respuesta, el día 26 de febrero de 2019, el titular remitió su respuesta a la SMA, </w:t>
      </w:r>
      <w:r w:rsidR="001E580F" w:rsidRPr="00FF5D30">
        <w:rPr>
          <w:rFonts w:cstheme="minorHAnsi"/>
          <w:sz w:val="20"/>
        </w:rPr>
        <w:t>la que se consideró como “</w:t>
      </w:r>
      <w:r w:rsidR="001E580F" w:rsidRPr="00FF5D30">
        <w:rPr>
          <w:rFonts w:cstheme="minorHAnsi"/>
          <w:i/>
          <w:sz w:val="20"/>
        </w:rPr>
        <w:t>Reporte final</w:t>
      </w:r>
      <w:r w:rsidR="001E580F" w:rsidRPr="00FF5D30">
        <w:rPr>
          <w:rFonts w:cstheme="minorHAnsi"/>
          <w:sz w:val="20"/>
        </w:rPr>
        <w:t xml:space="preserve">” </w:t>
      </w:r>
    </w:p>
    <w:p w:rsidR="006A7D58" w:rsidRPr="00B5516B" w:rsidRDefault="006A7D58" w:rsidP="006A7D58">
      <w:pPr>
        <w:jc w:val="both"/>
        <w:rPr>
          <w:rFonts w:cstheme="minorHAnsi"/>
          <w:sz w:val="20"/>
        </w:rPr>
      </w:pPr>
      <w:r w:rsidRPr="00B5516B">
        <w:rPr>
          <w:rFonts w:cstheme="minorHAnsi"/>
          <w:sz w:val="20"/>
        </w:rPr>
        <w:t>Del total de acciones verificadas, se identificaron los siguientes hallazgos:</w:t>
      </w:r>
    </w:p>
    <w:tbl>
      <w:tblPr>
        <w:tblStyle w:val="Tablaconcuadrcula"/>
        <w:tblW w:w="5000" w:type="pct"/>
        <w:tblLook w:val="04A0" w:firstRow="1" w:lastRow="0" w:firstColumn="1" w:lastColumn="0" w:noHBand="0" w:noVBand="1"/>
      </w:tblPr>
      <w:tblGrid>
        <w:gridCol w:w="7082"/>
        <w:gridCol w:w="6480"/>
      </w:tblGrid>
      <w:tr w:rsidR="001E580F" w:rsidRPr="00B5516B" w:rsidTr="00FF5D30">
        <w:trPr>
          <w:trHeight w:val="20"/>
          <w:tblHeader/>
        </w:trPr>
        <w:tc>
          <w:tcPr>
            <w:tcW w:w="2611" w:type="pct"/>
            <w:shd w:val="clear" w:color="auto" w:fill="D9D9D9" w:themeFill="background1" w:themeFillShade="D9"/>
          </w:tcPr>
          <w:p w:rsidR="001E580F" w:rsidRPr="00B5516B" w:rsidRDefault="001E580F" w:rsidP="00FF5D30">
            <w:pPr>
              <w:rPr>
                <w:rFonts w:cstheme="minorHAnsi"/>
                <w:b/>
                <w:szCs w:val="22"/>
              </w:rPr>
            </w:pPr>
            <w:r w:rsidRPr="00B5516B">
              <w:rPr>
                <w:rFonts w:cstheme="minorHAnsi"/>
                <w:b/>
                <w:szCs w:val="22"/>
              </w:rPr>
              <w:t xml:space="preserve">Acción </w:t>
            </w:r>
          </w:p>
        </w:tc>
        <w:tc>
          <w:tcPr>
            <w:tcW w:w="2389" w:type="pct"/>
            <w:shd w:val="clear" w:color="auto" w:fill="D9D9D9" w:themeFill="background1" w:themeFillShade="D9"/>
          </w:tcPr>
          <w:p w:rsidR="001E580F" w:rsidRPr="00B5516B" w:rsidRDefault="001E580F" w:rsidP="00FF5D30">
            <w:pPr>
              <w:rPr>
                <w:rFonts w:cstheme="minorHAnsi"/>
                <w:b/>
                <w:szCs w:val="22"/>
              </w:rPr>
            </w:pPr>
            <w:r w:rsidRPr="00B5516B">
              <w:rPr>
                <w:rFonts w:cstheme="minorHAnsi"/>
                <w:b/>
                <w:szCs w:val="22"/>
              </w:rPr>
              <w:t>Descripción Hallazgo</w:t>
            </w:r>
          </w:p>
        </w:tc>
      </w:tr>
      <w:tr w:rsidR="001E580F" w:rsidRPr="00FF5D30" w:rsidTr="00FF5D30">
        <w:trPr>
          <w:trHeight w:val="20"/>
        </w:trPr>
        <w:tc>
          <w:tcPr>
            <w:tcW w:w="2611" w:type="pct"/>
          </w:tcPr>
          <w:p w:rsidR="001E580F" w:rsidRPr="00FF5D30" w:rsidRDefault="001E580F" w:rsidP="00FF5D30">
            <w:pPr>
              <w:jc w:val="both"/>
              <w:rPr>
                <w:i/>
                <w:szCs w:val="18"/>
              </w:rPr>
            </w:pPr>
            <w:r w:rsidRPr="00FF5D30">
              <w:rPr>
                <w:b/>
                <w:i/>
                <w:szCs w:val="18"/>
              </w:rPr>
              <w:t xml:space="preserve">N°1. </w:t>
            </w:r>
            <w:r w:rsidRPr="00FF5D30">
              <w:rPr>
                <w:i/>
                <w:szCs w:val="18"/>
              </w:rPr>
              <w:t>Entrega de la información de medición y declaración de las fuentes PR- 13620 y PR-14038, correspondiente a los periodos 2015 y 2016</w:t>
            </w:r>
          </w:p>
          <w:p w:rsidR="001E580F" w:rsidRPr="00FF5D30" w:rsidRDefault="001E580F" w:rsidP="00FF5D30">
            <w:pPr>
              <w:jc w:val="both"/>
              <w:rPr>
                <w:rFonts w:cstheme="minorHAnsi"/>
                <w:szCs w:val="22"/>
              </w:rPr>
            </w:pPr>
          </w:p>
        </w:tc>
        <w:tc>
          <w:tcPr>
            <w:tcW w:w="2389" w:type="pct"/>
          </w:tcPr>
          <w:p w:rsidR="001E580F" w:rsidRPr="00FF5D30" w:rsidRDefault="001E580F" w:rsidP="00FF5D30">
            <w:pPr>
              <w:jc w:val="both"/>
              <w:rPr>
                <w:rFonts w:cstheme="minorHAnsi"/>
                <w:szCs w:val="22"/>
              </w:rPr>
            </w:pPr>
            <w:r w:rsidRPr="00FF5D30">
              <w:rPr>
                <w:rFonts w:cs="Calibri"/>
                <w:bCs/>
                <w:color w:val="000000"/>
                <w:szCs w:val="18"/>
              </w:rPr>
              <w:t xml:space="preserve">El titular </w:t>
            </w:r>
            <w:r w:rsidR="00FF5D30">
              <w:rPr>
                <w:rFonts w:cs="Calibri"/>
                <w:bCs/>
                <w:color w:val="000000"/>
                <w:szCs w:val="18"/>
              </w:rPr>
              <w:t xml:space="preserve">sólo entregó </w:t>
            </w:r>
            <w:r w:rsidRPr="00FF5D30">
              <w:rPr>
                <w:rFonts w:cs="Calibri"/>
                <w:bCs/>
                <w:color w:val="000000"/>
                <w:szCs w:val="18"/>
              </w:rPr>
              <w:t>informes de Mediciones Isocinéticas del periodo 201</w:t>
            </w:r>
            <w:r w:rsidR="00FF5D30">
              <w:rPr>
                <w:rFonts w:cs="Calibri"/>
                <w:bCs/>
                <w:color w:val="000000"/>
                <w:szCs w:val="18"/>
              </w:rPr>
              <w:t xml:space="preserve">5, </w:t>
            </w:r>
            <w:r w:rsidR="00FF5D30" w:rsidRPr="00FF5D30">
              <w:rPr>
                <w:rFonts w:cs="Calibri"/>
                <w:bCs/>
                <w:color w:val="000000"/>
                <w:szCs w:val="18"/>
              </w:rPr>
              <w:t>no entre</w:t>
            </w:r>
            <w:r w:rsidR="00FF5D30">
              <w:rPr>
                <w:rFonts w:cs="Calibri"/>
                <w:bCs/>
                <w:color w:val="000000"/>
                <w:szCs w:val="18"/>
              </w:rPr>
              <w:t>gando los asociados al periodo 2016</w:t>
            </w:r>
            <w:r w:rsidRPr="00FF5D30">
              <w:rPr>
                <w:rFonts w:cs="Calibri"/>
                <w:bCs/>
                <w:color w:val="000000"/>
                <w:szCs w:val="18"/>
              </w:rPr>
              <w:t xml:space="preserve">. </w:t>
            </w:r>
          </w:p>
        </w:tc>
      </w:tr>
      <w:tr w:rsidR="001E580F" w:rsidRPr="00FF5D30" w:rsidTr="00FF5D30">
        <w:trPr>
          <w:trHeight w:val="20"/>
        </w:trPr>
        <w:tc>
          <w:tcPr>
            <w:tcW w:w="2611" w:type="pct"/>
          </w:tcPr>
          <w:p w:rsidR="001E580F" w:rsidRPr="00FF5D30" w:rsidRDefault="001E580F" w:rsidP="00FF5D30">
            <w:pPr>
              <w:jc w:val="both"/>
              <w:rPr>
                <w:i/>
                <w:szCs w:val="18"/>
              </w:rPr>
            </w:pPr>
            <w:r w:rsidRPr="00FF5D30">
              <w:rPr>
                <w:b/>
                <w:i/>
                <w:szCs w:val="18"/>
              </w:rPr>
              <w:t>N°2.</w:t>
            </w:r>
            <w:r w:rsidRPr="00FF5D30">
              <w:rPr>
                <w:i/>
                <w:szCs w:val="18"/>
              </w:rPr>
              <w:t xml:space="preserve"> Ejecutar las mediciones isocinéticas en la fecha establecida en el Plan de Normalización Ambiental 2017</w:t>
            </w:r>
          </w:p>
          <w:p w:rsidR="001E580F" w:rsidRPr="00FF5D30" w:rsidRDefault="001E580F" w:rsidP="00FF5D30">
            <w:pPr>
              <w:jc w:val="both"/>
              <w:rPr>
                <w:szCs w:val="22"/>
              </w:rPr>
            </w:pPr>
          </w:p>
        </w:tc>
        <w:tc>
          <w:tcPr>
            <w:tcW w:w="2389" w:type="pct"/>
          </w:tcPr>
          <w:p w:rsidR="001E580F" w:rsidRPr="00FF5D30" w:rsidRDefault="001E580F" w:rsidP="00FF5D30">
            <w:pPr>
              <w:jc w:val="both"/>
              <w:rPr>
                <w:rFonts w:cstheme="minorHAnsi"/>
                <w:szCs w:val="22"/>
              </w:rPr>
            </w:pPr>
            <w:r w:rsidRPr="00FF5D30">
              <w:rPr>
                <w:rFonts w:cs="Calibri"/>
                <w:bCs/>
                <w:color w:val="000000"/>
                <w:szCs w:val="18"/>
              </w:rPr>
              <w:t>Respecto de las mediciones isocinéticas asociables al periodo 2017, el titular no hizo entrega de lo establecido. Los únicos Informes de mediciones Isocinéticas entregados corresponden a los descritos en el cuadro anterior (Acción N°1)</w:t>
            </w:r>
          </w:p>
        </w:tc>
      </w:tr>
    </w:tbl>
    <w:p w:rsidR="006A7D58" w:rsidRPr="00F1010C" w:rsidRDefault="006A7D58" w:rsidP="006A7D58">
      <w:pPr>
        <w:spacing w:after="0" w:line="240" w:lineRule="auto"/>
        <w:contextualSpacing/>
        <w:jc w:val="both"/>
        <w:rPr>
          <w:rFonts w:eastAsia="Calibri" w:cstheme="minorHAnsi"/>
          <w:b/>
          <w:sz w:val="20"/>
        </w:rPr>
      </w:pPr>
    </w:p>
    <w:bookmarkEnd w:id="69"/>
    <w:p w:rsidR="00B20331" w:rsidRDefault="00B20331" w:rsidP="00C73552">
      <w:pPr>
        <w:pStyle w:val="Sinespaciado"/>
      </w:pPr>
    </w:p>
    <w:p w:rsidR="006D6371" w:rsidRPr="00D42470" w:rsidRDefault="006D6371" w:rsidP="006D6371">
      <w:pPr>
        <w:spacing w:after="0" w:line="240" w:lineRule="auto"/>
        <w:contextualSpacing/>
        <w:outlineLvl w:val="0"/>
        <w:rPr>
          <w:rFonts w:ascii="Calibri" w:eastAsia="Calibri" w:hAnsi="Calibri" w:cs="Calibri"/>
          <w:b/>
          <w:sz w:val="24"/>
          <w:szCs w:val="20"/>
        </w:rPr>
        <w:sectPr w:rsidR="006D6371" w:rsidRPr="00D42470" w:rsidSect="00B20331">
          <w:pgSz w:w="15840" w:h="12240" w:orient="landscape" w:code="1"/>
          <w:pgMar w:top="1134" w:right="1134" w:bottom="1134" w:left="1134" w:header="709" w:footer="709" w:gutter="0"/>
          <w:cols w:space="708"/>
          <w:docGrid w:linePitch="360"/>
        </w:sectPr>
      </w:pPr>
    </w:p>
    <w:p w:rsidR="00B20331" w:rsidRPr="00D42470" w:rsidRDefault="00B20331" w:rsidP="00B20331">
      <w:pPr>
        <w:pStyle w:val="Ttulo1"/>
      </w:pPr>
      <w:bookmarkStart w:id="71" w:name="_Toc449085432"/>
      <w:bookmarkStart w:id="72" w:name="_Toc449106106"/>
      <w:bookmarkStart w:id="73" w:name="_Toc5094750"/>
      <w:r w:rsidRPr="00D42470">
        <w:lastRenderedPageBreak/>
        <w:t>ANEXOS</w:t>
      </w:r>
      <w:bookmarkEnd w:id="71"/>
      <w:bookmarkEnd w:id="72"/>
      <w:bookmarkEnd w:id="73"/>
    </w:p>
    <w:p w:rsidR="00B20331" w:rsidRPr="00D42470" w:rsidRDefault="00B20331" w:rsidP="00B20331">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04"/>
        <w:gridCol w:w="8858"/>
      </w:tblGrid>
      <w:tr w:rsidR="00B20331" w:rsidRPr="00FF5D30" w:rsidTr="00FF5D30">
        <w:trPr>
          <w:trHeight w:val="20"/>
          <w:jc w:val="center"/>
        </w:trPr>
        <w:tc>
          <w:tcPr>
            <w:tcW w:w="554" w:type="pct"/>
            <w:shd w:val="clear" w:color="auto" w:fill="D9D9D9"/>
          </w:tcPr>
          <w:p w:rsidR="00B20331" w:rsidRPr="00FF5D30" w:rsidRDefault="00B20331" w:rsidP="00BD3537">
            <w:pPr>
              <w:jc w:val="both"/>
              <w:rPr>
                <w:rFonts w:cs="Calibri"/>
                <w:b/>
                <w:lang w:val="es-CL" w:eastAsia="en-US"/>
              </w:rPr>
            </w:pPr>
            <w:proofErr w:type="spellStart"/>
            <w:r w:rsidRPr="00FF5D30">
              <w:rPr>
                <w:rFonts w:cs="Calibri"/>
                <w:b/>
                <w:lang w:val="es-CL" w:eastAsia="en-US"/>
              </w:rPr>
              <w:t>N°</w:t>
            </w:r>
            <w:proofErr w:type="spellEnd"/>
            <w:r w:rsidRPr="00FF5D30">
              <w:rPr>
                <w:rFonts w:cs="Calibri"/>
                <w:b/>
                <w:lang w:val="es-CL" w:eastAsia="en-US"/>
              </w:rPr>
              <w:t xml:space="preserve"> Anexo</w:t>
            </w:r>
          </w:p>
        </w:tc>
        <w:tc>
          <w:tcPr>
            <w:tcW w:w="4446" w:type="pct"/>
            <w:shd w:val="clear" w:color="auto" w:fill="D9D9D9"/>
          </w:tcPr>
          <w:p w:rsidR="00B20331" w:rsidRPr="00FF5D30" w:rsidRDefault="00B20331" w:rsidP="00BD3537">
            <w:pPr>
              <w:jc w:val="both"/>
              <w:rPr>
                <w:rFonts w:cs="Calibri"/>
                <w:b/>
                <w:lang w:val="es-CL" w:eastAsia="en-US"/>
              </w:rPr>
            </w:pPr>
            <w:r w:rsidRPr="00FF5D30">
              <w:rPr>
                <w:rFonts w:cs="Calibri"/>
                <w:b/>
                <w:lang w:val="es-CL" w:eastAsia="en-US"/>
              </w:rPr>
              <w:t>Nombre Anexo</w:t>
            </w:r>
          </w:p>
        </w:tc>
      </w:tr>
      <w:tr w:rsidR="00FF5D30" w:rsidRPr="00FF5D30" w:rsidTr="00FF5D30">
        <w:trPr>
          <w:trHeight w:val="20"/>
          <w:jc w:val="center"/>
        </w:trPr>
        <w:tc>
          <w:tcPr>
            <w:tcW w:w="554" w:type="pct"/>
            <w:vAlign w:val="center"/>
          </w:tcPr>
          <w:p w:rsidR="00FF5D30" w:rsidRPr="00FF5D30" w:rsidRDefault="00FF5D30" w:rsidP="00FF5D30">
            <w:pPr>
              <w:jc w:val="both"/>
              <w:rPr>
                <w:rFonts w:cs="Calibri"/>
                <w:lang w:val="es-CL" w:eastAsia="en-US"/>
              </w:rPr>
            </w:pPr>
            <w:r w:rsidRPr="00FF5D30">
              <w:rPr>
                <w:rFonts w:cs="Calibri"/>
                <w:lang w:val="es-CL" w:eastAsia="en-US"/>
              </w:rPr>
              <w:t>1</w:t>
            </w:r>
          </w:p>
        </w:tc>
        <w:tc>
          <w:tcPr>
            <w:tcW w:w="4446" w:type="pct"/>
          </w:tcPr>
          <w:p w:rsidR="00FF5D30" w:rsidRPr="00FF5D30" w:rsidRDefault="00FF5D30" w:rsidP="00FF5D30">
            <w:pPr>
              <w:jc w:val="both"/>
              <w:rPr>
                <w:rFonts w:cs="Calibri"/>
                <w:color w:val="000000"/>
              </w:rPr>
            </w:pPr>
            <w:r w:rsidRPr="00FF5D30">
              <w:rPr>
                <w:rFonts w:cs="Calibri"/>
                <w:color w:val="000000"/>
              </w:rPr>
              <w:t>Expediente Sancionatorio Rol F-043-2016, a fecha 1 de abril de 2019</w:t>
            </w:r>
            <w:r w:rsidR="006472A1">
              <w:rPr>
                <w:rFonts w:cs="Calibri"/>
                <w:color w:val="000000"/>
              </w:rPr>
              <w:t>.</w:t>
            </w:r>
          </w:p>
        </w:tc>
      </w:tr>
      <w:tr w:rsidR="00FF5D30" w:rsidRPr="00FF5D30" w:rsidTr="00FF5D30">
        <w:trPr>
          <w:trHeight w:val="20"/>
          <w:jc w:val="center"/>
        </w:trPr>
        <w:tc>
          <w:tcPr>
            <w:tcW w:w="554" w:type="pct"/>
            <w:vAlign w:val="center"/>
          </w:tcPr>
          <w:p w:rsidR="00FF5D30" w:rsidRPr="00FF5D30" w:rsidRDefault="00FF5D30" w:rsidP="00FF5D30">
            <w:pPr>
              <w:jc w:val="both"/>
              <w:rPr>
                <w:rFonts w:cs="Calibri"/>
                <w:lang w:val="es-CL" w:eastAsia="en-US"/>
              </w:rPr>
            </w:pPr>
            <w:r w:rsidRPr="00FF5D30">
              <w:rPr>
                <w:rFonts w:cs="Calibri"/>
                <w:lang w:val="es-CL" w:eastAsia="en-US"/>
              </w:rPr>
              <w:t>2</w:t>
            </w:r>
          </w:p>
        </w:tc>
        <w:tc>
          <w:tcPr>
            <w:tcW w:w="4446" w:type="pct"/>
            <w:vAlign w:val="center"/>
          </w:tcPr>
          <w:p w:rsidR="00FF5D30" w:rsidRPr="00FF5D30" w:rsidRDefault="006472A1" w:rsidP="00FF5D30">
            <w:pPr>
              <w:jc w:val="both"/>
              <w:rPr>
                <w:rFonts w:cs="Calibri"/>
                <w:lang w:val="es-CL" w:eastAsia="en-US"/>
              </w:rPr>
            </w:pPr>
            <w:r>
              <w:rPr>
                <w:rFonts w:cs="Calibri"/>
                <w:lang w:val="es-CL" w:eastAsia="en-US"/>
              </w:rPr>
              <w:t>Resolución Exenta SMA 229, del 12 de febrero de 2019, “</w:t>
            </w:r>
            <w:r w:rsidRPr="006472A1">
              <w:rPr>
                <w:rFonts w:cs="Calibri"/>
                <w:i/>
                <w:lang w:val="es-CL" w:eastAsia="en-US"/>
              </w:rPr>
              <w:t>Requiere información que indica</w:t>
            </w:r>
            <w:r>
              <w:rPr>
                <w:rFonts w:cs="Calibri"/>
                <w:lang w:val="es-CL" w:eastAsia="en-US"/>
              </w:rPr>
              <w:t>…”</w:t>
            </w:r>
          </w:p>
        </w:tc>
      </w:tr>
      <w:tr w:rsidR="00FF5D30" w:rsidRPr="00FF5D30" w:rsidTr="00FF5D30">
        <w:trPr>
          <w:trHeight w:val="20"/>
          <w:jc w:val="center"/>
        </w:trPr>
        <w:tc>
          <w:tcPr>
            <w:tcW w:w="554" w:type="pct"/>
            <w:vAlign w:val="center"/>
          </w:tcPr>
          <w:p w:rsidR="00FF5D30" w:rsidRPr="00FF5D30" w:rsidRDefault="00FF5D30" w:rsidP="00FF5D30">
            <w:pPr>
              <w:jc w:val="both"/>
              <w:rPr>
                <w:rFonts w:cs="Calibri"/>
                <w:lang w:val="es-CL" w:eastAsia="en-US"/>
              </w:rPr>
            </w:pPr>
            <w:r w:rsidRPr="00FF5D30">
              <w:rPr>
                <w:rFonts w:cs="Calibri"/>
                <w:lang w:val="es-CL" w:eastAsia="en-US"/>
              </w:rPr>
              <w:t>3</w:t>
            </w:r>
          </w:p>
        </w:tc>
        <w:tc>
          <w:tcPr>
            <w:tcW w:w="4446" w:type="pct"/>
            <w:vAlign w:val="center"/>
          </w:tcPr>
          <w:p w:rsidR="00FF5D30" w:rsidRPr="00FF5D30" w:rsidRDefault="00FF5D30" w:rsidP="00FF5D30">
            <w:pPr>
              <w:jc w:val="both"/>
              <w:rPr>
                <w:rFonts w:cs="Calibri"/>
                <w:lang w:val="es-CL" w:eastAsia="en-US"/>
              </w:rPr>
            </w:pPr>
            <w:r w:rsidRPr="00FF5D30">
              <w:rPr>
                <w:rFonts w:cs="Calibri"/>
                <w:color w:val="000000"/>
              </w:rPr>
              <w:t>Carta “</w:t>
            </w:r>
            <w:proofErr w:type="spellStart"/>
            <w:r w:rsidRPr="00FF5D30">
              <w:rPr>
                <w:rFonts w:cs="Calibri"/>
                <w:i/>
                <w:color w:val="000000"/>
              </w:rPr>
              <w:t>Ref</w:t>
            </w:r>
            <w:proofErr w:type="spellEnd"/>
            <w:r w:rsidRPr="00FF5D30">
              <w:rPr>
                <w:rFonts w:cs="Calibri"/>
                <w:i/>
                <w:color w:val="000000"/>
              </w:rPr>
              <w:t xml:space="preserve">: Res. Exenta </w:t>
            </w:r>
            <w:proofErr w:type="spellStart"/>
            <w:r w:rsidRPr="00FF5D30">
              <w:rPr>
                <w:rFonts w:cs="Calibri"/>
                <w:i/>
                <w:color w:val="000000"/>
              </w:rPr>
              <w:t>N°</w:t>
            </w:r>
            <w:proofErr w:type="spellEnd"/>
            <w:r w:rsidRPr="00FF5D30">
              <w:rPr>
                <w:rFonts w:cs="Calibri"/>
                <w:i/>
                <w:color w:val="000000"/>
              </w:rPr>
              <w:t xml:space="preserve"> 229</w:t>
            </w:r>
            <w:r w:rsidRPr="00FF5D30">
              <w:rPr>
                <w:rFonts w:cs="Calibri"/>
                <w:color w:val="000000"/>
              </w:rPr>
              <w:t>”, ingresada a Oficina de Partes de SMA el 26 de febrero de 2019</w:t>
            </w:r>
          </w:p>
        </w:tc>
      </w:tr>
    </w:tbl>
    <w:p w:rsidR="004A20CC" w:rsidRPr="0098474A" w:rsidRDefault="004A20CC" w:rsidP="00F1010C">
      <w:pPr>
        <w:pStyle w:val="Sinespaciado"/>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5891" w:rsidRDefault="00A95891" w:rsidP="00E56524">
      <w:pPr>
        <w:spacing w:after="0" w:line="240" w:lineRule="auto"/>
      </w:pPr>
      <w:r>
        <w:separator/>
      </w:r>
    </w:p>
    <w:p w:rsidR="00A95891" w:rsidRDefault="00A95891"/>
  </w:endnote>
  <w:endnote w:type="continuationSeparator" w:id="0">
    <w:p w:rsidR="00A95891" w:rsidRDefault="00A95891" w:rsidP="00E56524">
      <w:pPr>
        <w:spacing w:after="0" w:line="240" w:lineRule="auto"/>
      </w:pPr>
      <w:r>
        <w:continuationSeparator/>
      </w:r>
    </w:p>
    <w:p w:rsidR="00A95891" w:rsidRDefault="00A958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FF6E04" w:rsidRDefault="00FF6E04">
        <w:pPr>
          <w:pStyle w:val="Piedepgina"/>
          <w:jc w:val="right"/>
        </w:pPr>
        <w:r>
          <w:fldChar w:fldCharType="begin"/>
        </w:r>
        <w:r>
          <w:instrText>PAGE   \* MERGEFORMAT</w:instrText>
        </w:r>
        <w:r>
          <w:fldChar w:fldCharType="separate"/>
        </w:r>
        <w:r w:rsidRPr="00A90152">
          <w:rPr>
            <w:noProof/>
            <w:lang w:val="es-ES"/>
          </w:rPr>
          <w:t>5</w:t>
        </w:r>
        <w:r>
          <w:fldChar w:fldCharType="end"/>
        </w:r>
      </w:p>
    </w:sdtContent>
  </w:sdt>
  <w:p w:rsidR="00FF6E04" w:rsidRPr="00E56524" w:rsidRDefault="00FF6E0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F6E04" w:rsidRPr="00071700" w:rsidRDefault="00FF6E04" w:rsidP="0007170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FF6E04" w:rsidRDefault="00FF6E04">
        <w:pPr>
          <w:pStyle w:val="Piedepgina"/>
          <w:jc w:val="right"/>
        </w:pPr>
        <w:r>
          <w:fldChar w:fldCharType="begin"/>
        </w:r>
        <w:r>
          <w:instrText>PAGE   \* MERGEFORMAT</w:instrText>
        </w:r>
        <w:r>
          <w:fldChar w:fldCharType="separate"/>
        </w:r>
        <w:r w:rsidRPr="00A90152">
          <w:rPr>
            <w:noProof/>
            <w:lang w:val="es-ES"/>
          </w:rPr>
          <w:t>6</w:t>
        </w:r>
        <w:r>
          <w:fldChar w:fldCharType="end"/>
        </w:r>
      </w:p>
    </w:sdtContent>
  </w:sdt>
  <w:p w:rsidR="00FF6E04" w:rsidRPr="00E56524" w:rsidRDefault="00FF6E04"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F6E04" w:rsidRPr="00071700" w:rsidRDefault="00FF6E04" w:rsidP="0007170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050978"/>
      <w:docPartObj>
        <w:docPartGallery w:val="Page Numbers (Bottom of Page)"/>
        <w:docPartUnique/>
      </w:docPartObj>
    </w:sdtPr>
    <w:sdtEndPr/>
    <w:sdtContent>
      <w:p w:rsidR="00FF6E04" w:rsidRDefault="00FF6E04">
        <w:pPr>
          <w:pStyle w:val="Piedepgina"/>
          <w:jc w:val="right"/>
        </w:pPr>
        <w:r>
          <w:fldChar w:fldCharType="begin"/>
        </w:r>
        <w:r>
          <w:instrText>PAGE   \* MERGEFORMAT</w:instrText>
        </w:r>
        <w:r>
          <w:fldChar w:fldCharType="separate"/>
        </w:r>
        <w:r w:rsidRPr="00A90152">
          <w:rPr>
            <w:noProof/>
            <w:lang w:val="es-ES"/>
          </w:rPr>
          <w:t>10</w:t>
        </w:r>
        <w:r>
          <w:fldChar w:fldCharType="end"/>
        </w:r>
      </w:p>
    </w:sdtContent>
  </w:sdt>
  <w:p w:rsidR="00FF6E04" w:rsidRPr="00E56524" w:rsidRDefault="00FF6E04"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F6E04" w:rsidRPr="00071700" w:rsidRDefault="00FF6E04" w:rsidP="0007170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5891" w:rsidRDefault="00A95891" w:rsidP="00E56524">
      <w:pPr>
        <w:spacing w:after="0" w:line="240" w:lineRule="auto"/>
      </w:pPr>
      <w:r>
        <w:separator/>
      </w:r>
    </w:p>
    <w:p w:rsidR="00A95891" w:rsidRDefault="00A95891"/>
  </w:footnote>
  <w:footnote w:type="continuationSeparator" w:id="0">
    <w:p w:rsidR="00A95891" w:rsidRDefault="00A95891" w:rsidP="00E56524">
      <w:pPr>
        <w:spacing w:after="0" w:line="240" w:lineRule="auto"/>
      </w:pPr>
      <w:r>
        <w:continuationSeparator/>
      </w:r>
    </w:p>
    <w:p w:rsidR="00A95891" w:rsidRDefault="00A958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4D17435"/>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B224496"/>
    <w:multiLevelType w:val="multilevel"/>
    <w:tmpl w:val="89B41DE2"/>
    <w:lvl w:ilvl="0">
      <w:start w:val="1"/>
      <w:numFmt w:val="decimal"/>
      <w:lvlText w:val="%1."/>
      <w:lvlJc w:val="left"/>
      <w:pPr>
        <w:ind w:left="284" w:hanging="284"/>
      </w:pPr>
      <w:rPr>
        <w:b w:val="0"/>
        <w:i w:val="0"/>
      </w:rPr>
    </w:lvl>
    <w:lvl w:ilvl="1">
      <w:start w:val="1"/>
      <w:numFmt w:val="lowerLetter"/>
      <w:lvlText w:val="%2."/>
      <w:lvlJc w:val="left"/>
      <w:pPr>
        <w:ind w:left="568" w:hanging="284"/>
      </w:pPr>
      <w:rPr>
        <w:i w:val="0"/>
        <w:color w:val="auto"/>
      </w:rPr>
    </w:lvl>
    <w:lvl w:ilvl="2">
      <w:start w:val="1"/>
      <w:numFmt w:val="lowerRoman"/>
      <w:lvlText w:val="%3."/>
      <w:lvlJc w:val="right"/>
      <w:pPr>
        <w:ind w:left="852" w:hanging="284"/>
      </w:pPr>
      <w:rPr>
        <w:b w:val="0"/>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righ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right"/>
      <w:pPr>
        <w:ind w:left="2556" w:hanging="284"/>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6611CF"/>
    <w:multiLevelType w:val="hybridMultilevel"/>
    <w:tmpl w:val="84E821E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BB0570"/>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abstractNum w:abstractNumId="1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67D41E8"/>
    <w:multiLevelType w:val="multilevel"/>
    <w:tmpl w:val="89B41DE2"/>
    <w:lvl w:ilvl="0">
      <w:start w:val="1"/>
      <w:numFmt w:val="decimal"/>
      <w:lvlText w:val="%1."/>
      <w:lvlJc w:val="left"/>
      <w:pPr>
        <w:ind w:left="284" w:hanging="284"/>
      </w:pPr>
      <w:rPr>
        <w:b w:val="0"/>
        <w:i w:val="0"/>
      </w:rPr>
    </w:lvl>
    <w:lvl w:ilvl="1">
      <w:start w:val="1"/>
      <w:numFmt w:val="lowerLetter"/>
      <w:lvlText w:val="%2."/>
      <w:lvlJc w:val="left"/>
      <w:pPr>
        <w:ind w:left="568" w:hanging="284"/>
      </w:pPr>
      <w:rPr>
        <w:i w:val="0"/>
        <w:color w:val="auto"/>
      </w:rPr>
    </w:lvl>
    <w:lvl w:ilvl="2">
      <w:start w:val="1"/>
      <w:numFmt w:val="lowerRoman"/>
      <w:lvlText w:val="%3."/>
      <w:lvlJc w:val="right"/>
      <w:pPr>
        <w:ind w:left="852" w:hanging="284"/>
      </w:pPr>
      <w:rPr>
        <w:b w:val="0"/>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righ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right"/>
      <w:pPr>
        <w:ind w:left="2556" w:hanging="284"/>
      </w:pPr>
    </w:lvl>
  </w:abstractNum>
  <w:abstractNum w:abstractNumId="16" w15:restartNumberingAfterBreak="0">
    <w:nsid w:val="629C33AC"/>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abstractNum w:abstractNumId="17" w15:restartNumberingAfterBreak="0">
    <w:nsid w:val="68721829"/>
    <w:multiLevelType w:val="hybridMultilevel"/>
    <w:tmpl w:val="C4C07EF0"/>
    <w:lvl w:ilvl="0" w:tplc="D07A8228">
      <w:start w:val="1"/>
      <w:numFmt w:val="bullet"/>
      <w:lvlText w:val="-"/>
      <w:lvlJc w:val="left"/>
      <w:pPr>
        <w:ind w:left="720" w:hanging="360"/>
      </w:pPr>
      <w:rPr>
        <w:rFonts w:ascii="Calibri" w:eastAsiaTheme="minorHAnsi" w:hAnsi="Calibri" w:cs="Calibri" w:hint="default"/>
        <w:b/>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15:restartNumberingAfterBreak="0">
    <w:nsid w:val="6D4409D9"/>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abstractNum w:abstractNumId="19" w15:restartNumberingAfterBreak="0">
    <w:nsid w:val="6FF311FC"/>
    <w:multiLevelType w:val="multilevel"/>
    <w:tmpl w:val="F2D22804"/>
    <w:lvl w:ilvl="0">
      <w:start w:val="1"/>
      <w:numFmt w:val="decimal"/>
      <w:lvlText w:val="%1."/>
      <w:lvlJc w:val="left"/>
      <w:pPr>
        <w:ind w:left="284" w:hanging="284"/>
      </w:pPr>
      <w:rPr>
        <w:b w:val="0"/>
        <w:i w:val="0"/>
        <w:color w:val="auto"/>
      </w:rPr>
    </w:lvl>
    <w:lvl w:ilvl="1">
      <w:start w:val="1"/>
      <w:numFmt w:val="lowerLetter"/>
      <w:lvlText w:val="%2."/>
      <w:lvlJc w:val="left"/>
      <w:pPr>
        <w:ind w:left="568" w:hanging="284"/>
      </w:pPr>
      <w:rPr>
        <w:i w:val="0"/>
        <w:color w:val="auto"/>
      </w:rPr>
    </w:lvl>
    <w:lvl w:ilvl="2">
      <w:start w:val="1"/>
      <w:numFmt w:val="lowerRoman"/>
      <w:lvlText w:val="%3."/>
      <w:lvlJc w:val="right"/>
      <w:pPr>
        <w:ind w:left="852" w:hanging="284"/>
      </w:pPr>
      <w:rPr>
        <w:b w:val="0"/>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righ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right"/>
      <w:pPr>
        <w:ind w:left="2556" w:hanging="284"/>
      </w:pPr>
    </w:lvl>
  </w:abstractNum>
  <w:abstractNum w:abstractNumId="2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14"/>
  </w:num>
  <w:num w:numId="5">
    <w:abstractNumId w:val="4"/>
  </w:num>
  <w:num w:numId="6">
    <w:abstractNumId w:val="1"/>
  </w:num>
  <w:num w:numId="7">
    <w:abstractNumId w:val="12"/>
  </w:num>
  <w:num w:numId="8">
    <w:abstractNumId w:val="8"/>
  </w:num>
  <w:num w:numId="9">
    <w:abstractNumId w:val="10"/>
  </w:num>
  <w:num w:numId="10">
    <w:abstractNumId w:val="20"/>
  </w:num>
  <w:num w:numId="11">
    <w:abstractNumId w:val="21"/>
  </w:num>
  <w:num w:numId="12">
    <w:abstractNumId w:val="2"/>
  </w:num>
  <w:num w:numId="13">
    <w:abstractNumId w:val="6"/>
  </w:num>
  <w:num w:numId="14">
    <w:abstractNumId w:val="10"/>
  </w:num>
  <w:num w:numId="15">
    <w:abstractNumId w:val="10"/>
  </w:num>
  <w:num w:numId="16">
    <w:abstractNumId w:val="10"/>
  </w:num>
  <w:num w:numId="17">
    <w:abstractNumId w:val="10"/>
  </w:num>
  <w:num w:numId="18">
    <w:abstractNumId w:val="2"/>
  </w:num>
  <w:num w:numId="19">
    <w:abstractNumId w:val="22"/>
  </w:num>
  <w:num w:numId="20">
    <w:abstractNumId w:val="5"/>
  </w:num>
  <w:num w:numId="21">
    <w:abstractNumId w:val="16"/>
  </w:num>
  <w:num w:numId="22">
    <w:abstractNumId w:val="17"/>
  </w:num>
  <w:num w:numId="23">
    <w:abstractNumId w:val="13"/>
  </w:num>
  <w:num w:numId="24">
    <w:abstractNumId w:val="9"/>
  </w:num>
  <w:num w:numId="25">
    <w:abstractNumId w:val="18"/>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4"/>
    <w:rsid w:val="00015847"/>
    <w:rsid w:val="00015AC2"/>
    <w:rsid w:val="00023C77"/>
    <w:rsid w:val="00031478"/>
    <w:rsid w:val="00033BCD"/>
    <w:rsid w:val="00036436"/>
    <w:rsid w:val="00047E03"/>
    <w:rsid w:val="000556C1"/>
    <w:rsid w:val="00062C8D"/>
    <w:rsid w:val="00071700"/>
    <w:rsid w:val="0007552A"/>
    <w:rsid w:val="00081B7A"/>
    <w:rsid w:val="00083FBD"/>
    <w:rsid w:val="000A28D4"/>
    <w:rsid w:val="000C31A5"/>
    <w:rsid w:val="000D13D1"/>
    <w:rsid w:val="000E3F40"/>
    <w:rsid w:val="000E5F1B"/>
    <w:rsid w:val="000E6608"/>
    <w:rsid w:val="001025AE"/>
    <w:rsid w:val="001029E5"/>
    <w:rsid w:val="0012388A"/>
    <w:rsid w:val="00145020"/>
    <w:rsid w:val="001474F6"/>
    <w:rsid w:val="001520B1"/>
    <w:rsid w:val="001535E7"/>
    <w:rsid w:val="00153998"/>
    <w:rsid w:val="001752FC"/>
    <w:rsid w:val="00187E78"/>
    <w:rsid w:val="00190E6D"/>
    <w:rsid w:val="00191227"/>
    <w:rsid w:val="00191FC0"/>
    <w:rsid w:val="0019466A"/>
    <w:rsid w:val="001A068A"/>
    <w:rsid w:val="001A6602"/>
    <w:rsid w:val="001B5DCF"/>
    <w:rsid w:val="001C286B"/>
    <w:rsid w:val="001C2BC9"/>
    <w:rsid w:val="001C3633"/>
    <w:rsid w:val="001D4C04"/>
    <w:rsid w:val="001E00FD"/>
    <w:rsid w:val="001E580F"/>
    <w:rsid w:val="001E7D01"/>
    <w:rsid w:val="001F53B3"/>
    <w:rsid w:val="00206611"/>
    <w:rsid w:val="00210D8C"/>
    <w:rsid w:val="00221034"/>
    <w:rsid w:val="002330FA"/>
    <w:rsid w:val="00236422"/>
    <w:rsid w:val="002561F7"/>
    <w:rsid w:val="00262969"/>
    <w:rsid w:val="00273ABC"/>
    <w:rsid w:val="002A57F4"/>
    <w:rsid w:val="002A6314"/>
    <w:rsid w:val="002B10D2"/>
    <w:rsid w:val="002B28E6"/>
    <w:rsid w:val="002B2E6F"/>
    <w:rsid w:val="002B54C7"/>
    <w:rsid w:val="002B6615"/>
    <w:rsid w:val="002C05EF"/>
    <w:rsid w:val="002C261C"/>
    <w:rsid w:val="002D3B77"/>
    <w:rsid w:val="002D4A34"/>
    <w:rsid w:val="002E78C9"/>
    <w:rsid w:val="002F544C"/>
    <w:rsid w:val="0031512B"/>
    <w:rsid w:val="003254F1"/>
    <w:rsid w:val="00333A3D"/>
    <w:rsid w:val="003376DD"/>
    <w:rsid w:val="00342DF2"/>
    <w:rsid w:val="003437A1"/>
    <w:rsid w:val="003567AB"/>
    <w:rsid w:val="00362ABA"/>
    <w:rsid w:val="003A0154"/>
    <w:rsid w:val="003B10A2"/>
    <w:rsid w:val="003C1349"/>
    <w:rsid w:val="003F5562"/>
    <w:rsid w:val="003F7A96"/>
    <w:rsid w:val="00415EB0"/>
    <w:rsid w:val="00422A11"/>
    <w:rsid w:val="004438A3"/>
    <w:rsid w:val="0044610D"/>
    <w:rsid w:val="00446739"/>
    <w:rsid w:val="00457610"/>
    <w:rsid w:val="00461F72"/>
    <w:rsid w:val="00480C18"/>
    <w:rsid w:val="00486BAD"/>
    <w:rsid w:val="00494F3F"/>
    <w:rsid w:val="00496B71"/>
    <w:rsid w:val="004A20CC"/>
    <w:rsid w:val="004A2FC2"/>
    <w:rsid w:val="004A3FDC"/>
    <w:rsid w:val="004B2DEB"/>
    <w:rsid w:val="004B58F6"/>
    <w:rsid w:val="004C5FE0"/>
    <w:rsid w:val="004D0065"/>
    <w:rsid w:val="004E09F0"/>
    <w:rsid w:val="004F111F"/>
    <w:rsid w:val="004F5335"/>
    <w:rsid w:val="0052229A"/>
    <w:rsid w:val="005328AD"/>
    <w:rsid w:val="005365CB"/>
    <w:rsid w:val="00541E5B"/>
    <w:rsid w:val="00551DED"/>
    <w:rsid w:val="00556C92"/>
    <w:rsid w:val="005612D7"/>
    <w:rsid w:val="00575724"/>
    <w:rsid w:val="00584D56"/>
    <w:rsid w:val="005863D4"/>
    <w:rsid w:val="00591581"/>
    <w:rsid w:val="0059204C"/>
    <w:rsid w:val="005933B2"/>
    <w:rsid w:val="005A1478"/>
    <w:rsid w:val="005C5F37"/>
    <w:rsid w:val="00605B7C"/>
    <w:rsid w:val="006073A7"/>
    <w:rsid w:val="00613EF9"/>
    <w:rsid w:val="006200A4"/>
    <w:rsid w:val="00621A9D"/>
    <w:rsid w:val="00626643"/>
    <w:rsid w:val="00641FD0"/>
    <w:rsid w:val="006472A1"/>
    <w:rsid w:val="00663517"/>
    <w:rsid w:val="00675320"/>
    <w:rsid w:val="006A5492"/>
    <w:rsid w:val="006A7D58"/>
    <w:rsid w:val="006B03F9"/>
    <w:rsid w:val="006B481F"/>
    <w:rsid w:val="006D1046"/>
    <w:rsid w:val="006D140A"/>
    <w:rsid w:val="006D6371"/>
    <w:rsid w:val="006D7484"/>
    <w:rsid w:val="006E200D"/>
    <w:rsid w:val="006F4859"/>
    <w:rsid w:val="006F4870"/>
    <w:rsid w:val="006F4EA6"/>
    <w:rsid w:val="007202C2"/>
    <w:rsid w:val="00721EA6"/>
    <w:rsid w:val="0072587D"/>
    <w:rsid w:val="0072634C"/>
    <w:rsid w:val="00735645"/>
    <w:rsid w:val="00742F86"/>
    <w:rsid w:val="00747629"/>
    <w:rsid w:val="00753E88"/>
    <w:rsid w:val="007759CF"/>
    <w:rsid w:val="00791465"/>
    <w:rsid w:val="007A633E"/>
    <w:rsid w:val="007A6583"/>
    <w:rsid w:val="007A765B"/>
    <w:rsid w:val="007A7DEB"/>
    <w:rsid w:val="007D0EDE"/>
    <w:rsid w:val="007D1907"/>
    <w:rsid w:val="007D27D6"/>
    <w:rsid w:val="007D63EF"/>
    <w:rsid w:val="0080352F"/>
    <w:rsid w:val="008043E3"/>
    <w:rsid w:val="00807397"/>
    <w:rsid w:val="00810D59"/>
    <w:rsid w:val="00840BB2"/>
    <w:rsid w:val="00843BF5"/>
    <w:rsid w:val="00851893"/>
    <w:rsid w:val="00863EE2"/>
    <w:rsid w:val="00870C4B"/>
    <w:rsid w:val="00881418"/>
    <w:rsid w:val="00882E85"/>
    <w:rsid w:val="008A05CD"/>
    <w:rsid w:val="008A0EAC"/>
    <w:rsid w:val="008A66DC"/>
    <w:rsid w:val="008B53E0"/>
    <w:rsid w:val="008B5524"/>
    <w:rsid w:val="008C1DDB"/>
    <w:rsid w:val="008D7BE2"/>
    <w:rsid w:val="008E29D8"/>
    <w:rsid w:val="009076E5"/>
    <w:rsid w:val="009147AF"/>
    <w:rsid w:val="00917DC4"/>
    <w:rsid w:val="0093042A"/>
    <w:rsid w:val="00933D7F"/>
    <w:rsid w:val="00944FE5"/>
    <w:rsid w:val="00945E03"/>
    <w:rsid w:val="00946364"/>
    <w:rsid w:val="0095256C"/>
    <w:rsid w:val="00956221"/>
    <w:rsid w:val="00956D48"/>
    <w:rsid w:val="00963324"/>
    <w:rsid w:val="0097015D"/>
    <w:rsid w:val="00971372"/>
    <w:rsid w:val="00980074"/>
    <w:rsid w:val="0098474A"/>
    <w:rsid w:val="00987770"/>
    <w:rsid w:val="0099216D"/>
    <w:rsid w:val="00992B8C"/>
    <w:rsid w:val="00994A23"/>
    <w:rsid w:val="009969F7"/>
    <w:rsid w:val="009A244A"/>
    <w:rsid w:val="009A3990"/>
    <w:rsid w:val="009B1220"/>
    <w:rsid w:val="009C59E7"/>
    <w:rsid w:val="009D49F3"/>
    <w:rsid w:val="009E0417"/>
    <w:rsid w:val="009E6515"/>
    <w:rsid w:val="00A00414"/>
    <w:rsid w:val="00A36CB2"/>
    <w:rsid w:val="00A37206"/>
    <w:rsid w:val="00A425B7"/>
    <w:rsid w:val="00A511FD"/>
    <w:rsid w:val="00A6065A"/>
    <w:rsid w:val="00A61B89"/>
    <w:rsid w:val="00A858AE"/>
    <w:rsid w:val="00A90152"/>
    <w:rsid w:val="00A95891"/>
    <w:rsid w:val="00A9797F"/>
    <w:rsid w:val="00AA081B"/>
    <w:rsid w:val="00AB4A8F"/>
    <w:rsid w:val="00AD068E"/>
    <w:rsid w:val="00AD3B9F"/>
    <w:rsid w:val="00AD6A8F"/>
    <w:rsid w:val="00AF7B21"/>
    <w:rsid w:val="00B11911"/>
    <w:rsid w:val="00B12190"/>
    <w:rsid w:val="00B164E6"/>
    <w:rsid w:val="00B20331"/>
    <w:rsid w:val="00B32B3B"/>
    <w:rsid w:val="00B34D71"/>
    <w:rsid w:val="00B532BE"/>
    <w:rsid w:val="00B54A74"/>
    <w:rsid w:val="00B54A9E"/>
    <w:rsid w:val="00B5516B"/>
    <w:rsid w:val="00B5591A"/>
    <w:rsid w:val="00B75D9D"/>
    <w:rsid w:val="00B8609F"/>
    <w:rsid w:val="00BA6543"/>
    <w:rsid w:val="00BB091E"/>
    <w:rsid w:val="00BD3537"/>
    <w:rsid w:val="00BD7256"/>
    <w:rsid w:val="00BF33C7"/>
    <w:rsid w:val="00BF717F"/>
    <w:rsid w:val="00C048C9"/>
    <w:rsid w:val="00C1005C"/>
    <w:rsid w:val="00C11245"/>
    <w:rsid w:val="00C549BD"/>
    <w:rsid w:val="00C674BF"/>
    <w:rsid w:val="00C73552"/>
    <w:rsid w:val="00C80993"/>
    <w:rsid w:val="00C82124"/>
    <w:rsid w:val="00C949AB"/>
    <w:rsid w:val="00CD4CB0"/>
    <w:rsid w:val="00CE354C"/>
    <w:rsid w:val="00D14AAD"/>
    <w:rsid w:val="00D200F9"/>
    <w:rsid w:val="00D20131"/>
    <w:rsid w:val="00D22678"/>
    <w:rsid w:val="00D23337"/>
    <w:rsid w:val="00D27973"/>
    <w:rsid w:val="00D360CF"/>
    <w:rsid w:val="00D41CC0"/>
    <w:rsid w:val="00D42470"/>
    <w:rsid w:val="00D65EB2"/>
    <w:rsid w:val="00D66A62"/>
    <w:rsid w:val="00D80AB6"/>
    <w:rsid w:val="00D836AE"/>
    <w:rsid w:val="00D85E32"/>
    <w:rsid w:val="00D8644F"/>
    <w:rsid w:val="00D870B9"/>
    <w:rsid w:val="00D87EC6"/>
    <w:rsid w:val="00DA0252"/>
    <w:rsid w:val="00DA4378"/>
    <w:rsid w:val="00DA51DB"/>
    <w:rsid w:val="00DB5B4A"/>
    <w:rsid w:val="00DD0A8E"/>
    <w:rsid w:val="00DD6203"/>
    <w:rsid w:val="00DE166A"/>
    <w:rsid w:val="00DE73D4"/>
    <w:rsid w:val="00DF60E9"/>
    <w:rsid w:val="00E03551"/>
    <w:rsid w:val="00E1267E"/>
    <w:rsid w:val="00E131F5"/>
    <w:rsid w:val="00E22786"/>
    <w:rsid w:val="00E238C7"/>
    <w:rsid w:val="00E35246"/>
    <w:rsid w:val="00E4509D"/>
    <w:rsid w:val="00E46996"/>
    <w:rsid w:val="00E54D7C"/>
    <w:rsid w:val="00E56524"/>
    <w:rsid w:val="00E63AE5"/>
    <w:rsid w:val="00E65EF9"/>
    <w:rsid w:val="00E71D23"/>
    <w:rsid w:val="00E72F1A"/>
    <w:rsid w:val="00E77AB4"/>
    <w:rsid w:val="00E93179"/>
    <w:rsid w:val="00EA0888"/>
    <w:rsid w:val="00EA1096"/>
    <w:rsid w:val="00EA59DE"/>
    <w:rsid w:val="00EC49AB"/>
    <w:rsid w:val="00EE1BDC"/>
    <w:rsid w:val="00EE5B80"/>
    <w:rsid w:val="00EF1051"/>
    <w:rsid w:val="00EF2EC3"/>
    <w:rsid w:val="00EF3131"/>
    <w:rsid w:val="00F02187"/>
    <w:rsid w:val="00F03CD4"/>
    <w:rsid w:val="00F04FD9"/>
    <w:rsid w:val="00F1010C"/>
    <w:rsid w:val="00F14CBA"/>
    <w:rsid w:val="00F16E60"/>
    <w:rsid w:val="00F23745"/>
    <w:rsid w:val="00F270BB"/>
    <w:rsid w:val="00F3727E"/>
    <w:rsid w:val="00F414B3"/>
    <w:rsid w:val="00F444C7"/>
    <w:rsid w:val="00F5384D"/>
    <w:rsid w:val="00F67953"/>
    <w:rsid w:val="00F72D4E"/>
    <w:rsid w:val="00F7456A"/>
    <w:rsid w:val="00F85E0A"/>
    <w:rsid w:val="00F9722B"/>
    <w:rsid w:val="00FC18CE"/>
    <w:rsid w:val="00FC5887"/>
    <w:rsid w:val="00FC5BD7"/>
    <w:rsid w:val="00FC5FD6"/>
    <w:rsid w:val="00FD0810"/>
    <w:rsid w:val="00FD4F85"/>
    <w:rsid w:val="00FF5D30"/>
    <w:rsid w:val="00FF6E0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5C8E86"/>
  <w15:docId w15:val="{BEB8DF01-0FD4-4E8A-9518-5260EB1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basedOn w:val="Normal"/>
    <w:next w:val="Normal"/>
    <w:uiPriority w:val="35"/>
    <w:unhideWhenUsed/>
    <w:qFormat/>
    <w:rsid w:val="00EA59DE"/>
    <w:pPr>
      <w:spacing w:after="0" w:line="240" w:lineRule="auto"/>
    </w:pPr>
    <w:rPr>
      <w:b/>
      <w:iCs/>
      <w:color w:val="000000" w:themeColor="text1"/>
      <w:sz w:val="18"/>
      <w:szCs w:val="18"/>
    </w:rPr>
  </w:style>
  <w:style w:type="paragraph" w:styleId="Sinespaciado">
    <w:name w:val="No Spacing"/>
    <w:uiPriority w:val="1"/>
    <w:qFormat/>
    <w:rsid w:val="002A6314"/>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84918">
      <w:bodyDiv w:val="1"/>
      <w:marLeft w:val="0"/>
      <w:marRight w:val="0"/>
      <w:marTop w:val="0"/>
      <w:marBottom w:val="0"/>
      <w:divBdr>
        <w:top w:val="none" w:sz="0" w:space="0" w:color="auto"/>
        <w:left w:val="none" w:sz="0" w:space="0" w:color="auto"/>
        <w:bottom w:val="none" w:sz="0" w:space="0" w:color="auto"/>
        <w:right w:val="none" w:sz="0" w:space="0" w:color="auto"/>
      </w:divBdr>
    </w:div>
    <w:div w:id="419524303">
      <w:bodyDiv w:val="1"/>
      <w:marLeft w:val="0"/>
      <w:marRight w:val="0"/>
      <w:marTop w:val="0"/>
      <w:marBottom w:val="0"/>
      <w:divBdr>
        <w:top w:val="none" w:sz="0" w:space="0" w:color="auto"/>
        <w:left w:val="none" w:sz="0" w:space="0" w:color="auto"/>
        <w:bottom w:val="none" w:sz="0" w:space="0" w:color="auto"/>
        <w:right w:val="none" w:sz="0" w:space="0" w:color="auto"/>
      </w:divBdr>
    </w:div>
    <w:div w:id="492182349">
      <w:bodyDiv w:val="1"/>
      <w:marLeft w:val="0"/>
      <w:marRight w:val="0"/>
      <w:marTop w:val="0"/>
      <w:marBottom w:val="0"/>
      <w:divBdr>
        <w:top w:val="none" w:sz="0" w:space="0" w:color="auto"/>
        <w:left w:val="none" w:sz="0" w:space="0" w:color="auto"/>
        <w:bottom w:val="none" w:sz="0" w:space="0" w:color="auto"/>
        <w:right w:val="none" w:sz="0" w:space="0" w:color="auto"/>
      </w:divBdr>
    </w:div>
    <w:div w:id="890338432">
      <w:bodyDiv w:val="1"/>
      <w:marLeft w:val="0"/>
      <w:marRight w:val="0"/>
      <w:marTop w:val="0"/>
      <w:marBottom w:val="0"/>
      <w:divBdr>
        <w:top w:val="none" w:sz="0" w:space="0" w:color="auto"/>
        <w:left w:val="none" w:sz="0" w:space="0" w:color="auto"/>
        <w:bottom w:val="none" w:sz="0" w:space="0" w:color="auto"/>
        <w:right w:val="none" w:sz="0" w:space="0" w:color="auto"/>
      </w:divBdr>
    </w:div>
    <w:div w:id="1048073235">
      <w:bodyDiv w:val="1"/>
      <w:marLeft w:val="0"/>
      <w:marRight w:val="0"/>
      <w:marTop w:val="0"/>
      <w:marBottom w:val="0"/>
      <w:divBdr>
        <w:top w:val="none" w:sz="0" w:space="0" w:color="auto"/>
        <w:left w:val="none" w:sz="0" w:space="0" w:color="auto"/>
        <w:bottom w:val="none" w:sz="0" w:space="0" w:color="auto"/>
        <w:right w:val="none" w:sz="0" w:space="0" w:color="auto"/>
      </w:divBdr>
    </w:div>
    <w:div w:id="1258908221">
      <w:bodyDiv w:val="1"/>
      <w:marLeft w:val="0"/>
      <w:marRight w:val="0"/>
      <w:marTop w:val="0"/>
      <w:marBottom w:val="0"/>
      <w:divBdr>
        <w:top w:val="none" w:sz="0" w:space="0" w:color="auto"/>
        <w:left w:val="none" w:sz="0" w:space="0" w:color="auto"/>
        <w:bottom w:val="none" w:sz="0" w:space="0" w:color="auto"/>
        <w:right w:val="none" w:sz="0" w:space="0" w:color="auto"/>
      </w:divBdr>
    </w:div>
    <w:div w:id="1353650552">
      <w:bodyDiv w:val="1"/>
      <w:marLeft w:val="0"/>
      <w:marRight w:val="0"/>
      <w:marTop w:val="0"/>
      <w:marBottom w:val="0"/>
      <w:divBdr>
        <w:top w:val="none" w:sz="0" w:space="0" w:color="auto"/>
        <w:left w:val="none" w:sz="0" w:space="0" w:color="auto"/>
        <w:bottom w:val="none" w:sz="0" w:space="0" w:color="auto"/>
        <w:right w:val="none" w:sz="0" w:space="0" w:color="auto"/>
      </w:divBdr>
    </w:div>
    <w:div w:id="194314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munoz\Google%20Drive\GD-Fiscs%20m&#237;as\Test\05_Formato%20IFA%20PdeC_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YkdkoFGw0jFlAinK+eNUZ48NzflIBFSXrS5iI8Y3MnU=</DigestValue>
    </Reference>
    <Reference Type="http://www.w3.org/2000/09/xmldsig#Object" URI="#idOfficeObject">
      <DigestMethod Algorithm="http://www.w3.org/2001/04/xmlenc#sha256"/>
      <DigestValue>QTorPXsH0n3in0zrbtn0hvODViXDCu/hMgSO3zf3U4E=</DigestValue>
    </Reference>
    <Reference Type="http://uri.etsi.org/01903#SignedProperties" URI="#idSignedProperties">
      <Transforms>
        <Transform Algorithm="http://www.w3.org/TR/2001/REC-xml-c14n-20010315"/>
      </Transforms>
      <DigestMethod Algorithm="http://www.w3.org/2001/04/xmlenc#sha256"/>
      <DigestValue>I4/ede3IQR8k2+A0h4hA78DMGbSBUwCadiP2sVlHDMM=</DigestValue>
    </Reference>
    <Reference Type="http://www.w3.org/2000/09/xmldsig#Object" URI="#idValidSigLnImg">
      <DigestMethod Algorithm="http://www.w3.org/2001/04/xmlenc#sha256"/>
      <DigestValue>JfOru1H1fHwarwVuLVFlWmmOgdJfEiztW0VjBmFtdes=</DigestValue>
    </Reference>
    <Reference Type="http://www.w3.org/2000/09/xmldsig#Object" URI="#idInvalidSigLnImg">
      <DigestMethod Algorithm="http://www.w3.org/2001/04/xmlenc#sha256"/>
      <DigestValue>i6B7xhVoM5ATGOauHURhSr70jfrbwbYCh+XK0J+dOTw=</DigestValue>
    </Reference>
  </SignedInfo>
  <SignatureValue>DH0VAWg2LfsDhPl+yPGSUtHCM4obNmxJQLpoLSgJRzDM1gei8CWnudITosT1LKO6bL0HhhtHzzYB
HsG6/h6YCutG2s3ZB9/35t8t1fNGciIBXDFlYNPGBoVS6Qm4agtRdqhr+XAx4rE91j8o30JTA5+k
8Z03aAic9D6OGCBkPwB78aiKjoXMx2PFxKO3GjMwH5iWwtqZAtMIILyrtkgVufAnYowWxbzocmHq
e5o0S+ee72oqItJImgBPQTxjtaDk3OehHboFVM5SYCWqYI5WaSsDjZr2jKd2Rz4woFkfkNX/t071
kVKu8Qinx3p0MhPO7AQGLZvcXKKnNlfo/MPDGA==</SignatureValue>
  <KeyInfo>
    <X509Data>
      <X509Certificate>MIIH8TCCBtmgAwIBAgIITAPzCuQ/zl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A5OTgxLTEwIwYDVR0SBBwwGqAYBggrBgEEAcEBAqAMFgo5OTU1MTc0MC1LMA0GCSqGSIb3DQEBCwUAA4IBAQBpo5dS/svIxlVGdj8eRlMNfhtKwy2TM8DBY2V75JCrJq42zZ84RmGCA2o9pQJM24jvdFNSlNr+UaORtk5jjGR4+4k/1jvdA0/pZFGlq5YsHR7d4Xtt+leOyUQkIM2dFKyHz5qte3qTJjAwoghMXmgHHSjSRAMx2IBefVk+KOD3U2FsUoMF1MPRw4fuTqMvpX50m1RrVkK5H7Y378tZKG72lhajuquh2e1wmkh4CncDePxBx5UmVvKertP7Cp9XUaI3bD7+HIxxR+LwWnddv90PZVaYu4L+Yyi7LtyS5lJssqJnn//MIDWhhLHbyghwLHcVMubBC7tQrYopIndkiVe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C+1mEw4AJ3esivCISWyb3tCmQORHJ4dxla4NdczXMlM=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KIXg78/3yJrhMP5w9H0yxspICw/DiwMdPU3+c5FcGms=</DigestValue>
      </Reference>
      <Reference URI="/word/endnotes.xml?ContentType=application/vnd.openxmlformats-officedocument.wordprocessingml.endnotes+xml">
        <DigestMethod Algorithm="http://www.w3.org/2001/04/xmlenc#sha256"/>
        <DigestValue>YPuo5qCvzag+VUDPl0+yJ+IDL/YITuRo9W5yjL1o26I=</DigestValue>
      </Reference>
      <Reference URI="/word/fontTable.xml?ContentType=application/vnd.openxmlformats-officedocument.wordprocessingml.fontTable+xml">
        <DigestMethod Algorithm="http://www.w3.org/2001/04/xmlenc#sha256"/>
        <DigestValue>XcX65nanMj0+ctcpmJau1m2Ohus/7O3DprPFwC5dIb8=</DigestValue>
      </Reference>
      <Reference URI="/word/footer1.xml?ContentType=application/vnd.openxmlformats-officedocument.wordprocessingml.footer+xml">
        <DigestMethod Algorithm="http://www.w3.org/2001/04/xmlenc#sha256"/>
        <DigestValue>rRnqONVxz7aL6x8PZqs3VpkK0ait/hMGs2B9t772PwE=</DigestValue>
      </Reference>
      <Reference URI="/word/footer2.xml?ContentType=application/vnd.openxmlformats-officedocument.wordprocessingml.footer+xml">
        <DigestMethod Algorithm="http://www.w3.org/2001/04/xmlenc#sha256"/>
        <DigestValue>fb08w8lWQiY6/JZotL6jhZ0iPLwsAP5ETXns1/PhJOc=</DigestValue>
      </Reference>
      <Reference URI="/word/footer3.xml?ContentType=application/vnd.openxmlformats-officedocument.wordprocessingml.footer+xml">
        <DigestMethod Algorithm="http://www.w3.org/2001/04/xmlenc#sha256"/>
        <DigestValue>9oEa4zrDcTwZjuXsPgbTKfNtBrNQTnJHJFJDo6P0wK8=</DigestValue>
      </Reference>
      <Reference URI="/word/footnotes.xml?ContentType=application/vnd.openxmlformats-officedocument.wordprocessingml.footnotes+xml">
        <DigestMethod Algorithm="http://www.w3.org/2001/04/xmlenc#sha256"/>
        <DigestValue>v4MrJx5CyKKbCYJKvY74a7HWymvQHh2Xak5UmVeS4H0=</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GrRzXKPCr9KKP3t8SsMjgAf8pgXP5xF0T1zX9lZeKqo=</DigestValue>
      </Reference>
      <Reference URI="/word/media/image3.emf?ContentType=image/x-emf">
        <DigestMethod Algorithm="http://www.w3.org/2001/04/xmlenc#sha256"/>
        <DigestValue>EvqmlRUFol96yVZ77kCkU7GcrWSLVK6Ki47wBcRmXQw=</DigestValue>
      </Reference>
      <Reference URI="/word/media/image4.png?ContentType=image/png">
        <DigestMethod Algorithm="http://www.w3.org/2001/04/xmlenc#sha256"/>
        <DigestValue>SA10buT2ZipurbeWljNu9MWv44d0DULl6GG1S9/j6nY=</DigestValue>
      </Reference>
      <Reference URI="/word/media/image5.png?ContentType=image/png">
        <DigestMethod Algorithm="http://www.w3.org/2001/04/xmlenc#sha256"/>
        <DigestValue>24T61Kqrq7Wxym9HFBJO876t2JtjsBZlUY0AsaJNNOg=</DigestValue>
      </Reference>
      <Reference URI="/word/media/image6.png?ContentType=image/png">
        <DigestMethod Algorithm="http://www.w3.org/2001/04/xmlenc#sha256"/>
        <DigestValue>NbupMcZ3nmG8jZ5nqYBsLT3TUUNGw2N4eGlTfpkWpcg=</DigestValue>
      </Reference>
      <Reference URI="/word/numbering.xml?ContentType=application/vnd.openxmlformats-officedocument.wordprocessingml.numbering+xml">
        <DigestMethod Algorithm="http://www.w3.org/2001/04/xmlenc#sha256"/>
        <DigestValue>IYNjxRHNoCYaHLDlg2SFCtZ3lKh3Yl6fde+eCGF/s2o=</DigestValue>
      </Reference>
      <Reference URI="/word/settings.xml?ContentType=application/vnd.openxmlformats-officedocument.wordprocessingml.settings+xml">
        <DigestMethod Algorithm="http://www.w3.org/2001/04/xmlenc#sha256"/>
        <DigestValue>WwCYOIY7CZO9oEAFGZt8eeJQRMtLXOpPYZCeIk34KPQ=</DigestValue>
      </Reference>
      <Reference URI="/word/styles.xml?ContentType=application/vnd.openxmlformats-officedocument.wordprocessingml.styles+xml">
        <DigestMethod Algorithm="http://www.w3.org/2001/04/xmlenc#sha256"/>
        <DigestValue>K45Z94F3olBNoTOuL3DQt3v/jBzsnG1A1fQ0uNFkjKE=</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J5B4fCVvX7byoEtKIiZEMXnuTWly7ibffCWxGVINZ8M=</DigestValue>
      </Reference>
    </Manifest>
    <SignatureProperties>
      <SignatureProperty Id="idSignatureTime" Target="#idPackageSignature">
        <mdssi:SignatureTime xmlns:mdssi="http://schemas.openxmlformats.org/package/2006/digital-signature">
          <mdssi:Format>YYYY-MM-DDThh:mm:ssTZD</mdssi:Format>
          <mdssi:Value>2019-04-09T15:41:23Z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n//f/5//n/ef/9//3//f/9//3v/f/9//3//e953/3//f/9//3//f/9//3//f/9//3//f/9//3//f/9//3//f/9//3//f/9//3//f/9//3//f/9//3//f/9//3//f/9//3//f/9//3//f/9//3//f/9//3//f/9//3//f/9//3//f/9//3//f/9//3//f/9//3//f/9//3//f/9//3//f/9//3//f/9//3//f/9//3//f/9//3//f/9//3//f/9//3//f/9//3//f/9//3//f/9//3//f/9//3//f/9//3//f/9//3//f/9//3//f/9//3//f/9//3//f/9//3//f/9//3//f/9//3//f/9//3//f/9//3//f/9//3//f/9//3//f/9//3//f/9//3//f/9//3//f/9//3//f/9//3//f/9//3//f/9//3//f/9//3//f/9//3//f/9//3//f/9//3//f/9//3//f/9//3//f/9//3//f/9//3//f/9//3//f/9//3//f/9//3//f/9//3//f/9//3//f/9//3//f/9//3//f/9//3//f/9//3//f/9//3//f/9//3//f/9//3//f/9//3//f/9//3//f/9//3//f/9//3//f/9//3//f/9//3//f/9//3//f/9//3//f/9//3//f/9//3//f/9//3//f/9//3//f997/3v/f/9733f/f/9//3//f/9//3//f/9//3//f/9//3//f/9//3//f/9//3//f/9//3//f/9//3//f/9//3//f/9//3//f/9//3//f/9//3//f/9//3//f/9//3//f/9//3//f/9//3//f/9//3//f/9//3//f/9//3//f/9//3//f/9//3//f/9//3//f/9//3//f/9//3//f/9//3//f/9//3//f/9//3//f/9//3//f/9//3//f/9//3//f/9//3//f/9//3//f/9//3//f/9//3//f/9//3//f/9//3//f/9//3//f/9//3//f/9//3//f/9//3//f/9//3//f/9//3//f/9//3//f/9//3//f/9//3//f/9//3//f/9//3//f/9//3//f/9//3//f/9//3//f/9//3//f/9//3//f/9//3//f/9//3//f/9//3//f/9//3//f/9//3//f/9//3//f/9//3//f/9//3//f/9//3//f/9//3//f/9//3//f/9//3//f/9//3//f/9//3//f/9//3//f/9//3//f/9//3//f/9//3//f/9//3//f/9//3//f/9//3//f/9//3//f/9//3//f/9//3//f/9//3//f/9//3//f/9//3//f/9//3//f/9//3//f/9//3/ee/9//3t8b953/3//f95z/3f/d/93/3v/d95z3nP/e/97/3//f/9//3//f/9//3//f/9//3//f/9//3//f/9//3//f/9//3//f/9//3//f/9//3//f/9//3//f/9//3//f/9//3//f/9//3//f/9//3//f/9//3//f/9//3//f/9//3//f/9//3//f/9//3//f/9//3//f/9//3//f/9//3//f/9//3//f/9//3//f/9//3//f/9//3//f/9//3//f/9//3//f/9//3//f/9//3//f/9//3//f/9//3//f/9//3//f/9//3//f/9//3//f/9//3//f/9//3//f/9//3//f/9//3//f/9//3//f/9//3//f/9//3//f/9//3//f/9//3//f/9//3//f/9//3//f/9//3//f/9//3//f/9//3//f/9//3//f/9//3//f/9//3//f/9//3//f/9//3//f/9//3//f/9//3//f/9//3//f/9//3//f/9//3//f/9//3//f/9//3//f/9//3//f/9//3//f/9//3//f/9//3//f/9//3//f/9//3//f/9//3//f/9//3//f/9//3//f/9//3//f/9//3//f/9//3//f/9//3//f/9//3//f/9//3//f/9//3//f/9//3//f/9//3//f/9//3//f997/3vfe993/3//e993/3d7Yzpf+FbWUltj/3f/f/93/3v/e/9//3//f/9//3//f/9//3//f/9//3//f/9//3//f/9//3//f/9//3//f/9//3//f/9//3//f/9//3//f/9//3//f/9//3//f/9//3//f/9//3//f/9//3//f/9//3//f/9//3//f/9//3//f/9//3//f/9//3//f/9//3//f/9//3//f/9//3//f/9//3//f/9//3//f/9//3//f/9//3//f/9//3//f/9//3//f/9//3//f/9//3//f/9//3//f/9//3//f/9//3//f/9//3//f/9//3//f/9//3//f/9//3//f/9//3//f/9//3//f/9//3//f/9//3//f/9//3//f/9//3//f/9//3//f/9//3//f/9//3//f/9//3//f/9//3//f/9//3//f/9//3//f/9//3//f/9//3//f/9//3//f/9//3//f/9//3//f/9//3//f/9//3//f/9//3//f/9//3//f/9//3//f/9//3//f/9//3//f/9//3//f/9//3//f/9//3//f/9//3//f/9//3//f/9//3//f/9//3//f/9//3//f/9//3//f/9//3//f/9//3//f/9//3//f/9//3//f/9//3//f/9//3//f/9//3//f/9//3//e79z/3udazJC6BSmDIQEpgzHEOcQhQjnFDI+3nPec/93/3v/f/97/3//f/9//3//f/9//3//f/9//3//f/9//3//f/9//3//f/9//3//f/9//3//f/9//3//f/9//3//f/9//3//f/9//3//f/9//3//f/9//3//f/9//3//f/9//3//f/9//3//f/9//3//f/9//3//f/9//3//f/9//3//f/9//3//f/9//3//f/9//3//f/9//3//f/9//3//f/9//3//f/9//3//f/9//3//f/9//3//f/9//3//f/9//3//f/9//3//f/9//3//f/9//3//f/9//3//f/9//3//f/9//3//f/9//3//f/9//3//f/9//3//f/9//3//f/9//3//f/9//3//f/9//3//f/9//3//f/9//3//f/9//3//f/9//3//f/9//3//f/9//3//f/9//3//f/9//3//f/9//3//f/9//3//f/9//3//f/9//3//f/9//3//f/9//3//f/9//3//f/9//3//f/9//3//f/9//3//f/9//3//f/9//3//f/9//3//f/9//3//f/9//3//f/9//3//f/9//3//f/9//3//f/9//3//f/9//3//f/9//3//f/9//3//f/9//3//f/9//3//f/9//3//f/9//3/fe/9/fWvPMaYMKh21Tntn/3u9b75v/3v/e/hWzjHoGN9z33f/f/9//3//e/9//3//f/9//3//f/9//3//f/9//3//f/9//3//f/9//3//f/9//3//f/9//3//f/9//3//f/9//3//f/9//3//f/9//3//f/9//3//f/9//3//f/9//3//f/9//3//f/9//3//f/9//3//f/9//3//f/9//3//f/9//3//f/9//3//f/9//3//f/9//3//f/9//3//f/9//3//f/9//3//f/9//3//f/9//3//f/9//3//f/9//3//f/9//3//f/9//3//f/9//3//f/9//3//f/9//3//f/9//3//f/9//3//f/9//3//f/9//3//f/9//3//f/9//3//f/9//3//f/9//3//f/9//3//f/9//3//f/9//3//f/9//3//f/9//3//f/9//3//f/9//3//f/9//3//f/9//3//f/9//3//f/9//3//f/9//3//f/9//3//f/9//3//f/9//3//f/9//3//f/9//3//f/9//3//f/9//3//f/9//3//f/9//3//f/9//3//f/9//3//f/9//3//f/9//3//f/9//3//f/9//3//f/9//3//f/9//3//f/9//3//f/9//3//f/9//3//f/9//3/fe997v3ffe59zsDGnEI4plUpbY95z/3vfd/9//3vfd/97/3/YVishvnPfd/97/3//e/9//3//f/9//3//f/9//3//f/9//3//f/9//3//f/9//3//f/9//3//f/9//3//f/9//3//f/9//3//f/9//3//f/9//3//f/9//3//f/9//3//f/9//3//f/9//3//f/9//3//f/9//3//f/9//3//f/9//3//f/9//3//f/9//3//f/9//3//f/9//3//f/9//3//f/9//3//f/9//3//f/9//3//f/9//3//f/9//3//f/9//3//f/9//3//f/9//3//f/9//3//f/9//3//f/9//3//f/9//3//f/9//3//f/9//3//f/9//3//f/9//3//f/9//3//f/9//3//f/9//3//f/9//3//f/9//3//f/9//3//f/9//3//f/9//3//f/9//3//f/9//3//f/9//3//f/9//3//f/9//3//f/9//3//f/9//3//f/9//3//f/9//3//f/9//3//f/9//3//f/9//3//f/9//3//f/9//3//f/9//3//f/9//3//f/9//3//f/9//3//f/9//3//f/9//3//f/9//3//f/9//3//f/9//3//f/9//3//f/9//3//f/9//3//f/9//3//f/9//3v/f/97/3/fe1VKqBQsIXVKvm//f95z/3f/e/9//3//f/9//3/fd/9/jjHXVv9//3//f/9//3//f/9//3//f/9//3//f/9//3//f/9//3//f/9//3//f/9//3//f/9//3//f/9//3//f/9//3//f/9//3//f/9//3//f/9//3//f/9//3//f/9//3//f/9//3//f/9//3//f/9//3//f/9//3//f/9//3//f/9//3//f/9//3//f/9//3//f/9//3/ee/9//3//f/9//3//f/9//3//f/9//3//f/9//3//f/9//3//f/9//3//f/9//3//f/9//3//f/9//3//f/9//3//f/9//3//f/9//3//f/9//3//f/9//3//f/9//3//f/9//3//f/9//3//f/9//3//f/9//3//f/9//3//f/9//3//f/9//3//f/9//3//f/9//3//f/9//3//f/9//3//f/9//3//f/9//3//f/9//3//f/9//3//f/9//3//f/9//3//f/9//3//f/9//3//f/9//3//f/9//3//f/9//3//f/9//3//f/9//3//f/9//3//f/9//3//f/9//3//f/9//3//f/9//3//f/9//3//f/9//3//f/9//3//f/9//3//f/9//3//f/9//3//f/9//3//f953/3//e/9//38aY24t6hz6Xl1rv3f/f/973nO9b/53/3v/f/9//3/fe/9/fXPxPZZS/3//f/9//3/ff/9//3//f/9//3//f/9//3//f/9//3//f/9//3//f/9//3//f/9//3//f/9//3//f/9//3//f/9//3//f/9//3//f/9//3//f/9//3//f/9//3//f/9//3//f/9//3//f/9//3//f/9//3//f/9//3//f/9//3//f/9//3//f/9//3//f/9//3++d/9//3//f/9//n//f/9//3//f/9//3//f/9//3//f/9//3//f/9//3//f/9//3//f/9//3//f/9//3//f/9//3//f/9//3//f/9//3//f/9//3//f/9//3//f/9//3//f/9//3//f/9//3//f/9//3//f/9//3//f/9//3//f/9//3//f/9//3//f/9//3//f/9//3//f/9//3//f/9//3//f/9//3//f/9//3//f/9//3//f/9//3//f/9//3//f/9//3//f/9//3//f/9//3//f/9//3//f/9//3//f/9//3//f/9//3//f/9//3//f/9//3//f/9//3//f/9//3//f/9//3//f/9//3//f/9//3//f/9//3//f/9//3//f/9//3//f/9//3//f/9//3//f/9//3//f/97/3+db/97fGuvNckYEkKfc997/3//f/9//3v/f/9//3//f/9//3//f797/3+/e481t1rff/9//3//f95//3//f/9//3//f/9//3//f/9//3//f/9//3//f/9//3//f/9//3//f/9//3//f/9//3//f/9//3//f/9//3//f/9//3//f/9//3//f/9//3//f/9//3//f/9//3//f/9//3//f/9//3//f/9//3//f/9//3//f/9//3//f/9//3//f/9//3//f753/3//f/9//3//f/9//3//f/9//3//f/9//3//f/9//3//f/9//3//f/9//3//f/9//3//f/9//3//f/9//3//f/9//3//f/9//3//f/9//3//f/9//3//f/9//3//f/9//3//f/9//3//f/9//3//f/9//3//f/9//3//f/9//3//f/9//3//f/9//3//f/9//3//f/9//3//f/9//3//f/9//3//f/9//3//f/9//3//f/9//3//f/9//3//f/9//3//f/9//3//f/9//3//f/9//3//f/9//3//f/9//3//f/9//3//f/9//3//f/9//3//f/9//3//f/9//3//f/9//3//f/9//3//f/9//3//f/9//3//f/9//3//f/9//3//f/9//3//f/9//3//f/9//3v/f/97/3vfc/97O2MrIekY2Fq/d/9/v3f/f/9/33vee/9//3//f/9/3n//f/9/v3//f797CiX5Zv9//3//f/9//3//f/9//3//f/9//3//f/9//3//f/9//3//f/9//3//f/9//3//f/9//3//f/9//3//f/9//3//f/9//3//f/9//3//f/9//3//f/9//3//f/9//3//f/9//3//f/9//3//f/9//3//f/9//3//f/9//3//f/9//3//f/9//3//f/9//3/ff/9//3+/e/9//3//f/9//3//f/9//3//f/9//3//f/9//3//f/9//3//f/9//3//f/9//3//f/9//3//f/9//3//f/9//3//f/9//3//f/9//3//f/9//3//f/9//3//f/9//3//f/9//3//f/9//3//f/9//3//f/9//3//f/9//3//f/9//3//f/9//3//f/9//3//f/9//3//f/9//3//f/9//3//f/9//3//f/9//3//f/9//3//f/9//3//f/9//3//f/9//3//f/9//3//f/9//3//f/9//3//f/9//3//f/9//3//f/9//3//f/9//3//f/9//3//f/9//3//f/9//3//f/9//3//f/9//3//f/9//3//f/9//3//f/9//3//f/9//3//f/9//3//f/9//3v/e/97/3//e/9/ry0sIXZKv3P/f99733v/f/9//3//f/9//3//f/5//3/ef/9//3//f/9/llYrKb97/3//f/9//3//f/9//n//f/9//3//f/9//3//f/9//3//f/9//3//f/9//3//f/9//3//f/9//3//f/9//3//f/9//3//f/9//3//f/9//3//f/9//3//f/9//3//f/9//3//f/9//3//f/9/3nv/f/9//3//f/9//3//f/9//3//f/9//3//f/9//3//f99//3+/d997/3/ee/9//3//f/9//3//f/9//3//f/9//3//f/9//3//f/9//3//f/9//3//f/9//3//f/9//3//f/9//3//f/9//3//f/9//3//f/9//3//f/9//3//f/9//3//f/9//3//f/9//3//f/9//3//f/9//3//f/9//3//f/9//3//f/9//3//f/9//3//f/9//3//f/9//3//f/9//3//f/9//3//f/9//3//f/9//3//f/9//3//f/9//3//f/9//3//f/9//3//f/9//3//f/9//3//f/9//3//f/9//3//f/9//3//f/9//3//f/9//3//f/9//3//f/9//3//f/9//3//f/9//3//f/9//3//f/9//3//f/9//3//f/9//3//f/9//3/fe/9//3//f/9//3/ed75vND7rGFVG/3+/c997/3//f/5//n/+f/9//3//f/9//3//f/9//3/ff99//38JIXRO/3//f/9//3//f/9//n/+f/9//3//f/9//3//f/9//3//f/9//3//f/9//3//f/9//3//f/9//3//f/9//3//f/9//3//f/9//3//f/9//3//f/9//3//f/9//3//f/9//3//f/9//3+9d957/3//f/9//3/fe/9//3//f/9//3//f/9//3//f/9//3/+f/9//39/c+sg2V7fe997/3//f/9//3//f/9//3//f/9//3//f/9//3//f/9//3//f/9//3//f/9//3//f/9//3//f/9//3//f/9//3//f/9//3//f/9//3//f/9//3//f/9//3//f/9//3//f/9//3//f/9//3//f/9//3//f/9//3//f/9//3//f/9//3//f/9//3//f/9//3//f/9//3//f/9//3//f/9//3//f/9//3//f/9//3//f/9//3//f/9//3//f/9//3//f/9//3//f/9//3//f/9//3//f/9//3//f/9//3//f/9//3//f/9//3//f/9//3//f/9//3//f/9//3//f/9//3//f/9//3//f/9//3//f/9//3//f/9//3//f/9//3//f/9//3//f/9//3//f/9//3/edzljdEZuJR1f/3vfd/9//3v/f/5//3//f/9//n//f/5//3//f/9//3//f997/3+2VkspfW//f99//3//f/9//3//f/5//3//f/9//3//f/9//3//f/9//3//f/9//3//f/9/3nvee957/3//f/9//3//f/9//3//f/9//3//f/9//3//f/9//3//f/9//3//f/9//3//f/9//3//f/9//3+cczpnnXN8b753/3//f/9//3//f/9//3//f/9//3//f/9//3//f1dORggtKZ93/3//f/9//3//f/9//3//f/9//3//f/9//3//f/9//3//f/9//3//f/9//3//f/9//3//f/9//3//f/9//3//f/9//3//f/9//3//f/9//3//f/9//3//f/9//3//f/9//3//f/9//3//f/9//3//f/9//3//f/9//3//f/9//3//f/9//3//f/9//3//f/9//3//f/9//3//f/9//3//f/9//3//f/9//3//f/9//3//f/9//3//f/9//3//f/9//3//f/9//3//f/9//3//f/9//3//f/9//3//f/9//3//f/9//3//f/9//3//f/9//3//f/9//3//f/9//3//f/9//3//f/9//3//f/9//3//f/9//3//f/9//3//f/9//3//f/9//3//f/97/3v/d3xnMj4KHZ5r/3ufb993/3//f/9//3/df/9//n/+f/5//3//f/9//3//f/5//3/fewkhdE7ff99733v/f/9//n//f/5//3//f/9//3//f/9//3//f/9//3//f/9//3//e/9733ffe75z33ffd/9//3//f/9//3//f/9//3//f/9//3//f/9//3//f/9//3//f/9//3//f957/3//f/9//3/4XkslZAimEAohEUJ8a/9//3//e/9//3//f/9//3//f/9//nv/f39v1D3zPckYnnP/f957/3//f/9//3//f/9//3//f/9//3//f/9//3//f/9//3//f/9//3//f/9//3//f/9//3//f/9//3//f/9//3//f/9//3//f/9//3//f/9//3//f/9//3//f/9//3//f/9//3//f/9//3//f/9//3//f/9//3/de/9//3//e953/3//e/97/3v/f/97/3ved/97/3f/d/93/3v/e/97/3f/e/9//3v/e/9//3v/f/9//3//f/9//3//f/9//3//f/9//3//f/9//3//e/9//3//f/97/3//f/9//3//f/9//3//f/9//3//f/9//3//f/9//3//f/9//3//f/9//3//f/5//3//f/9//3//e71z3nf/f997/3//f913/3/+f/53/3f/e/93/3P/d79rcCUUNtlS/3+8c/9//3v/f/9//3/ff/9//3//f/5//3/+f/5/3Hvcd/5//n/+e5VSCCGdc/9//3//f/9//3//f/5//n/+f/9//3//f/9//3//f/9//n/+f/9//3++c/9/v2/zNS0diAgLGdpW/3v/e99v/3v/d/97/3v/e/93/3v/e/93nmv/e/9z/3f/e71v3nP/f953/3//f/9//3t9aysd0DFcY55rM0JMJW0lGVvfd/9/vW/fd/97/3//d/9//3v/e99zX2fUNblSG2O+c/97/3/+f/9//3//f/9//3//f/9//3//f/9//3//f/9//3//f/9//3//f/9//3//f/9//3//f/9//3//f/9//3//f/9//3//f/9//3//f/9//3//f/9//3//f/9//3//f/9//3//f/9//3//f/9//3//f/9//3/ee/9//3//f993/3//f/97/3f/f99333f/e/97e2cZW9dS106WSpVGU0JTQnRGtlJ8a953/3//f/9//3//e/9//3//f/9//3//f/9//3//f/9//3//f/9//3/ee/97/3/ed/9//3//e/97/3//f/9//3//f/9//3//f/9//3//f/9//3//f/5/3Xv+e/9//3/ee/973nf/e/97/3//f/9/n3Pfe793/3/+d9xv/3f/d99rdj5PGbIlsyUuGR5X/3f/e/5//3//f/9//3//f99/33//f/5//n/9f/1//n//f9xz3HPdc1lnKSF0Tt97/3++d/9//3//f/9//3/+f/9//3//f/9//3/+f/5//n//f/9/vXf/e/9/33NWPqoI9DF4RrEpyhDyMd9z/3vfb/97/3veb/93/3O2Ss8tjimvLYwlGFdbX95v/3v/d71z/3//e993/3//f7dObiU8X/97v2//f31nbSkKGVRC33P/e/97/3e+b/9733P/d/97/3f8VrMx21a/c/9/3nv/f917/n//f/9//3//f/9//3//f/9//3//f/9//3//f/9//3//f/9//3//f/9//3//f/9//3//f/9//3//f/9//3//f/9//3//f/9//3//f/9//3//f/9//3//f/9//3//f/9//3//f/9//3//f/9//3//f/9//3//f/9//3/fd953/3v/f993/398azI+bCWMKUsh8DVTPvhWW2NbY7ZOMkLONXNK1lZ6a713/n/+f/9//3//f/9//3//f/9//3//f/9//3//f/9//3//f/9//3//f/9//3//f/97/3//f/9333f/f/9333ffd/9//3//f993/3//f/9//3//f/97/3//f/9//3//f993nW97Z1pj+FZcZ35vnW//f/9/3W//e51nEjItFVg+sykOFTc2/3ffb/97/nvee99733vff/9//3//f/9//3//f/9//3/+f953/3/dc/97ET5KJb5z33vfe/9//3//f/9//3//f/9//3//f/9//3//f/9//n//f/9//3/ee/9//3t+Z7EpmUb/c99z/3t3RuoU8TV8Y/9z/3f/e/97fGfPMSkZry1UQvAxEDbnEMcQlUr/e/97/3v/f/9/33f/f/97Mz6PKf93/3f/f99z/3//f/hW6RhMJZVOvWu+b/9z/3tcY75r/3+/bz5f1DE2Qt93/3++d/9//n//f/9//3//f/9//3//f/9//3//f/9//3//f/9//3//f/9//3//f/9//3//f/9//3//f/9//3//f/9//3//f/9//3//f/9//3//f/9//3//f/9//3//f/9//3//f/9//3//f/9//3//f/9//3//f/9//3//e/97/3u+c/9//3/fd75zW2euMccUEDqca/93/3v/d/97/3v/f/9//3//f/9//3//f/9//3//f/9//n//f/9//3//f/9//3//f/9//3//f/9/3n//f/9//3//f/97/3vfd99z/3edazpfOl+da51r33f/e/97vnO+b75v/3f/e/9733P/d/97/3vfc75v33P/dzpfEDamDCIAZATIFAIARQhlCBE6nGv/e95rdD5mAB1TWDrUKR5XSAA+V79r3nP/f/9//3//f/9/33/fe99//3//f/9/3nv/e/9//3++b/93GVsJGRlb/3//e/9//3//f/9//3v/e/9//3//f/9//3//f/9//3//f/5//3/de/9//3//extfDBn/d99v/3e/b/97v29MIY4pfGf/d99zGFfHEMcQW2P/e75v/3v/e/93UkIJHc4xnG//f1pn/3f/f/93/3t1RjQ+/3Pfc/9733ffd99z/3s6Y/A5xxDHEI0pri2uLcgQSx0aW/97f2s3Qg0dv3O/d/9//nv/f/9//3//f/9//3//f/9//3//f/9//3//f/9//3//f/9//3//f/9//3//f/9//3//f/9//3//f/9//3//f/9//3//f/9//3//f/9//3//f/9//3//f/9//3//f/9//3//f/9//3//f/9//3//f/9//3/fe/9//3//f75zvnP/e75zU0bpGGwpGF//d/93/3//e/9//3v/f/9//3//e/9//3//f/5//3/+f/9//n//f/9//3//f/9//3//f/9//3//f/9//n//f/9//3+9d957/3//e3xj2FKuKYYIpgjpFEQA6RTIEKcMhQSGCMcMSx2NJddOO1/fc/93/3O+b/9z/3t8Z/A1xxArHfdS/3f/d3xnfmtcZ5ZOjSkqHccMyAwsGd9vVzqSJR5X/3e/a+sMXV/fc993/3v/f/9//3//f/9//3//f/9//3//f/9//3/fc99v/3duIY8p/3v/d/97/3v/f/97/3v/e/9//3v/f/97/3//f/9//3//f/9//3//f/9//3//f/97dUrKFP97n2v/e/97/3vfc/lW6RinEFNCdUrHEEslW2P/f/9//3ucb/97/3f/e7ZSxhQqIZxv/3/fd/9//3f/e1RCdUb/e/93/3//f/9//3//f71z33ffc/dWETZLIfAx2E5UPhtb/3vfc7lOLSGfb/9//3//f/5//3//f/9//3//f/9//3//f/9//3//f/9//3//f/9//3//f/9//3//f/9//3//f/9//3//f/9//3//f/9//3//f/9//3//f/9//3//f/9//3//f/9//3//f/9//3//f/9//3//f/9//3//f/9//3//f/9/33v/f/9/fW//eztjKiFsKTpj/3ved95z/3f+d/9//3v/f/97/3ved/97/3//f/9//3//f/9//n//f/5//n/+f/9//3//f/9//3//f/9//3//f/9//3//f/9//3++d99zTCFEAI0llkpcY99z/3c7XxlX2FIZVztb+VISOm0hZQSmCAkV0C1TPjI6Kx2FBAIAKh2WSt9z/3ffc99z/3//e/9733Oeb1xjGlv6Ut9v/FKrDF9f/3e/a79rsSlNIf97v3P/f/9//3v/e/9//3++d/97/3ffd993/3v/e/97/3OfZ2cAfl+/a/93/3f/e/97/3v/e/9//3v/e/93/3v/e/9//3v/e997/3//f/9//3++d/9/XGtNJVVG33P/f79z/3v/f/9/33fYVkwlRQRlCBI+O2Pfd/9//3vdc/9//3//f953/3++c2wpKSE6Y/9//3v/e/97jSVUPv9333Pfd9573nedc/97/3v/e75z/3f/e/97/3u/azU+ND7/e79zHFuxMdhW/3/fe/9//3//f/9//3//f/9//3//f/9//3//f/9//3//f/9//3//f/9//3//f/9//3//f/9//3//f/9//3//f/9//3//f/9//3//f/9//3//f/9//3//f/9//3//f/9//3//f/9//3//f/9//3//f/9//3//f/9/33v/f75z/3v/f2wpphB9a/9//3//f/97/3f/e/9/vXP/d953/3v/e/9//3v/e/57/3v+e/9//nv/f/5//3//f/9//3//f/9//3//f/9//3//f/9//3++d/9//39baxE+ZAR0Qv93/3v/d/97/3/fc/97/3v/d99z/3P/d/9//3v/c79rO1t1QvAx8TXXTnxn/3v/d/93/3v/f/97/3//e/9333f/f/9//3e/c/97v3MuHdtS/3f/d99zn2s8X+oUDB0LHb9z/3v/f/9//3+9b75zU0ZMJa8t+lbfc/93v2/faxYyLxX/d59n/3Pfb51n/3v/d/97/3f/d99v/3f/e99z33P/e/97/3vfd99733u9c75z/38zQq8xv3Ofb99z/3//f99333f/f/9//3//f993/3//f/9//3/+e/57/3/ee/9/33u9c/9/33uVTqUMW2d8a/9333OuLfhS/3ffc/9//3//f/9//3/ed/97/3vfc/97/3+/a/I1biGQJb9v/3teZxM+sDH/e793/3//f/9//3//f/9//3//f/9//3//f/9//3//f/9//3//f/9//3//f/9//3//f/9//3//f/9//3//f/9//3//f/9//3//f/9//3//f/9//3//f/9//3//f/9//3//f/9//3//f/9//3//f/9//3//f/9//3//f997/3/YWsgY0Dnfd/97/3v/e/93/3//e/97/nf/f/97/3v/d/93/3f/d95z/3f/d/97/3v/e953/nv/e/9//3//f/97/3//f/9//3v/f/9/vnO+c/9//3u2UkslxxT4Wv97/3vfd/97/3vfc/9//3f/e/97/3//e/9//3f/d/97/3ffc/93/3v/e/93/3ffc/9//3v/f/97/3//f/97/3//f/97/3+ec997/3uQLdM133u/d993/3/fc55vEz7rGMsU/3f/e/97/3f/d3xr6BQqHW4lsC0MGcoQsS09W99rURncSt9rn2M7V1M6zy0qHSkZ6BToFOgQKhmOJRI2t05bX79v/3v/e/9733f/e/97/3uda+gYVEb/f99z/3v/e/9//3//f/97/3v/f/9//3+/d997/3/dd/9//n/+f/9//3//f/9//3/fe5xvtlLHFBA6UkKVSvA132/fb/9//3/+f/9//n//f/9//3//f/9//3v/d/93TiFvIU4d/3v/e79v0TVuKb9z/3/fd/97/3//f/5//3//f/9//3//f/9//3//f/9//3//f/9//3//f/9//3//f/9//3//f/9//3//f/9//3//f/9//3//f/9//3//f/9//3//f/9//3//f/9//3//f/9//3//f/9//3//e/9//3//f/97/3//f/9/v3c7Z6YQXGueb99333f/f/97/3v/f/9//3v/f/97/3v/d99z33P/d/93/3f/c/97/3v/e/93/3v/e/97/3v/e/97/3//e/9//3v/f/97/3/fd/97/3vXUksh8TV9a/97/3v/e/97/3//e/9//3v/f/9//3//f/9//3//f/9//3//e/97/3f/e/97/3//f/9//3v/f/9//3//f/9//3//f/5//3+dc997v3e4Wk4tn3e/d/9//3//f753vnc7Y3ApyxDfd/93/3v/e99zEDauKX1n/3v/d99vuU4MGU4dsyXuDJpCVzaRJckIKxkqGa4pzi3PMc8tEToyOq8tChUJESoVril0Qltf32//d99z/3u2Ts4xMTp8Z/97/3vec/9//3//f/9//3//f/9//3//f/9//3//f/9//3//f/9//3//f/9//3//f/9//3//e3xr7zXnFIwlGVv/d/97/3v/f/9//3//f/9//3//f/9//3//f/9/33PJEAwZ8zH/d/97/3+OLbAxXWf/e/9/33v/f/9//3//f/9//3//f/9//3//f/9//3//f/9//3//f/9//3//f/9//3//f/9//3//f/9//3//f/9//3//f/9//3//f/9//3//f/9//3//f/9//3//f/9//3//f/9//3//f/9//3v/f993/3//f75333cyQsgYvnPfe75z/3//e/97/3//f/93vXP/f/53/3t8Y1tjGVv4VrdOtkp1RnRGzzEzPtZOW2Oda99z/3f/e/97/3v/c/9z32//d/93/3v/d/932FJLIegUVEK/b/9//3v/f/97/3//f/9//3//f/9//3//f/9//3//f/9//3//f/9//3v/f/97/3//f/9//3//f/9//3//f/9//3//f917/3/de/9/339dc+ok+mK/e/9//3//f/9/vXfee55zTyXMFH9n/3v/c/97nGNKGRtbn2vfc/93f2P/e99zmEazJVAVLxUuFftOn2c8W/9z33P/d/97/3v/e/97/3ffc31j2E7PKekQhQTHDAkVSyEJGccQri29a/973m+9a/97/3//f/9//3//f/9//3//f/9//3//f/9//3//f/5//3//f/9//3//f/9//3//f/9//3v/e/93/3v/d95z3nP/f/9//3//f/9//3//f/9//3//f/9733O/b8oQqQx4Rv9733P/f5ZONEK5Uv97/3//e/9//3/+f/9//3//f/9//3//f/9//3//f/9//3//f/9//3//f/9//3//f/9//3//f/9//3//f/9//3//f/9//3//f/9//3//f/9//3//f/9//3//f/9//3//f/9//3//f/9//3//f5xv/3//f51vvnPPNc85W2ffd/97/3//e/9/33f/f99z/3vfd/dWMT7GEAkV6RQKGQkVChkKGSsdKhmNJUwhSx3oFMgQ6BRsIa4pUz6VRhlXfGOdZ3xjO1v4VjM+bCEJGa8tGlv/d/9733P/f/5//3//f/9//3//f/9//3//f/9//3//f/9//3//f/9//3//f/9//3//f/9//3//f/9//3//f/9//3//f/9//3/9f/9/vnvff4418kX/f99//3//f95//397c95/nneSLe4Uuk7/e/9z/3e+awoVVT7/c/93/3t/Z/M1LB2xLXAdsyUdU3AdkCE9W99v/3v/e/93/3//e/9733f/e/97/3P/c/93/3N8Y7ZKETatKfA11k6+b/93/3v/e/973nP/f/9//3//f/9//3//f/9//3//f/9//3//f/9//3//f/9//3//f/9//3//f/9//3v/f/97/3//f/9//3//f/9//3//f/9//3//f/9//3//f/9/33f/e79zLSGpDH9r/3v/e/9/XGs0RtI1v3P/f/9//3//f/9//n//f/9//3//f/9//3//f/9//3//f/9//3//f/9//3//f/9//3//f/9//3//f/9//3//f/9//3//f/9//3//f/9//3//f/9//3//f/9//3//f/9//3//f/9//3//f/9//3ffd/9733cqIXRK/3vfe/97/3v/f55v/3//f1xnGVvwOQgZCBlKIbZOvmvfc99z/3f/d/97/3v/e79v/3f/e/97vm87X7dOlUbwMa4pKxnoEIYIpgimDOgQSx0yPlpf/3v/d99z33P/f/9//3/+f/9//3//f/9//3//f/9//3//f/9//3//f/9//3//f/9//3//f/9//3//f/9//3//f/9//3//f/9//3//f/5/3nv/f241EkZcc/9/vn//f/5//n/+f5x3nXt+b7ItDxmzLf93/3P/d79rjiFNGf93n2t4Rk4hLSEzPlxfHFdXOr9nv2vaTgsVyRC3Tv9//3//e/97/3//f/9//3v/d/97/3f/d99z33Pfc/93/3v/e/97/3f+c/97/3f/e/9//3//f/9//3//f/9//3//f/9//3//f/9//3//f/9//3//f/9//3//f/9//3v/f/97/3//e/933nf/f/9//3//f/9//3//f/9//3//f/9//3//e/9733csIW8t33f/f/9//399a5dOTyl/a993/3//e/9//n/+f/9//3//f/9//3//f/9//3//f/9//3//f/9//3//f/9//3//f/9//3//f/9//3//f/9//3//f/9//3//f/9//3//f/9//3//f/9//3//f/9//3//f/9//3//f/97/3v/f99333PPMc81/3/fe/97/3//e/97/3//f1xr8TlkCEsh+FZ8a/97nGv/e/97/3//e/9733f/d993/3//e/97/3v/e/97/3v/d/93/3P/d/9z/3f/c/9333P/d/97/3vfc/97/3//f953/3//f/9//3//f/9//3//f/9//3//f/9//3//f/9//3//f/9//3//f/9//3//f/9//3//f/9//3//f/9//3//f/9/vXf/f1xryBj/f553vn//f/5//n/+f/9/vXvff35vsy0vGU8dv2v/d/9zv2cUNrIpP1/2Ne4YbyWXTr5z33f/dwsR/3ufZ99z/3uwMQsdv3ffe/9/33v/f/9//3/+e/9//3v/f/97/3//e/97/3v/f99z33f/f/9/3Xf+e/9//3//f/9//3//f/9//3//f/9//3//f/9//3//f/9//3//f/9//3//f/9//3//f/9//3//f/9//3//f/9//3//f/9//3//f/9//3//f/9//3//f/97/387Z+kYl06/d/97/3//f793XWfzObpSv3Pfd/9//3//f/5//3//f/9//3//f/9//3//f/9//3//f/9//3//f/9//3//f/9//3//f/9//3//f/9//3//f/9//3//f/9//3//f/9//3//f/9//3//f/9//3//f/9//3//f71z33v/e75v33dsJXRK/3+db/9//3/fe/97/3u/c0wl6RjQNX1r/3v/e/9//3f/f/97/3//f/9//3//f/9//3//f/9//3v/f/9//3//f/9//3v/f/97/3v/e/9//3v/f/9//3ved/9//3/+e/57/3//f/9//3//f/9//3//f/9//3//f/9//3//f/9//3//f/9//3//f/9//3//f/9//3//f/9//3//f/9//3//f/9/vXP/e75zrzGXVv9/v3v/f/5//n/9f/1//3++e997n2/UMdUtLhnZSv9z/3P/bz1bUB1RIQ8Z/Vr/e/9/33f/f/9zsCkaV/97/3ufb59vCyEbY793/3/ff757/3//f/9//n//f/9//3//f/9//3//f997/3//f/9//3v/f/9/3Xf/f/9//3//f/9//3//f/9//3//f/9//3//f/9//3//f/9//3//f/9//3//f/9//3//e/9733v/f/9//3//f/5//3//f/9//3//f/9//3//f/97/3++d1NGCiGeb55z/3/+e/9/33ffdzVCsjUcX/97/3v/f/5//n/+f/9//3//f/9//3//f/9//3//f/9//3//f/9//3//f/9//3//f/9//3//f/9//3//f/9//3//f/9//3//f/9//3//f/9//3//f/9//3//f/9//3//f/9//3//f/9/fGfoGLZS33f/f/9//3//f/9/fW/fdwodyBQ7Y993/3ffd99333P/f/97/3//f/9//3//f/9//3//f/9//3//f/9//3//f/9//3//f/9//3//f/9//3//f/9//3//f/9//3/+f/5//3//f/9//3//f/9//3//f/9//3//f/9//3//f/9//3//f/9//3//f/9//3//f/9//3//f/9//3//f/9//3//f/9//3u+b/93Mz4TPv97v3f/f/9//3/+f/5//X//f51z33+fb9UxvErTLbAh/2//c/93XluzKTEde0r/e39v33f/f913/3vXTugQEjr/e993+16wNV1vv3v/f/9/33//f/9//n//f/9//3//f/9//3//f/9//3//f/9//3//f/9//3//f/9//3//f/9//3//f/9//n//f/9//3//f/9//3//f/9//3//f/9//3//f/9//3//f/9//3//f/9//3/+f/9//3//f/9//3//f/9//3//f/9//3//f51zKiEzRv9/33v/f/9//3//e993ulJPJZlO33f/f/9//3/+f/9//3//f/9//3//f/9//3//f/9//3//f/9//3//f/9//3//f/9//3//f/9//3//f/9//3//f/9//3//f/9//3//f/9//3//f/9//3//f/9//3//f/9//3/fd/9/+VqvMddW3nP/e953vnP/f997/3sZXwkd8DXfd99333f/e/9//3v/f/97/3//f/9//3//f/9//3//f/9//3//f/9//3//f/9//3//f/9//3//f/9//3//f/9//3//f/9//n//f/5//n/+f/9//3//f/9//3//f/9//3//f/9//3//f/9//3//f/9//3//f/9//3//f/9//3//f/9//3//f/9//3//f/9//3v/e/9z2FKvLV1n/3//f/9//3/de/5//n/+f/9/vnPfd59vUCFfW3c+DBHfa/9vf181Ng4Z3FK/c/9733v/f917/3+9b/9/lUpLIYYMLCVmDEwp33/ff797/3//f/9//n/+f/9//3//f/9//3//f/9//3/fe/9//3//f/9//n/+f/9//3//f/9//3//f/9//n//f/5//3//f/9//3//f/9//3//f/9//3//f/9//3//f/9//3//f/97/3//f/9//3//f/9//3//f/9//3//f/9//3//f997W2dlDDpn/3/fe/9//n/+f/9//3teZ7IxNkKfa/97/3/+f/5//n//f/9//3//f/9//3//f/9//3//f/9//3//f/9//3//f/9//3//f/9//3//f/9//3//f/9//3//f/9//3//f/9//3//f/9//3//f/9//nv/f/9//3f/e/9/fmfrHNhW/3+8c/1/23f/f/9/v3N1TiohMUKcb/9//3//f/9//3//f/9//3//f/9//3//f/9//3//f/9//3//f/9//3//f/9//3//f/9//3//f/9//3//f/9//3//f/9//3//f/9//3//f/9//3//f/9//3//f/9//3//f/9//3//f/9//3//f/9//3//f/9//3//f/9//3//f/9//3//f/5//n//f/97/3+fc/97/3crHVRC/3f/f/9//3//f/9//3//f/9//3//e993vm/RLbpGn1/SJV9bn2PbTssQVkafc/9/33//f/9//3/ee/97/3v/f997+F4QPnNOW2v/f/9//3//f/9//3//f/9//3//f/9//3//f/9//3//f/9//3//f/9//3//f/9//3//f/9//3//f/9//3//f/9//3//f/9//3//f/9//3//f/9//3//f/9//3//f/9//3//f/9//3//f/9//3//f/9//3//f/9//3//f/5//3//e/97/38TPkwl/3//f/9//n/9f/x//3//e79zNkIuIblS/3/+d/57/n/9e/9/33//f/9//3//f/9//3//f/9//3//f/9//3//f/9//3//f/9//3//f/9//3//f/9//3//f/9//3//f/9//3//f/9//3//f/9/m2//f913/nf/e/972VJNIblSfWv+d/5/uHP9f99733ueb+gYU0ZbZ/97/nv+e/9//3//f/9//3//f/9//3//f/9//3//f/9//3//f/9//3//f/9//3//f/9//3//f/9//3//f/9//3//f/9//3//f/9//3//f/9//3//f/9//3//f/9//3//f/9//3//f/9//3//f/9//3//f/9//3//f/9//3//f/9//3//f/x7/n/9e/9//3//f59z33tVRjM+XGP/e997/3//e/9//3//f/9//3//f/9/3nv/d48lNTa/YzY2NjKaQnAh8zU8Y/9//3//f/9//3//f/9//3/ee7133nvee9573nv/f/9//3//f/9//3//f/9//3//f/9//3//f/9//3//f/9//3//f/9//3//f/9//3//f/9//3//f/9//3//f/9//3//f/9//3//f/9//3//f/9//3//f/9//3//f/9//3//f/9//3//f/9//3//f/9//3/ff/9//3//f/5//Xv/e/97/3d9Z00l2Vbfd997/3//f/x/23v+e/9//3t+Z5At0THfc/97/3v/f/9/vXf/f/9//3//f/9//3//f/9//3//f/9//3//f/9//3//f/9//3//f/9//3//f/9//3//f/9//3//f/9//3//f/9//3//f/9//3//f/57/3//e/9733fQMbAt/3v/e953/n/7e/17/39+a7A1rzHfd993/3/+e/9//3//f/9//3//f/9//3//f/9//3//f/9//3//f/9//3//f/9//3//f/9//3//f/9//3//f/9//3//f/9//3//f/9//3//f/9//3//f/9//3//f/9//3//f/9//3//f/9//3//f/9//3//f/9//3//f/9//3//f/9//3//f/9//n/+f/5//n//f993/3/6Wo8tXGP/f/97/3//f/9//3//f/9//3//f/9//3//f/97sCWRIf9z20YVLpEhsileY/9//3//f/9//3/+f/9//3//f/9//3/ee/9//3//f957/3//f/9//3//f/9//3//f/9//3//f/9//3//f/9//3//f/9//3//f/9//3//f/9//3//f/9//3//f/9//3//f/9//3//f/9//3//f/9//3//f/9//3//f/9//3//f/9//3//f/9//3//f/9//3//f/9//3//f/9//3/8d/97/3v/fxI6bin/e99733v/f/5//n/8e/9//3v/f993d0rRMf9//3v/f5tv/3//f/9//3//f/9//3//f/9//3//f/9//3//f/9//3//f/9//3//f/9//3//f/9//3//f/9//3//f/9//3//f/9//3//f/9//3v/e/9//3//e75zvm+NKTM+v3Pfd/9/3nf/f/57/nv/e1RGyBi/c/9//3v/e/9//3//f/9//3//f/9//3//f/9//3//f/9//3//f/9//3//f/9//3//f/9//3//f/9//3//f/9//3//f/9//3//f/9//3//f/9//3//f/9//3//f/9//3//f/9//3//f/9//3//f/9//3//f/9//3//f/9//3//f/9//3//f/9//3/+f/5//n//f75z/3+/d7AxVUb/e/97/3v/f/9/3nv/f/9//3//f/9//3//f/9//3/zMfQtv2e/Z9Mp0in7Uv97/3//f957/3//f/9/3nv/f957/3//f/9/3nv/f/9//3//f/9//3//f/9//3//f/9//3//f/9//3//f/9//3//f/9//3//f/9//3//f/9//3//f/9//3//f/9//3//f/9//3//f/9//3//f/9//3//f/9//3//f/9//3//f/9//3//f/9//3//f/9//3//f/9//3//f/9//3/+f/13/3v/e993ChmWTv9//3v/f917/3/+f/5//3//e993/3s7X7dOETrfd/93/3//f/9/3Xv/f/9//3//f/9//3//f/9//3//f/9//3//f/9//3//f/9//3//f/9//3//f/9//3//f/9//3//f/9//3//f/9//3//f/9//3v/e/9/33fPMc8x3nP/d/97/3//f/9/3nf/f7dSLCX5Wv97/3//f/97/nv/f/9//3//f/9//3//f/9//3//f/9//3//f/9//3//f/9//3//f/9//3//f/9//3//f/9//3//f/9//3//f/9//3//f/9//3//f/9//3//f/9//3//f/9//3//f/9//3//f/9//3//f/9//3//f/9//3//f/9//3//f/9//3//f/9//nv/f/9//3vfe7lWsTGfb/9/33f/e/9/3nv/f/9//3//f/9//3//f/9//3//e/tO1Cn/bx5T9CmxJf97/3f/f/9//3//f/9//3//f/9//3//f/9//3//f/9//3//f/9//3//f/9//3//f/9//3//f/9//3//f/9//3//f/9//3//f/9//3//f/9//3//f/9//3//f/9//3//f/9//3//f/9//3//f/9//3//f/9//3//f/9//3//f/9//3//f/9//3//f/9//3//f/9//3//f/9//3//f/9//nv/f95zdEpLIb93/3v/f/9//3//f/9/3nv/f/9//3//f75z+VqvLf97v3P/f/9/m3P/f/5//3//f/9//3//f/9//3//f/9//3//f/9//3//f/9//3//f/9//3//f/9//3//f/9//3//f/9//3//f/9//3//f/9//3//e/9/33eWTtA1/3v/e9xz/3//f/97/3//fzxnTCUzQv97/3vfe/9//3//f/9//3//f/9//3//f/9//3//f/9//3//f/9//3//f/9//3//f/9//3//f/9//3//f/9//3//f/9//3//f/9//3//f/9//3//f/9//3//f/9//3//f/9//3//f/9//3//f/9//3//f/9//3//f/9//3//f/9//3//f/9//3//f/9//nv/f/97/3//fxtfkC0cX/97/3//e/9//3//f/9//3//f/9//3//f/9//3/+e/97X1+zIX9bWDZwHfMt/3f/e/9//3//f/9//n//f/9//3//f/9//3//f/9//3/ee/9//3//f/9//3//f/9//3//f/9//3//f/9//3//f/9//3//f/9//3//f/9//3//f/9//3//f/9//3//f/9//3//f/9//3//f/9//3//f/9//3//f/9//3//f/9//3//f/9//3//f/9//3//f/9//3//f/9//3//f/9//3v/f/97OWMJGZZO/3v/f/9//3//f/9//3//f/9//3//f/9/3nN8Z5ZKG1/fd793/3//f/5//n//f/9//3//f/9//3//f/9//3//f/9//3//f/9//3//f/9//3//f/9//3//f/9//3//f/9//3//f/9//3//f/9//3//e993/39WRukY/3+db/57/n//f/57/3vfd997sTXQNZ5zvnf/f/9//3//f/9//3//f/9//3//f/9//3//f/9//3//f/9//3//f/9//3//f/9//3//f/9//3//f/9//3//f/9//3//f/9//3//f/9//3//f/9//3//f/9//3//f/9//3//f/9//3//f/9//3//f/9//3//f/9//3//f/9//3//f/9//3//f/9//3//f/9//3/fe9938jnSNf9//3//f/9//3//f/9//3//f/9//3//f/9//3//f/9//3ufZxcu1SlYNtMldz6/a/97/3/+f/9//n/+f/9//3//f/9//3//f/9//3//f/9//3//f/9//3//f/9//3//f/9//3//f/9//3//f/9//3//f/9//3//f/9//3//f/9//3//f/9//3//f/9//3//f/9//3//f/9//3//f/9//3//f/9//3//f/9//3//f/9//3//f/9//3//f/9//3//f/9//3//f/9//3//f/9/3nNTRq4xvnP/f/9//3//f/9//3//f/9//3//f/57/Xf/e/97Mz4sIX9r33f/f/9/u3P+f/9//3//f/9//3//f/9//3//f/9//3//f/9//3//f/9//3//f/9//3//f/9//3//f/9//3//f/9//3//f/9//3//f993/392Sk4pn2/fd/97/Xf+f/x3/Xf/e/9/mVJwLRpf/3v/e/9/33v/f/57/3//f/9//3//f/9//3//f/9//3//f/9//3//f/9//3//f/9//3//f/9//3//f/9//3//f/9//3//f/9//3//f/9//3//f/9//3//f/9//3//f/9//3//f/9//3//f/9//3//f/9//3//f/9//3//f/9//3//f/9//3//f/9//3//f/9//3v/f993+l5NJblS/3//f/9//3//f/9//3/ef/9//3//f/9//3//f/9//3//e/9z9y1yGVAZv2dvHf9z/3f/f917/X/+f/9//3//f/9//3//f/9//3//f/9//3//f/9//3//f/9//3//f/9//3//f/9//3//f/9//3//f/9//3//f/9//3//f/9//3//f/9//3//f/9//3//f/9//3//f/9//3//f/9//3//f/9//3//f/9//3//f/9//3//f/9//3//f/9//3//f/9//3//f/9//3//f/97/39bZ84xOmP/f/9/vXP/f/9/vXv/f99//3//f/9//n/+f/97/3dcZ9Exbynfd9933nf+f/1//3//f/9//3//f/9//3//f/9//3//f/9//3//f/9//3//f/9//3//f/9//3//f/9//3//f/9//3//e913/3//e/9/33ddZ48tuVb/f993/3//f/5//Xv9e/97G1/1PRU+/3//f/9//3//f/9//3//f/9//3//f/9//3//f/9//3//f/9//3//f/9//3//f/9//3//f/9//3//f/9//3//f/9//3//f/9//3//f/9//3//f/9//3//f/9//3//f/9//3//f/9//3//f/9//3//f/9//3//f/9//3//f/9//3//f/9//3//f/9//3//f/9//3//e/9/PGPROfI5/3/fd/9//3//f/9//3//f/9//3//f/9//3//f/9//3//f/97/2/2LbQh9Sn/b9EpO1v/e/9//n//f/5//3//f/9//3//f/9//3//f/9//3//f/9//3//f/9//3//f/9//3//f/9//3//f/9//3//f/9//3//f/9//3//f/9//3//f/9//3//f/9//3//f/9//3//f/9//3//f/9//3//f/9//3//f/9//3//f/9//3//f/9//3//f/9//3//f/9//3//f/9//3/fd/9//3vfd1NGET7/e/97/3//e/9//3//f/9//3//f/9//3/+f/17/nv/e75vVkqQLb9z/3/ed/9//Xv/f/9//3//f/9//3//f/9//3//f/9//3//f/9//3//f/9//3//f/9//3//f/9//3//f/9//3//e/97/3//e/9333Oebywldkq/c993/3//f/173Hf+f9xz33fRNVApf2/fe/9//3//f/9//3//f/9//3//f/9//3//f/9//3//f/9//3//f/9//3//f/9//3//f/9//3//f/9//3//f/9//3//f/9//3//f/9//3//f/9//3//f/9//3//f/9//3//f/9//3//f/9//3//f/9//3//f/9//3//f/9//3//f/9//3//f/9//3//f/9//3/fd/9/v3MTPo8t33f/e/9//3//f/9//3//f/9//3//f/9//3//f/9//3/fe/9//3sdV5MhcRl/W/9r0SmWRv9//3//f/5//3//f/9//3//f/9//3//f/9//3//f/9//3//f/9//3//f/9//3//f/9//3//f/9//3//f/9//3//f/9//3//f/9//3//f/9//3//f/9//3//f/9//3//f/9//3//f/9//3//f/9//3//f/9//3//f/9//3//f/9//3//f/9//3//f/9//3//f/9//3ved/9/33d9a5ZO6Rh9a997/3v/e/9//n//f/9//3//f/9//3//f/5//n/+e/9//3t+a7Ex6hhcZ/97/3v/f/9//3//f/9//3//f/9//3//f/9//3//f/9//3//f/9//3//f/9//3//f/9//3//f/9//3//f71z/3//f7xv/3ffcxI6sDGfb/97/3//f953/nv+f7xz3nd8a+sYeE7/f/9//3//f/9//3//f/9//3//f/9//3//f/9//3//f/9//3//f/9//3//f/9//3//f/9//3//f/9//3//f/9//3//f/9//3//f/9//3//f/9//3//f/9//3//f/9//3//f/9//3//f/9//3//f/9//3//f/9//3//f/9//3//f/9//3//f/9//3//f/9//3//f/97/399awsdl07/e/9//3f/f/9//3//f/9//3//f/9//3//f/9//3//f993/3/fc3c+cBlQFZ9j/3M0NnVG/3v/f/9//3//f/9//3//f/9//3//f/9//3//f/9//3//f/9//3//f/9//3//f/9//3//f/9//3//f/9//3//f/9//3//f/9//3//f/9//3//f/9//3//f/9//3//f/9//3//f/9//3//f/9//3//f/9//3//f/9//3//f/9//3//f/9//3//f/9//3//f/9//3//f/9//3ueb993Ch0SPv9//3//f/9//n//f/9//3//f/9//3//f/9//3//f/9//3/fd9932VbJFBtf/3u+b/97/3//f/9//3//f/9//3//f/9//3//f/9//3//f/9//3//f/9//3//f/9//3//f/9//3//f/9//3v/f/97vG//f7ZObSWeb/9/vnP/f/9//nv+e/9/vXO+cxI+Ej6/c/97/3v/f/9//3//f/9//3//f/9//3//f/9//3//f/9//3//f/9//3//f/9//3//f/9//3//f/9//3//f/9//3//f/9//3//f/9//3//f/9//3//f/9//3//f/9//3//f/9//3//f/9//3//f/9//3//f/9//3//f/9//3//f/9//3//f/9//3//f/5//3/+e/9/33f/f1VG0TWfb/93/3v/d/9//3//f/9//3//f/9//3//f/9/3nv/f/97/3v/f1xjkCE1LpAdNTL/b3dCVELfd/9//3//f/9//3//f/9//3//f/9//3//f/9//3//f/9//3//f/9//3//f/9//3//f/9//3//f/9//3//f/9//3//f/9//3//f/9//3//f/9//3//f/9//3//f/9//3//f/9//3//f/9//3//f/9//3//f/9//3//f/9//3//f/9//3//f/9//3//f/9//3//f/9//3+db79z+lptKb9333f/f/9//n/+f/5//3//f/9//3//f/9//3//f/9//3//f/97/3uda3VK8TW/c993/3//f/9//3//f/9//3//f/9//3//f/9//3//f/9//3//f/9//3//f/9//3//f/9//3//f/9//3//f/9//3v/e3tnjinZVv9/33f/f913/3//f/97vnf/f5VOTCWeb/93/3//f/9//3//f/9//3//f/9//3//f/9//3//f/9//3//f/9//3//f/9//3//f/9//3//f/9//3//f/9//3//f/9//3//f/9//3//f/9//3//f/9//3//f/9//3//f/9//3//f/9//3//f/9//3//f/9//3//f/9//3//f/9//3//f/9//3//f/5//3/+f/9//3v/e55vbSl9a/93/3v/e/9//3//f/9//3//f/9//3//f/9//3//f/97/3//f993dUJMFVxTdzotEb9nd0LRMf9//3//f/9//3//f/9//3//f/9//3//f/9//3//f/9//3//f/9//3//f/9//3//f/9//3//f/9//3//f/9//3//f/9//3//f/9//3//f/9//3//f/9//3//f/9//3//f/9//3//f/9//3//f/9//3//f/9//3//f/9//3//f/9//3//f/9//3//f/9//3//f/9//nf/d/9/Gl9NJTxj/3v/e/9//3//f/5//3//f/9//3//f/9//3//f/9//3//f/9//3//e/93fGttJRtb/3/fd/9//3//f/9//3//f/9//3//f/9//3//f/9//3//f/9//3//f/9//3//f/9//3//f/97/3/+e/9//nf/e91zEDpUQv93vnP/f/57/n//f/9//3vfdzxnjzF1Sv9//3f/f/9//3//f/9//3//f/9//3//f/9//3//f/9//3//f/9//3//f/9//3//f/9//3//f/9//3//f/9//3//f/9//3//f/9//3//f/9//3//f/9//3//f/9//3//f/9//3//f/9//3//f/9//3//f/9//3//f/9//3//f/9//3//f/9//3//f/9//3/9f/5//nv/e/97dUrQNd9z/3f/f/97/3//f/9//3//f/9//3//f/9//3//f/9//3v/f/97t1KuKTIy/2/6RrAdv2M9Wy0h/3vff99//3//f/9//3//f/9//3//f/9//3//f/9//3//f/9//3//f/9//3//f/9//3//f/9//3//f/9//3//f/9//3//f/9//3//f/9//3//f/9//3//f/9//3//f/9//3//f/9//3//f/9//3//f/9//3//f/9//3//f/9//3//f/9//3//f/9//3//f/9//3+9c/93/3uvMY8t/3/fd/9//3//f/5//n/+f/9//3//f/5//3//f/9//3//f/9//3/dd/97/3v/f3VG0jHcVt9333v/f/9//3//f/9//3//f/9//3//f/9//3//f/9//3//f/9//3//f/9//3//f/9//3//f/9//nf/e95zF1utKd9z33P/f/9//Xv+f/5//nv/f997kDE0Qv9/33f/f/97/3//f/9//3//f/9//3//f/9//3//f/9//3//f/9//3//f/9//3//f/9//3//f/9//3//f/9//3//f/9//3//f/9//3//f/9//3//f/9//3//f/9//3//f/9//3//f/9//3//f/9//3//f/9//3//f/9//3//f/9//3//f/9//3//f/9//3//f/5//X/+f/97vnPPNflanm//f/93/3/+e/9//3//f/9//3//f/9//3//f/9//3//e/9/fWvRNW0hvmP/a1xXVDJdW79rbyV/b99/33//f/9//3//f/9//3v/f/9//3//f/9//3//f/9//3//f/9//3//f/9//3//f/9//3//f/9//3//f/9//3//f/9//3//f/9//3//f/9//3//f/9//3//f/9//3//f/9//3//f/9//3//f/9//3//f/9//3//f/9//3//f/9//3//f/9//3//f/9//3//f/97/3u2Uo8tf2u/d/9/33f/f/5//n/9f/5//n//f/9//n/+f/9//3//f/9//3//f/9//3//f/97n28tHdQx/3//f/9//3//f/9//3//f/9//3//f/9//3//f/9//3//f/9//3//f/9//3//f/9//3//f/9//3//e/97vW9zRpRGv3P/f/9/3Xv+f/17vHP/f31vXWcMIV5r/3/fd/97/3//f/9//3//f/9//3//f/9//3//f/9//3//f/9//3//f/9//3//f/9//3//f/9//3//f/9//3//f/9//3//f/9//3//f/9//3//f/9//3//f/9//3//f/9//3//f/9//3//f/9//3//f/9//3//f/9//3//f/9//3//f/9//3//f/9//3//f/9//n/+f/57/3v4Vs8xGlv/f/9//nf/f/9//3//f/9//3//f/9//3//f/9/33f/f99333cbWy0h0S3/c75jvmN1OlY6X1+yLV9n33v/f99//3//f/9//3//f/9//3//f/9//3//f/9//3//f/9//3//f/9//3//f/9//3//f/9//3//f/9//3//f/9//3//f/9//3//f/9//3//f/9//3//f/9//3//f/9//3//f/9//3//f/9//3//f/9//3//f/9//3//f/9//3//f/9//3//f/9//3//f/9//3v/d0sh+Fb/f/9733f/f/9//n/9f/1//X/+f/9//3/+f/9//3//f/9//3//f/9//3//f91333f/exU+USU+Y997/3//f/9//3//f/9//3//f/9//3//f/9//3//f/9//3//f/9//3//f/9//3//f/9//3//f/97/3t8Y88t33P/f7x7/3//f713/3//f/9/v28sHXdO/3v/e/9//3//f/9//3//f/9//3//f/9//3//f/9//3//f/9//3//f/9//3//f/9//3//f/9//3//f/9//3//f/9//3//f/9//3//f/9//3//f/9//3//f/9//3//f/9//3//f/9//3//f/9//3//f/9//3//f/9//3//f/9//3//f/9//3//f/9//3//f/9//3//f/97/3v/d/A1Mj7/e993/3//f/9//n/+f/1//3//f/9//3//f/97/nf/f95zvm9+a/M5kzF/a/97/3vea9ApkCGfY7MpPl//d/9//3//f/9//3//f/9//3//f/9//3//f/9//3//f/9//3//f/9//3//f/9//3//f/9//3//f/9//3//f/9//3//f/9//3//f/9//3//f/9//3//f/9//3//f/9//3//f/9//3//f/9//3//f/9//3//f/9//3//f/9//3//f/9//3//f/9//3/fd/97/3vec1JCEDqcb/9//3v/f/5//3/+f/9//n//f/5//3//f/9//3//f/9//3//f/9//3//f/9//3//f/9/XGc1Qm8pPGP/d/9//3//f/9//3/ee/9//3//f/9//3//f/9//3//f/9//3//f/9//3//f/9//3//f/97/3f/e/hOdUL/d91//n/+f/9//3//e993v3MUPtI1PGP/f993/3vee/9//3//f/9//3//f/9//3//f/9//3//f/9//3//f/9//3//f/9//3//f/9//3//f/9//3//f/9//3//f/9//3//f/9//3//f/9//3//f/9//3//f/9//3//f/9//3//f/9//3//f/9//3//f/9//3//f/9//3//f/9//3//f/9//3/+f/5//n//f/97/3f/d95vzy22Sv97/3v/f/9//3//f/1//X/+f/9//3//f/9//3//e/9/vW//f9E1sjGbUr9z33P/e91vlUJvHb9n9S26Sv9z/3v/f/9//3//f/9//3//f/9//3//f/9//3//f/9//3//f/9//3//f/9//3//f/9//3//f/9//3//f/9//3//f/9//3//f/9//3//f/9//3//f/9//3//f/9//3//f/9//3//f/9//3//f/9//3//f/9//3//f/9//3//f/9//3+cc/9//3/ed/9//3v/e7VOayX4Wv9/vXP+e/57/3//f/9//3//f/9//3//f/9//3//f/9//3//f/9//3//f/9//3//f997/3v/e/le0TXxNX1n/3f/e95z/3//f/9//3//f/9//3//f/9//3//f/9//3//f/9//3//f/9//3//f/9//3vfc/97MzpcX/9z/n/+f/9/3nv/f993/3eYTm4l+lr/e/97/3//e/5//3//f/9//3//f/9//3//f/9//3//f/9//3//f/9//3//f/9//3//f/9//3//f/9//3//f/9//3//f/9//3//f/9//3//f/9//3//f/9//3//f/9//3//f/9//3//f/9//3//f/9//3//f/9//3//f/9//3//f/9//3//f/9//3//f/9//n//f/9//3//d/97nWfwMVtf/3v/f/9//3//f/9//3/+f/9//3//f/9//3//f/97/3vfdztfsC1OJf9/v3P/e/97/3edY9Mtf196QjY6/3f/e/9//3//f/9//3//f/9//3//f/9//3//f/9//3//f/9//3//f/9//3//f/9//3//f/9//3//f/9//3//f/9//3//f/9//3//f/9//3//f/9//3//f/9//3//f/9//3//f/9//3//f/9//3//f/9//3//f/9//3//f/9//3//f/9//3/fe/9//3/fd/habSm3Ut93/3//e/9//3//f/9//3//f/9//3//f/9//3//f/9//3//f/9//3//f/5//n//f/9/3nf/f/9//3v4Wo4p+Vb/f/9//3//e/9//3//f/9//3//f/9//3//f/9//3//f/9//3//f/9//3//f/9//3//e/97/3cRNn1j32//f/1//nv/f/9//39+a48pND7/d/9733f/f/9//3//f/9//3//f/9//3//f/9//3//f/9//3//f/9//3//f/9//3//f/9//3//f/9//3//f/9//3//f/9//3//f/9//3//f/9//3//f/9//3//f/9//3//f/9//3//f/9//3//f/9//3//f/9//3//f/9//3//f/9//3//f/9//3//f/9//n//f/57/3//e/97/3d8Y/Ax/3f/d/9//3//f/9//3//f/9//n/+f/1//n//e/97/3vfd35r0jWPKZ5rfWv/f/9//3v/d/93NDbbSt1K9TH/d/97/3//f/9//3//f/9//3//f/9//3//f/9//3//f/9//3//f/9//3//f/9//3//f/9//3//f/9//3//f/9//3//f/9//3//f/9//3//f/9//3//f/9//3//f/9//3//f/9//3//f/9//3//f/9//3//f/9//3//f/9//3//f/9//3/ed/9//3//e1tnbSkSPv9//3/fe/9//3//f99//3//f/9//3//f/9//3//f/9//3//f/9//n//f/5//3/9e/5//nv/e/97/3v+d95zEjrxNZ5v/3f/f/9//3/+f/9//3//f/9//3//f/9//3//f/9//3//f/9//3//f/9//3//f/9//3u/bxI2nmffc/9/3Xv/f/9//3++b1RCbiV+Z/9733ffd/9//nv/f/5//3//f/9//3//f/9//3//f/9//3//f/9//3//f/9//3//f/9//3//f/9//3//f/9//3//f/9//3//f/9//3//f/9//3//f/9//3//f/9//3//f/9//3//f/9//3//f/9//3//f/9//3//f/9//3//f/9//3//f/9//3//f/9//3//f/9//3//f/9//3v/e1tfMTr/e/93/3//f/9//3//f/9//3//f/5//n/+f/9//3f/e79z0zVPJRtf/3/ed/97/3/fd/97/281NvUtP1eyKf93/3v/f/9//3//f/9//3//f/9//3//f/9//3//f/9//3//f/9//3//f/9//3//f/9//3//f/9//3//f/9//3//f/9//3//f/9//3//f/9//3//f/9//3//f/9//3//f/9//3//f/9//3//f/9//3//f/9//3//f/9//3//f/9//3//f/9/33f/f3xr0DURPv97m2v/f/9//3//f/9//3//f/9//3//f/9//3//f/9//3//f/9//3v/e/57/3//e/9//3v/f/97/3//d/93/3tcZ0wlnWvfd/97/3//f/9//3//f/9//3//f/9//3//f/9//3//f/9//3//f/9//3//f/9//3//e1tjMz6dZ/973nf/f/97/3++b5VKChmXSv93/3e+c/9//3/de/5//3//f/9//3//f/9//3//f/9//3//f/9//3//f/9//3//f/9//3//f/9//3//f/9//3//f/9//3//f/9//3//f/9//3//f/9//3//f/9//3//f/9//3//f/9//3//f/9//3//f/9//3//f/9//3//f/9//3//f/9//3//f/9//3//f/9//3//f/9//3v/e/9zOlvwMf93/3P/e/97/3//f/9//3//f/9//n/+f/9//3vfd/97FT6RLdM1/3v/f/57/n/ee/9//3udZ1Y6kiE/V5Ilv2//d/9//3//f/9//3//f/9//3//f/9//3//f/9//3//f/9//3//f/9//3//f/9//3//f/9//3//f/9//3//f/9//3//f/9//3//f/9//3//f/9//3//f/9//3//f/9//3//f/9//3//f/9//3//f/5//n/+f/9//3//f/9//3/fe/9//3//fxpf0DXwNZ1r/3/+e/57/3/+f/5/3Xv/f/9//3//f/9//3//f/97/3v/d/97/3v/e/93/3v/e/97/3f/e/93/3v/e/9//3vfdxpbbCW/c/9/33v/f/9//3//f/9//3//f/9//3//f/9//3//f/9//3//f/9//3//f/9//3//f/93fGsSOt9v/3f/d/97/3+db3RGbCXxNb9v/3//d/9//3//f/5//3/+f/9//3//f/9//3//f/9//3//f/9//3//f/9//3//f/9//3//f/9//3//f/9//3//f/9//3//f/9//3//f/9//3//f/9//3//f/9//3//f/9//3//f/9//3//f/9//3//f/9//3//f/9//3//f/9//3//f/9//3//f/9//3//f/9//3//f/9//3//f/97/3c5W64tnWv/e/97/3//f/9//3//f/9//3//e/9//3//e55ruVKRLbExv3Pfd953/3/9e/9//3//f99vHFOSIf5Osym/a/9z/3//f/9//3//f/9//3//f/9//3//f/9//3//f/9//3//f/9//3//f/9//3//f/9//3//f/9//3//f/9//3//f/9//3//f/9//3//f/9//3//f/9//3//f/9//3//f/9//3//f/9//3//f/9//3/+f/9//3//f/9//3//e/9/nmvfc99zry1uJf9333O9b/9//Xv9d/9//Xv/f/5//n/+f/9//nv/e/53/3f/c/9z/3P/d/93/3f/c/93/3P/d/93/3e/b79zv3Ofazxf0DHPMd9333f/f/9//3//f/9//3//f/9//3//f/9//3//f/9//3//f/9//3//f/9//3//f/97/3u+c/E1v2/fc/973nP/dxlb6BToFJ1r/3//e/9//3//f/9//3/+f/5//3//f/9//3//f/9//3//f/9//3//f/9//3//f/9//3//f/9//3//f/9//3//f/9//3//f/9//3//f/9//3//f/9//3//f/9//3//f/9//3//f/9//3//f/9//3//f/9//3//f/9//3//f/9//3//f/9//3//f/9//3//f/9//3//f/9//3//f/97/3//d1pfayFaX/97/3//f/9//3//f/9//3//e/97/3v/e55vPGOQLckUXWf/e953/nv+f/5//3//f91z/3ufZ7IlODr1MZ5n/3P/e/9//3//f/9//3//f/9//3//f/9//3//f/9//3//f/9//3//f/9//3//f/9//3//f/9//3//f/9//3//f/9//3//f/9//3//f/9//3//f/9//3//f/9//3//f/9//3//f/9//3//f/9//3/+f/9//n//f/97/3v/d/97v2//e5dK6hQTNr9vv2v/e/97vW//e/9/3nP/f/97/nf/d/9733f/d99z33O/b99vXF9dXzxbPVscV/tSuEqYRhQ6NT7zNbEtLSHrFIgIhwgSPn1r/3++c/9//3//f/9//3//f/9//3//f/9//3//f/9//3//f/9//3//f/9//3//f/9//3/ed/9/8Tm/c79z33P/e/93bCVLIbZOvm/fd/9//3//f/9//3//f/9//n//f/9//3//f/9//3//f/9//3//f/9//3//f/9//3//f/9//3//f/9//3//f/9//3//f/9//3//f/9//3//f/9//3//f/9//3//f/9//3//f/9//3//f/9//3//f/9//3//f/9//3//f/9//3//f/9//3//f/9//3//f/9//3//f/9//3//f/9//3//f/97/3MROtdS/3f/e/9//3//e/9//3/ed/9//3u/c/97n29vKUwh2Fb/e/573Xf/f/9//X//f/9//3v/c/930ykYNvUt2E7/d/9//3//f/9//3//f/9//3//f/9//3//f/9//3//f/9//3//f/9//3//f/9//3//f/9//3//f/9//3//f/9//3//f/9//3//f/9//3//f/9//3//f/9//3//f/9//3//f/9//3//f/9//3//f/9//3//f/9//3vfc/93/3e/a5dC8i12Pp9n/3P/c99v/3v/d99zv2+/b31nGluXTpdKdkZVPtIxkClOIW8hTh1uHU0ZLBXKDMkMqQjqEOsUCxXrFC0dTiGxMTQ+uU76Vt9333f/e/97/3//f/9//3//f/9//3//f/9//3//f/9//3//f/9//3//f/9//3//f/9//3//f/9733syQvha/3//e/93rS3HEJVK/3//e/97/3v/f/9//3//f/9//n//f/9//3//f/9//3//f/9//3//f/9//3//f/9//3//f/9//3//f/9//3//f/9//3//f/9//3//f/9//3//f/9//3//f/9//3//f/9//3//f/9//3//f/9//3//f/9//3//f/9//3//f/9//3//f/9//3//f/9//3//f/9//3//f/9//3//f/9//3//f/9//3f/dxE6jSn/d/9/33f/f/9//3v+d/9733P/e/97HVuRLU4lt1Kdb/9//3/ce/5//3//f/5//3//f/97/3fUKfYtFjJ1Pv93/3v/f/9//3//f/9//3//f/9//3//f/9//3//f/9//3//f/9//3//f/9//3//f/9//3//f/9//3//f/9//3//f/9//3//f/9//3//f/9//3//f/9//3//f/9//3//f/9//3//f/9//3//f/9//3//f/97/3v/e/97fmf6UtEp0i01NvpOHFO4RhMysSmPJW8lLR0sGeoQyhCoDKgMqAzrFAwZTiFvIZElsSnSLXU+t0r5UjtbPFtdX1xfXWN+Z59rv2+/c79z/3f/e/9/33f/e/97/3//f/9//3//f/9//3//f/9//3//f/9//3//f/9//3//f/9//3//f/9//3//f/9//3v/f/ha8DkZX99ztU5sJfhW/3v/e993/3v/f/9//3//f/9//3//f/9//3//f/9//3//f/9//3//f/9//3//f/9//3//f/9//3//f/9//3//f/9//3//f/9//3//f/9//3//f/9//3//f/9//3//f/9//3//f/9//3//f/9//3//f/9//3//f/9//3//f/9//3//f/9//3//f/9//3//f/9//3//f/9//3//f/9//3//f/9//3//f/93W2ONKVNG/3u+b/9//3v/f91z/3v/d35nmUqrEOwUPF//d/97/n/+f/5//n//f/9//3//f/9//3f/d/UtWTrcSlQ6/3v/f/9//3//f/9//3//f/9//3//f/9//3//f/9//3//f/9//3//f/9//3//f/9//3//f/9//3//f/9//3//f/9//3//f/9//3//f/9//3//f/9//3//f/9//3//f/9//3//f/9//3//f/9//3//f/9//3f/e99zdUaPJY8lTRlNGU4ZLBULEeoQbiHQKbAp0S0zNlU+uEoaV55nv299Z59r33P/c/93/3f/d/93/3P/d/97/3v/e/93/3f/d/97/3v/f/97/3v/d/97/nf/f/9//3//f/9//3//f/9//3//f/9//3//f/9//3//f/9//3//f/9//3//f/9//3//f/9//3/fe/9//38yRjJCjS0yQtdW/3vfd993/3v/e/9//3//f/9//3//f/9//3//f/9//3//f/9//3//f/9//3//f/9//3//f/9//3//f/9//3//f/9//3//f/9//3//f/9//3//f/9//3//f/9//3//f/9//3//f/9//3//f/9//3//f/9//3//f/9//3//f/9//3//f/9//3//f/9//3//f/9//3//f/9//3//f/9//3//f/9//3//f/97/3v/ezlfTCV8Z/97/3/fc/973nPdb/hSkCkMGTU+f2f/e/93/nfcd/1//n//f/9//3//f/9//nv/d/9zWDoYMh5TEzL/e/97/3v/f99//3//f/9//3//f/9//3//f/9//3//f/9//3//f/9//3//f/9//3//f/9//3//f/9//3//f/9//3//f/9//3//f/9//3//f/9//3//f/9//3//f/9//3//f/9//3//f/9//3//f/9//3//d/9/v2+VRvEx2U4bU11bXV99X11fnme/a99v32//c/9z/3Pfc/9z33P/d/93/3f/d/97/3f/d/9z/3f/e/97/nf+d91z/nf+d/97/3v/e/57/nv+e/5//n//f/9//3//f/9//3//f/9//3//f/9//3//f/9//3//f/9//3//f/9//3//f/9//3//f/9//3v/f/9//3//f/97fG++c/9//3/fd/9//3/ee/9//3//f/9//3//f/9//3//f/9//3//f/9//3//f/9//3//f/9//3//f/9//3//f/9//3//f/9//3//f/9//3//f/9//3//f/9//3//f/9//3//f/9//3//f/9//3//f/9//3//f/9//3//f/9//3//f/9//3//f/9//3//f/9//3//f/9//3//f/9//3//f/9//3//f/9//3//f/9//3//e99z/3t0Ro4tfWc7Y/97nmu+azI6jiWPKVU+n2f/e51n/3v/f/9//n//f/9//3/+f/9//n//f/97/3uaQrQleT4SMv9z/3//e/9//3//f/9//3//f/9//3//f/9//3//f/9//3//f/9//3//f/9//3//f/9//3//f/9//3//f/9//3//f/9//3//f/9//3//f/9//3//f/9//3//f/9//3//f/9//3//f/9//3//f/9//n//f/9/33f/f/97/3f/d/97/3f/d99z/3f/f/9//3v/e/97/3v/e/9//3v/f/57/3//f/9//3v/f/97/3//e/17/Xv+f/9//3//f/9//3//f/5//n/9e/1//Hv9f/5//3//f/9//3//f/9//3//f/9//3//f/9//3//f/9//3//f/9//3//f/9//3//f/9//3/ed/9//3//f953/3//f/9/nW//e953/3//f713/3//f/9//3//f/9//3//f/9//3//f/9//3//f/9//3//f/9//3//f/9//3//f/9//3//f/9//3//f/9//3//f/9//3//f/9//3//f/9//3//f/9//3//f/9//3//f/9//3//f/9//3//f/9//3//f/9//3//f/9//3//f/9//3//f/9//3//f/9//3//f/9//3//f/9//3//f/9//3//e/97/3v/f31rbinJFIcMqBCoDG4hCxWPJTtX32/fb/9z/3v/e/9//3//f/5//3//f/9//n/+f/5//3v/dx5TlCF5PtEpnGP/e/9//3//f/9//3//f/9//3//f/9//3//f/9//3//f/9//3//f/9//3//f/9//3//f/9//3//f/9//3//f/9//3//f/9//3//f/9//3//f/9//3//f/9//3//f/9//3//f/9//3//f/9//3//f/9//3/ee/9//3//e/97/3f/e/97/3//f/9//3//e/97/3v/d/97/nv/f/5//3/+f/9//n//f/5//3/+f/5//n/+f/5//3//f/9//nv+f/9//3/+f/9//n/+f/1//n/+f/9//3//f/9//3//f/9//3//f/9//3//f/9//3//f/9//3//f/9//3//f/9//3//f/57/3//f/9/33v/f997/3/fe/9//3++d/9//3+cd/9//3//f/9//3//f/9//3//f/9//3//f/9//3//f/9//3//f/9//3//f/9//3//f/9//3//f/9//3//f/9//3//f/9//3//f/9//3//f/9//3//f/9//3//f/9//3//f/9//3//f/9//3//f/9//3//f/9//3//f/9//3//f/9//3//f/9//3//f/9//3//f/9//3//f/9//3//f/9//3vfd993/3//e3ZGEzqPKbEteEZeX99v32//d/93/nPdc/97/3//f/9//3//f/9//n/+f/5//n/ec/9zf18XLv1KNDY6V/9//3//f/9//3//f/9//3//f/9//3//f/9//3//f/9//3//f/9//3//f/9//3//f/9//3//f/9//3//f/9//3//f/9//3//f/9//3//f/9//3//f/9//3//f/9//3//f/9//3//f/9//3//f/9//X//f/9//3/ed/97/3//f/97/3//e/9//3//f/9//3//e/9//3v/f/9//3//f95/3n//f/9//3//f/9//3//f/9//3//f/9//3//f/9//3//f/9//3//f/5//n/+f/9//3//f/9//3//f/9//3//f/9//3//f/9//3//f/9//3//f/9//3//f/9//3//f/9//3//f957/3//f997/3//f/9/nXP/f/9//3//f/9//3//f/9//3//f/9//3//f/9//3//f/9//3//f/9//3//f/9//3//f/9//3//f/9//3//f/9//3//f/9//3//f/9//3//f/9//3//f/9//3//f/9//3//f/9//3//f/9//3//f/9//3//f/9//3//f/9//3//f/9//3//f/9//3//f/9//3//f/9//3//f/9//3//f/9//3//f/9//3//f/9//3/fd/9//3vfd/97/3f/e/93/3P/e/97/3v+d/9//3v/f/9//3//f/9/3n/+f91//3/+f/93/3e/a9Up3EqYQjpX/3v/d55z/3/+f/9//3//f/9//3//f/9//3//f/9//3//f/9//3//f/9//3//f/9//3//f/9//3//f/9//3//f/9//3//f/9//3//f/9//3//f/9//3//f/9//3//f/9//3//f/9//3//f/9//n//f/5//3//f/9//3//f/9//3//f/9//3//f/5//3//e/9//3//f/9//3//f/9//3//f/9//3//f/9//3//f/9//3//f/9//3//f/9//3//f/9//3//f/9//3//f/9//3//f/9//3//f/9//3//f/9//3//f/9//3//f/9//3//f/9//3//f/9//3//f/9//3//f/9//3//f/9//3//f/9//3//f/9//3//f/9//3//f/9//3//f/9//3//f/9//3//f/9//3//f/9//3//f/9//3//f/9//3//f/9//3//f/9//3//f/9//3//f/9//3//f/9//3//f/9//3//f/9//3//f/9//3//f/9//3//f/9//3//f/9//3//f/9//3//f/9//3//f/9//3//f/9//3//f/9//3//f/9//3//f/9//3//f/9//3//f/9//3//f/9//3//f/9//3//f/9//3//f/9//3//f/9//3//f/9//3//f/9//3//f/9//3//f/9//3//e99v/FJPGT5X8y3fb/9333f/f/5//n//f/9//3//f/9//3//f/9//3//f/9//3//f/9//3//f/9//3//f/9//3//f/9//3//f/9//3//f/9//3//f/9//3//f/9//3//f/9//3//f/9//3//f/9//3//f/9//3//f/9//3//f/9//3//f/9//3//f/9//3//f/9//3//f/9//3//f/9//3//f/9//3//f/9//3//f/9//3//f/9//3//f/9//3//f/9//3//f/9//3//f/9//3//f/9//3//f/9//3//f/9//3//f/9//3//f/9//3//f/9//3//f/9//3//f/9//3//f/9//3//f/9//3//f/9//3//f/9//3//f/9//3//f/9//3//f/9//3//f/9//3//f/9//3//f/9//3//f/9//3//f/9//3//f/9//3//f/9//3//f/9//3//f/9//3//f/9//3//f/9//3//f/9//3//f/9//3//f/9//3//f/9//3//f/9//3//f/9//3//f/9//3//f/9//3//f/9//3//f/9//3//f/9//3//f/9//3//f/9//3//f/9//3//f/9//3//f/9//3//f/9//3//f/9//3//f/9//3//f/9//3//f/9//3//f/9//3//f/9//3//f/9//3//f/9733ccV3Ah20rTKZ9j/3f/e/9//X/9f/9//3//f/9//3//f/9//3//f/9//3//f/9//3//f/9//3//f/9//3//f/9//3//f/9//3//f/9//3//f/9//3//f/9//3//f/9//3//f/9//3//f/9//3//f/9//3//f/9//3//f/9//3//f/9//3//f/9//3//f/9//3//f/9//3//f/9//3//f/9//3//f/9//3//f/9//3//f/9//3//f/9//3//f/9//3//f/9//3//f/9//3//f/9//3//f/9//3//f/9//3//f/9//3//f/9//3//f/9//3//f/9//3//f/9//3//f/9//3//f/9//3//f/9//3//f/9//3//f/9//3//f/9//3//f/9//3//f/9//3//f/9//3//f/9//3//f/9//3//f/9//3//f/9//3//f/9//3//f/9//3//f/9//3//f/9//3//f/9//3//f/9//3//f/9//3//f/9//3//f/9//3//f/9//3//f/9//3//f/9//3//f/9//3//f/9//3//f/9//3//f/9//3//f/9//3//f/9//3//f/9//3//f/9//3//f/9//3//f/9//3//f/9//3//f/9//3//f/9//3//f/9//3//f/9//3//f/9//3//f/9//3//f/9//3//e15jsikVMpEh2Urfb/9//3/+f/5//3//f/9//3//f/9//3//f/9//3//f/9//3//f/9//3//f/9//3//f/9//3//f/9//3//f/9//3//f/9//3//f/9//3//f/9//3//f/9//3//f/9//3//f/9//3//f/9//3//f/9//3//f/9//3//f/9//3//f/9//3//f/9//3//f/9//3//f/9//3//f/9//3//f/9//3//f/9//3//f/9//3//f/9//3//f/9//3//f/9//3//f/9//3//f/9//3//f/9//3//f/9//3//f/9//3//f/9//3//f/9//3//f/9//3//f/9//3//f/9//3//f/9//3//f/9//3//f/9//3//f/9//3//f/9//3//f/9//3//f/9//3//f/9//3//f/9//3//f/9//3//f/9//3//f/9//3//f/9//3//f/9//3//f/9//3//f/9//3//f/9//3//f/9//3//f/9//3//f/9//3//f/9//3//f/9//3//f/9//3//f/9//3//f/9//3//f/9//3//f/9//3//f/9//3//f/9//3//f/9//3//f/9//3//f/9//3//f/9//3//f/9//3//f/9//3//f/9//3//f/9//3//f/9//3//f/9//3//f/9//3//f/9//3//e/9/n2cVNjY2eD41Nv9z/3v/f91//n//f/9//3//f/9//3//f/9//3//f/9//3//f/9//3//f/9//3//f/9//3//f/9//3//f/9//3//f/9//3//f/9//3//f/9//3//f/9//3//f/9//3//f/9//3//f/9//3//f/9//3//f/9//3//f/9//3//f/9//3//f/9//3//f/9//3//f/9//3//f/9//3//f/9//3//f/9//3//f/9//3//f/9//3//f/9//3//f/9//3//f/9//3//f/9//3//f/9//3//f/9//3//f/9//3//f/9//3//f/9//3//f/9//3//f/9//3//f/9//3//f/9//3//f/9//3//f/9//3//f/9//3//f/9//3//f/9//3//f/9//3//f/9//3//f/9//3//f/9//3//f/9//3//f/9//3//f/9//3//f/9//3//f/9//3//f/9//3//f/9//3//f/9//3//f/9//3//f/9//3//f/9//3//f/9//3//f/9//3//f/9//3//f/9//3//f/9//3//f/9//3//f/9//3//f/9//3//f/9//3//f/9//3//f/9//3//f/9//3//f/9//3//f/9//3//f/9//3//f/9//3//f/9//3//f/9//3//f/9//3//f/9//3//f/9//3/fc5hG9DH8TpEl/3f/d997/3/+f/9//3//f/9//3//f/9//3//f/9//3//f/9//3//f/9//3//f/9//3//f/9//3//f/9//3//f/9//3//f/9//3//f/9//3//f/9//3//f/9//3//f/9//3//f/9//3//f/9//3//f/9//3//f/9//3//f/9//3//f/9//3//f/9//3//f/9//3//f/9//3//f/9//3//f/9//3//f/9//3//f/9//3//f/9//3//f/9//3//f/9//3//f/9//3//f/9//3//f/9//3//f/9//3//f/9//3//f/9//3//f/9//3//f/9//3//f/9//3//f/9//3//f/9//3//f/9//3//f/9//3//f/9//3//f/9//3//f/9//3//f/9//3//f/9//3//f/9//3//f/9//3//f/9//3//f/9//3//f/9//3//f/9//3//f/9//3//f/9//3//f/9//3//f/9//3//f/9//3//f/9//3//f/9//3//f/9//3//f/9//3//f/9//3//f/9//3//f/9//3//f/9//3//f/9//3//f/9//3//f/9//3//f/9//3//f/9//3//f/9//3//f/9//3//f/9//3//f/9//3//f/9//3//f/9//3//f/9//3//f/9//3//f/9//3v/f/93HVsNFXhCTh3fb99z33v/f/9//3//f/9//3//f/9//3//f/9//3//f/9//3//f/9//3//f/9//3//f/9//3//f/9//3//f/9//3//f/9//3//f/9//3//f/9//3//f/9//3//f/9//3//f/9//3//f/9//3//f/9//3//f/9//3//f/9//3//f/9//3//f/9//3//f/9//3//f/9//3//f/9//3//f/9//3//f/9//3//f/9//3//f/9//3//f/9//3//f/9//3//f/9//3//f/9//3//f/9//3//f/9//3//f/9//3//f/9//3//f/9//3//f/9//3//f/9//3//f/9//3//f/9//3//f/9//3//f/9//3//f/9//3//f/9//3//f/9//3//f/9//3//f/9//3//f/9//3//f/9//3//f/9//3//f/9//3//f/9//3//f/9//3//f/9//3//f/9//3//f/9//3//f/9//3//f/9//3//f/9//3//f/9//3//f/9//3//f/9//3//f/9//3//f/9//3//f/9//3//f/9//3//f/9//3//f/9//3//f/9//3//f/9//3//f/9//3//f/9//3//f/9//3//f/9//3//f/9//3//f/9//3//f/9//3//f/9//3//f/9//3//f/9//3//f/97/3+fZ5EleEJXPp9n/3v/e/9/3n//f/9//3//f/9//3//f/9//3//f/9//3//f/9//3//f/9//3//f/9//3//f/9//3//f/9//3//f/9//3//f/9//3//f/9//3//f/9//3//f/9//3//f/9//3//f/9//3//f/9//3//f/9//3//f/9//3//f/9//3//f/9//3//f/9//3//f/9//3//f/9//3//f/9//3//f/9//3//f/9//3//f/9//3//f/9//3//f/9//3//f/9//3//f/9//3//f/9//3//f/9//3//f/9//3//f/9//3//f/9//3//f/9//3//f/9//3//f/9//3//f/9//3//f/9//3//f/9//3//f/9//3//f/9//3//f/9//3//f/9//3//f/9//3//f/9//3//f/9//3//f/9//3//f/9//3//f/9//3//f/9//3//f/9//3//f/9//3//f/9//3//f/9//3//f/9//3//f/9//3//f/9//3//f/9//3//f/9//3//f/9//3//f/9//3//f/9//3//f/9//3//f/9//3//f/9//3//f/9//3//f/9//3//f/9//3//f/9//3//f/9//3//f/9//3//f/9//3//f/9//3//f/9//3//f/9//3//f/9//3//f/9/3nv/f/97/3v/e99zkSX0MdtOHFv/d/9//3//f/9//3//f/9//3//f/9//3//f/9//3//f/9//3//f/9//3//f/9//3//f/9//3//f/9//3//f/9//3//f/9//3//f/9//3//f/9//3//f/9//3//f/9//3//f/9//3//f/9//3//f/9//3//f/9//3//f/9//3//f/9//3//f/9//3//f/9//3//f/9//3//f/9//3//f/9//3//f/9//3//f/9//3//f/9//3//f/9//3//f/9//3//f/9//3//f/9//3//f/9//3//f/9//3//f/9//3//f/9//3//f/9//3//f/9//3//f/9//3//f/9//3//f/9//3//f/9//3//f/9//3//f/9//3//f/9//3//f/9//3//f/9//3//f/9//3//f/9//3//f/9//3//f/9//3//f/9//3//f/9//3//f/9//3//f/9//3//f/9//3//f/9//3//f/9//3//f/9//3//f/9//3//f/9//3//f/9//3//f/9//3//f/9//3//f/9//3//f/9//3//f/9//3//f/9//3//f/9//3//f/9//3//f/9//3//f/9//3//f/9//3//f/9//3//f/9//3//f/9//3//f/9//3//f/9//3//f/9//3//f/9//3//f/9//3//f/9//3uYSm8hsSn6Vv97/3//f/9//3//f/9//3//f/9//3//f/9//3//f/9//3//f/9//3//f/9//3//f/9//3//f/9//3//f/9//3//f/9//3//f/9//3//f/9//3//f/9//3//f/9//3//f/9//3//f/9//3//f/9//3//f/9//3//f/9//3//f/9//3//f/9//3//f/9//3//f/9//3//f/9//3//f/9//3//f/9//3//f/9//3//f/9//3//f/9//3//f/9//3//f/9//3//f/9//3//f/9//3//f/9//3//f/9//3//f/9//3//f/9//3//f/9//3//f/9//3//f/9//3//f/9//3//f/9//3//f/9//3//f/9//3//f/9//3//f/9//3//f/9//3//f/9//3//f/9//3//f/9//3//f/9//3//f/9//3//f/9//3//f/9//3//f/9//3//f/9//3//f/9//3//f/9//3//f/9//3//f/9//3//f/9//3//f/9//3//f/9//3//f/9//3//f/9//3//f/9//3//f/9//3//f/9//3//f/9//3//f/9//3//f/9//3//f/9//3//f/9//3//f/9//3//f/9//3//f/9//3//f/9//3//f/9//3//f/9//3//f/9//3//f/9//3//f/9//3vfc9lSbiE0OjQ+v3P/e/9//3//f/9//3//f/9//3//f/9//3//f/9//3//f/9//3//f/9//3//f/9//3//f/9//3//f/9//3//f/9//3//f/9//3//f/9//3//f/9//3//f/9//3//f/9//3//f/9//3//f/9//3//f/9//3//f/9//3//f/9//3//f/9//3//f/9//3//f/9//3//f/9//3//f/9//3//f/9//3//f/9//3//f/9//3//f/9//3//f/9//3//f/9//3//f/9//3//f/9//3//f/9//3//f/9//3//f/9//3//f/9//3//f/9//3//f/9//3//f/9//3//f/9//3//f/9//3//f/9//3//f/9//3//f/9//3//f/9//3//f/9//3//f/9//3//f/9//3//f/9//3//f/9//3//f/9//3//f/9//3//f/9//3//f/9//3//f/9//3//f/9//3//f/9//3//f/9//3//f/9//3//f/9//3//f/9//3//f/9//3//f/9//3//f/9//3//f/9//3//f/9//3//f/9//3//f/9//3//f/9//3//f/9//3//f/9//3//f/9//3//f/9//3//f/9//3//f/9//3//f/9//3//f/9//3//f/9//3//f/9//3//f/9//3//f/9//3//e99zXWMLFdEtbiXfc/9//3/ef/9//3//f/9//3//f/9//3//f/9//3//f/9//3//f/9//3//f/9//3//f/9//3//f/9//3//f/9//3//f/9//3//f/9//3//f/9//3//f/9//3//f/9//3//f/9//3//f/9//3//f/9//3//f/9//3//f/9//3//f/9//3//f/9//3//f/9//3//f/9//3//f/9//3//f/9//3//f/9//3//f/9//3//f/9//3//f/9//3//f/9//3//f/9//3//f/9//3//f/9//3//f/9//3//f/9//3//f/9//3//f/9//3//f/9//3//f/9//3//f/9//3//f/9//3//f/9//3//f/9//3//f/9//3//f/9//3//f/9//3//f/9//3//f/9//3//f/9//3//f/9//3//f/9//3//f/9//3//f/9//3//f/9//3//f/9//3//f/9//3//f/9//3//f/9//3//f/9//3//f/9//3//f/9//3//f/9//3//f/9//3//f/9//3//f/9//3//f/9//3//f/9//3//f/9//3//f/9//3//f/9//3//f/9//3//f/9//3//f/9//3//f/9//3//f/9//3//f/9//3//f/9//3//f/9//3//f/9//3//f/9//3//f/9//3//f/97/3e/b68pbSFUQr5z/3/ee/9//3//f/9//3//f/9//3//f/9//3//f/9//3//f/9//3//f/9//3//f/9//3//f/9//3//f/9//3//f/9//3//f/9//3//f/9//3//f/9//3//f/9//3//f/9//3//f/9//3//f/9//3//f/9//3//f/9//3//f/9//3//f/9//3//f/9//3//f/9//3//f/9//3//f/9//3//f/9//3//f/9//3//f/9//3//f/9//3//f/9//3//f/9//3//f/9//3//f/9//3//f/9//3//f/9//3//f/9//3//f/9//3//f/9//3//f/9//3//f/9//3//f/9//3//f/9//3//f/9//3//f/9//3//f/9//3//f/9//3//f/9//3//f/9//3//f/9//3//f/9//3//f/9//3//f/9//3//f/9//3//f/9//3//f/9//3//f/9//3//f/9//3//f/9//3//f/9//3//f/9//3//f/9//3//f/9//3//f/9//3//f/9//3//f/9//3//f/9//3//f/9//3//f/9//3//f/9//3//f/9//3//f/9//3//f/9//3//f/9//3//f/9//3//f/9//3//f/9//3//f/9//3//f/9//3//f/9//3//f/9//3//f/9//3//f/9//3//e/97Olu3Tr9v/3v/e/5//3//f/9//3//f/9//3//f/9//3//f/9//3//f/9//3//f/9//3//f/9//3//f/9//3//f/9//3//f/9//3//f/9//3//f/9//3//f/9//3//f/9//3//f/9//3//f/9//3//f/9//3//f/9//3//f/9//3//f/9//3//f/9//3//f/9//3//f/9//3//f/9//3//f/9//3//f/9//3//f/9//3//f/9//3//f/9//3//f/9//3//f/9//3//f/9//3//f/9//3//f/9//3//f/9//3//f/9//3//f/9//3//f/9//3//f/9//3//f/9//3//f/9//3//f/9//3//f/9//3//f/9//3//f/9//3//f/9//3//f/9//3//f/9//3//f/9//3//f/9//3//f/9//3//f/9//3//f/9//3//f/9//3//f/9//3//f/9//3//f/9//3//f/9//3//f/9//3//f/9//3//f/9//3//f/9//3//f/9//3//f/9//3//f/9//3//f/9//3//f/9//3//f/9//3//f/9//3//f/9//3//f/9//3//f/9//3//f/9//3//f/9//3//f/9//3//f/9//3//f/9//3//f/9//3//f/9//3//f/9//3//f/9//3//f/5//3//f/97/3f/d75v/3v/e957/3/+f/9//3//f/9//3//f/9//3//f/9//3//f/9//3//f/9//3//f/9//3//f/9//3//f/9//3//f/9//3//f/9//3//f/9//3//f/9//3//f/9//3//f/9//3//f/9//3//f/9//3//f/9//3//f/9//3//f/9//3//f/9//3//f/9//3//f/9//3//f/9//3//f/9//3//f/9//3//f/9//3//f/9//3//f/9//3//f/9//3//f/9//3//f/9//3//f/9//3//f/9//3//f/9//3//f/9//3//f/9//3//f/9//3//f/9//3//f/9//3//f/9//3//f/9//3//f/9//3//f/9//3//f/9//3//f/9//3//f/9//3//f/9//3//f/9//3//f/9//3//f/9//3//f/9//3//f/9//3//f/9//3//f/9//3//f/9//3//f/9//3//f/9//3//f/9//3//f/9//3//f/9//3//f/9//3//f/9//3//f/9//3//f/9//3//f/9//3//f/9//3//f/9//3//f/9//3//f/9//3//f/9//3//f/9//3//f/9//3//f/9//3//f/9//3//f/9//3//f/9//3//f/9//3//f/9//3//f/9//3//f/9//3//f/9//3//f/9//3f/e/93/3ffc/9//3//f9x7/3//f/9//3//f/9//3//f/9//3//f/9//3//f/9//3//f/9//3//f/9//3//f/9//3//f/9//3//f/9//3//f/9//3//f/9//3//f/9//3//f/9//3//f/9//3//f/9//3//f/9//3//f/9//3//f/9//3//f/9//3//f/9//3//f/9//3//f/9//3//f/9//3//f/9//3//f/9//3//f/9//3//f/9//3//f/9//3//f/9//3//f/9//3//f/9//3//f/9//3//f/9//3//f/9//3//f/9//3//f/9//3//f/9//3//f/9//3//f/9//3//f/9//3//f/9//3//f/9//3//f/9//3//f/9//3//f/9//3//f/9//3//f/9//3//f/9//3//f/9//3//f/9//3//f/9//3//f/9//3//f/9//3//f/9//3//f/9//3//f/9//3//f/9//3//f/9//3//f/9//3//f/9//3//f/9//3//f/9//3//f/9//3//f/9//3//f/9//3//f/9//3//f/9//3//f/9//3//f/9//3//f/9//3//f/9//3//f/9//3//f/9//3//f/9//3//f/9//3//f/9//3//f/9//3//f/9//3//f/9//3//f/9//3//f/9//3//e/97/3f/e/973nf/f/1//3//f/9//3//f/9//3//f/9//3//f/9//3//f/9//3//f/9//3//f/9//3//f/9//3//f/9//3//f/9//3//f/9//3//f/9//3//f/9//3//f/9//3//f/9//3//f/9//3//f/9//3//f/9//3//f/9//3//f/9//3//f/9//3//f/9//3//f/9//3//f/9//3//f/9//3//f/9//3//f/9//3//f/9//3//f/9//3//f/9//3//f/9//3//f/9//3//f/9//3//f/9//3//f/9//3//f/9//3//f/9//3//f0wAAABkAAAAAAAAAAAAAAB6AAAAJwAAAAAAAAAAAAAAewAAACgAAAApAKoAAAAAAAAAAAAAAIA/AAAAAAAAAAAAAIA/AAAAAAAAAAAAAAAAAAAAAAAAAAAAAAAAAAAAAAAAAAAiAAAADAAAAP////9GAAAAHAAAABAAAABFTUYrAkAAAAwAAAAAAAAADgAAABQAAAAAAAAAEAAAABQAAAA=</SignatureImage>
          <SignatureComments/>
          <WindowsVersion>10.0</WindowsVersion>
          <OfficeVersion>16.0.11425/16</OfficeVersion>
          <ApplicationVersion>16.0.11425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2019-04-09T15:41:23Z</xd:SigningTime>
          <xd:SigningCertificate>
            <xd:Cert>
              <xd:CertDigest>
                <DigestMethod Algorithm="http://www.w3.org/2001/04/xmlenc#sha256"/>
                <DigestValue>9VFUCFGw4hmuLyAjtiEYJ+AzeinI3uFcTi6mr07HP9s=</DigestValue>
              </xd:CertDigest>
              <xd:IssuerSerial>
                <X509IssuerName>E=e-sign@esign-la.com, CN=ESign Class 3 Firma Electronica Avanzada para Estado de Chile CA, OU=Terminos de uso en www.esign-la.com/acuerdoterceros, O=E-Sign S.A., C=CL</X509IssuerName>
                <X509SerialNumber>5477488799917264470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DYGAAAaQwAACBFTUYAAAEAUME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CgqqpkLoJxdwAAAAAAAEp39OwPAZEed3cAAAAAoKqqZLEed3cw7Q8BALQ1AaCqqmQAAAAAALQ1AQAAAAAAtDUBAAAAAAAAAAAAAAAAAAAAAKC7NQEAAAAAAAAAAAAAAAAAAAAABAAAADTuDwE07g8BAAIAADTtDwEAALl2DO0PARQTsXYQAAAANu4PAQcAAACZb7l2RN9OdVQG+/4HAAAAJBOxdjTuDwEAAgAANO4PAQAAAAAAAAAAAAAAAAAAAAAAAAAAAAAAAAAAAAAavk5kCQAAAFKduiFQdkp3YO0PASJquXYAAAAAAAIAADTuDwEHAAAANO4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AAAAAAAAAAAAAAAAAAAAAAAAAAAAAAAAAAAAAAAAAAAAAAAAAAAAAAAAAAAAAAAAAAAAAAAAnAAAA8JUPAUCVDwEAAAAAAAAAAAAAAABAlQ8BAAA9AQAAAAABAAAACQAAAAAAAAAAAAAAAAAAAAAAAAAAlQ8B8fundeyUDwHglA8BGfyndRmTcXcAAAAAzAK5dgAAAADWBw0ACgAAANinTnUAAA8B/JcPATD+qHVXAAAAAAAPAZsUegADAAAA0bvdcUSVDwEQf5N1mxQhephSOh8KAAAA/////wAAAAA0WdMhqJUPAQAAAAD/////HJgPAQAAlHWbFCF6mFI6HwoAAAD/////AAAAADRZ0yGolQ8B0Cx+HpsUIXpPw5F1AAAAAJsUev//////BBsAACF6AQR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BhAHMAIABBAGwAZQBqAGEAbgBkAHIAbwAgAE0AdQBuAG8AegAgAFQAbwByAG8AbnQ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Object Id="idInvalidSigLnImg">AQAAAGwAAAAAAAAAAAAAAP8AAAB/AAAAAAAAAAAAAADYGAAAaQwAACBFTUYAAAEA7MQA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BAAAAAavk5kCQAAAAkAAAAgrSd32GAMD47BqmQAAAAAwKTFDNhgDA8BAAAAHGz/Y8inDwFuW79j/////9SnDwHcc6hj43OoYwurcEgAAAAAAQAAAAEAAADApMUMA6twSAAAAABMKk13BAAAAESpDwFEqQ8BAAIAAESoDwEAALl2HKgPARQTsXYQAAAARqkPAQkAAACZb7l2kAEAAFQG+/4JAAAAJBOxdkSpDwEAAgAARKkPAQAAAAAAAAAAAAAAAAAAAAAAAAAAAAAmdwAAAAAKAAsAjsGqZELWuiFUqA8BcKgPASJquXYAAAAAAAIAAESpDwEJAAAARKkPAW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CgqqpkLoJxdwAAAAAAAEp39OwPAZEed3cAAAAAoKqqZLEed3cw7Q8BALQ1AaCqqmQAAAAAALQ1AQAAAAAAtDUBAAAAAAAAAAAAAAAAAAAAAKC7NQEAAAAAAAAAAAAAAAAAAAAABAAAADTuDwE07g8BAAIAADTtDwEAALl2DO0PARQTsXYQAAAANu4PAQcAAACZb7l2RN9OdVQG+/4HAAAAJBOxdjTuDwEAAgAANO4PAQAAAAAAAAAAAAAAAAAAAAAAAAAAAAAAAAAAAAAavk5kCQAAAFKduiFQdkp3YO0PASJquXYAAAAAAAIAADTuDwEHAAAANO4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BIDH8PAXpOv2MAAAAAGH8PAeSso2OgDwAAx3NwSJx9/2OHqqNjUI8+A4xY/2OQl0kPANT0FzYxpWNkfw8BFAAAAMOepGMbdnBIAAAAAJx9/2MoefEO6CJBA2i54BcXdnBIMHsPAUwqTXdFqpN1BAAAAHB8DwFwfA8BAAIAAAAADwFcbrl2THsPARQTsXYQAAAAcnwPAQYAAACZb7l2AAAAAVQG+/4GAAAAJBOxdnB8DwEAAgAAcHwPAQAAAAAAAAAAAAAAAAAAAAAAAAAAAAAAAAAAAAAAAAAAAAAAAJIKuiGcew8BImq5dgAAAAAAAgAAcHwPAQYAAABwfA8BZHYACAAAAAAlAAAADAAAAAMAAAAYAAAADAAAAAAAAAASAAAADAAAAAEAAAAWAAAADAAAAAgAAABUAAAAVAAAAAoAAAAnAAAAHgAAAEoAAAABAAAAAMDGQb6Ex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AAAAAAAAAAAAAAAAAAAAAAAAAAAAAAAAAAAAAAAAAAAAAAAAAAAAAAAAAAAAAAAAAAAAAAADMIkEDRRLy//////8EGwAAAfIBAOAEiRIAAAAAEAAAAAMBAAATAAAAgQAAAQAAAAAAAAAAyA8lHwAAAAAPAAAADwAAAAAAAAAAAAAAAAAAAOiUDwHJqlRkXClNdxdSYGSbFCF/AAAAAAEAAABcII9kAAAAAAAAAACllQ8BAAAPAZsUfwAEAAAA0bvdcUSVDwEQf5N1mxQhf8gPJR8PAAAA/////wAAAAC8XNMhqJUPAQAAAAD/////HJgPAQAAlHWbFCF/yA8lHw8AAAD/////AAAAALxc0yGolQ8BACd+HpsUIX9Pw5F1RRIB8psUf///////BBsAACF/AQR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BhAHMAIABBAGwAZQBqAGEAbgBkAHIAbwAgAE0AdQBuAG8AegAgAFQAbwByAG8AgD8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O94ofDn81btUvf2fmwFXnLgIKI017+ecMDw8l0IlMpk=</DigestValue>
    </Reference>
    <Reference Type="http://www.w3.org/2000/09/xmldsig#Object" URI="#idOfficeObject">
      <DigestMethod Algorithm="http://www.w3.org/2001/04/xmlenc#sha256"/>
      <DigestValue>4TqQL9ZgnUGFYTBidA74AinkWXE1/JwZQCiMbNgFOko=</DigestValue>
    </Reference>
    <Reference Type="http://uri.etsi.org/01903#SignedProperties" URI="#idSignedProperties">
      <Transforms>
        <Transform Algorithm="http://www.w3.org/TR/2001/REC-xml-c14n-20010315"/>
      </Transforms>
      <DigestMethod Algorithm="http://www.w3.org/2001/04/xmlenc#sha256"/>
      <DigestValue>jLek3/ilpzX+7qB1xCrJCVm4iR+lhLDA0x4xDEsi6Ko=</DigestValue>
    </Reference>
    <Reference Type="http://www.w3.org/2000/09/xmldsig#Object" URI="#idValidSigLnImg">
      <DigestMethod Algorithm="http://www.w3.org/2001/04/xmlenc#sha256"/>
      <DigestValue>DJh0ANSOKFTPc3apStIV5Kx4/aANZcQTU7Nv6xpITS4=</DigestValue>
    </Reference>
    <Reference Type="http://www.w3.org/2000/09/xmldsig#Object" URI="#idInvalidSigLnImg">
      <DigestMethod Algorithm="http://www.w3.org/2001/04/xmlenc#sha256"/>
      <DigestValue>JilG29y5wphUdiTPGVjVkIOjENMWw+U/WNeC38QXHzY=</DigestValue>
    </Reference>
  </SignedInfo>
  <SignatureValue>uSRGMDwxX04gDLYdNgHc+Fe//KKHdV9T6MsfAAlN/FFpajFgEF5+kA7Jit2hbmZ0hItQM9AVtX0z
2KeACIZu0b42WY+IGtwsdyRkIs8k1ZJ+oIsGnzlXatimVmonVjSs/JbXl9VNus9KV34q6VZ88/0a
MNETj0KFmYG/pcWpFAuplSniaCOhdD5+qUBZ4uWrihaRNgFDACgGcRJyZ9BKoa8corqFU3ycwK4s
IzNM3s+kQg414Z9PGCQY95He9xsC2cB6jnoNtYzK1w4y1pOAAhQKXZRFZGSRH+TDYZu3qrRJos7k
rJ+nSHckaNI8OnyD3oubKH98t9vOteVZANedsQ==</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C+1mEw4AJ3esivCISWyb3tCmQORHJ4dxla4NdczXMlM=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KIXg78/3yJrhMP5w9H0yxspICw/DiwMdPU3+c5FcGms=</DigestValue>
      </Reference>
      <Reference URI="/word/endnotes.xml?ContentType=application/vnd.openxmlformats-officedocument.wordprocessingml.endnotes+xml">
        <DigestMethod Algorithm="http://www.w3.org/2001/04/xmlenc#sha256"/>
        <DigestValue>YPuo5qCvzag+VUDPl0+yJ+IDL/YITuRo9W5yjL1o26I=</DigestValue>
      </Reference>
      <Reference URI="/word/fontTable.xml?ContentType=application/vnd.openxmlformats-officedocument.wordprocessingml.fontTable+xml">
        <DigestMethod Algorithm="http://www.w3.org/2001/04/xmlenc#sha256"/>
        <DigestValue>XcX65nanMj0+ctcpmJau1m2Ohus/7O3DprPFwC5dIb8=</DigestValue>
      </Reference>
      <Reference URI="/word/footer1.xml?ContentType=application/vnd.openxmlformats-officedocument.wordprocessingml.footer+xml">
        <DigestMethod Algorithm="http://www.w3.org/2001/04/xmlenc#sha256"/>
        <DigestValue>rRnqONVxz7aL6x8PZqs3VpkK0ait/hMGs2B9t772PwE=</DigestValue>
      </Reference>
      <Reference URI="/word/footer2.xml?ContentType=application/vnd.openxmlformats-officedocument.wordprocessingml.footer+xml">
        <DigestMethod Algorithm="http://www.w3.org/2001/04/xmlenc#sha256"/>
        <DigestValue>fb08w8lWQiY6/JZotL6jhZ0iPLwsAP5ETXns1/PhJOc=</DigestValue>
      </Reference>
      <Reference URI="/word/footer3.xml?ContentType=application/vnd.openxmlformats-officedocument.wordprocessingml.footer+xml">
        <DigestMethod Algorithm="http://www.w3.org/2001/04/xmlenc#sha256"/>
        <DigestValue>9oEa4zrDcTwZjuXsPgbTKfNtBrNQTnJHJFJDo6P0wK8=</DigestValue>
      </Reference>
      <Reference URI="/word/footnotes.xml?ContentType=application/vnd.openxmlformats-officedocument.wordprocessingml.footnotes+xml">
        <DigestMethod Algorithm="http://www.w3.org/2001/04/xmlenc#sha256"/>
        <DigestValue>v4MrJx5CyKKbCYJKvY74a7HWymvQHh2Xak5UmVeS4H0=</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GrRzXKPCr9KKP3t8SsMjgAf8pgXP5xF0T1zX9lZeKqo=</DigestValue>
      </Reference>
      <Reference URI="/word/media/image3.emf?ContentType=image/x-emf">
        <DigestMethod Algorithm="http://www.w3.org/2001/04/xmlenc#sha256"/>
        <DigestValue>EvqmlRUFol96yVZ77kCkU7GcrWSLVK6Ki47wBcRmXQw=</DigestValue>
      </Reference>
      <Reference URI="/word/media/image4.png?ContentType=image/png">
        <DigestMethod Algorithm="http://www.w3.org/2001/04/xmlenc#sha256"/>
        <DigestValue>SA10buT2ZipurbeWljNu9MWv44d0DULl6GG1S9/j6nY=</DigestValue>
      </Reference>
      <Reference URI="/word/media/image5.png?ContentType=image/png">
        <DigestMethod Algorithm="http://www.w3.org/2001/04/xmlenc#sha256"/>
        <DigestValue>24T61Kqrq7Wxym9HFBJO876t2JtjsBZlUY0AsaJNNOg=</DigestValue>
      </Reference>
      <Reference URI="/word/media/image6.png?ContentType=image/png">
        <DigestMethod Algorithm="http://www.w3.org/2001/04/xmlenc#sha256"/>
        <DigestValue>NbupMcZ3nmG8jZ5nqYBsLT3TUUNGw2N4eGlTfpkWpcg=</DigestValue>
      </Reference>
      <Reference URI="/word/numbering.xml?ContentType=application/vnd.openxmlformats-officedocument.wordprocessingml.numbering+xml">
        <DigestMethod Algorithm="http://www.w3.org/2001/04/xmlenc#sha256"/>
        <DigestValue>IYNjxRHNoCYaHLDlg2SFCtZ3lKh3Yl6fde+eCGF/s2o=</DigestValue>
      </Reference>
      <Reference URI="/word/settings.xml?ContentType=application/vnd.openxmlformats-officedocument.wordprocessingml.settings+xml">
        <DigestMethod Algorithm="http://www.w3.org/2001/04/xmlenc#sha256"/>
        <DigestValue>WwCYOIY7CZO9oEAFGZt8eeJQRMtLXOpPYZCeIk34KPQ=</DigestValue>
      </Reference>
      <Reference URI="/word/styles.xml?ContentType=application/vnd.openxmlformats-officedocument.wordprocessingml.styles+xml">
        <DigestMethod Algorithm="http://www.w3.org/2001/04/xmlenc#sha256"/>
        <DigestValue>K45Z94F3olBNoTOuL3DQt3v/jBzsnG1A1fQ0uNFkjKE=</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J5B4fCVvX7byoEtKIiZEMXnuTWly7ibffCWxGVINZ8M=</DigestValue>
      </Reference>
    </Manifest>
    <SignatureProperties>
      <SignatureProperty Id="idSignatureTime" Target="#idPackageSignature">
        <mdssi:SignatureTime xmlns:mdssi="http://schemas.openxmlformats.org/package/2006/digital-signature">
          <mdssi:Format>YYYY-MM-DDThh:mm:ssTZD</mdssi:Format>
          <mdssi:Value>2019-04-09T17:19:17Z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16.0.11425/16</OfficeVersion>
          <ApplicationVersion>16.0.11425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2019-04-09T17:19:17Z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X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YYSAelAoAAAAASAJ0dcwNdHX4GHR1YOsrAPkBU3fC6ysAywIAAAAAc3XMDXR1OwJTd++3R3bA6ysAAAAAAMDrKwC/t0d2iOsrAFjsKwAAAHN1AABzdVnNGGHoAAAA6ABzdQAAAAD06isABGURdQRlEXXFWFd3AAgAAAACAAAAAAAAYOsrAJdsEXUAAAAAAAAAAJLsKwAHAAAAhOwrAAcAAAAAAAAAAAAAAITsKwCY6ysAmuwQdQAAAAAAAgAAAAArAAcAAACE7CsABwAAAEwSEnUAAAAAAAAAAITsKwAHAAAAAAAAAMTrKwBAMBB1AAAAAAACAACE7C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kwLMhysAZYF0dYABeXUnEwFvYAsxDFhApBGjgHR1nBchOiIAigEQAAAAAwEAAGALMQwnEwFvYAsxDAAAAAABAAAAIIgrAFM4U3aAc1N2UwBlAGcAbwBlACAAAAAAAOjyehEAAAAAAQAAAAAAAACcFyE6WIgrAOjyehEAAAAAAAAAAIABeXUAAAAAAAAAAAAAAACA7U0RzQAAAM0AAABYPakKLgAAAAAAAABMiisAfubnXqBxmAoEAAAABJYrAAAAyQVF6+deJxMBb1ThChEBAAAAVIkrABSJKwDRoxlegLCTAsjpyQVU4QoRAQAAAFSJKwBU4QoR0IgrAFY5dX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AA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ZAAAAAAcKDQcKDQcJDQ4WMShFrjFU1TJV1gECBAIDBAECBQoRKyZBowsTMQAAAAAAfqbJd6PIeqDCQFZ4JTd0Lk/HMVPSGy5uFiE4GypVJ0KnHjN9AAABb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rAAIEU3cy4lJ32ANTd+/6R3aOwSRiAAAAAP//AAAAAOt0floAALCmKwD/////AAAAAPhYMAAEpisAaPPsdAAAAAAAAENoYXJVcHBlclcApisAgAF5dQ1cdHXfW3R1TKYrAGQBAAAAAAAABGURdQRlEXUAAAAAAAgAAAACAAAAAAAAcKYrAJdsEXUAAAAAAAAAAKanKwAJAAAAlKcrAAkAAAAAAAAAAAAAAJSnKwCopisAmuwQdQAAAAAAAgAAAAArAAkAAACUpysACQAAAEwSEnUAAAAAAAAAAJSnKwAJAAAAAAAAANSmKwBAMBB1AAAAAAACAACUpys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YYSAelAoAAAAASAJ0dcwNdHX4GHR1YOsrAPkBU3fC6ysAywIAAAAAc3XMDXR1OwJTd++3R3bA6ysAAAAAAMDrKwC/t0d2iOsrAFjsKwAAAHN1AABzdVnNGGHoAAAA6ABzdQAAAAD06isABGURdQRlEXXFWFd3AAgAAAACAAAAAAAAYOsrAJdsEXUAAAAAAAAAAJLsKwAHAAAAhOwrAAcAAAAAAAAAAAAAAITsKwCY6ysAmuwQdQAAAAAAAgAAAAArAAcAAACE7CsABwAAAEwSEnUAAAAAAAAAAITsKwAHAAAAAAAAAMTrKwBAMBB1AAAAAAACAACE7C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sA5KzQXqAPAAAwzxYznH0sX4eq0F4ooZMCjFgsX/DhVQqQEQIRNjHSXtxfKwAUAAAAw57RXpzLFjMAAAAAnH0sX0iO6QDo+JQCeHWaCqBbKwCAAXl1DVx0dd9bdHWgWysAZAEAAAAAAAAEZRF1BGURdQMAAAAACAAAAAIAAAAAAADEWysAl2wRdQAAAAAAAAAA9FwrAAYAAADoXCsABgAAAAAAAAAAAAAA6FwrAPxbKwCa7BB1AAAAAAACAAAAACsABgAAAOhcKwAGAAAATBISdQAAAAAAAAAA6FwrAAYAAAAAAAAAKFwrAEAwEHUAAAAAAAIAAOhcK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B2ZiMR4QAAAOEAAABYPakKCAAAAFhApBG8iSsA0hkhPyIAigEEAAAAyOnJBcjpyQVF6+deWGYjEQ8AAAD/////AAAAAAiIKwDJqs5hyOnJBSSIKwAtqs5hAAAAAFhmIxEAAAAAAQAAAAAAAADSGSE/AAAAAFhmIxEAAAAAAACTAgEAAACAsJMCAAAAAKBxmAoEAAAAAAAAAAAAAABYZiMRAQAAAAQAAADI6ckFAAAAAA8AAAAAAAAADgAAAAAAAf8OAAAAfubnXqBxmAoEAAAALJYrAMjpyQVF6+deGKP/EFhmIxEIqYYCIAAAAEAobl9y4VJ30IgrAFY5dX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2DCC8-A19D-47AF-8E3A-7501D88BA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05_Formato IFA PdeC_v2.dotx</Template>
  <TotalTime>74</TotalTime>
  <Pages>15</Pages>
  <Words>5542</Words>
  <Characters>30483</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Muñoz Toro</dc:creator>
  <cp:keywords/>
  <dc:description/>
  <cp:lastModifiedBy>Nicolas Muñoz Toro</cp:lastModifiedBy>
  <cp:revision>5</cp:revision>
  <dcterms:created xsi:type="dcterms:W3CDTF">2019-04-08T16:56:00Z</dcterms:created>
  <dcterms:modified xsi:type="dcterms:W3CDTF">2019-04-09T15:41:00Z</dcterms:modified>
</cp:coreProperties>
</file>