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1DE27954" w:rsidR="001A526B" w:rsidRDefault="001A526B" w:rsidP="00373994">
      <w:pPr>
        <w:spacing w:after="0" w:line="240" w:lineRule="auto"/>
        <w:jc w:val="center"/>
        <w:rPr>
          <w:rFonts w:ascii="Calibri" w:eastAsia="Calibri" w:hAnsi="Calibri" w:cs="Times New Roman"/>
          <w:b/>
          <w:sz w:val="24"/>
          <w:szCs w:val="24"/>
        </w:rPr>
      </w:pPr>
    </w:p>
    <w:p w14:paraId="14554F2E" w14:textId="77777777" w:rsidR="00DD1328" w:rsidRPr="001A526B" w:rsidRDefault="00DD1328" w:rsidP="00373994">
      <w:pPr>
        <w:spacing w:after="0" w:line="240" w:lineRule="auto"/>
        <w:jc w:val="center"/>
        <w:rPr>
          <w:rFonts w:ascii="Calibri" w:eastAsia="Calibri" w:hAnsi="Calibri" w:cs="Calibri"/>
          <w:b/>
          <w:sz w:val="24"/>
          <w:szCs w:val="24"/>
        </w:rPr>
      </w:pPr>
    </w:p>
    <w:p w14:paraId="7E305B05" w14:textId="56CFA035" w:rsidR="000C056F" w:rsidRDefault="000C056F"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EQUIPOS DE VENTILACIÓN</w:t>
      </w:r>
    </w:p>
    <w:p w14:paraId="1B12FD25" w14:textId="7EA0E9A5" w:rsidR="00C51BCE" w:rsidRDefault="00CC09A8"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ASOCIACIÓN CHILENA DE SEGURIDAD</w:t>
      </w:r>
    </w:p>
    <w:p w14:paraId="78AB0F86" w14:textId="77777777" w:rsidR="00E4341B" w:rsidRPr="00750C79" w:rsidRDefault="00E4341B" w:rsidP="00373994">
      <w:pPr>
        <w:spacing w:after="0" w:line="240" w:lineRule="auto"/>
        <w:jc w:val="center"/>
        <w:rPr>
          <w:rFonts w:ascii="Calibri" w:eastAsia="Calibri" w:hAnsi="Calibri" w:cs="Calibri"/>
          <w:b/>
          <w:sz w:val="24"/>
          <w:szCs w:val="24"/>
          <w:lang w:val="it-IT"/>
        </w:rPr>
      </w:pPr>
    </w:p>
    <w:p w14:paraId="675BC636" w14:textId="7E8342AD"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BF03B5">
        <w:rPr>
          <w:rFonts w:ascii="Calibri" w:eastAsia="Calibri" w:hAnsi="Calibri" w:cs="Times New Roman"/>
          <w:b/>
          <w:sz w:val="24"/>
          <w:szCs w:val="24"/>
          <w:lang w:val="it-IT"/>
        </w:rPr>
        <w:t>DFZ-</w:t>
      </w:r>
      <w:bookmarkEnd w:id="4"/>
      <w:bookmarkEnd w:id="5"/>
      <w:bookmarkEnd w:id="6"/>
      <w:bookmarkEnd w:id="7"/>
      <w:r w:rsidR="009959BE" w:rsidRPr="00BF03B5">
        <w:rPr>
          <w:rFonts w:ascii="Calibri" w:eastAsia="Calibri" w:hAnsi="Calibri" w:cs="Times New Roman"/>
          <w:b/>
          <w:sz w:val="24"/>
          <w:szCs w:val="24"/>
          <w:lang w:val="it-IT"/>
        </w:rPr>
        <w:t>201</w:t>
      </w:r>
      <w:r w:rsidR="00750C79" w:rsidRPr="00BF03B5">
        <w:rPr>
          <w:rFonts w:ascii="Calibri" w:eastAsia="Calibri" w:hAnsi="Calibri" w:cs="Times New Roman"/>
          <w:b/>
          <w:sz w:val="24"/>
          <w:szCs w:val="24"/>
          <w:lang w:val="it-IT"/>
        </w:rPr>
        <w:t>8</w:t>
      </w:r>
      <w:r w:rsidR="00FF5A19" w:rsidRPr="00BF03B5">
        <w:rPr>
          <w:rFonts w:ascii="Calibri" w:eastAsia="Calibri" w:hAnsi="Calibri" w:cs="Times New Roman"/>
          <w:b/>
          <w:sz w:val="24"/>
          <w:szCs w:val="24"/>
          <w:lang w:val="it-IT"/>
        </w:rPr>
        <w:t>-</w:t>
      </w:r>
      <w:r w:rsidR="00BF03B5" w:rsidRPr="00BF03B5">
        <w:rPr>
          <w:rFonts w:ascii="Calibri" w:eastAsia="Calibri" w:hAnsi="Calibri" w:cs="Times New Roman"/>
          <w:b/>
          <w:sz w:val="24"/>
          <w:szCs w:val="24"/>
          <w:lang w:val="it-IT"/>
        </w:rPr>
        <w:t>1049</w:t>
      </w:r>
      <w:r w:rsidR="00FF5A19" w:rsidRPr="00BF03B5">
        <w:rPr>
          <w:rFonts w:ascii="Calibri" w:eastAsia="Calibri" w:hAnsi="Calibri" w:cs="Times New Roman"/>
          <w:b/>
          <w:sz w:val="24"/>
          <w:szCs w:val="24"/>
          <w:lang w:val="it-IT"/>
        </w:rPr>
        <w:t>-</w:t>
      </w:r>
      <w:r w:rsidR="00F107B9" w:rsidRPr="00BF03B5">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522D57"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522D57"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6"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51C9A7B9" w:rsidR="00570E14" w:rsidRDefault="000D1C1A" w:rsidP="00570E14">
            <w:pPr>
              <w:spacing w:line="276" w:lineRule="auto"/>
              <w:jc w:val="center"/>
              <w:rPr>
                <w:rFonts w:asciiTheme="minorHAnsi" w:hAnsiTheme="minorHAnsi" w:cstheme="minorHAnsi"/>
              </w:rPr>
            </w:pPr>
            <w:r>
              <w:rPr>
                <w:rFonts w:asciiTheme="minorHAnsi" w:hAnsiTheme="minorHAnsi" w:cstheme="minorHAnsi"/>
              </w:rPr>
              <w:t>28</w:t>
            </w:r>
            <w:r w:rsidR="005B7C1E">
              <w:rPr>
                <w:rFonts w:asciiTheme="minorHAnsi" w:hAnsiTheme="minorHAnsi" w:cstheme="minorHAnsi"/>
              </w:rPr>
              <w:t>-</w:t>
            </w:r>
            <w:r>
              <w:rPr>
                <w:rFonts w:asciiTheme="minorHAnsi" w:hAnsiTheme="minorHAnsi" w:cstheme="minorHAnsi"/>
              </w:rPr>
              <w:t>09</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16760A65" w:rsidR="00570E14" w:rsidRDefault="00556D0F" w:rsidP="00570E14">
            <w:pPr>
              <w:spacing w:line="276" w:lineRule="auto"/>
              <w:jc w:val="center"/>
              <w:rPr>
                <w:rFonts w:asciiTheme="minorHAnsi" w:hAnsiTheme="minorHAnsi" w:cstheme="minorHAnsi"/>
              </w:rPr>
            </w:pPr>
            <w:r>
              <w:rPr>
                <w:rFonts w:asciiTheme="minorHAnsi" w:hAnsiTheme="minorHAnsi" w:cstheme="minorHAnsi"/>
              </w:rPr>
              <w:t>Equipos Ventilación Hospital del Trabajador</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4DA1F55E" w:rsidR="00570E14" w:rsidRDefault="00556D0F" w:rsidP="00570E14">
            <w:pPr>
              <w:spacing w:line="276" w:lineRule="auto"/>
              <w:jc w:val="center"/>
              <w:rPr>
                <w:rFonts w:asciiTheme="minorHAnsi" w:hAnsiTheme="minorHAnsi" w:cstheme="minorHAnsi"/>
              </w:rPr>
            </w:pPr>
            <w:r>
              <w:rPr>
                <w:rFonts w:asciiTheme="minorHAnsi" w:hAnsiTheme="minorHAnsi" w:cstheme="minorHAnsi"/>
              </w:rPr>
              <w:t>Asociación Chilena de Seguridad</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33177771" w:rsidR="00570E14" w:rsidRDefault="000D1C1A" w:rsidP="00570E14">
            <w:pPr>
              <w:spacing w:line="276" w:lineRule="auto"/>
              <w:jc w:val="center"/>
              <w:rPr>
                <w:rFonts w:asciiTheme="minorHAnsi" w:hAnsiTheme="minorHAnsi" w:cstheme="minorHAnsi"/>
              </w:rPr>
            </w:pPr>
            <w:r>
              <w:rPr>
                <w:rFonts w:asciiTheme="minorHAnsi" w:hAnsiTheme="minorHAnsi" w:cstheme="minorHAnsi"/>
              </w:rPr>
              <w:t xml:space="preserve">Actividad </w:t>
            </w:r>
            <w:r w:rsidR="00444432">
              <w:rPr>
                <w:rFonts w:asciiTheme="minorHAnsi" w:hAnsiTheme="minorHAnsi" w:cstheme="minorHAnsi"/>
              </w:rPr>
              <w:t>de Servicio de Salud</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747AAC30" w:rsidR="00570E14" w:rsidRDefault="00556D0F" w:rsidP="00570E14">
            <w:pPr>
              <w:spacing w:line="276" w:lineRule="auto"/>
              <w:jc w:val="center"/>
              <w:rPr>
                <w:rFonts w:asciiTheme="minorHAnsi" w:hAnsiTheme="minorHAnsi" w:cstheme="minorHAnsi"/>
              </w:rPr>
            </w:pPr>
            <w:r>
              <w:rPr>
                <w:rFonts w:asciiTheme="minorHAnsi" w:hAnsiTheme="minorHAnsi" w:cstheme="minorHAnsi"/>
              </w:rPr>
              <w:t>70.360.100-6</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1BEFA2BA" w:rsidR="00570E14" w:rsidRDefault="007C0A68" w:rsidP="00570E14">
            <w:pPr>
              <w:spacing w:line="276" w:lineRule="auto"/>
              <w:jc w:val="center"/>
              <w:rPr>
                <w:rFonts w:asciiTheme="minorHAnsi" w:hAnsiTheme="minorHAnsi" w:cstheme="minorHAnsi"/>
              </w:rPr>
            </w:pPr>
            <w:r>
              <w:rPr>
                <w:rFonts w:asciiTheme="minorHAnsi" w:hAnsiTheme="minorHAnsi" w:cstheme="minorHAnsi"/>
              </w:rPr>
              <w:t>4</w:t>
            </w:r>
            <w:r w:rsidR="00556D0F">
              <w:rPr>
                <w:rFonts w:asciiTheme="minorHAnsi" w:hAnsiTheme="minorHAnsi" w:cstheme="minorHAnsi"/>
              </w:rPr>
              <w:t>22</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A40F82">
        <w:trPr>
          <w:trHeight w:val="5219"/>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49668B63" w14:textId="460FBCA1" w:rsidR="00F4740D" w:rsidRDefault="00F4740D" w:rsidP="00E7757D">
            <w:pPr>
              <w:jc w:val="both"/>
              <w:rPr>
                <w:rFonts w:asciiTheme="minorHAnsi" w:hAnsiTheme="minorHAnsi"/>
              </w:rPr>
            </w:pPr>
            <w:r>
              <w:rPr>
                <w:rFonts w:asciiTheme="minorHAnsi" w:hAnsiTheme="minorHAnsi"/>
              </w:rPr>
              <w:t>Se realizó exitosamente una (01) medición de nivel de presión sonora en periodo nocturno (28-09-2017) de acuerdo con el procedimiento indicado en la Norma de Emisión (D.S. N°38/2011 MMA), desde habitación de departamento, ubicada en Jofré N°015, depto. D, Providencia (Receptor N°1), en condición de medición interior con ventana abierta.</w:t>
            </w:r>
          </w:p>
          <w:p w14:paraId="332C78A8" w14:textId="77777777" w:rsidR="00F4740D" w:rsidRDefault="00F4740D" w:rsidP="00E7757D">
            <w:pPr>
              <w:jc w:val="both"/>
              <w:rPr>
                <w:rFonts w:asciiTheme="minorHAnsi" w:hAnsiTheme="minorHAnsi"/>
              </w:rPr>
            </w:pPr>
          </w:p>
          <w:p w14:paraId="02BD1FBD" w14:textId="7788A47E" w:rsidR="000D1C1A" w:rsidRDefault="00F4740D" w:rsidP="00E7757D">
            <w:pPr>
              <w:jc w:val="both"/>
              <w:rPr>
                <w:rFonts w:asciiTheme="minorHAnsi" w:hAnsiTheme="minorHAnsi"/>
              </w:rPr>
            </w:pPr>
            <w:r>
              <w:rPr>
                <w:rFonts w:asciiTheme="minorHAnsi" w:hAnsiTheme="minorHAnsi"/>
              </w:rPr>
              <w:t>Una vez obtenido el Nivel de Presión Sonora Corregido, correspondiente a NPC (nocturno) de 65 dBA, de acuerdo con fichas de evaluación de ruido de la actividad, se realizó la evaluación de los niveles medidos. Para esto, se homologó la zona donde se ubica el receptor, concluyéndose que esta, correspondiente a Zona UpEC Uso Preferentemente Equipamiento Comercial, del Plan Regulador Comunal de Providencia, es homologable a Zona III del D.S. N°38/11 MMA.</w:t>
            </w:r>
          </w:p>
          <w:p w14:paraId="674D20A4" w14:textId="77777777" w:rsidR="00F4740D" w:rsidRDefault="00F4740D" w:rsidP="00E7757D">
            <w:pPr>
              <w:jc w:val="both"/>
              <w:rPr>
                <w:rFonts w:asciiTheme="minorHAnsi" w:hAnsiTheme="minorHAnsi"/>
              </w:rPr>
            </w:pPr>
          </w:p>
          <w:p w14:paraId="6EA5FE2C" w14:textId="27747954" w:rsidR="00F4740D" w:rsidRDefault="00F4740D" w:rsidP="009D634D">
            <w:pPr>
              <w:jc w:val="both"/>
              <w:rPr>
                <w:rFonts w:asciiTheme="minorHAnsi" w:hAnsiTheme="minorHAnsi"/>
              </w:rPr>
            </w:pPr>
            <w:r>
              <w:rPr>
                <w:rFonts w:asciiTheme="minorHAnsi" w:hAnsiTheme="minorHAnsi"/>
              </w:rPr>
              <w:t>Con base a los límites que se deben cumplir para esta zona (50 dBA) y el NPC obtenido a partir de las mediciones realizadas en fecha anteriormente señalada, se indica que existe superación en el receptor N°1, presentándose una excedencia de 15 dBA.</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36EAA6AE"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w:t>
            </w:r>
            <w:r w:rsidR="00E47438">
              <w:rPr>
                <w:rFonts w:asciiTheme="minorHAnsi" w:hAnsiTheme="minorHAnsi"/>
              </w:rPr>
              <w:t>I</w:t>
            </w:r>
            <w:r>
              <w:rPr>
                <w:rFonts w:asciiTheme="minorHAnsi" w:hAnsiTheme="minorHAnsi"/>
              </w:rPr>
              <w:t>I</w:t>
            </w:r>
            <w:r w:rsidR="00D80E41">
              <w:rPr>
                <w:rFonts w:asciiTheme="minorHAnsi" w:hAnsiTheme="minorHAnsi"/>
              </w:rPr>
              <w:t>I</w:t>
            </w:r>
            <w:r>
              <w:rPr>
                <w:rFonts w:asciiTheme="minorHAnsi" w:hAnsiTheme="minorHAnsi"/>
              </w:rPr>
              <w:t xml:space="preserve"> en periodo </w:t>
            </w:r>
            <w:r w:rsidR="00D80E41">
              <w:rPr>
                <w:rFonts w:asciiTheme="minorHAnsi" w:hAnsiTheme="minorHAnsi"/>
              </w:rPr>
              <w:t>nocturno</w:t>
            </w:r>
            <w:r w:rsidRPr="004F6E3F">
              <w:rPr>
                <w:rFonts w:asciiTheme="minorHAnsi" w:hAnsiTheme="minorHAnsi"/>
              </w:rPr>
              <w:t xml:space="preserve">, </w:t>
            </w:r>
            <w:r w:rsidR="00D80E41">
              <w:rPr>
                <w:rFonts w:asciiTheme="minorHAnsi" w:hAnsiTheme="minorHAnsi"/>
              </w:rPr>
              <w:t>generándose una excedencia de 1</w:t>
            </w:r>
            <w:r w:rsidR="00F4740D">
              <w:rPr>
                <w:rFonts w:asciiTheme="minorHAnsi" w:hAnsiTheme="minorHAnsi"/>
              </w:rPr>
              <w:t>5</w:t>
            </w:r>
            <w:r w:rsidRPr="004F6E3F">
              <w:rPr>
                <w:rFonts w:asciiTheme="minorHAnsi" w:hAnsiTheme="minorHAnsi"/>
              </w:rPr>
              <w:t xml:space="preserve"> dBA en la ubicación del receptor N°1, po</w:t>
            </w:r>
            <w:r>
              <w:rPr>
                <w:rFonts w:asciiTheme="minorHAnsi" w:hAnsiTheme="minorHAnsi"/>
              </w:rPr>
              <w:t>r parte de</w:t>
            </w:r>
            <w:r w:rsidR="006A47EC">
              <w:rPr>
                <w:rFonts w:asciiTheme="minorHAnsi" w:hAnsiTheme="minorHAnsi"/>
              </w:rPr>
              <w:t xml:space="preserve"> la </w:t>
            </w:r>
            <w:r w:rsidR="00D80E41">
              <w:rPr>
                <w:rFonts w:asciiTheme="minorHAnsi" w:hAnsiTheme="minorHAnsi"/>
              </w:rPr>
              <w:t xml:space="preserve">actividad </w:t>
            </w:r>
            <w:r w:rsidR="00F4740D">
              <w:rPr>
                <w:rFonts w:asciiTheme="minorHAnsi" w:hAnsiTheme="minorHAnsi"/>
              </w:rPr>
              <w:t>de servicio de salud</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17BA3025" w:rsidR="00B72E22" w:rsidRDefault="00EF079C" w:rsidP="004A39CB">
            <w:pPr>
              <w:jc w:val="center"/>
              <w:rPr>
                <w:rFonts w:cs="Calibri"/>
              </w:rPr>
            </w:pPr>
            <w:r>
              <w:rPr>
                <w:rFonts w:cs="Calibri"/>
              </w:rPr>
              <w:t>2</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r w:rsidR="00266935" w:rsidRPr="001A526B" w14:paraId="43E8D773" w14:textId="77777777" w:rsidTr="004A39CB">
        <w:trPr>
          <w:trHeight w:val="286"/>
          <w:jc w:val="center"/>
        </w:trPr>
        <w:tc>
          <w:tcPr>
            <w:tcW w:w="1038" w:type="pct"/>
            <w:vAlign w:val="center"/>
          </w:tcPr>
          <w:p w14:paraId="5E19D6A9" w14:textId="57785CCA" w:rsidR="00266935" w:rsidRDefault="00266935" w:rsidP="004A39CB">
            <w:pPr>
              <w:jc w:val="center"/>
              <w:rPr>
                <w:rFonts w:cs="Calibri"/>
              </w:rPr>
            </w:pPr>
            <w:r>
              <w:rPr>
                <w:rFonts w:cs="Calibri"/>
              </w:rPr>
              <w:t>3</w:t>
            </w:r>
          </w:p>
        </w:tc>
        <w:tc>
          <w:tcPr>
            <w:tcW w:w="3962" w:type="pct"/>
            <w:vAlign w:val="center"/>
          </w:tcPr>
          <w:p w14:paraId="204CF893" w14:textId="538F19C1" w:rsidR="00266935" w:rsidRDefault="00266935" w:rsidP="00017BD2">
            <w:pPr>
              <w:jc w:val="both"/>
              <w:rPr>
                <w:rFonts w:cs="Calibri"/>
              </w:rPr>
            </w:pPr>
            <w:r>
              <w:rPr>
                <w:rFonts w:cs="Calibri"/>
              </w:rPr>
              <w:t>Certificado de Calibración Sonómetro</w:t>
            </w:r>
          </w:p>
        </w:tc>
      </w:tr>
      <w:tr w:rsidR="00266935" w:rsidRPr="001A526B" w14:paraId="4C724C6D" w14:textId="77777777" w:rsidTr="004A39CB">
        <w:trPr>
          <w:trHeight w:val="286"/>
          <w:jc w:val="center"/>
        </w:trPr>
        <w:tc>
          <w:tcPr>
            <w:tcW w:w="1038" w:type="pct"/>
            <w:vAlign w:val="center"/>
          </w:tcPr>
          <w:p w14:paraId="6368B266" w14:textId="512E55E4" w:rsidR="00266935" w:rsidRDefault="00266935" w:rsidP="004A39CB">
            <w:pPr>
              <w:jc w:val="center"/>
              <w:rPr>
                <w:rFonts w:cs="Calibri"/>
              </w:rPr>
            </w:pPr>
            <w:r>
              <w:rPr>
                <w:rFonts w:cs="Calibri"/>
              </w:rPr>
              <w:t>4</w:t>
            </w:r>
          </w:p>
        </w:tc>
        <w:tc>
          <w:tcPr>
            <w:tcW w:w="3962" w:type="pct"/>
            <w:vAlign w:val="center"/>
          </w:tcPr>
          <w:p w14:paraId="4290EA1E" w14:textId="5782F18D" w:rsidR="00266935" w:rsidRDefault="00266935" w:rsidP="00017BD2">
            <w:pPr>
              <w:jc w:val="both"/>
              <w:rPr>
                <w:rFonts w:cs="Calibri"/>
              </w:rPr>
            </w:pPr>
            <w:r>
              <w:rPr>
                <w:rFonts w:cs="Calibri"/>
              </w:rPr>
              <w:t>Certificado de Calibración Calibrador</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9B5AA" w14:textId="77777777" w:rsidR="00522D57" w:rsidRDefault="00522D57" w:rsidP="00E56524">
      <w:pPr>
        <w:spacing w:after="0" w:line="240" w:lineRule="auto"/>
      </w:pPr>
      <w:r>
        <w:separator/>
      </w:r>
    </w:p>
  </w:endnote>
  <w:endnote w:type="continuationSeparator" w:id="0">
    <w:p w14:paraId="7D8DD9C1" w14:textId="77777777" w:rsidR="00522D57" w:rsidRDefault="00522D5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61BE98FD" w:rsidR="009D7FE2" w:rsidRDefault="009D7FE2">
        <w:pPr>
          <w:pStyle w:val="Piedepgina"/>
          <w:jc w:val="right"/>
        </w:pPr>
        <w:r>
          <w:fldChar w:fldCharType="begin"/>
        </w:r>
        <w:r>
          <w:instrText>PAGE   \* MERGEFORMAT</w:instrText>
        </w:r>
        <w:r>
          <w:fldChar w:fldCharType="separate"/>
        </w:r>
        <w:r w:rsidR="007725C5" w:rsidRPr="007725C5">
          <w:rPr>
            <w:noProof/>
            <w:lang w:val="es-ES"/>
          </w:rPr>
          <w:t>2</w:t>
        </w:r>
        <w:r>
          <w:fldChar w:fldCharType="end"/>
        </w:r>
      </w:p>
    </w:sdtContent>
  </w:sdt>
  <w:p w14:paraId="57CD37AE" w14:textId="77777777" w:rsidR="009D7FE2" w:rsidRPr="00E56524" w:rsidRDefault="009D7FE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9D7FE2" w:rsidRPr="00E56524" w:rsidRDefault="009D7FE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9D7FE2" w:rsidRDefault="009D7F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77C0A662" w:rsidR="009D7FE2" w:rsidRDefault="009D7FE2">
        <w:pPr>
          <w:pStyle w:val="Piedepgina"/>
          <w:jc w:val="right"/>
        </w:pPr>
        <w:r>
          <w:fldChar w:fldCharType="begin"/>
        </w:r>
        <w:r>
          <w:instrText>PAGE   \* MERGEFORMAT</w:instrText>
        </w:r>
        <w:r>
          <w:fldChar w:fldCharType="separate"/>
        </w:r>
        <w:r w:rsidR="007725C5" w:rsidRPr="007725C5">
          <w:rPr>
            <w:noProof/>
            <w:lang w:val="es-ES"/>
          </w:rPr>
          <w:t>1</w:t>
        </w:r>
        <w:r>
          <w:fldChar w:fldCharType="end"/>
        </w:r>
      </w:p>
    </w:sdtContent>
  </w:sdt>
  <w:p w14:paraId="307E97C1" w14:textId="77777777" w:rsidR="009D7FE2" w:rsidRPr="00E56524" w:rsidRDefault="009D7FE2"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9D7FE2" w:rsidRPr="00E56524" w:rsidRDefault="009D7FE2"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9D7FE2" w:rsidRDefault="009D7FE2"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3E110" w14:textId="77777777" w:rsidR="00522D57" w:rsidRDefault="00522D57" w:rsidP="00E56524">
      <w:pPr>
        <w:spacing w:after="0" w:line="240" w:lineRule="auto"/>
      </w:pPr>
      <w:r>
        <w:separator/>
      </w:r>
    </w:p>
  </w:footnote>
  <w:footnote w:type="continuationSeparator" w:id="0">
    <w:p w14:paraId="23BAFFB4" w14:textId="77777777" w:rsidR="00522D57" w:rsidRDefault="00522D57"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C056F"/>
    <w:rsid w:val="000D1791"/>
    <w:rsid w:val="000D1C1A"/>
    <w:rsid w:val="000E28C7"/>
    <w:rsid w:val="001013CA"/>
    <w:rsid w:val="001029E5"/>
    <w:rsid w:val="00126F49"/>
    <w:rsid w:val="00130115"/>
    <w:rsid w:val="00137E0B"/>
    <w:rsid w:val="001415E2"/>
    <w:rsid w:val="001435BD"/>
    <w:rsid w:val="00145020"/>
    <w:rsid w:val="001520B1"/>
    <w:rsid w:val="0016144C"/>
    <w:rsid w:val="001640C1"/>
    <w:rsid w:val="001902F7"/>
    <w:rsid w:val="00191FC0"/>
    <w:rsid w:val="001A526B"/>
    <w:rsid w:val="001C286B"/>
    <w:rsid w:val="001E0F44"/>
    <w:rsid w:val="001E4117"/>
    <w:rsid w:val="001F43E2"/>
    <w:rsid w:val="00217CB7"/>
    <w:rsid w:val="0023731E"/>
    <w:rsid w:val="00245BFA"/>
    <w:rsid w:val="00254E3A"/>
    <w:rsid w:val="00262413"/>
    <w:rsid w:val="00262969"/>
    <w:rsid w:val="00264336"/>
    <w:rsid w:val="00266935"/>
    <w:rsid w:val="0027194F"/>
    <w:rsid w:val="00292298"/>
    <w:rsid w:val="002A15C2"/>
    <w:rsid w:val="002A2F83"/>
    <w:rsid w:val="002B7AE9"/>
    <w:rsid w:val="002E78C9"/>
    <w:rsid w:val="002F7AD0"/>
    <w:rsid w:val="00302F26"/>
    <w:rsid w:val="00311CE1"/>
    <w:rsid w:val="003144EA"/>
    <w:rsid w:val="003159A1"/>
    <w:rsid w:val="00327397"/>
    <w:rsid w:val="003360C8"/>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218E4"/>
    <w:rsid w:val="00426711"/>
    <w:rsid w:val="00440FF8"/>
    <w:rsid w:val="00444432"/>
    <w:rsid w:val="0044610D"/>
    <w:rsid w:val="00461631"/>
    <w:rsid w:val="00464800"/>
    <w:rsid w:val="00473A00"/>
    <w:rsid w:val="00475C09"/>
    <w:rsid w:val="00490A52"/>
    <w:rsid w:val="004A1CC6"/>
    <w:rsid w:val="004A39CB"/>
    <w:rsid w:val="004B58F6"/>
    <w:rsid w:val="004D7B2A"/>
    <w:rsid w:val="004F0F22"/>
    <w:rsid w:val="00510C7C"/>
    <w:rsid w:val="00522D57"/>
    <w:rsid w:val="00523036"/>
    <w:rsid w:val="005322E8"/>
    <w:rsid w:val="005344C0"/>
    <w:rsid w:val="005379BE"/>
    <w:rsid w:val="00541FD9"/>
    <w:rsid w:val="00547234"/>
    <w:rsid w:val="00547BB8"/>
    <w:rsid w:val="00551C77"/>
    <w:rsid w:val="00556D0F"/>
    <w:rsid w:val="00570E14"/>
    <w:rsid w:val="0057401F"/>
    <w:rsid w:val="005A1863"/>
    <w:rsid w:val="005A5272"/>
    <w:rsid w:val="005B7C1E"/>
    <w:rsid w:val="005D19E1"/>
    <w:rsid w:val="005F15F8"/>
    <w:rsid w:val="00627798"/>
    <w:rsid w:val="00651679"/>
    <w:rsid w:val="00652670"/>
    <w:rsid w:val="00662D8F"/>
    <w:rsid w:val="006704AA"/>
    <w:rsid w:val="00685EC6"/>
    <w:rsid w:val="00695ED6"/>
    <w:rsid w:val="006A1DCE"/>
    <w:rsid w:val="006A47EC"/>
    <w:rsid w:val="006C0F6A"/>
    <w:rsid w:val="006F4EA6"/>
    <w:rsid w:val="00703544"/>
    <w:rsid w:val="0071014D"/>
    <w:rsid w:val="007121F5"/>
    <w:rsid w:val="00713B9F"/>
    <w:rsid w:val="007153AC"/>
    <w:rsid w:val="00731D1D"/>
    <w:rsid w:val="00742F86"/>
    <w:rsid w:val="00750C79"/>
    <w:rsid w:val="00756229"/>
    <w:rsid w:val="007725C5"/>
    <w:rsid w:val="00791465"/>
    <w:rsid w:val="007C0A68"/>
    <w:rsid w:val="007C31A6"/>
    <w:rsid w:val="007E3974"/>
    <w:rsid w:val="007E4DBB"/>
    <w:rsid w:val="007F29DE"/>
    <w:rsid w:val="008014F1"/>
    <w:rsid w:val="00803930"/>
    <w:rsid w:val="008043E3"/>
    <w:rsid w:val="008128E2"/>
    <w:rsid w:val="00816FA4"/>
    <w:rsid w:val="00817F2A"/>
    <w:rsid w:val="00822447"/>
    <w:rsid w:val="00826DCC"/>
    <w:rsid w:val="00836002"/>
    <w:rsid w:val="00850A49"/>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9D7FE2"/>
    <w:rsid w:val="009F47D4"/>
    <w:rsid w:val="00A045B7"/>
    <w:rsid w:val="00A10E95"/>
    <w:rsid w:val="00A13677"/>
    <w:rsid w:val="00A25543"/>
    <w:rsid w:val="00A36D41"/>
    <w:rsid w:val="00A37206"/>
    <w:rsid w:val="00A40F82"/>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AD7AB3"/>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C14C4"/>
    <w:rsid w:val="00BC491B"/>
    <w:rsid w:val="00BE6D40"/>
    <w:rsid w:val="00BF03B5"/>
    <w:rsid w:val="00C04851"/>
    <w:rsid w:val="00C11245"/>
    <w:rsid w:val="00C26752"/>
    <w:rsid w:val="00C42E42"/>
    <w:rsid w:val="00C47F7B"/>
    <w:rsid w:val="00C500AE"/>
    <w:rsid w:val="00C51BCE"/>
    <w:rsid w:val="00C55567"/>
    <w:rsid w:val="00C64DA3"/>
    <w:rsid w:val="00C765B1"/>
    <w:rsid w:val="00C90AA6"/>
    <w:rsid w:val="00C90D76"/>
    <w:rsid w:val="00C9264B"/>
    <w:rsid w:val="00CA69BB"/>
    <w:rsid w:val="00CB07DC"/>
    <w:rsid w:val="00CB0C8C"/>
    <w:rsid w:val="00CC09A8"/>
    <w:rsid w:val="00CC5CB4"/>
    <w:rsid w:val="00CE3600"/>
    <w:rsid w:val="00CE4BED"/>
    <w:rsid w:val="00CE6FDD"/>
    <w:rsid w:val="00D15C75"/>
    <w:rsid w:val="00D200F9"/>
    <w:rsid w:val="00D22E9A"/>
    <w:rsid w:val="00D26A44"/>
    <w:rsid w:val="00D33C05"/>
    <w:rsid w:val="00D608A9"/>
    <w:rsid w:val="00D6152C"/>
    <w:rsid w:val="00D7172E"/>
    <w:rsid w:val="00D746D5"/>
    <w:rsid w:val="00D74F4E"/>
    <w:rsid w:val="00D80E41"/>
    <w:rsid w:val="00D870B9"/>
    <w:rsid w:val="00DA4757"/>
    <w:rsid w:val="00DA6C2A"/>
    <w:rsid w:val="00DD0A8E"/>
    <w:rsid w:val="00DD1328"/>
    <w:rsid w:val="00DD57A8"/>
    <w:rsid w:val="00DD7157"/>
    <w:rsid w:val="00DF0823"/>
    <w:rsid w:val="00E04777"/>
    <w:rsid w:val="00E113DC"/>
    <w:rsid w:val="00E33C1D"/>
    <w:rsid w:val="00E4341B"/>
    <w:rsid w:val="00E47438"/>
    <w:rsid w:val="00E56524"/>
    <w:rsid w:val="00E57CBD"/>
    <w:rsid w:val="00E71D23"/>
    <w:rsid w:val="00E74848"/>
    <w:rsid w:val="00E771D8"/>
    <w:rsid w:val="00E7757D"/>
    <w:rsid w:val="00E860E3"/>
    <w:rsid w:val="00E9235C"/>
    <w:rsid w:val="00E93179"/>
    <w:rsid w:val="00EA7291"/>
    <w:rsid w:val="00EB2AD4"/>
    <w:rsid w:val="00EB4F22"/>
    <w:rsid w:val="00EC5CA9"/>
    <w:rsid w:val="00ED21AD"/>
    <w:rsid w:val="00ED740B"/>
    <w:rsid w:val="00ED76CA"/>
    <w:rsid w:val="00EF079C"/>
    <w:rsid w:val="00F01E63"/>
    <w:rsid w:val="00F107B9"/>
    <w:rsid w:val="00F15068"/>
    <w:rsid w:val="00F4351B"/>
    <w:rsid w:val="00F443F8"/>
    <w:rsid w:val="00F444C7"/>
    <w:rsid w:val="00F4740D"/>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1iDTUMFce0KM1JOW1Uf1cyKQr6ubTwaFq3fd6O9hFI0=</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B/CUQ7mYvzkHe/pRGsSGjpo2DreEOpfOmDFmF29O/kQ=</DigestValue>
    </Reference>
    <Reference Type="http://www.w3.org/2000/09/xmldsig#Object" URI="#idValidSigLnImg">
      <DigestMethod Algorithm="http://www.w3.org/2001/04/xmlenc#sha256"/>
      <DigestValue>7P6NJ6pnXuqZhrLJSqWa8nkqVKXEkFKaB7VElzIJlio=</DigestValue>
    </Reference>
    <Reference Type="http://www.w3.org/2000/09/xmldsig#Object" URI="#idInvalidSigLnImg">
      <DigestMethod Algorithm="http://www.w3.org/2001/04/xmlenc#sha256"/>
      <DigestValue>YqUXDwPnojVXOW9epLxFdfL0c4fNScnGolXvYNZp8kU=</DigestValue>
    </Reference>
  </SignedInfo>
  <SignatureValue>ZpKk5Dn4n/mswlq/AtEYYUTV2E9V4VsUq633qE8FbBz/YKcr3BpkQFsWs1nhHID7NZppQxq0R8vh
nqv5nWNSah63ic3NLT3Zkzd8ZGUv27OU7mgdWdlzE6tWNI+scb/yVTzKduKoJvUbc9ssYjDHFSVb
SwnzIrzgMNKbqyNEecvk1+ujYCjyN/cEtII5cFgB7vIFp1tLe4WR4su9e6piIFBLuxXqZ//fRr0H
Cx0VRY6S54SQ/e4gU0yocfplusKg0J2xJ++yVwMGWeSgrFF7ffqGCfE1eJA5CnaEvwdt4JUHzVF2
dPO6HeI/xJxOSHuF1jX/OORI3m0ZHA/wDNJB7g==</SignatureValue>
  <KeyInfo>
    <X509Data>
      <X509Certificate>MIIH4jCCBsqgAwIBAgIIYpGFFnu9Xj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zMDEzNDQwMFoXDTE5MTEzMDEzNDQwMFowggEX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gYDVR0RBBswGaAXBggrBgEEAcEBAaALFgk4NDU3Njk3LTIwIwYDVR0SBBwwGqAYBggrBgEEAcEBAqAMFgo5OTU1MTc0MC1LMA0GCSqGSIb3DQEBCwUAA4IBAQAbQwjF0KeAFUXSo4Xa7seMF60+AZDpN/NO5eGWStP/b6l5VQ/XKk+AYrvq8mhDwWRVFjGiGM0vHor+kk/HcaWh4TSMwgCmC91lvbpo1OpZN2ueU1IjeorpOOmFAofa1FJaPyiCZbg0ZD0/G8pSxRsaGgcuJfZDrVGO0+s4x+MD39p/UjyLyX58rmd3uJmVSdW51PXONk6cxfV8cSt0GCWsYuRdVKbIpAiT6QkxgKjwVzz3pbWPrXx+KQYnNCqYL0rus97L4yGshQmnNYbl1HQfFM+7HTSa4Rqsrcl5i+LU1ACF2BcuIMdXTC/vy7gQvwGxBVTqdEV7HY7JxLf/ouc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vIzCdp6hJSf/4x62zflxObwjdi+5drqTARkX+YhgIH4=</DigestValue>
      </Reference>
      <Reference URI="/word/endnotes.xml?ContentType=application/vnd.openxmlformats-officedocument.wordprocessingml.endnotes+xml">
        <DigestMethod Algorithm="http://www.w3.org/2001/04/xmlenc#sha256"/>
        <DigestValue>TLM1/6SwG/DloOZKbysf+VNm8WdpHE/MfNQSgvBlwNY=</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7eaACjfto90kwYUkEkkpRkvIXItI7gaLkq4SaLwf/hY=</DigestValue>
      </Reference>
      <Reference URI="/word/footer2.xml?ContentType=application/vnd.openxmlformats-officedocument.wordprocessingml.footer+xml">
        <DigestMethod Algorithm="http://www.w3.org/2001/04/xmlenc#sha256"/>
        <DigestValue>TvMblXgEhHRmBmqcWSTRVZzMaUUizlIzvbbdNZSqtmk=</DigestValue>
      </Reference>
      <Reference URI="/word/footnotes.xml?ContentType=application/vnd.openxmlformats-officedocument.wordprocessingml.footnotes+xml">
        <DigestMethod Algorithm="http://www.w3.org/2001/04/xmlenc#sha256"/>
        <DigestValue>f1EjWjumaQaniB//avsL4UPErxVt40P/SOOhYDixpjE=</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P4t6zp/6DgKv4Os9OaFGDRJFdrXw6lCUVbd+G+zK9h4=</DigestValue>
      </Reference>
      <Reference URI="/word/media/image3.emf?ContentType=image/x-emf">
        <DigestMethod Algorithm="http://www.w3.org/2001/04/xmlenc#sha256"/>
        <DigestValue>KJu38/BhYyoWBXRFaF7uUEH9z+NpjYgXgXmrTtS2ZHI=</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Ja71TP3stQ+fAWVdxxhEDfYED/PvsNx4GWTGNKdHqgk=</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2019-04-16T16:36:35Z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2019-04-16T16:36:35Z</xd:SigningTime>
          <xd:SigningCertificate>
            <xd:Cert>
              <xd:CertDigest>
                <DigestMethod Algorithm="http://www.w3.org/2001/04/xmlenc#sha256"/>
                <DigestValue>UkOCPoONnxJuWU6UXAHPEBZFijultlh7NN3ip/RvBds=</DigestValue>
              </xd:CertDigest>
              <xd:IssuerSerial>
                <X509IssuerName>E=e-sign@esign-la.com, CN=ESign Class 3 Firma Electronica Avanzada para Estado de Chile CA, OU=Terminos de uso en www.esign-la.com/acuerdoterceros, O=E-Sign S.A., C=CL</X509IssuerName>
                <X509SerialNumber>7102604418951765566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E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YLABh7AAAAAAAU3V8EABh7ABw3ZwCVuLBsHDdnABw3ZwCcnbBsAAAAAPm3sGyMBOpsuDzcbLg83GyAQtxs0HamCwAAAAD/////AAAAAJ2QsABYN2cAgAGwdg5cq3bgW6t2WDdnAGQBAACNYkJ1jWJCdUBU+AsACAAAAAIAAAAAAAB4N2cAImpCdQAAAAAAAAAArDhnAAYAAACgOGcABgAAAAAAAAAAAAAAoDhnALA3ZwDu6kF1AAAAAAACAAAAAGcABgAAAKA4ZwAGAAAATBJDdQAAAAAAAAAAoDhnAAYAAAAAAAAA3DdnAJUuQXUAAAAAAAIAAKA4Z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UAKD4///yAQAAAAAAAPz76gOA+P//CABYfvv2//8AAAAAAAAAAOD76gOA+P////8AAAAAAADwALIXGQAAAGYqEtni4MBseCryB2AfaA7wALIXSxwhlyIAigHAamcAlGpnAGB3pgsgDQSEWG1nALHhwGwgDQSEAAAAAHgq8gfIjU0ERGxnANCx6WwiAbIXAAAAANCx6WwgDQAA8ACyFxkAAAAAAAAABwAAAPAAshcAAAAAAAAAAMhqZwBkzrJsIAAAAP////8AAAAAAAAAABEAAAAAAAAAMAAAAAEAAAABAAAADQAAAA0AAAAQAAAAAAAAAAAA8gfIjU0EAB4BAAAAAADREworiGtnAIhrZwB6scBsAAAAAAAAAAAoG+gNAAAAAAEAAAAAAAAASGtnAC8wr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GRp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B1PQ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AAAAB8AAAACQAAAHAAAADY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EMATABBAFUARABJAEEAIABQAEEAUwBUAE8AUgBFACAASABFAFIAUgBFAFIAQQAGAAAAAwAAAAQAAAAJAAAABgAAAAcAAAAHAAAAAwAAAAcAAAAHAAAABAAAAAMAAAADAAAABwAAAAUAAAAHAAAACAAAAAgAAAADAAAABwAAAAMAAAAGAAAABwAAAAYAAAAFAAAACQAAAAcAAAAGAAAAAwAAAAgAAAAGAAAABwAAAAcAAAAGAAAABwAAAAcAAAAWAAAADAAAAAAAAAAlAAAADAAAAAIAAAAOAAAAFAAAAAAAAAAQAAAAFAAAAA==</Object>
  <Object Id="idInvalidSigLnImg">AQAAAGwAAAAAAAAAAAAAAP8AAAB/AAAAAAAAAAAAAABDIwAApBEAACBFTUYAAAEAr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KO0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Jd5qCVHdYiAxuKCwMbv//AAAAAC51floAAAiUZwAAAAAAAAAAAID5cQBck2cAUPMvdQAAAAAAAENoYXJVcHBlclcAlWcA9XENd1rDOwD+////tJNnAIABsHYOXKt24FurdrSTZwBkAQAAjWJCdY1iQnXALVMEAAgAAAACAAAAAAAA1JNnACJqQnUAAAAAAAAAAA6VZwAJAAAA/JRnAAkAAAAAAAAAAAAAAPyUZwAMlGcA7upBdQAAAAAAAgAAAABnAAkAAAD8lGcACQAAAEwSQ3UAAAAAAAAAAPyUZwAJAAAAAAAAADiUZwCVLkF1AAAAAAACAAD8lG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QAoPj///IBAAAAAAAA/PvqA4D4//8IAFh++/b//wAAAAAAAAAA4PvqA4D4/////wAAAAAIdwAAbAA4iHUAmPLWC2QBAACNYkJ1jWJCdUBU+AsACAAAAAIAAAAAAAB4N2cAAgAAAAAAAAAoAAAArDhnAHw3ZwAfWY5zAABsAAAAAAAgAAAArPLWC6BHxwus8tYLAgAAAAAAAAAIAgAAjWJCdY1iQnUfWY5zAAgAAAACAAAAAAAA0DdnACJqQnUAAAAAAAAAAAY5ZwAHAAAA+DhnAAcAAAAAAAAAAAAAAPg4ZwAIOGcA7upBdQAAAAAAAgAAAABnAAcAAAD4OGcABwAAAEwSQ3UAAAAAAAAAAPg4ZwAHAAAAAAAAADQ4ZwCVLkF1AAAAAAACAAD4OG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YLABh7AAAAAAAU3V8EABh7ABw3ZwCVuLBsHDdnABw3ZwCcnbBsAAAAAPm3sGyMBOpsuDzcbLg83GyAQtxs0HamCwAAAAD/////AAAAAJ2QsABYN2cAgAGwdg5cq3bgW6t2WDdnAGQBAACNYkJ1jWJCdUBU+AsACAAAAAIAAAAAAAB4N2cAImpCdQAAAAAAAAAArDhnAAYAAACgOGcABgAAAAAAAAAAAAAAoDhnALA3ZwDu6kF1AAAAAAACAAAAAGcABgAAAKA4ZwAGAAAATBJDdQAAAAAAAAAAoDhnAAYAAAAAAAAA3DdnAJUuQXUAAAAAAAIAAKA4Z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UAKD4///yAQAAAAAAAPz76gOA+P//CABYfvv2//8AAAAAAAAAAOD76gOA+P////8AAAAA8geQE28U/p2rdm+JEW3+GQH6AAAAAGAfaA4sbGcA+xshcCIAigFJjBFt7GpnAAAAAAB4KvIHLGxnACSIgBI0a2cA2YsRbVMAZQBnAG8AZQAgAFUASQAAAAAA9YsRbQRsZwDhAAAArGpnAEvkwWz49qIL4QAAAAEAAACuE28UAABnAOrjwWwEAAAABQAAAAAAAAAAAAAAAAAAAK4TbxS4bGcAJYsRbRhT5wcEAAAAeCryBwAAAABJixFtAAAAAAAAZQBnAG8AZQAgAFUASQAAAAoriGtnAIhrZwDhAAAAJGtnAAAAAACQE28UAAAAAAEAAAAAAAAASGtnAC8wr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pOw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AAAAB8AAAACQAAAHAAAADY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EMATABBAFUARABJAEEAIABQAEEAUwBUAE8AUgBFACAASABFAFIAUgBFAFIAQQAGAAAAAwAAAAQAAAAJAAAABgAAAAcAAAAHAAAAAwAAAAcAAAAHAAAABAAAAAMAAAADAAAABwAAAAUAAAAHAAAACAAAAAgAAAADAAAABwAAAAMAAAAGAAAABwAAAAYAAAAFAAAACQAAAAcAAAAGAAAAAwAAAAgAAAAGAAAABwAAAAcAAAAG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11F0-CA75-4C61-BA2D-F1E3150A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2</cp:revision>
  <dcterms:created xsi:type="dcterms:W3CDTF">2019-04-16T16:35:00Z</dcterms:created>
  <dcterms:modified xsi:type="dcterms:W3CDTF">2019-04-16T16:35:00Z</dcterms:modified>
</cp:coreProperties>
</file>