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B3221E" w:rsidRDefault="00B32B3B" w:rsidP="006062E2">
      <w:pPr>
        <w:spacing w:line="240" w:lineRule="auto"/>
        <w:jc w:val="center"/>
        <w:rPr>
          <w:sz w:val="28"/>
          <w:szCs w:val="28"/>
        </w:rPr>
      </w:pPr>
      <w:r w:rsidRPr="00B3221E">
        <w:rPr>
          <w:noProof/>
          <w:lang w:eastAsia="es-CL"/>
        </w:rPr>
        <w:drawing>
          <wp:inline distT="0" distB="0" distL="0" distR="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B3221E" w:rsidRDefault="00B32B3B" w:rsidP="006062E2">
      <w:pPr>
        <w:spacing w:line="240" w:lineRule="auto"/>
        <w:jc w:val="center"/>
        <w:rPr>
          <w:sz w:val="28"/>
          <w:szCs w:val="28"/>
        </w:rPr>
      </w:pPr>
    </w:p>
    <w:p w:rsidR="007A7DEB" w:rsidRPr="00B3221E" w:rsidRDefault="00136CB9"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B3221E">
        <w:rPr>
          <w:rFonts w:eastAsia="Calibri" w:cs="Times New Roman"/>
          <w:b/>
          <w:sz w:val="24"/>
          <w:szCs w:val="24"/>
        </w:rPr>
        <w:t>INFORME TÉCNICO DE FISCALIZACIÓN AMBIENTAL</w:t>
      </w:r>
      <w:bookmarkEnd w:id="0"/>
      <w:bookmarkEnd w:id="1"/>
      <w:bookmarkEnd w:id="2"/>
      <w:bookmarkEnd w:id="3"/>
    </w:p>
    <w:p w:rsidR="007A7DEB" w:rsidRPr="00B3221E" w:rsidRDefault="007A7DEB" w:rsidP="006062E2">
      <w:pPr>
        <w:spacing w:after="0" w:line="240" w:lineRule="auto"/>
        <w:jc w:val="center"/>
        <w:rPr>
          <w:rFonts w:eastAsia="Calibri" w:cs="Calibri"/>
          <w:b/>
          <w:sz w:val="24"/>
          <w:szCs w:val="24"/>
        </w:rPr>
      </w:pPr>
    </w:p>
    <w:p w:rsidR="007A7DEB" w:rsidRPr="00B3221E" w:rsidRDefault="00136CB9" w:rsidP="006062E2">
      <w:pPr>
        <w:spacing w:after="0" w:line="240" w:lineRule="auto"/>
        <w:jc w:val="center"/>
        <w:rPr>
          <w:rFonts w:eastAsia="Calibri" w:cs="Calibri"/>
          <w:b/>
          <w:sz w:val="24"/>
          <w:szCs w:val="24"/>
        </w:rPr>
      </w:pPr>
      <w:r w:rsidRPr="00B3221E">
        <w:rPr>
          <w:rFonts w:eastAsia="Calibri" w:cs="Calibri"/>
          <w:b/>
          <w:sz w:val="24"/>
          <w:szCs w:val="24"/>
        </w:rPr>
        <w:t>REQUERIMIENTO DE INGRESO AL SEIA</w:t>
      </w:r>
    </w:p>
    <w:p w:rsidR="007A7DEB" w:rsidRPr="00B3221E" w:rsidRDefault="007A7DEB" w:rsidP="006062E2">
      <w:pPr>
        <w:spacing w:after="0" w:line="240" w:lineRule="auto"/>
        <w:jc w:val="center"/>
        <w:rPr>
          <w:rFonts w:eastAsia="Calibri" w:cs="Calibri"/>
          <w:b/>
          <w:sz w:val="24"/>
          <w:szCs w:val="24"/>
        </w:rPr>
      </w:pPr>
    </w:p>
    <w:p w:rsidR="007A7DEB" w:rsidRPr="00B3221E" w:rsidRDefault="00573B0B" w:rsidP="006062E2">
      <w:pPr>
        <w:spacing w:after="0" w:line="240" w:lineRule="auto"/>
        <w:jc w:val="center"/>
        <w:rPr>
          <w:rFonts w:eastAsia="Calibri" w:cs="Times New Roman"/>
          <w:b/>
          <w:sz w:val="24"/>
          <w:szCs w:val="24"/>
        </w:rPr>
      </w:pPr>
      <w:r w:rsidRPr="00B3221E">
        <w:rPr>
          <w:rFonts w:eastAsia="Calibri" w:cs="Times New Roman"/>
          <w:b/>
          <w:sz w:val="24"/>
          <w:szCs w:val="24"/>
        </w:rPr>
        <w:t>ÁRIDOS FUNDO EL TOYO – SAN JOSÉ DE MAIPO</w:t>
      </w:r>
    </w:p>
    <w:p w:rsidR="00573B0B" w:rsidRPr="00B3221E" w:rsidRDefault="00573B0B" w:rsidP="006062E2">
      <w:pPr>
        <w:spacing w:after="0" w:line="240" w:lineRule="auto"/>
        <w:jc w:val="center"/>
        <w:rPr>
          <w:rFonts w:eastAsia="Calibri" w:cs="Calibri"/>
          <w:b/>
          <w:sz w:val="24"/>
          <w:szCs w:val="24"/>
        </w:rPr>
      </w:pPr>
    </w:p>
    <w:p w:rsidR="00104BAB" w:rsidRPr="00B3221E" w:rsidRDefault="00573B0B" w:rsidP="006062E2">
      <w:pPr>
        <w:spacing w:after="0" w:line="240" w:lineRule="auto"/>
        <w:jc w:val="center"/>
        <w:rPr>
          <w:rFonts w:eastAsia="Calibri" w:cs="Times New Roman"/>
          <w:b/>
          <w:sz w:val="24"/>
          <w:szCs w:val="24"/>
        </w:rPr>
      </w:pPr>
      <w:r w:rsidRPr="00B3221E">
        <w:rPr>
          <w:rFonts w:eastAsia="Calibri" w:cs="Times New Roman"/>
          <w:b/>
          <w:sz w:val="24"/>
          <w:szCs w:val="24"/>
        </w:rPr>
        <w:t>DFZ-2018-1835-XIII-SRCA</w:t>
      </w:r>
    </w:p>
    <w:p w:rsidR="00573B0B" w:rsidRPr="00B3221E" w:rsidRDefault="00573B0B" w:rsidP="006062E2">
      <w:pPr>
        <w:spacing w:after="0" w:line="240" w:lineRule="auto"/>
        <w:jc w:val="center"/>
        <w:rPr>
          <w:rFonts w:eastAsia="Calibri" w:cs="Times New Roman"/>
          <w:b/>
          <w:sz w:val="24"/>
          <w:szCs w:val="24"/>
        </w:rPr>
      </w:pPr>
    </w:p>
    <w:p w:rsidR="00EF1AAD" w:rsidRPr="00B3221E" w:rsidRDefault="00A37482" w:rsidP="006062E2">
      <w:pPr>
        <w:spacing w:after="0" w:line="240" w:lineRule="auto"/>
        <w:jc w:val="center"/>
        <w:rPr>
          <w:rFonts w:eastAsia="Calibri" w:cs="Times New Roman"/>
          <w:b/>
          <w:sz w:val="24"/>
          <w:szCs w:val="24"/>
        </w:rPr>
      </w:pPr>
      <w:r>
        <w:rPr>
          <w:rFonts w:eastAsia="Calibri" w:cs="Times New Roman"/>
          <w:b/>
          <w:sz w:val="24"/>
          <w:szCs w:val="24"/>
        </w:rPr>
        <w:t>AGOSTO</w:t>
      </w:r>
      <w:r w:rsidR="00EF1AAD" w:rsidRPr="00B3221E">
        <w:rPr>
          <w:rFonts w:eastAsia="Calibri" w:cs="Times New Roman"/>
          <w:b/>
          <w:sz w:val="24"/>
          <w:szCs w:val="24"/>
        </w:rPr>
        <w:t xml:space="preserve"> 2019</w:t>
      </w:r>
    </w:p>
    <w:p w:rsidR="00EF1AAD" w:rsidRPr="00B3221E" w:rsidRDefault="00EF1AAD" w:rsidP="006062E2">
      <w:pPr>
        <w:spacing w:after="0" w:line="240" w:lineRule="auto"/>
        <w:jc w:val="center"/>
        <w:rPr>
          <w:rFonts w:eastAsia="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36CB9" w:rsidRPr="00B3221E" w:rsidTr="009F1EAF">
        <w:trPr>
          <w:trHeight w:val="567"/>
          <w:jc w:val="center"/>
        </w:trPr>
        <w:tc>
          <w:tcPr>
            <w:tcW w:w="1210" w:type="dxa"/>
            <w:shd w:val="clear" w:color="auto" w:fill="D9D9D9"/>
            <w:vAlign w:val="center"/>
          </w:tcPr>
          <w:p w:rsidR="00136CB9" w:rsidRPr="00B3221E" w:rsidRDefault="00136CB9" w:rsidP="009F1EAF">
            <w:pPr>
              <w:spacing w:after="0" w:line="240" w:lineRule="auto"/>
              <w:jc w:val="both"/>
              <w:rPr>
                <w:rFonts w:ascii="Calibri" w:eastAsia="Calibri" w:hAnsi="Calibri" w:cs="Calibri"/>
                <w:b/>
                <w:sz w:val="18"/>
                <w:szCs w:val="18"/>
              </w:rPr>
            </w:pPr>
          </w:p>
        </w:tc>
        <w:tc>
          <w:tcPr>
            <w:tcW w:w="2116" w:type="dxa"/>
            <w:shd w:val="clear" w:color="auto" w:fill="D9D9D9"/>
            <w:vAlign w:val="center"/>
          </w:tcPr>
          <w:p w:rsidR="00136CB9" w:rsidRPr="00B3221E" w:rsidRDefault="00136CB9" w:rsidP="009F1EAF">
            <w:pPr>
              <w:spacing w:after="0" w:line="240" w:lineRule="auto"/>
              <w:jc w:val="both"/>
              <w:rPr>
                <w:rFonts w:ascii="Calibri" w:eastAsia="Calibri" w:hAnsi="Calibri" w:cs="Calibri"/>
                <w:b/>
                <w:sz w:val="18"/>
                <w:szCs w:val="18"/>
                <w:lang w:val="es-ES_tradnl"/>
              </w:rPr>
            </w:pPr>
            <w:r w:rsidRPr="00B3221E">
              <w:rPr>
                <w:rFonts w:ascii="Calibri" w:eastAsia="Calibri" w:hAnsi="Calibri" w:cs="Calibri"/>
                <w:b/>
                <w:sz w:val="18"/>
                <w:szCs w:val="18"/>
                <w:lang w:val="es-ES_tradnl"/>
              </w:rPr>
              <w:t>Nombre</w:t>
            </w:r>
          </w:p>
        </w:tc>
        <w:tc>
          <w:tcPr>
            <w:tcW w:w="2662" w:type="dxa"/>
            <w:shd w:val="clear" w:color="auto" w:fill="D9D9D9"/>
            <w:vAlign w:val="center"/>
          </w:tcPr>
          <w:p w:rsidR="00136CB9" w:rsidRPr="00B3221E" w:rsidRDefault="00136CB9" w:rsidP="009F1EAF">
            <w:pPr>
              <w:spacing w:after="0" w:line="240" w:lineRule="auto"/>
              <w:jc w:val="both"/>
              <w:rPr>
                <w:rFonts w:ascii="Calibri" w:eastAsia="Calibri" w:hAnsi="Calibri" w:cs="Calibri"/>
                <w:b/>
                <w:sz w:val="18"/>
                <w:szCs w:val="18"/>
                <w:lang w:val="es-ES_tradnl"/>
              </w:rPr>
            </w:pPr>
            <w:r w:rsidRPr="00B3221E">
              <w:rPr>
                <w:rFonts w:ascii="Calibri" w:eastAsia="Calibri" w:hAnsi="Calibri" w:cs="Calibri"/>
                <w:b/>
                <w:sz w:val="18"/>
                <w:szCs w:val="18"/>
                <w:lang w:val="es-ES_tradnl"/>
              </w:rPr>
              <w:t>Firma</w:t>
            </w:r>
          </w:p>
        </w:tc>
      </w:tr>
      <w:tr w:rsidR="00136CB9" w:rsidRPr="00B3221E" w:rsidTr="009F1EA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36CB9" w:rsidRPr="00B3221E" w:rsidRDefault="00136CB9" w:rsidP="009F1EAF">
            <w:pPr>
              <w:spacing w:after="0" w:line="240" w:lineRule="auto"/>
              <w:jc w:val="both"/>
              <w:rPr>
                <w:rFonts w:ascii="Calibri" w:eastAsia="Calibri" w:hAnsi="Calibri" w:cs="Calibri"/>
                <w:sz w:val="18"/>
                <w:szCs w:val="18"/>
                <w:lang w:val="es-ES_tradnl"/>
              </w:rPr>
            </w:pPr>
            <w:r w:rsidRPr="00B3221E">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136CB9" w:rsidRPr="00B3221E" w:rsidRDefault="00136CB9" w:rsidP="009F1EAF">
            <w:pPr>
              <w:spacing w:after="0" w:line="240" w:lineRule="auto"/>
              <w:jc w:val="both"/>
              <w:rPr>
                <w:rFonts w:ascii="Calibri" w:eastAsia="Calibri" w:hAnsi="Calibri" w:cs="Calibri"/>
                <w:b/>
                <w:sz w:val="18"/>
                <w:szCs w:val="18"/>
                <w:lang w:val="es-ES_tradnl"/>
              </w:rPr>
            </w:pPr>
            <w:r w:rsidRPr="00B3221E">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136CB9" w:rsidRPr="00B3221E" w:rsidRDefault="00A16489" w:rsidP="009F1EAF">
            <w:pPr>
              <w:spacing w:after="0" w:line="240" w:lineRule="auto"/>
              <w:jc w:val="both"/>
              <w:rPr>
                <w:rFonts w:ascii="Calibri" w:eastAsia="Calibri" w:hAnsi="Calibri" w:cs="Calibri"/>
                <w:sz w:val="18"/>
                <w:szCs w:val="18"/>
                <w:lang w:val="es-ES_tradnl"/>
              </w:rPr>
            </w:pPr>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5pt;height:59.5pt">
                  <v:imagedata r:id="rId9" o:title=""/>
                  <o:lock v:ext="edit" ungrouping="t" rotation="t" aspectratio="f" cropping="t" verticies="t" grouping="t"/>
                  <o:signatureline v:ext="edit" id="{A6C70D8A-A1E3-446A-B6DB-11DDFDCC04C7}" provid="{00000000-0000-0000-0000-000000000000}" o:suggestedsigner="María Isabel Mallea A." o:suggestedsigner2="Jefa Oficina Región Metropolitana" o:suggestedsigneremail="maria.mallea@sma.gob.cl" issignatureline="t"/>
                </v:shape>
              </w:pict>
            </w:r>
          </w:p>
        </w:tc>
      </w:tr>
      <w:tr w:rsidR="00136CB9" w:rsidRPr="00B3221E" w:rsidTr="009F1EA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36CB9" w:rsidRPr="00B3221E" w:rsidRDefault="00136CB9" w:rsidP="009F1EAF">
            <w:pPr>
              <w:spacing w:after="0" w:line="240" w:lineRule="auto"/>
              <w:jc w:val="both"/>
              <w:rPr>
                <w:rFonts w:ascii="Calibri" w:eastAsia="Calibri" w:hAnsi="Calibri" w:cs="Calibri"/>
                <w:sz w:val="18"/>
                <w:szCs w:val="18"/>
                <w:lang w:val="es-ES_tradnl"/>
              </w:rPr>
            </w:pPr>
            <w:r w:rsidRPr="00B3221E">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136CB9" w:rsidRPr="00B3221E" w:rsidRDefault="00136CB9" w:rsidP="009F1EAF">
            <w:pPr>
              <w:spacing w:after="0" w:line="240" w:lineRule="auto"/>
              <w:jc w:val="both"/>
              <w:rPr>
                <w:rFonts w:ascii="Calibri" w:eastAsia="Calibri" w:hAnsi="Calibri" w:cs="Calibri"/>
                <w:b/>
                <w:sz w:val="18"/>
                <w:szCs w:val="18"/>
                <w:lang w:val="es-ES_tradnl"/>
              </w:rPr>
            </w:pPr>
            <w:r w:rsidRPr="00B3221E">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rsidR="00136CB9" w:rsidRPr="00B3221E" w:rsidRDefault="00A16489" w:rsidP="009F1EAF">
            <w:pPr>
              <w:spacing w:after="0" w:line="240" w:lineRule="auto"/>
              <w:jc w:val="both"/>
              <w:rPr>
                <w:rFonts w:ascii="Calibri" w:eastAsia="Calibri" w:hAnsi="Calibri" w:cs="Calibri"/>
                <w:sz w:val="18"/>
                <w:szCs w:val="18"/>
              </w:rPr>
            </w:pPr>
            <w:r>
              <w:rPr>
                <w:rFonts w:cs="Calibri"/>
                <w:sz w:val="18"/>
                <w:szCs w:val="18"/>
              </w:rPr>
              <w:pict>
                <v:shape id="_x0000_i1026" type="#_x0000_t75" alt="Línea de firma de Microsoft Office..." style="width:116.5pt;height:59.5pt" wrapcoords="-84 0 -84 21262 21600 21262 21600 0 -84 0" o:allowoverlap="f">
                  <v:imagedata r:id="rId10" o:title=""/>
                  <o:lock v:ext="edit" ungrouping="t" rotation="t" aspectratio="f" cropping="t" verticies="t" grouping="t"/>
                  <o:signatureline v:ext="edit" id="{90923C14-8CC3-4C19-B8C1-7530E3DDAAED}" provid="{00000000-0000-0000-0000-000000000000}" o:suggestedsigner="Esteban Dattwyler C." o:suggestedsigner2="Fiscalizador DFZ" o:suggestedsigneremail="esteban.dattwyler@sma.gob.cl" issignatureline="t"/>
                </v:shape>
              </w:pict>
            </w:r>
          </w:p>
        </w:tc>
      </w:tr>
    </w:tbl>
    <w:p w:rsidR="007A7DEB" w:rsidRPr="00B3221E" w:rsidRDefault="007A7DEB" w:rsidP="00136CB9">
      <w:pPr>
        <w:spacing w:after="0" w:line="240" w:lineRule="auto"/>
        <w:rPr>
          <w:rFonts w:eastAsia="Calibri" w:cs="Times New Roman"/>
          <w:b/>
          <w:szCs w:val="28"/>
        </w:rPr>
      </w:pPr>
    </w:p>
    <w:p w:rsidR="007A7DEB" w:rsidRPr="00B3221E" w:rsidRDefault="007A7DEB" w:rsidP="006062E2">
      <w:pPr>
        <w:spacing w:after="0" w:line="240" w:lineRule="auto"/>
        <w:jc w:val="center"/>
        <w:rPr>
          <w:rFonts w:eastAsia="Calibri" w:cs="Calibri"/>
          <w:b/>
          <w:sz w:val="28"/>
          <w:szCs w:val="32"/>
        </w:rPr>
        <w:sectPr w:rsidR="007A7DEB" w:rsidRPr="00B3221E"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16085989" w:displacedByCustomXml="next"/>
    <w:bookmarkStart w:id="5" w:name="_Toc449106552" w:displacedByCustomXml="next"/>
    <w:sdt>
      <w:sdtPr>
        <w:rPr>
          <w:b/>
          <w:bCs/>
          <w:lang w:val="es-ES"/>
        </w:rPr>
        <w:id w:val="-818871519"/>
        <w:docPartObj>
          <w:docPartGallery w:val="Table of Contents"/>
          <w:docPartUnique/>
        </w:docPartObj>
      </w:sdtPr>
      <w:sdtContent>
        <w:p w:rsidR="007D73FF" w:rsidRPr="007D73FF" w:rsidRDefault="007A7DEB" w:rsidP="006062E2">
          <w:pPr>
            <w:spacing w:after="0" w:line="240" w:lineRule="auto"/>
            <w:ind w:left="705" w:hanging="705"/>
            <w:contextualSpacing/>
            <w:outlineLvl w:val="0"/>
            <w:rPr>
              <w:b/>
              <w:bCs/>
              <w:noProof/>
            </w:rPr>
          </w:pPr>
          <w:r w:rsidRPr="007D73FF">
            <w:rPr>
              <w:rFonts w:eastAsia="Calibri" w:cs="Calibri"/>
              <w:b/>
              <w:bCs/>
              <w:sz w:val="24"/>
              <w:szCs w:val="20"/>
              <w:lang w:val="es-ES"/>
            </w:rPr>
            <w:t>Contenido</w:t>
          </w:r>
          <w:bookmarkEnd w:id="5"/>
          <w:bookmarkEnd w:id="4"/>
          <w:r w:rsidRPr="007D73FF">
            <w:rPr>
              <w:rFonts w:eastAsia="Calibri" w:cs="Calibri"/>
              <w:b/>
              <w:bCs/>
              <w:sz w:val="24"/>
              <w:szCs w:val="20"/>
            </w:rPr>
            <w:fldChar w:fldCharType="begin"/>
          </w:r>
          <w:r w:rsidRPr="007D73FF">
            <w:rPr>
              <w:rFonts w:eastAsia="Calibri" w:cs="Calibri"/>
              <w:b/>
              <w:bCs/>
              <w:sz w:val="24"/>
              <w:szCs w:val="20"/>
            </w:rPr>
            <w:instrText xml:space="preserve"> TOC \o "1-3" \h \z \u </w:instrText>
          </w:r>
          <w:r w:rsidRPr="007D73FF">
            <w:rPr>
              <w:rFonts w:eastAsia="Calibri" w:cs="Calibri"/>
              <w:b/>
              <w:bCs/>
              <w:sz w:val="24"/>
              <w:szCs w:val="20"/>
            </w:rPr>
            <w:fldChar w:fldCharType="separate"/>
          </w:r>
        </w:p>
        <w:p w:rsidR="007D73FF" w:rsidRPr="007D73FF" w:rsidRDefault="00A16489">
          <w:pPr>
            <w:pStyle w:val="TDC1"/>
            <w:tabs>
              <w:tab w:val="right" w:leader="dot" w:pos="9962"/>
            </w:tabs>
            <w:rPr>
              <w:rFonts w:eastAsiaTheme="minorEastAsia"/>
              <w:b/>
              <w:bCs/>
              <w:noProof/>
              <w:lang w:eastAsia="es-CL"/>
            </w:rPr>
          </w:pPr>
          <w:hyperlink w:anchor="_Toc16085989" w:history="1">
            <w:r w:rsidR="007D73FF" w:rsidRPr="007D73FF">
              <w:rPr>
                <w:rStyle w:val="Hipervnculo"/>
                <w:rFonts w:eastAsia="Calibri" w:cs="Calibri"/>
                <w:b/>
                <w:bCs/>
                <w:noProof/>
                <w:lang w:val="es-ES"/>
              </w:rPr>
              <w:t>CONTENIDO</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_Toc16085989 \h </w:instrText>
            </w:r>
            <w:r w:rsidR="007D73FF" w:rsidRPr="007D73FF">
              <w:rPr>
                <w:b/>
                <w:bCs/>
                <w:noProof/>
                <w:webHidden/>
              </w:rPr>
            </w:r>
            <w:r w:rsidR="007D73FF" w:rsidRPr="007D73FF">
              <w:rPr>
                <w:b/>
                <w:bCs/>
                <w:noProof/>
                <w:webHidden/>
              </w:rPr>
              <w:fldChar w:fldCharType="separate"/>
            </w:r>
            <w:r w:rsidR="007D73FF">
              <w:rPr>
                <w:b/>
                <w:bCs/>
                <w:noProof/>
                <w:webHidden/>
              </w:rPr>
              <w:t>4</w:t>
            </w:r>
            <w:r w:rsidR="007D73FF" w:rsidRPr="007D73FF">
              <w:rPr>
                <w:b/>
                <w:bCs/>
                <w:noProof/>
                <w:webHidden/>
              </w:rPr>
              <w:fldChar w:fldCharType="end"/>
            </w:r>
          </w:hyperlink>
        </w:p>
        <w:p w:rsidR="007D73FF" w:rsidRPr="007D73FF" w:rsidRDefault="00A16489">
          <w:pPr>
            <w:pStyle w:val="TDC1"/>
            <w:tabs>
              <w:tab w:val="left" w:pos="440"/>
              <w:tab w:val="right" w:leader="dot" w:pos="9962"/>
            </w:tabs>
            <w:rPr>
              <w:rFonts w:eastAsiaTheme="minorEastAsia"/>
              <w:b/>
              <w:bCs/>
              <w:noProof/>
              <w:lang w:eastAsia="es-CL"/>
            </w:rPr>
          </w:pPr>
          <w:hyperlink w:anchor="_Toc16085990" w:history="1">
            <w:r w:rsidR="007D73FF" w:rsidRPr="007D73FF">
              <w:rPr>
                <w:rStyle w:val="Hipervnculo"/>
                <w:b/>
                <w:bCs/>
                <w:noProof/>
              </w:rPr>
              <w:t>1</w:t>
            </w:r>
            <w:r w:rsidR="007D73FF" w:rsidRPr="007D73FF">
              <w:rPr>
                <w:rFonts w:eastAsiaTheme="minorEastAsia"/>
                <w:b/>
                <w:bCs/>
                <w:noProof/>
                <w:lang w:eastAsia="es-CL"/>
              </w:rPr>
              <w:tab/>
            </w:r>
            <w:r w:rsidR="007D73FF" w:rsidRPr="007D73FF">
              <w:rPr>
                <w:rStyle w:val="Hipervnculo"/>
                <w:b/>
                <w:bCs/>
                <w:noProof/>
              </w:rPr>
              <w:t>RESUMEN</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_Toc16085990 \h </w:instrText>
            </w:r>
            <w:r w:rsidR="007D73FF" w:rsidRPr="007D73FF">
              <w:rPr>
                <w:b/>
                <w:bCs/>
                <w:noProof/>
                <w:webHidden/>
              </w:rPr>
            </w:r>
            <w:r w:rsidR="007D73FF" w:rsidRPr="007D73FF">
              <w:rPr>
                <w:b/>
                <w:bCs/>
                <w:noProof/>
                <w:webHidden/>
              </w:rPr>
              <w:fldChar w:fldCharType="separate"/>
            </w:r>
            <w:r w:rsidR="007D73FF">
              <w:rPr>
                <w:b/>
                <w:bCs/>
                <w:noProof/>
                <w:webHidden/>
              </w:rPr>
              <w:t>4</w:t>
            </w:r>
            <w:r w:rsidR="007D73FF" w:rsidRPr="007D73FF">
              <w:rPr>
                <w:b/>
                <w:bCs/>
                <w:noProof/>
                <w:webHidden/>
              </w:rPr>
              <w:fldChar w:fldCharType="end"/>
            </w:r>
          </w:hyperlink>
        </w:p>
        <w:p w:rsidR="007D73FF" w:rsidRPr="007D73FF" w:rsidRDefault="00A16489">
          <w:pPr>
            <w:pStyle w:val="TDC1"/>
            <w:tabs>
              <w:tab w:val="left" w:pos="440"/>
              <w:tab w:val="right" w:leader="dot" w:pos="9962"/>
            </w:tabs>
            <w:rPr>
              <w:rFonts w:eastAsiaTheme="minorEastAsia"/>
              <w:b/>
              <w:bCs/>
              <w:noProof/>
              <w:lang w:eastAsia="es-CL"/>
            </w:rPr>
          </w:pPr>
          <w:hyperlink w:anchor="_Toc16085991" w:history="1">
            <w:r w:rsidR="007D73FF" w:rsidRPr="007D73FF">
              <w:rPr>
                <w:rStyle w:val="Hipervnculo"/>
                <w:b/>
                <w:bCs/>
                <w:noProof/>
              </w:rPr>
              <w:t>2</w:t>
            </w:r>
            <w:r w:rsidR="007D73FF" w:rsidRPr="007D73FF">
              <w:rPr>
                <w:rFonts w:eastAsiaTheme="minorEastAsia"/>
                <w:b/>
                <w:bCs/>
                <w:noProof/>
                <w:lang w:eastAsia="es-CL"/>
              </w:rPr>
              <w:tab/>
            </w:r>
            <w:r w:rsidR="007D73FF" w:rsidRPr="007D73FF">
              <w:rPr>
                <w:rStyle w:val="Hipervnculo"/>
                <w:b/>
                <w:bCs/>
                <w:noProof/>
              </w:rPr>
              <w:t>IDENTIFICACIÓN DEL PROYECTO, ACTIVIDAD O FUENTE FISCALIZADA</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_Toc16085991 \h </w:instrText>
            </w:r>
            <w:r w:rsidR="007D73FF" w:rsidRPr="007D73FF">
              <w:rPr>
                <w:b/>
                <w:bCs/>
                <w:noProof/>
                <w:webHidden/>
              </w:rPr>
            </w:r>
            <w:r w:rsidR="007D73FF" w:rsidRPr="007D73FF">
              <w:rPr>
                <w:b/>
                <w:bCs/>
                <w:noProof/>
                <w:webHidden/>
              </w:rPr>
              <w:fldChar w:fldCharType="separate"/>
            </w:r>
            <w:r w:rsidR="007D73FF">
              <w:rPr>
                <w:b/>
                <w:bCs/>
                <w:noProof/>
                <w:webHidden/>
              </w:rPr>
              <w:t>4</w:t>
            </w:r>
            <w:r w:rsidR="007D73FF" w:rsidRPr="007D73FF">
              <w:rPr>
                <w:b/>
                <w:bCs/>
                <w:noProof/>
                <w:webHidden/>
              </w:rPr>
              <w:fldChar w:fldCharType="end"/>
            </w:r>
          </w:hyperlink>
        </w:p>
        <w:p w:rsidR="007D73FF" w:rsidRPr="007D73FF" w:rsidRDefault="00A16489">
          <w:pPr>
            <w:pStyle w:val="TDC1"/>
            <w:tabs>
              <w:tab w:val="left" w:pos="660"/>
              <w:tab w:val="right" w:leader="dot" w:pos="9962"/>
            </w:tabs>
            <w:rPr>
              <w:rFonts w:eastAsiaTheme="minorEastAsia"/>
              <w:b/>
              <w:bCs/>
              <w:noProof/>
              <w:lang w:eastAsia="es-CL"/>
            </w:rPr>
          </w:pPr>
          <w:hyperlink w:anchor="_Toc16085992" w:history="1">
            <w:r w:rsidR="007D73FF" w:rsidRPr="007D73FF">
              <w:rPr>
                <w:rStyle w:val="Hipervnculo"/>
                <w:b/>
                <w:bCs/>
                <w:noProof/>
              </w:rPr>
              <w:t>2.1</w:t>
            </w:r>
            <w:r w:rsidR="007D73FF" w:rsidRPr="007D73FF">
              <w:rPr>
                <w:rFonts w:eastAsiaTheme="minorEastAsia"/>
                <w:b/>
                <w:bCs/>
                <w:noProof/>
                <w:lang w:eastAsia="es-CL"/>
              </w:rPr>
              <w:tab/>
            </w:r>
            <w:r w:rsidR="007D73FF" w:rsidRPr="007D73FF">
              <w:rPr>
                <w:rStyle w:val="Hipervnculo"/>
                <w:b/>
                <w:bCs/>
                <w:noProof/>
              </w:rPr>
              <w:t>ANTECEDENTES GENERALES</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_Toc16085992 \h </w:instrText>
            </w:r>
            <w:r w:rsidR="007D73FF" w:rsidRPr="007D73FF">
              <w:rPr>
                <w:b/>
                <w:bCs/>
                <w:noProof/>
                <w:webHidden/>
              </w:rPr>
            </w:r>
            <w:r w:rsidR="007D73FF" w:rsidRPr="007D73FF">
              <w:rPr>
                <w:b/>
                <w:bCs/>
                <w:noProof/>
                <w:webHidden/>
              </w:rPr>
              <w:fldChar w:fldCharType="separate"/>
            </w:r>
            <w:r w:rsidR="007D73FF">
              <w:rPr>
                <w:b/>
                <w:bCs/>
                <w:noProof/>
                <w:webHidden/>
              </w:rPr>
              <w:t>4</w:t>
            </w:r>
            <w:r w:rsidR="007D73FF" w:rsidRPr="007D73FF">
              <w:rPr>
                <w:b/>
                <w:bCs/>
                <w:noProof/>
                <w:webHidden/>
              </w:rPr>
              <w:fldChar w:fldCharType="end"/>
            </w:r>
          </w:hyperlink>
        </w:p>
        <w:p w:rsidR="007D73FF" w:rsidRPr="007D73FF" w:rsidRDefault="00A16489">
          <w:pPr>
            <w:pStyle w:val="TDC1"/>
            <w:tabs>
              <w:tab w:val="left" w:pos="660"/>
              <w:tab w:val="right" w:leader="dot" w:pos="9962"/>
            </w:tabs>
            <w:rPr>
              <w:rFonts w:eastAsiaTheme="minorEastAsia"/>
              <w:b/>
              <w:bCs/>
              <w:noProof/>
              <w:lang w:eastAsia="es-CL"/>
            </w:rPr>
          </w:pPr>
          <w:hyperlink w:anchor="_Toc16085993" w:history="1">
            <w:r w:rsidR="007D73FF" w:rsidRPr="007D73FF">
              <w:rPr>
                <w:rStyle w:val="Hipervnculo"/>
                <w:rFonts w:eastAsia="Calibri" w:cs="Calibri"/>
                <w:b/>
                <w:bCs/>
                <w:noProof/>
              </w:rPr>
              <w:t>2.2</w:t>
            </w:r>
            <w:r w:rsidR="007D73FF" w:rsidRPr="007D73FF">
              <w:rPr>
                <w:rFonts w:eastAsiaTheme="minorEastAsia"/>
                <w:b/>
                <w:bCs/>
                <w:noProof/>
                <w:lang w:eastAsia="es-CL"/>
              </w:rPr>
              <w:tab/>
            </w:r>
            <w:r w:rsidR="007D73FF" w:rsidRPr="007D73FF">
              <w:rPr>
                <w:rStyle w:val="Hipervnculo"/>
                <w:rFonts w:eastAsia="Calibri" w:cs="Calibri"/>
                <w:b/>
                <w:bCs/>
                <w:noProof/>
              </w:rPr>
              <w:t>UBICACIÓN Y LAYOUT</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_Toc16085993 \h </w:instrText>
            </w:r>
            <w:r w:rsidR="007D73FF" w:rsidRPr="007D73FF">
              <w:rPr>
                <w:b/>
                <w:bCs/>
                <w:noProof/>
                <w:webHidden/>
              </w:rPr>
            </w:r>
            <w:r w:rsidR="007D73FF" w:rsidRPr="007D73FF">
              <w:rPr>
                <w:b/>
                <w:bCs/>
                <w:noProof/>
                <w:webHidden/>
              </w:rPr>
              <w:fldChar w:fldCharType="separate"/>
            </w:r>
            <w:r w:rsidR="007D73FF">
              <w:rPr>
                <w:b/>
                <w:bCs/>
                <w:noProof/>
                <w:webHidden/>
              </w:rPr>
              <w:t>4</w:t>
            </w:r>
            <w:r w:rsidR="007D73FF" w:rsidRPr="007D73FF">
              <w:rPr>
                <w:b/>
                <w:bCs/>
                <w:noProof/>
                <w:webHidden/>
              </w:rPr>
              <w:fldChar w:fldCharType="end"/>
            </w:r>
          </w:hyperlink>
        </w:p>
        <w:p w:rsidR="007D73FF" w:rsidRPr="007D73FF" w:rsidRDefault="00A16489">
          <w:pPr>
            <w:pStyle w:val="TDC1"/>
            <w:tabs>
              <w:tab w:val="left" w:pos="440"/>
              <w:tab w:val="right" w:leader="dot" w:pos="9962"/>
            </w:tabs>
            <w:rPr>
              <w:rFonts w:eastAsiaTheme="minorEastAsia"/>
              <w:b/>
              <w:bCs/>
              <w:noProof/>
              <w:lang w:eastAsia="es-CL"/>
            </w:rPr>
          </w:pPr>
          <w:hyperlink w:anchor="_Toc16085994" w:history="1">
            <w:r w:rsidR="007D73FF" w:rsidRPr="007D73FF">
              <w:rPr>
                <w:rStyle w:val="Hipervnculo"/>
                <w:b/>
                <w:bCs/>
                <w:noProof/>
              </w:rPr>
              <w:t>3</w:t>
            </w:r>
            <w:r w:rsidR="007D73FF" w:rsidRPr="007D73FF">
              <w:rPr>
                <w:rFonts w:eastAsiaTheme="minorEastAsia"/>
                <w:b/>
                <w:bCs/>
                <w:noProof/>
                <w:lang w:eastAsia="es-CL"/>
              </w:rPr>
              <w:tab/>
            </w:r>
            <w:r w:rsidR="007D73FF" w:rsidRPr="007D73FF">
              <w:rPr>
                <w:rStyle w:val="Hipervnculo"/>
                <w:b/>
                <w:bCs/>
                <w:noProof/>
              </w:rPr>
              <w:t>ANTECEDENTES DE LA ACTIVIDAD DE FISCALIZACIÓN</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_Toc16085994 \h </w:instrText>
            </w:r>
            <w:r w:rsidR="007D73FF" w:rsidRPr="007D73FF">
              <w:rPr>
                <w:b/>
                <w:bCs/>
                <w:noProof/>
                <w:webHidden/>
              </w:rPr>
            </w:r>
            <w:r w:rsidR="007D73FF" w:rsidRPr="007D73FF">
              <w:rPr>
                <w:b/>
                <w:bCs/>
                <w:noProof/>
                <w:webHidden/>
              </w:rPr>
              <w:fldChar w:fldCharType="separate"/>
            </w:r>
            <w:r w:rsidR="007D73FF">
              <w:rPr>
                <w:b/>
                <w:bCs/>
                <w:noProof/>
                <w:webHidden/>
              </w:rPr>
              <w:t>6</w:t>
            </w:r>
            <w:r w:rsidR="007D73FF" w:rsidRPr="007D73FF">
              <w:rPr>
                <w:b/>
                <w:bCs/>
                <w:noProof/>
                <w:webHidden/>
              </w:rPr>
              <w:fldChar w:fldCharType="end"/>
            </w:r>
          </w:hyperlink>
        </w:p>
        <w:p w:rsidR="007D73FF" w:rsidRPr="007D73FF" w:rsidRDefault="00A16489">
          <w:pPr>
            <w:pStyle w:val="TDC1"/>
            <w:tabs>
              <w:tab w:val="left" w:pos="660"/>
              <w:tab w:val="right" w:leader="dot" w:pos="9962"/>
            </w:tabs>
            <w:rPr>
              <w:rFonts w:eastAsiaTheme="minorEastAsia"/>
              <w:b/>
              <w:bCs/>
              <w:noProof/>
              <w:lang w:eastAsia="es-CL"/>
            </w:rPr>
          </w:pPr>
          <w:hyperlink w:anchor="_Toc16085995" w:history="1">
            <w:r w:rsidR="007D73FF" w:rsidRPr="007D73FF">
              <w:rPr>
                <w:rStyle w:val="Hipervnculo"/>
                <w:b/>
                <w:bCs/>
                <w:noProof/>
              </w:rPr>
              <w:t>3.1</w:t>
            </w:r>
            <w:r w:rsidR="007D73FF" w:rsidRPr="007D73FF">
              <w:rPr>
                <w:rFonts w:eastAsiaTheme="minorEastAsia"/>
                <w:b/>
                <w:bCs/>
                <w:noProof/>
                <w:lang w:eastAsia="es-CL"/>
              </w:rPr>
              <w:tab/>
            </w:r>
            <w:r w:rsidR="007D73FF" w:rsidRPr="007D73FF">
              <w:rPr>
                <w:rStyle w:val="Hipervnculo"/>
                <w:b/>
                <w:bCs/>
                <w:noProof/>
              </w:rPr>
              <w:t>MOTIVO DE LA ACTIVIDAD DE FISCALIZACIÓN</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_Toc16085995 \h </w:instrText>
            </w:r>
            <w:r w:rsidR="007D73FF" w:rsidRPr="007D73FF">
              <w:rPr>
                <w:b/>
                <w:bCs/>
                <w:noProof/>
                <w:webHidden/>
              </w:rPr>
            </w:r>
            <w:r w:rsidR="007D73FF" w:rsidRPr="007D73FF">
              <w:rPr>
                <w:b/>
                <w:bCs/>
                <w:noProof/>
                <w:webHidden/>
              </w:rPr>
              <w:fldChar w:fldCharType="separate"/>
            </w:r>
            <w:r w:rsidR="007D73FF">
              <w:rPr>
                <w:b/>
                <w:bCs/>
                <w:noProof/>
                <w:webHidden/>
              </w:rPr>
              <w:t>6</w:t>
            </w:r>
            <w:r w:rsidR="007D73FF" w:rsidRPr="007D73FF">
              <w:rPr>
                <w:b/>
                <w:bCs/>
                <w:noProof/>
                <w:webHidden/>
              </w:rPr>
              <w:fldChar w:fldCharType="end"/>
            </w:r>
          </w:hyperlink>
        </w:p>
        <w:p w:rsidR="007D73FF" w:rsidRPr="007D73FF" w:rsidRDefault="00A16489">
          <w:pPr>
            <w:pStyle w:val="TDC1"/>
            <w:tabs>
              <w:tab w:val="left" w:pos="660"/>
              <w:tab w:val="right" w:leader="dot" w:pos="9962"/>
            </w:tabs>
            <w:rPr>
              <w:rFonts w:eastAsiaTheme="minorEastAsia"/>
              <w:b/>
              <w:bCs/>
              <w:noProof/>
              <w:lang w:eastAsia="es-CL"/>
            </w:rPr>
          </w:pPr>
          <w:hyperlink w:anchor="_Toc16085996" w:history="1">
            <w:r w:rsidR="007D73FF" w:rsidRPr="007D73FF">
              <w:rPr>
                <w:rStyle w:val="Hipervnculo"/>
                <w:rFonts w:eastAsia="Calibri" w:cs="Calibri"/>
                <w:b/>
                <w:bCs/>
                <w:noProof/>
              </w:rPr>
              <w:t>3.2</w:t>
            </w:r>
            <w:r w:rsidR="007D73FF" w:rsidRPr="007D73FF">
              <w:rPr>
                <w:rFonts w:eastAsiaTheme="minorEastAsia"/>
                <w:b/>
                <w:bCs/>
                <w:noProof/>
                <w:lang w:eastAsia="es-CL"/>
              </w:rPr>
              <w:tab/>
            </w:r>
            <w:r w:rsidR="007D73FF" w:rsidRPr="007D73FF">
              <w:rPr>
                <w:rStyle w:val="Hipervnculo"/>
                <w:rFonts w:eastAsia="Calibri" w:cs="Calibri"/>
                <w:b/>
                <w:bCs/>
                <w:noProof/>
              </w:rPr>
              <w:t>MATERIA ESPECÍFICA OBJETO DE LA FISCALIZACIÓN AMBIENTAL</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_Toc16085996 \h </w:instrText>
            </w:r>
            <w:r w:rsidR="007D73FF" w:rsidRPr="007D73FF">
              <w:rPr>
                <w:b/>
                <w:bCs/>
                <w:noProof/>
                <w:webHidden/>
              </w:rPr>
            </w:r>
            <w:r w:rsidR="007D73FF" w:rsidRPr="007D73FF">
              <w:rPr>
                <w:b/>
                <w:bCs/>
                <w:noProof/>
                <w:webHidden/>
              </w:rPr>
              <w:fldChar w:fldCharType="separate"/>
            </w:r>
            <w:r w:rsidR="007D73FF">
              <w:rPr>
                <w:b/>
                <w:bCs/>
                <w:noProof/>
                <w:webHidden/>
              </w:rPr>
              <w:t>6</w:t>
            </w:r>
            <w:r w:rsidR="007D73FF" w:rsidRPr="007D73FF">
              <w:rPr>
                <w:b/>
                <w:bCs/>
                <w:noProof/>
                <w:webHidden/>
              </w:rPr>
              <w:fldChar w:fldCharType="end"/>
            </w:r>
          </w:hyperlink>
        </w:p>
        <w:p w:rsidR="007D73FF" w:rsidRPr="007D73FF" w:rsidRDefault="00A16489">
          <w:pPr>
            <w:pStyle w:val="TDC1"/>
            <w:tabs>
              <w:tab w:val="left" w:pos="660"/>
              <w:tab w:val="right" w:leader="dot" w:pos="9962"/>
            </w:tabs>
            <w:rPr>
              <w:rFonts w:eastAsiaTheme="minorEastAsia"/>
              <w:b/>
              <w:bCs/>
              <w:noProof/>
              <w:lang w:eastAsia="es-CL"/>
            </w:rPr>
          </w:pPr>
          <w:hyperlink w:anchor="_Toc16085997" w:history="1">
            <w:r w:rsidR="007D73FF" w:rsidRPr="007D73FF">
              <w:rPr>
                <w:rStyle w:val="Hipervnculo"/>
                <w:b/>
                <w:bCs/>
                <w:noProof/>
              </w:rPr>
              <w:t>3.3</w:t>
            </w:r>
            <w:r w:rsidR="007D73FF" w:rsidRPr="007D73FF">
              <w:rPr>
                <w:rFonts w:eastAsiaTheme="minorEastAsia"/>
                <w:b/>
                <w:bCs/>
                <w:noProof/>
                <w:lang w:eastAsia="es-CL"/>
              </w:rPr>
              <w:tab/>
            </w:r>
            <w:r w:rsidR="007D73FF" w:rsidRPr="007D73FF">
              <w:rPr>
                <w:rStyle w:val="Hipervnculo"/>
                <w:rFonts w:eastAsia="Calibri" w:cs="Calibri"/>
                <w:b/>
                <w:bCs/>
                <w:noProof/>
              </w:rPr>
              <w:t>ASPECTOS RELATIVOS A LA EJECUCIÓN DE LA INSPECCIÓN AMBIENTAL</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_Toc16085997 \h </w:instrText>
            </w:r>
            <w:r w:rsidR="007D73FF" w:rsidRPr="007D73FF">
              <w:rPr>
                <w:b/>
                <w:bCs/>
                <w:noProof/>
                <w:webHidden/>
              </w:rPr>
            </w:r>
            <w:r w:rsidR="007D73FF" w:rsidRPr="007D73FF">
              <w:rPr>
                <w:b/>
                <w:bCs/>
                <w:noProof/>
                <w:webHidden/>
              </w:rPr>
              <w:fldChar w:fldCharType="separate"/>
            </w:r>
            <w:r w:rsidR="007D73FF">
              <w:rPr>
                <w:b/>
                <w:bCs/>
                <w:noProof/>
                <w:webHidden/>
              </w:rPr>
              <w:t>6</w:t>
            </w:r>
            <w:r w:rsidR="007D73FF" w:rsidRPr="007D73FF">
              <w:rPr>
                <w:b/>
                <w:bCs/>
                <w:noProof/>
                <w:webHidden/>
              </w:rPr>
              <w:fldChar w:fldCharType="end"/>
            </w:r>
          </w:hyperlink>
        </w:p>
        <w:p w:rsidR="007D73FF" w:rsidRPr="007D73FF" w:rsidRDefault="00A16489">
          <w:pPr>
            <w:pStyle w:val="TDC2"/>
            <w:tabs>
              <w:tab w:val="left" w:pos="1100"/>
              <w:tab w:val="right" w:leader="dot" w:pos="9962"/>
            </w:tabs>
            <w:rPr>
              <w:rFonts w:eastAsiaTheme="minorEastAsia"/>
              <w:b/>
              <w:bCs/>
              <w:noProof/>
              <w:lang w:eastAsia="es-CL"/>
            </w:rPr>
          </w:pPr>
          <w:hyperlink w:anchor="_Toc16085998" w:history="1">
            <w:r w:rsidR="007D73FF" w:rsidRPr="007D73FF">
              <w:rPr>
                <w:rStyle w:val="Hipervnculo"/>
                <w:rFonts w:eastAsia="Calibri" w:cs="Calibri"/>
                <w:b/>
                <w:bCs/>
                <w:noProof/>
              </w:rPr>
              <w:t>3.3.1</w:t>
            </w:r>
            <w:r w:rsidR="007D73FF" w:rsidRPr="007D73FF">
              <w:rPr>
                <w:rFonts w:eastAsiaTheme="minorEastAsia"/>
                <w:b/>
                <w:bCs/>
                <w:noProof/>
                <w:lang w:eastAsia="es-CL"/>
              </w:rPr>
              <w:tab/>
            </w:r>
            <w:r w:rsidR="007D73FF" w:rsidRPr="007D73FF">
              <w:rPr>
                <w:rStyle w:val="Hipervnculo"/>
                <w:rFonts w:eastAsia="Calibri" w:cs="Calibri"/>
                <w:b/>
                <w:bCs/>
                <w:noProof/>
              </w:rPr>
              <w:t>EJECUCIÓN DE LA INSPECCIÓN</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_Toc16085998 \h </w:instrText>
            </w:r>
            <w:r w:rsidR="007D73FF" w:rsidRPr="007D73FF">
              <w:rPr>
                <w:b/>
                <w:bCs/>
                <w:noProof/>
                <w:webHidden/>
              </w:rPr>
            </w:r>
            <w:r w:rsidR="007D73FF" w:rsidRPr="007D73FF">
              <w:rPr>
                <w:b/>
                <w:bCs/>
                <w:noProof/>
                <w:webHidden/>
              </w:rPr>
              <w:fldChar w:fldCharType="separate"/>
            </w:r>
            <w:r w:rsidR="007D73FF">
              <w:rPr>
                <w:b/>
                <w:bCs/>
                <w:noProof/>
                <w:webHidden/>
              </w:rPr>
              <w:t>6</w:t>
            </w:r>
            <w:r w:rsidR="007D73FF" w:rsidRPr="007D73FF">
              <w:rPr>
                <w:b/>
                <w:bCs/>
                <w:noProof/>
                <w:webHidden/>
              </w:rPr>
              <w:fldChar w:fldCharType="end"/>
            </w:r>
          </w:hyperlink>
        </w:p>
        <w:p w:rsidR="007D73FF" w:rsidRPr="007D73FF" w:rsidRDefault="00A16489">
          <w:pPr>
            <w:pStyle w:val="TDC2"/>
            <w:tabs>
              <w:tab w:val="left" w:pos="1100"/>
              <w:tab w:val="right" w:leader="dot" w:pos="9962"/>
            </w:tabs>
            <w:rPr>
              <w:rFonts w:eastAsiaTheme="minorEastAsia"/>
              <w:b/>
              <w:bCs/>
              <w:noProof/>
              <w:lang w:eastAsia="es-CL"/>
            </w:rPr>
          </w:pPr>
          <w:hyperlink w:anchor="_Toc16085999" w:history="1">
            <w:r w:rsidR="007D73FF" w:rsidRPr="007D73FF">
              <w:rPr>
                <w:rStyle w:val="Hipervnculo"/>
                <w:rFonts w:eastAsia="Calibri" w:cs="Calibri"/>
                <w:b/>
                <w:bCs/>
                <w:noProof/>
              </w:rPr>
              <w:t>3.3.2</w:t>
            </w:r>
            <w:r w:rsidR="007D73FF" w:rsidRPr="007D73FF">
              <w:rPr>
                <w:rFonts w:eastAsiaTheme="minorEastAsia"/>
                <w:b/>
                <w:bCs/>
                <w:noProof/>
                <w:lang w:eastAsia="es-CL"/>
              </w:rPr>
              <w:tab/>
            </w:r>
            <w:r w:rsidR="007D73FF" w:rsidRPr="007D73FF">
              <w:rPr>
                <w:rStyle w:val="Hipervnculo"/>
                <w:rFonts w:eastAsia="Calibri" w:cs="Calibri"/>
                <w:b/>
                <w:bCs/>
                <w:noProof/>
              </w:rPr>
              <w:t>ESQUEMA DE RECORRIDO</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_Toc16085999 \h </w:instrText>
            </w:r>
            <w:r w:rsidR="007D73FF" w:rsidRPr="007D73FF">
              <w:rPr>
                <w:b/>
                <w:bCs/>
                <w:noProof/>
                <w:webHidden/>
              </w:rPr>
            </w:r>
            <w:r w:rsidR="007D73FF" w:rsidRPr="007D73FF">
              <w:rPr>
                <w:b/>
                <w:bCs/>
                <w:noProof/>
                <w:webHidden/>
              </w:rPr>
              <w:fldChar w:fldCharType="separate"/>
            </w:r>
            <w:r w:rsidR="007D73FF">
              <w:rPr>
                <w:b/>
                <w:bCs/>
                <w:noProof/>
                <w:webHidden/>
              </w:rPr>
              <w:t>7</w:t>
            </w:r>
            <w:r w:rsidR="007D73FF" w:rsidRPr="007D73FF">
              <w:rPr>
                <w:b/>
                <w:bCs/>
                <w:noProof/>
                <w:webHidden/>
              </w:rPr>
              <w:fldChar w:fldCharType="end"/>
            </w:r>
          </w:hyperlink>
        </w:p>
        <w:p w:rsidR="007D73FF" w:rsidRPr="007D73FF" w:rsidRDefault="00A16489">
          <w:pPr>
            <w:pStyle w:val="TDC2"/>
            <w:tabs>
              <w:tab w:val="left" w:pos="1100"/>
              <w:tab w:val="right" w:leader="dot" w:pos="9962"/>
            </w:tabs>
            <w:rPr>
              <w:rFonts w:eastAsiaTheme="minorEastAsia"/>
              <w:b/>
              <w:bCs/>
              <w:noProof/>
              <w:lang w:eastAsia="es-CL"/>
            </w:rPr>
          </w:pPr>
          <w:hyperlink w:anchor="_Toc16086000" w:history="1">
            <w:r w:rsidR="007D73FF" w:rsidRPr="007D73FF">
              <w:rPr>
                <w:rStyle w:val="Hipervnculo"/>
                <w:rFonts w:eastAsia="Calibri" w:cs="Calibri"/>
                <w:b/>
                <w:bCs/>
                <w:noProof/>
              </w:rPr>
              <w:t>3.3.3</w:t>
            </w:r>
            <w:r w:rsidR="007D73FF" w:rsidRPr="007D73FF">
              <w:rPr>
                <w:rFonts w:eastAsiaTheme="minorEastAsia"/>
                <w:b/>
                <w:bCs/>
                <w:noProof/>
                <w:lang w:eastAsia="es-CL"/>
              </w:rPr>
              <w:tab/>
            </w:r>
            <w:r w:rsidR="007D73FF" w:rsidRPr="007D73FF">
              <w:rPr>
                <w:rStyle w:val="Hipervnculo"/>
                <w:rFonts w:eastAsia="Calibri" w:cs="Calibri"/>
                <w:b/>
                <w:bCs/>
                <w:noProof/>
              </w:rPr>
              <w:t>DETALLE DEL RECORRIDO DE LA INSPECCIÓN</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_Toc16086000 \h </w:instrText>
            </w:r>
            <w:r w:rsidR="007D73FF" w:rsidRPr="007D73FF">
              <w:rPr>
                <w:b/>
                <w:bCs/>
                <w:noProof/>
                <w:webHidden/>
              </w:rPr>
            </w:r>
            <w:r w:rsidR="007D73FF" w:rsidRPr="007D73FF">
              <w:rPr>
                <w:b/>
                <w:bCs/>
                <w:noProof/>
                <w:webHidden/>
              </w:rPr>
              <w:fldChar w:fldCharType="separate"/>
            </w:r>
            <w:r w:rsidR="007D73FF">
              <w:rPr>
                <w:b/>
                <w:bCs/>
                <w:noProof/>
                <w:webHidden/>
              </w:rPr>
              <w:t>7</w:t>
            </w:r>
            <w:r w:rsidR="007D73FF" w:rsidRPr="007D73FF">
              <w:rPr>
                <w:b/>
                <w:bCs/>
                <w:noProof/>
                <w:webHidden/>
              </w:rPr>
              <w:fldChar w:fldCharType="end"/>
            </w:r>
          </w:hyperlink>
        </w:p>
        <w:p w:rsidR="007D73FF" w:rsidRPr="007D73FF" w:rsidRDefault="00A16489">
          <w:pPr>
            <w:pStyle w:val="TDC1"/>
            <w:tabs>
              <w:tab w:val="right" w:leader="dot" w:pos="9962"/>
            </w:tabs>
            <w:rPr>
              <w:rFonts w:eastAsiaTheme="minorEastAsia"/>
              <w:b/>
              <w:bCs/>
              <w:noProof/>
              <w:lang w:eastAsia="es-CL"/>
            </w:rPr>
          </w:pPr>
          <w:hyperlink w:anchor="_Toc16086001" w:history="1">
            <w:r w:rsidR="007D73FF" w:rsidRPr="007D73FF">
              <w:rPr>
                <w:rStyle w:val="Hipervnculo"/>
                <w:b/>
                <w:bCs/>
                <w:noProof/>
              </w:rPr>
              <w:t>REVISIÓN DOCUMENTAL</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_Toc16086001 \h </w:instrText>
            </w:r>
            <w:r w:rsidR="007D73FF" w:rsidRPr="007D73FF">
              <w:rPr>
                <w:b/>
                <w:bCs/>
                <w:noProof/>
                <w:webHidden/>
              </w:rPr>
            </w:r>
            <w:r w:rsidR="007D73FF" w:rsidRPr="007D73FF">
              <w:rPr>
                <w:b/>
                <w:bCs/>
                <w:noProof/>
                <w:webHidden/>
              </w:rPr>
              <w:fldChar w:fldCharType="separate"/>
            </w:r>
            <w:r w:rsidR="007D73FF">
              <w:rPr>
                <w:b/>
                <w:bCs/>
                <w:noProof/>
                <w:webHidden/>
              </w:rPr>
              <w:t>8</w:t>
            </w:r>
            <w:r w:rsidR="007D73FF" w:rsidRPr="007D73FF">
              <w:rPr>
                <w:b/>
                <w:bCs/>
                <w:noProof/>
                <w:webHidden/>
              </w:rPr>
              <w:fldChar w:fldCharType="end"/>
            </w:r>
          </w:hyperlink>
        </w:p>
        <w:p w:rsidR="007D73FF" w:rsidRPr="007D73FF" w:rsidRDefault="00A16489">
          <w:pPr>
            <w:pStyle w:val="TDC2"/>
            <w:tabs>
              <w:tab w:val="left" w:pos="1100"/>
              <w:tab w:val="right" w:leader="dot" w:pos="9962"/>
            </w:tabs>
            <w:rPr>
              <w:rFonts w:eastAsiaTheme="minorEastAsia"/>
              <w:b/>
              <w:bCs/>
              <w:noProof/>
              <w:lang w:eastAsia="es-CL"/>
            </w:rPr>
          </w:pPr>
          <w:hyperlink w:anchor="_Toc16086002" w:history="1">
            <w:r w:rsidR="007D73FF" w:rsidRPr="007D73FF">
              <w:rPr>
                <w:rStyle w:val="Hipervnculo"/>
                <w:b/>
                <w:bCs/>
                <w:noProof/>
              </w:rPr>
              <w:t>3.3.4</w:t>
            </w:r>
            <w:r w:rsidR="007D73FF" w:rsidRPr="007D73FF">
              <w:rPr>
                <w:rFonts w:eastAsiaTheme="minorEastAsia"/>
                <w:b/>
                <w:bCs/>
                <w:noProof/>
                <w:lang w:eastAsia="es-CL"/>
              </w:rPr>
              <w:tab/>
            </w:r>
            <w:r w:rsidR="007D73FF" w:rsidRPr="007D73FF">
              <w:rPr>
                <w:rStyle w:val="Hipervnculo"/>
                <w:b/>
                <w:bCs/>
                <w:noProof/>
              </w:rPr>
              <w:t>DOCUMENTOS REVISADOS</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_Toc16086002 \h </w:instrText>
            </w:r>
            <w:r w:rsidR="007D73FF" w:rsidRPr="007D73FF">
              <w:rPr>
                <w:b/>
                <w:bCs/>
                <w:noProof/>
                <w:webHidden/>
              </w:rPr>
            </w:r>
            <w:r w:rsidR="007D73FF" w:rsidRPr="007D73FF">
              <w:rPr>
                <w:b/>
                <w:bCs/>
                <w:noProof/>
                <w:webHidden/>
              </w:rPr>
              <w:fldChar w:fldCharType="separate"/>
            </w:r>
            <w:r w:rsidR="007D73FF">
              <w:rPr>
                <w:b/>
                <w:bCs/>
                <w:noProof/>
                <w:webHidden/>
              </w:rPr>
              <w:t>8</w:t>
            </w:r>
            <w:r w:rsidR="007D73FF" w:rsidRPr="007D73FF">
              <w:rPr>
                <w:b/>
                <w:bCs/>
                <w:noProof/>
                <w:webHidden/>
              </w:rPr>
              <w:fldChar w:fldCharType="end"/>
            </w:r>
          </w:hyperlink>
        </w:p>
        <w:p w:rsidR="007D73FF" w:rsidRPr="007D73FF" w:rsidRDefault="00A16489">
          <w:pPr>
            <w:pStyle w:val="TDC1"/>
            <w:tabs>
              <w:tab w:val="left" w:pos="440"/>
              <w:tab w:val="right" w:leader="dot" w:pos="9962"/>
            </w:tabs>
            <w:rPr>
              <w:rFonts w:eastAsiaTheme="minorEastAsia"/>
              <w:b/>
              <w:bCs/>
              <w:noProof/>
              <w:lang w:eastAsia="es-CL"/>
            </w:rPr>
          </w:pPr>
          <w:hyperlink w:anchor="_Toc16086003" w:history="1">
            <w:r w:rsidR="007D73FF" w:rsidRPr="007D73FF">
              <w:rPr>
                <w:rStyle w:val="Hipervnculo"/>
                <w:b/>
                <w:bCs/>
                <w:noProof/>
              </w:rPr>
              <w:t>4</w:t>
            </w:r>
            <w:r w:rsidR="007D73FF" w:rsidRPr="007D73FF">
              <w:rPr>
                <w:rFonts w:eastAsiaTheme="minorEastAsia"/>
                <w:b/>
                <w:bCs/>
                <w:noProof/>
                <w:lang w:eastAsia="es-CL"/>
              </w:rPr>
              <w:tab/>
            </w:r>
            <w:r w:rsidR="007D73FF" w:rsidRPr="007D73FF">
              <w:rPr>
                <w:rStyle w:val="Hipervnculo"/>
                <w:b/>
                <w:bCs/>
                <w:noProof/>
              </w:rPr>
              <w:t>HECHOS CONSTATADOS</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_Toc16086003 \h </w:instrText>
            </w:r>
            <w:r w:rsidR="007D73FF" w:rsidRPr="007D73FF">
              <w:rPr>
                <w:b/>
                <w:bCs/>
                <w:noProof/>
                <w:webHidden/>
              </w:rPr>
            </w:r>
            <w:r w:rsidR="007D73FF" w:rsidRPr="007D73FF">
              <w:rPr>
                <w:b/>
                <w:bCs/>
                <w:noProof/>
                <w:webHidden/>
              </w:rPr>
              <w:fldChar w:fldCharType="separate"/>
            </w:r>
            <w:r w:rsidR="007D73FF">
              <w:rPr>
                <w:b/>
                <w:bCs/>
                <w:noProof/>
                <w:webHidden/>
              </w:rPr>
              <w:t>9</w:t>
            </w:r>
            <w:r w:rsidR="007D73FF" w:rsidRPr="007D73FF">
              <w:rPr>
                <w:b/>
                <w:bCs/>
                <w:noProof/>
                <w:webHidden/>
              </w:rPr>
              <w:fldChar w:fldCharType="end"/>
            </w:r>
          </w:hyperlink>
        </w:p>
        <w:p w:rsidR="007D73FF" w:rsidRPr="007D73FF" w:rsidRDefault="00A16489">
          <w:pPr>
            <w:pStyle w:val="TDC1"/>
            <w:tabs>
              <w:tab w:val="left" w:pos="660"/>
              <w:tab w:val="right" w:leader="dot" w:pos="9962"/>
            </w:tabs>
            <w:rPr>
              <w:rFonts w:eastAsiaTheme="minorEastAsia"/>
              <w:b/>
              <w:bCs/>
              <w:noProof/>
              <w:lang w:eastAsia="es-CL"/>
            </w:rPr>
          </w:pPr>
          <w:hyperlink w:anchor="_Toc16086004" w:history="1">
            <w:r w:rsidR="007D73FF" w:rsidRPr="007D73FF">
              <w:rPr>
                <w:rStyle w:val="Hipervnculo"/>
                <w:b/>
                <w:bCs/>
                <w:noProof/>
              </w:rPr>
              <w:t>4.1</w:t>
            </w:r>
            <w:r w:rsidR="007D73FF" w:rsidRPr="007D73FF">
              <w:rPr>
                <w:rFonts w:eastAsiaTheme="minorEastAsia"/>
                <w:b/>
                <w:bCs/>
                <w:noProof/>
                <w:lang w:eastAsia="es-CL"/>
              </w:rPr>
              <w:tab/>
            </w:r>
            <w:r w:rsidR="007D73FF" w:rsidRPr="007D73FF">
              <w:rPr>
                <w:rStyle w:val="Hipervnculo"/>
                <w:b/>
                <w:bCs/>
                <w:noProof/>
              </w:rPr>
              <w:t>HECHOS CONSTATADOS Y ANÁLISIS DE TIPOLOGÍA DE INGRESO AL SEIA</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_Toc16086004 \h </w:instrText>
            </w:r>
            <w:r w:rsidR="007D73FF" w:rsidRPr="007D73FF">
              <w:rPr>
                <w:b/>
                <w:bCs/>
                <w:noProof/>
                <w:webHidden/>
              </w:rPr>
            </w:r>
            <w:r w:rsidR="007D73FF" w:rsidRPr="007D73FF">
              <w:rPr>
                <w:b/>
                <w:bCs/>
                <w:noProof/>
                <w:webHidden/>
              </w:rPr>
              <w:fldChar w:fldCharType="separate"/>
            </w:r>
            <w:r w:rsidR="007D73FF">
              <w:rPr>
                <w:b/>
                <w:bCs/>
                <w:noProof/>
                <w:webHidden/>
              </w:rPr>
              <w:t>9</w:t>
            </w:r>
            <w:r w:rsidR="007D73FF" w:rsidRPr="007D73FF">
              <w:rPr>
                <w:b/>
                <w:bCs/>
                <w:noProof/>
                <w:webHidden/>
              </w:rPr>
              <w:fldChar w:fldCharType="end"/>
            </w:r>
          </w:hyperlink>
        </w:p>
        <w:p w:rsidR="007D73FF" w:rsidRPr="007D73FF" w:rsidRDefault="00A16489">
          <w:pPr>
            <w:pStyle w:val="TDC1"/>
            <w:tabs>
              <w:tab w:val="left" w:pos="660"/>
              <w:tab w:val="right" w:leader="dot" w:pos="9962"/>
            </w:tabs>
            <w:rPr>
              <w:rFonts w:eastAsiaTheme="minorEastAsia"/>
              <w:b/>
              <w:bCs/>
              <w:noProof/>
              <w:lang w:eastAsia="es-CL"/>
            </w:rPr>
          </w:pPr>
          <w:hyperlink w:anchor="_Toc16086026" w:history="1">
            <w:r w:rsidR="007D73FF" w:rsidRPr="007D73FF">
              <w:rPr>
                <w:rStyle w:val="Hipervnculo"/>
                <w:b/>
                <w:bCs/>
                <w:noProof/>
              </w:rPr>
              <w:t>4.2</w:t>
            </w:r>
            <w:r w:rsidR="007D73FF" w:rsidRPr="007D73FF">
              <w:rPr>
                <w:rFonts w:eastAsiaTheme="minorEastAsia"/>
                <w:b/>
                <w:bCs/>
                <w:noProof/>
                <w:lang w:eastAsia="es-CL"/>
              </w:rPr>
              <w:tab/>
            </w:r>
            <w:r w:rsidR="007D73FF" w:rsidRPr="007D73FF">
              <w:rPr>
                <w:rStyle w:val="Hipervnculo"/>
                <w:b/>
                <w:bCs/>
                <w:noProof/>
              </w:rPr>
              <w:t>CONTROL DE RUIDOS</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_Toc16086026 \h </w:instrText>
            </w:r>
            <w:r w:rsidR="007D73FF" w:rsidRPr="007D73FF">
              <w:rPr>
                <w:b/>
                <w:bCs/>
                <w:noProof/>
                <w:webHidden/>
              </w:rPr>
            </w:r>
            <w:r w:rsidR="007D73FF" w:rsidRPr="007D73FF">
              <w:rPr>
                <w:b/>
                <w:bCs/>
                <w:noProof/>
                <w:webHidden/>
              </w:rPr>
              <w:fldChar w:fldCharType="separate"/>
            </w:r>
            <w:r w:rsidR="007D73FF">
              <w:rPr>
                <w:b/>
                <w:bCs/>
                <w:noProof/>
                <w:webHidden/>
              </w:rPr>
              <w:t>26</w:t>
            </w:r>
            <w:r w:rsidR="007D73FF" w:rsidRPr="007D73FF">
              <w:rPr>
                <w:b/>
                <w:bCs/>
                <w:noProof/>
                <w:webHidden/>
              </w:rPr>
              <w:fldChar w:fldCharType="end"/>
            </w:r>
          </w:hyperlink>
        </w:p>
        <w:p w:rsidR="007D73FF" w:rsidRPr="007D73FF" w:rsidRDefault="00A16489">
          <w:pPr>
            <w:pStyle w:val="TDC1"/>
            <w:tabs>
              <w:tab w:val="left" w:pos="440"/>
              <w:tab w:val="right" w:leader="dot" w:pos="9962"/>
            </w:tabs>
            <w:rPr>
              <w:rFonts w:eastAsiaTheme="minorEastAsia"/>
              <w:b/>
              <w:bCs/>
              <w:noProof/>
              <w:lang w:eastAsia="es-CL"/>
            </w:rPr>
          </w:pPr>
          <w:hyperlink w:anchor="_Toc16086027" w:history="1">
            <w:r w:rsidR="007D73FF" w:rsidRPr="007D73FF">
              <w:rPr>
                <w:rStyle w:val="Hipervnculo"/>
                <w:b/>
                <w:bCs/>
                <w:noProof/>
              </w:rPr>
              <w:t>5</w:t>
            </w:r>
            <w:r w:rsidR="007D73FF" w:rsidRPr="007D73FF">
              <w:rPr>
                <w:rFonts w:eastAsiaTheme="minorEastAsia"/>
                <w:b/>
                <w:bCs/>
                <w:noProof/>
                <w:lang w:eastAsia="es-CL"/>
              </w:rPr>
              <w:tab/>
            </w:r>
            <w:r w:rsidR="007D73FF" w:rsidRPr="007D73FF">
              <w:rPr>
                <w:rStyle w:val="Hipervnculo"/>
                <w:b/>
                <w:bCs/>
                <w:noProof/>
              </w:rPr>
              <w:t>CONCLUSIONES</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_Toc16086027 \h </w:instrText>
            </w:r>
            <w:r w:rsidR="007D73FF" w:rsidRPr="007D73FF">
              <w:rPr>
                <w:b/>
                <w:bCs/>
                <w:noProof/>
                <w:webHidden/>
              </w:rPr>
            </w:r>
            <w:r w:rsidR="007D73FF" w:rsidRPr="007D73FF">
              <w:rPr>
                <w:b/>
                <w:bCs/>
                <w:noProof/>
                <w:webHidden/>
              </w:rPr>
              <w:fldChar w:fldCharType="separate"/>
            </w:r>
            <w:r w:rsidR="007D73FF">
              <w:rPr>
                <w:b/>
                <w:bCs/>
                <w:noProof/>
                <w:webHidden/>
              </w:rPr>
              <w:t>27</w:t>
            </w:r>
            <w:r w:rsidR="007D73FF" w:rsidRPr="007D73FF">
              <w:rPr>
                <w:b/>
                <w:bCs/>
                <w:noProof/>
                <w:webHidden/>
              </w:rPr>
              <w:fldChar w:fldCharType="end"/>
            </w:r>
          </w:hyperlink>
        </w:p>
        <w:p w:rsidR="007D73FF" w:rsidRPr="007D73FF" w:rsidRDefault="00A16489">
          <w:pPr>
            <w:pStyle w:val="TDC1"/>
            <w:tabs>
              <w:tab w:val="left" w:pos="440"/>
              <w:tab w:val="right" w:leader="dot" w:pos="9962"/>
            </w:tabs>
            <w:rPr>
              <w:rFonts w:eastAsiaTheme="minorEastAsia"/>
              <w:b/>
              <w:bCs/>
              <w:noProof/>
              <w:lang w:eastAsia="es-CL"/>
            </w:rPr>
          </w:pPr>
          <w:hyperlink w:anchor="_Toc16086028" w:history="1">
            <w:r w:rsidR="007D73FF" w:rsidRPr="007D73FF">
              <w:rPr>
                <w:rStyle w:val="Hipervnculo"/>
                <w:b/>
                <w:bCs/>
                <w:noProof/>
              </w:rPr>
              <w:t>6</w:t>
            </w:r>
            <w:r w:rsidR="007D73FF" w:rsidRPr="007D73FF">
              <w:rPr>
                <w:rFonts w:eastAsiaTheme="minorEastAsia"/>
                <w:b/>
                <w:bCs/>
                <w:noProof/>
                <w:lang w:eastAsia="es-CL"/>
              </w:rPr>
              <w:tab/>
            </w:r>
            <w:r w:rsidR="007D73FF" w:rsidRPr="007D73FF">
              <w:rPr>
                <w:rStyle w:val="Hipervnculo"/>
                <w:b/>
                <w:bCs/>
                <w:noProof/>
              </w:rPr>
              <w:t>DOCUMENTACIÓN SOLICITADA Y ENTREGADA</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_Toc16086028 \h </w:instrText>
            </w:r>
            <w:r w:rsidR="007D73FF" w:rsidRPr="007D73FF">
              <w:rPr>
                <w:b/>
                <w:bCs/>
                <w:noProof/>
                <w:webHidden/>
              </w:rPr>
            </w:r>
            <w:r w:rsidR="007D73FF" w:rsidRPr="007D73FF">
              <w:rPr>
                <w:b/>
                <w:bCs/>
                <w:noProof/>
                <w:webHidden/>
              </w:rPr>
              <w:fldChar w:fldCharType="separate"/>
            </w:r>
            <w:r w:rsidR="007D73FF">
              <w:rPr>
                <w:b/>
                <w:bCs/>
                <w:noProof/>
                <w:webHidden/>
              </w:rPr>
              <w:t>28</w:t>
            </w:r>
            <w:r w:rsidR="007D73FF" w:rsidRPr="007D73FF">
              <w:rPr>
                <w:b/>
                <w:bCs/>
                <w:noProof/>
                <w:webHidden/>
              </w:rPr>
              <w:fldChar w:fldCharType="end"/>
            </w:r>
          </w:hyperlink>
        </w:p>
        <w:p w:rsidR="007D73FF" w:rsidRPr="007D73FF" w:rsidRDefault="00A16489">
          <w:pPr>
            <w:pStyle w:val="TDC1"/>
            <w:tabs>
              <w:tab w:val="left" w:pos="440"/>
              <w:tab w:val="right" w:leader="dot" w:pos="9962"/>
            </w:tabs>
            <w:rPr>
              <w:rFonts w:eastAsiaTheme="minorEastAsia"/>
              <w:b/>
              <w:bCs/>
              <w:noProof/>
              <w:lang w:eastAsia="es-CL"/>
            </w:rPr>
          </w:pPr>
          <w:hyperlink w:anchor="_Toc16086029" w:history="1">
            <w:r w:rsidR="007D73FF" w:rsidRPr="007D73FF">
              <w:rPr>
                <w:rStyle w:val="Hipervnculo"/>
                <w:b/>
                <w:bCs/>
                <w:noProof/>
              </w:rPr>
              <w:t>7</w:t>
            </w:r>
            <w:r w:rsidR="007D73FF" w:rsidRPr="007D73FF">
              <w:rPr>
                <w:rFonts w:eastAsiaTheme="minorEastAsia"/>
                <w:b/>
                <w:bCs/>
                <w:noProof/>
                <w:lang w:eastAsia="es-CL"/>
              </w:rPr>
              <w:tab/>
            </w:r>
            <w:r w:rsidR="007D73FF" w:rsidRPr="007D73FF">
              <w:rPr>
                <w:rStyle w:val="Hipervnculo"/>
                <w:b/>
                <w:bCs/>
                <w:noProof/>
              </w:rPr>
              <w:t>ANEXOS</w:t>
            </w:r>
            <w:r w:rsidR="007D73FF" w:rsidRPr="007D73FF">
              <w:rPr>
                <w:b/>
                <w:bCs/>
                <w:noProof/>
                <w:webHidden/>
              </w:rPr>
              <w:tab/>
            </w:r>
            <w:r w:rsidR="007D73FF" w:rsidRPr="007D73FF">
              <w:rPr>
                <w:b/>
                <w:bCs/>
                <w:noProof/>
                <w:webHidden/>
              </w:rPr>
              <w:fldChar w:fldCharType="begin"/>
            </w:r>
            <w:r w:rsidR="007D73FF" w:rsidRPr="007D73FF">
              <w:rPr>
                <w:b/>
                <w:bCs/>
                <w:noProof/>
                <w:webHidden/>
              </w:rPr>
              <w:instrText xml:space="preserve"> PAGEREF _Toc16086029 \h </w:instrText>
            </w:r>
            <w:r w:rsidR="007D73FF" w:rsidRPr="007D73FF">
              <w:rPr>
                <w:b/>
                <w:bCs/>
                <w:noProof/>
                <w:webHidden/>
              </w:rPr>
            </w:r>
            <w:r w:rsidR="007D73FF" w:rsidRPr="007D73FF">
              <w:rPr>
                <w:b/>
                <w:bCs/>
                <w:noProof/>
                <w:webHidden/>
              </w:rPr>
              <w:fldChar w:fldCharType="separate"/>
            </w:r>
            <w:r w:rsidR="007D73FF">
              <w:rPr>
                <w:b/>
                <w:bCs/>
                <w:noProof/>
                <w:webHidden/>
              </w:rPr>
              <w:t>28</w:t>
            </w:r>
            <w:r w:rsidR="007D73FF" w:rsidRPr="007D73FF">
              <w:rPr>
                <w:b/>
                <w:bCs/>
                <w:noProof/>
                <w:webHidden/>
              </w:rPr>
              <w:fldChar w:fldCharType="end"/>
            </w:r>
          </w:hyperlink>
        </w:p>
        <w:p w:rsidR="007A7DEB" w:rsidRPr="007D73FF" w:rsidRDefault="007A7DEB" w:rsidP="006062E2">
          <w:pPr>
            <w:spacing w:line="240" w:lineRule="auto"/>
            <w:rPr>
              <w:b/>
              <w:bCs/>
            </w:rPr>
          </w:pPr>
          <w:r w:rsidRPr="007D73FF">
            <w:rPr>
              <w:b/>
              <w:bCs/>
              <w:lang w:val="es-ES"/>
            </w:rPr>
            <w:fldChar w:fldCharType="end"/>
          </w:r>
        </w:p>
      </w:sdtContent>
    </w:sdt>
    <w:p w:rsidR="007A7DEB" w:rsidRPr="007D73FF" w:rsidRDefault="007A7DEB" w:rsidP="006062E2">
      <w:pPr>
        <w:spacing w:after="0" w:line="240" w:lineRule="auto"/>
        <w:jc w:val="center"/>
        <w:rPr>
          <w:rFonts w:eastAsia="Calibri" w:cs="Calibri"/>
          <w:b/>
          <w:bCs/>
          <w:sz w:val="28"/>
          <w:szCs w:val="32"/>
        </w:rPr>
      </w:pPr>
    </w:p>
    <w:p w:rsidR="005B7F64" w:rsidRPr="007D73FF" w:rsidRDefault="005B7F64" w:rsidP="006062E2">
      <w:pPr>
        <w:spacing w:after="0" w:line="240" w:lineRule="auto"/>
        <w:jc w:val="center"/>
        <w:rPr>
          <w:rFonts w:eastAsia="Calibri" w:cs="Calibri"/>
          <w:b/>
          <w:bCs/>
          <w:sz w:val="28"/>
          <w:szCs w:val="32"/>
        </w:rPr>
        <w:sectPr w:rsidR="005B7F64" w:rsidRPr="007D73FF" w:rsidSect="005B7F64">
          <w:type w:val="nextColumn"/>
          <w:pgSz w:w="12240" w:h="15840" w:code="1"/>
          <w:pgMar w:top="1134" w:right="1134" w:bottom="1134" w:left="1134" w:header="709" w:footer="709" w:gutter="0"/>
          <w:pgNumType w:start="4"/>
          <w:cols w:space="708"/>
          <w:docGrid w:linePitch="360"/>
        </w:sectPr>
      </w:pPr>
    </w:p>
    <w:p w:rsidR="007A7DEB" w:rsidRPr="007D73FF" w:rsidRDefault="007A7DEB" w:rsidP="006062E2">
      <w:pPr>
        <w:pStyle w:val="IFA1"/>
        <w:rPr>
          <w:rFonts w:asciiTheme="minorHAnsi" w:hAnsiTheme="minorHAnsi"/>
          <w:bCs/>
        </w:rPr>
      </w:pPr>
      <w:bookmarkStart w:id="6" w:name="_Toc352840376"/>
      <w:bookmarkStart w:id="7" w:name="_Toc352841436"/>
      <w:bookmarkStart w:id="8" w:name="_Toc390777016"/>
      <w:bookmarkStart w:id="9" w:name="_Toc16085990"/>
      <w:r w:rsidRPr="007D73FF">
        <w:rPr>
          <w:rFonts w:asciiTheme="minorHAnsi" w:hAnsiTheme="minorHAnsi"/>
          <w:bCs/>
        </w:rPr>
        <w:lastRenderedPageBreak/>
        <w:t>RESUMEN</w:t>
      </w:r>
      <w:bookmarkEnd w:id="6"/>
      <w:bookmarkEnd w:id="7"/>
      <w:bookmarkEnd w:id="8"/>
      <w:bookmarkEnd w:id="9"/>
    </w:p>
    <w:p w:rsidR="007A7DEB" w:rsidRPr="007D73FF" w:rsidRDefault="007A7DEB" w:rsidP="006062E2">
      <w:pPr>
        <w:spacing w:after="0" w:line="240" w:lineRule="auto"/>
        <w:rPr>
          <w:rFonts w:eastAsia="Calibri" w:cs="Calibri"/>
          <w:b/>
          <w:bCs/>
          <w:sz w:val="20"/>
          <w:szCs w:val="20"/>
        </w:rPr>
      </w:pPr>
    </w:p>
    <w:p w:rsidR="00893318" w:rsidRPr="00B3221E" w:rsidRDefault="00893318" w:rsidP="00D5265B">
      <w:pPr>
        <w:spacing w:after="0" w:line="240" w:lineRule="auto"/>
        <w:jc w:val="both"/>
        <w:rPr>
          <w:rFonts w:cstheme="minorHAnsi"/>
          <w:sz w:val="20"/>
          <w:szCs w:val="20"/>
        </w:rPr>
      </w:pPr>
      <w:r w:rsidRPr="00B3221E">
        <w:rPr>
          <w:rFonts w:ascii="Calibri" w:eastAsia="Calibri" w:hAnsi="Calibri" w:cs="Calibri"/>
          <w:sz w:val="20"/>
          <w:szCs w:val="20"/>
        </w:rPr>
        <w:t>El presente documento da cuenta de los resultados de la</w:t>
      </w:r>
      <w:r w:rsidR="00EF1AAD" w:rsidRPr="00B3221E">
        <w:rPr>
          <w:rFonts w:ascii="Calibri" w:eastAsia="Calibri" w:hAnsi="Calibri" w:cs="Calibri"/>
          <w:sz w:val="20"/>
          <w:szCs w:val="20"/>
        </w:rPr>
        <w:t xml:space="preserve"> </w:t>
      </w:r>
      <w:r w:rsidRPr="00B3221E">
        <w:rPr>
          <w:rFonts w:ascii="Calibri" w:eastAsia="Calibri" w:hAnsi="Calibri" w:cs="Calibri"/>
          <w:sz w:val="20"/>
          <w:szCs w:val="20"/>
        </w:rPr>
        <w:t>actividad</w:t>
      </w:r>
      <w:r w:rsidR="00EF1AAD" w:rsidRPr="00B3221E">
        <w:rPr>
          <w:rFonts w:ascii="Calibri" w:eastAsia="Calibri" w:hAnsi="Calibri" w:cs="Calibri"/>
          <w:sz w:val="20"/>
          <w:szCs w:val="20"/>
        </w:rPr>
        <w:t xml:space="preserve"> </w:t>
      </w:r>
      <w:r w:rsidRPr="00B3221E">
        <w:rPr>
          <w:rFonts w:ascii="Calibri" w:eastAsia="Calibri" w:hAnsi="Calibri" w:cs="Calibri"/>
          <w:sz w:val="20"/>
          <w:szCs w:val="20"/>
        </w:rPr>
        <w:t xml:space="preserve">de fiscalización ambiental realizada por </w:t>
      </w:r>
      <w:r w:rsidR="00EF1AAD" w:rsidRPr="00B3221E">
        <w:rPr>
          <w:rFonts w:ascii="Calibri" w:eastAsia="Calibri" w:hAnsi="Calibri" w:cs="Calibri"/>
          <w:sz w:val="20"/>
          <w:szCs w:val="20"/>
        </w:rPr>
        <w:t>la Superintendencia del Medio Ambiente (SMA)</w:t>
      </w:r>
      <w:r w:rsidRPr="00B3221E">
        <w:rPr>
          <w:rFonts w:ascii="Calibri" w:eastAsia="Calibri" w:hAnsi="Calibri" w:cs="Calibri"/>
          <w:sz w:val="20"/>
          <w:szCs w:val="20"/>
        </w:rPr>
        <w:t xml:space="preserve">, junto a </w:t>
      </w:r>
      <w:r w:rsidR="00EF1AAD" w:rsidRPr="00B3221E">
        <w:rPr>
          <w:rFonts w:ascii="Calibri" w:eastAsia="Calibri" w:hAnsi="Calibri" w:cs="Calibri"/>
          <w:sz w:val="20"/>
          <w:szCs w:val="20"/>
        </w:rPr>
        <w:t xml:space="preserve">la Dirección General de Aguas (DGA), Dirección de Obras Hidráulicas (DOH) y Corporación Nacional Forestal (CONAF), </w:t>
      </w:r>
      <w:r w:rsidRPr="00B3221E">
        <w:rPr>
          <w:rFonts w:ascii="Calibri" w:eastAsia="Calibri" w:hAnsi="Calibri" w:cs="Calibri"/>
          <w:sz w:val="20"/>
          <w:szCs w:val="20"/>
        </w:rPr>
        <w:t>a la unidad fiscalizable “</w:t>
      </w:r>
      <w:r w:rsidR="00EF1AAD" w:rsidRPr="00B3221E">
        <w:rPr>
          <w:rFonts w:ascii="Calibri" w:eastAsia="Calibri" w:hAnsi="Calibri" w:cs="Calibri"/>
          <w:sz w:val="20"/>
          <w:szCs w:val="20"/>
        </w:rPr>
        <w:t>ÁRIDOS FUNDO EL TOYO – SAN JOSÉ DE MAIPO</w:t>
      </w:r>
      <w:r w:rsidRPr="00B3221E">
        <w:rPr>
          <w:rFonts w:ascii="Calibri" w:eastAsia="Calibri" w:hAnsi="Calibri" w:cs="Calibri"/>
          <w:sz w:val="20"/>
          <w:szCs w:val="20"/>
        </w:rPr>
        <w:t>”</w:t>
      </w:r>
      <w:r w:rsidR="00EF1AAD" w:rsidRPr="00B3221E">
        <w:rPr>
          <w:rFonts w:ascii="Calibri" w:eastAsia="Calibri" w:hAnsi="Calibri" w:cs="Calibri"/>
          <w:sz w:val="20"/>
          <w:szCs w:val="20"/>
        </w:rPr>
        <w:t xml:space="preserve">, ubicada en la ribera poniente del </w:t>
      </w:r>
      <w:r w:rsidR="003717AE" w:rsidRPr="00B3221E">
        <w:rPr>
          <w:rFonts w:ascii="Calibri" w:eastAsia="Calibri" w:hAnsi="Calibri" w:cs="Calibri"/>
          <w:sz w:val="20"/>
          <w:szCs w:val="20"/>
        </w:rPr>
        <w:t>Río</w:t>
      </w:r>
      <w:r w:rsidR="00EF1AAD" w:rsidRPr="00B3221E">
        <w:rPr>
          <w:rFonts w:ascii="Calibri" w:eastAsia="Calibri" w:hAnsi="Calibri" w:cs="Calibri"/>
          <w:sz w:val="20"/>
          <w:szCs w:val="20"/>
        </w:rPr>
        <w:t xml:space="preserve"> Maipo, </w:t>
      </w:r>
      <w:r w:rsidR="00A10FF5" w:rsidRPr="00B3221E">
        <w:rPr>
          <w:rFonts w:ascii="Calibri" w:eastAsia="Calibri" w:hAnsi="Calibri" w:cs="Calibri"/>
          <w:sz w:val="20"/>
          <w:szCs w:val="20"/>
        </w:rPr>
        <w:t xml:space="preserve">frente a la </w:t>
      </w:r>
      <w:r w:rsidR="003717AE" w:rsidRPr="00B3221E">
        <w:rPr>
          <w:rFonts w:ascii="Calibri" w:eastAsia="Calibri" w:hAnsi="Calibri" w:cs="Calibri"/>
          <w:sz w:val="20"/>
          <w:szCs w:val="20"/>
        </w:rPr>
        <w:t>Localidad</w:t>
      </w:r>
      <w:r w:rsidR="00A10FF5" w:rsidRPr="00B3221E">
        <w:rPr>
          <w:rFonts w:ascii="Calibri" w:eastAsia="Calibri" w:hAnsi="Calibri" w:cs="Calibri"/>
          <w:sz w:val="20"/>
          <w:szCs w:val="20"/>
        </w:rPr>
        <w:t xml:space="preserve"> </w:t>
      </w:r>
      <w:r w:rsidR="00762EF3" w:rsidRPr="00B3221E">
        <w:rPr>
          <w:rFonts w:ascii="Calibri" w:eastAsia="Calibri" w:hAnsi="Calibri" w:cs="Calibri"/>
          <w:sz w:val="20"/>
          <w:szCs w:val="20"/>
        </w:rPr>
        <w:t>de Guayacán</w:t>
      </w:r>
      <w:r w:rsidR="00A10FF5" w:rsidRPr="00B3221E">
        <w:rPr>
          <w:rFonts w:ascii="Calibri" w:eastAsia="Calibri" w:hAnsi="Calibri" w:cs="Calibri"/>
          <w:sz w:val="20"/>
          <w:szCs w:val="20"/>
        </w:rPr>
        <w:t xml:space="preserve">, </w:t>
      </w:r>
      <w:r w:rsidR="00EF1AAD" w:rsidRPr="00B3221E">
        <w:rPr>
          <w:rFonts w:ascii="Calibri" w:eastAsia="Calibri" w:hAnsi="Calibri" w:cs="Calibri"/>
          <w:sz w:val="20"/>
          <w:szCs w:val="20"/>
        </w:rPr>
        <w:t xml:space="preserve">comuna de San José de Maipo. </w:t>
      </w:r>
      <w:r w:rsidRPr="00B3221E">
        <w:rPr>
          <w:rFonts w:ascii="Calibri" w:eastAsia="Calibri" w:hAnsi="Calibri" w:cs="Calibri"/>
          <w:sz w:val="20"/>
          <w:szCs w:val="20"/>
        </w:rPr>
        <w:t xml:space="preserve">La actividad de inspección fue desarrollada durante </w:t>
      </w:r>
      <w:r w:rsidR="00EF1AAD" w:rsidRPr="00A16489">
        <w:rPr>
          <w:rFonts w:ascii="Calibri" w:eastAsia="Calibri" w:hAnsi="Calibri" w:cs="Calibri"/>
          <w:color w:val="000000" w:themeColor="text1"/>
          <w:sz w:val="20"/>
          <w:szCs w:val="20"/>
        </w:rPr>
        <w:t xml:space="preserve">el día 30 de </w:t>
      </w:r>
      <w:r w:rsidR="00A16489" w:rsidRPr="00A16489">
        <w:rPr>
          <w:rFonts w:ascii="Calibri" w:eastAsia="Calibri" w:hAnsi="Calibri" w:cs="Calibri"/>
          <w:color w:val="000000" w:themeColor="text1"/>
          <w:sz w:val="20"/>
          <w:szCs w:val="20"/>
        </w:rPr>
        <w:t xml:space="preserve">mayo </w:t>
      </w:r>
      <w:r w:rsidR="00EF1AAD" w:rsidRPr="00A16489">
        <w:rPr>
          <w:rFonts w:ascii="Calibri" w:eastAsia="Calibri" w:hAnsi="Calibri" w:cs="Calibri"/>
          <w:color w:val="000000" w:themeColor="text1"/>
          <w:sz w:val="20"/>
          <w:szCs w:val="20"/>
        </w:rPr>
        <w:t>de 2018</w:t>
      </w:r>
      <w:r w:rsidR="009F1EAF" w:rsidRPr="00A16489">
        <w:rPr>
          <w:rFonts w:ascii="Calibri" w:eastAsia="Calibri" w:hAnsi="Calibri" w:cs="Calibri"/>
          <w:color w:val="000000" w:themeColor="text1"/>
          <w:sz w:val="20"/>
          <w:szCs w:val="20"/>
        </w:rPr>
        <w:t xml:space="preserve"> </w:t>
      </w:r>
      <w:r w:rsidR="009F1EAF" w:rsidRPr="00B3221E">
        <w:rPr>
          <w:rFonts w:ascii="Calibri" w:eastAsia="Calibri" w:hAnsi="Calibri" w:cs="Calibri"/>
          <w:sz w:val="20"/>
          <w:szCs w:val="20"/>
        </w:rPr>
        <w:t>(Anexo 1)</w:t>
      </w:r>
      <w:r w:rsidRPr="00B3221E">
        <w:rPr>
          <w:rFonts w:cstheme="minorHAnsi"/>
          <w:sz w:val="20"/>
          <w:szCs w:val="20"/>
        </w:rPr>
        <w:t>.</w:t>
      </w:r>
    </w:p>
    <w:p w:rsidR="00893318" w:rsidRPr="00B3221E" w:rsidRDefault="00893318" w:rsidP="00D5265B">
      <w:pPr>
        <w:spacing w:after="0" w:line="240" w:lineRule="auto"/>
        <w:jc w:val="both"/>
        <w:rPr>
          <w:rFonts w:cstheme="minorHAnsi"/>
          <w:sz w:val="20"/>
          <w:szCs w:val="20"/>
        </w:rPr>
      </w:pPr>
    </w:p>
    <w:p w:rsidR="00EF1AAD" w:rsidRPr="00B3221E" w:rsidRDefault="00893318" w:rsidP="00D5265B">
      <w:pPr>
        <w:spacing w:after="0" w:line="240" w:lineRule="auto"/>
        <w:jc w:val="both"/>
        <w:rPr>
          <w:rFonts w:ascii="Calibri" w:eastAsia="Calibri" w:hAnsi="Calibri" w:cs="Calibri"/>
          <w:sz w:val="20"/>
          <w:szCs w:val="20"/>
        </w:rPr>
      </w:pPr>
      <w:r w:rsidRPr="00B3221E">
        <w:rPr>
          <w:rFonts w:ascii="Calibri" w:eastAsia="Calibri" w:hAnsi="Calibri" w:cs="Calibri"/>
          <w:sz w:val="20"/>
          <w:szCs w:val="20"/>
        </w:rPr>
        <w:t xml:space="preserve">El motivo de la actividad de </w:t>
      </w:r>
      <w:r w:rsidR="0042667C" w:rsidRPr="00B3221E">
        <w:rPr>
          <w:rFonts w:ascii="Calibri" w:eastAsia="Calibri" w:hAnsi="Calibri" w:cs="Calibri"/>
          <w:sz w:val="20"/>
          <w:szCs w:val="20"/>
        </w:rPr>
        <w:t xml:space="preserve">fiscalización </w:t>
      </w:r>
      <w:r w:rsidR="00D91E76" w:rsidRPr="00B3221E">
        <w:rPr>
          <w:rFonts w:ascii="Calibri" w:eastAsia="Calibri" w:hAnsi="Calibri" w:cs="Calibri"/>
          <w:sz w:val="20"/>
          <w:szCs w:val="20"/>
        </w:rPr>
        <w:t xml:space="preserve">ambiental correspondió a </w:t>
      </w:r>
      <w:r w:rsidR="00EF1AAD" w:rsidRPr="00B3221E">
        <w:rPr>
          <w:rFonts w:ascii="Calibri" w:eastAsia="Calibri" w:hAnsi="Calibri" w:cs="Calibri"/>
          <w:sz w:val="20"/>
          <w:szCs w:val="20"/>
        </w:rPr>
        <w:t xml:space="preserve">denuncia </w:t>
      </w:r>
      <w:r w:rsidR="009C631A">
        <w:rPr>
          <w:rFonts w:ascii="Calibri" w:eastAsia="Calibri" w:hAnsi="Calibri" w:cs="Calibri"/>
          <w:sz w:val="20"/>
          <w:szCs w:val="20"/>
        </w:rPr>
        <w:t>presenta</w:t>
      </w:r>
      <w:r w:rsidR="00EF1AAD" w:rsidRPr="00B3221E">
        <w:rPr>
          <w:rFonts w:ascii="Calibri" w:eastAsia="Calibri" w:hAnsi="Calibri" w:cs="Calibri"/>
          <w:sz w:val="20"/>
          <w:szCs w:val="20"/>
        </w:rPr>
        <w:t xml:space="preserve">da </w:t>
      </w:r>
      <w:r w:rsidR="009C631A">
        <w:rPr>
          <w:rFonts w:ascii="Calibri" w:eastAsia="Calibri" w:hAnsi="Calibri" w:cs="Calibri"/>
          <w:sz w:val="20"/>
          <w:szCs w:val="20"/>
        </w:rPr>
        <w:t xml:space="preserve">en </w:t>
      </w:r>
      <w:r w:rsidR="009F1EAF" w:rsidRPr="00B3221E">
        <w:rPr>
          <w:rFonts w:ascii="Calibri" w:eastAsia="Calibri" w:hAnsi="Calibri" w:cs="Calibri"/>
          <w:sz w:val="20"/>
          <w:szCs w:val="20"/>
        </w:rPr>
        <w:t>esta Superintendencia, por posible elusión al Sistema de Evaluación de Impacto Ambiental, originándose e</w:t>
      </w:r>
      <w:r w:rsidR="00EF1AAD" w:rsidRPr="00B3221E">
        <w:rPr>
          <w:rFonts w:ascii="Calibri" w:eastAsia="Calibri" w:hAnsi="Calibri" w:cs="Calibri"/>
          <w:sz w:val="20"/>
          <w:szCs w:val="20"/>
        </w:rPr>
        <w:t>l SAFA 268-2018</w:t>
      </w:r>
      <w:r w:rsidR="009F1EAF" w:rsidRPr="00B3221E">
        <w:rPr>
          <w:rFonts w:ascii="Calibri" w:eastAsia="Calibri" w:hAnsi="Calibri" w:cs="Calibri"/>
          <w:sz w:val="20"/>
          <w:szCs w:val="20"/>
        </w:rPr>
        <w:t xml:space="preserve"> (Anexo 2)</w:t>
      </w:r>
      <w:r w:rsidR="00EF1AAD" w:rsidRPr="00B3221E">
        <w:rPr>
          <w:rFonts w:ascii="Calibri" w:eastAsia="Calibri" w:hAnsi="Calibri" w:cs="Calibri"/>
          <w:sz w:val="20"/>
          <w:szCs w:val="20"/>
        </w:rPr>
        <w:t>.</w:t>
      </w:r>
    </w:p>
    <w:p w:rsidR="00893318" w:rsidRPr="00B3221E" w:rsidRDefault="00893318" w:rsidP="00D5265B">
      <w:pPr>
        <w:spacing w:after="0" w:line="240" w:lineRule="auto"/>
        <w:jc w:val="both"/>
        <w:rPr>
          <w:rFonts w:eastAsia="Calibri" w:cs="Calibri"/>
          <w:b/>
          <w:sz w:val="20"/>
          <w:szCs w:val="20"/>
        </w:rPr>
      </w:pPr>
    </w:p>
    <w:p w:rsidR="007C4C35" w:rsidRDefault="00E3185F" w:rsidP="00D5265B">
      <w:pPr>
        <w:jc w:val="both"/>
        <w:rPr>
          <w:rFonts w:eastAsia="Calibri" w:cs="Calibri"/>
          <w:sz w:val="20"/>
          <w:szCs w:val="20"/>
        </w:rPr>
      </w:pPr>
      <w:r w:rsidRPr="00B3221E">
        <w:rPr>
          <w:rFonts w:eastAsia="Calibri" w:cs="Calibri"/>
          <w:sz w:val="20"/>
          <w:szCs w:val="20"/>
        </w:rPr>
        <w:t xml:space="preserve">De las actividades de </w:t>
      </w:r>
      <w:r w:rsidR="00D91E76" w:rsidRPr="00B3221E">
        <w:rPr>
          <w:rFonts w:eastAsia="Calibri" w:cs="Calibri"/>
          <w:sz w:val="20"/>
          <w:szCs w:val="20"/>
        </w:rPr>
        <w:t>fiscalización ambiental desarrolladas</w:t>
      </w:r>
      <w:r w:rsidRPr="00B3221E">
        <w:rPr>
          <w:rFonts w:eastAsia="Calibri" w:cs="Calibri"/>
          <w:sz w:val="20"/>
          <w:szCs w:val="20"/>
        </w:rPr>
        <w:t xml:space="preserve"> se logró verificar que el proyecto “</w:t>
      </w:r>
      <w:r w:rsidR="009F1EAF" w:rsidRPr="00B3221E">
        <w:rPr>
          <w:rFonts w:eastAsia="Calibri" w:cs="Calibri"/>
          <w:sz w:val="20"/>
          <w:szCs w:val="20"/>
        </w:rPr>
        <w:t>ÁRIDOS FUNDO EL TOYO – SAN JOSÉ DE MAIPO</w:t>
      </w:r>
      <w:r w:rsidRPr="00B3221E">
        <w:rPr>
          <w:rFonts w:eastAsia="Calibri" w:cs="Calibri"/>
          <w:sz w:val="20"/>
          <w:szCs w:val="20"/>
        </w:rPr>
        <w:t xml:space="preserve">” de la empresa </w:t>
      </w:r>
      <w:r w:rsidR="009F1EAF" w:rsidRPr="00B3221E">
        <w:rPr>
          <w:rFonts w:eastAsia="Calibri" w:cs="Calibri"/>
          <w:sz w:val="20"/>
          <w:szCs w:val="20"/>
        </w:rPr>
        <w:t>El Toyo Minerales Limitada</w:t>
      </w:r>
      <w:r w:rsidRPr="00B3221E">
        <w:rPr>
          <w:rFonts w:eastAsia="Calibri" w:cs="Calibri"/>
          <w:sz w:val="20"/>
          <w:szCs w:val="20"/>
        </w:rPr>
        <w:t>, cumple con las características de un proyecto que correspond</w:t>
      </w:r>
      <w:r w:rsidR="009C631A">
        <w:rPr>
          <w:rFonts w:eastAsia="Calibri" w:cs="Calibri"/>
          <w:sz w:val="20"/>
          <w:szCs w:val="20"/>
        </w:rPr>
        <w:t>e</w:t>
      </w:r>
      <w:r w:rsidRPr="00B3221E">
        <w:rPr>
          <w:rFonts w:eastAsia="Calibri" w:cs="Calibri"/>
          <w:sz w:val="20"/>
          <w:szCs w:val="20"/>
        </w:rPr>
        <w:t xml:space="preserve"> someterse al Sistema de Evaluación </w:t>
      </w:r>
      <w:r w:rsidR="00540565" w:rsidRPr="00B3221E">
        <w:rPr>
          <w:rFonts w:eastAsia="Calibri" w:cs="Calibri"/>
          <w:sz w:val="20"/>
          <w:szCs w:val="20"/>
        </w:rPr>
        <w:t xml:space="preserve">de Impacto </w:t>
      </w:r>
      <w:r w:rsidRPr="00B3221E">
        <w:rPr>
          <w:rFonts w:eastAsia="Calibri" w:cs="Calibri"/>
          <w:sz w:val="20"/>
          <w:szCs w:val="20"/>
        </w:rPr>
        <w:t>Ambiental</w:t>
      </w:r>
      <w:r w:rsidR="009F1EAF" w:rsidRPr="00B3221E">
        <w:rPr>
          <w:rFonts w:eastAsia="Calibri" w:cs="Calibri"/>
          <w:sz w:val="20"/>
          <w:szCs w:val="20"/>
        </w:rPr>
        <w:t>,</w:t>
      </w:r>
      <w:r w:rsidR="00D5265B" w:rsidRPr="00B3221E">
        <w:rPr>
          <w:rFonts w:eastAsia="Calibri" w:cs="Calibri"/>
          <w:sz w:val="20"/>
          <w:szCs w:val="20"/>
        </w:rPr>
        <w:t xml:space="preserve"> de acuerdo a lo indicado en el D.S. N°40/2012 MMA artículo 3 letra i.5.2: “Tratándose de extracciones en un cuerpo o curso de agua, el volumen total de material a remover durante la vida útil del proyecto o actividad sea igual o superior a veinte mil metros cúbicos (20.000 m³) tratándose de las Regiones de Arica y Parinacota a Coquimbo, o a cincuenta mil metros cúbicos (50.000 m³), tratándose de las Regiones de Valparaíso a Magallanes y Antártica Chilena, incluida la Región Metropolitana de Santiago</w:t>
      </w:r>
      <w:r w:rsidR="007C4C35">
        <w:rPr>
          <w:rFonts w:eastAsia="Calibri" w:cs="Calibri"/>
          <w:sz w:val="20"/>
          <w:szCs w:val="20"/>
        </w:rPr>
        <w:t xml:space="preserve">”, atendido que el volumen total extraído </w:t>
      </w:r>
      <w:r w:rsidR="00935EC5">
        <w:rPr>
          <w:rFonts w:eastAsia="Calibri" w:cs="Calibri"/>
          <w:sz w:val="20"/>
          <w:szCs w:val="20"/>
        </w:rPr>
        <w:t xml:space="preserve">declarado por el titular a la </w:t>
      </w:r>
      <w:r w:rsidR="00897448">
        <w:rPr>
          <w:rFonts w:eastAsia="Calibri" w:cs="Calibri"/>
          <w:sz w:val="20"/>
          <w:szCs w:val="20"/>
        </w:rPr>
        <w:t>M</w:t>
      </w:r>
      <w:r w:rsidR="00935EC5">
        <w:rPr>
          <w:rFonts w:eastAsia="Calibri" w:cs="Calibri"/>
          <w:sz w:val="20"/>
          <w:szCs w:val="20"/>
        </w:rPr>
        <w:t xml:space="preserve">unicipalidad de San José de </w:t>
      </w:r>
      <w:r w:rsidR="00935EC5" w:rsidRPr="00F7064B">
        <w:rPr>
          <w:rFonts w:eastAsia="Calibri" w:cs="Calibri"/>
          <w:sz w:val="20"/>
          <w:szCs w:val="20"/>
        </w:rPr>
        <w:t xml:space="preserve">Maipo, </w:t>
      </w:r>
      <w:r w:rsidR="007C4C35" w:rsidRPr="00F7064B">
        <w:rPr>
          <w:rFonts w:eastAsia="Calibri" w:cs="Calibri"/>
          <w:sz w:val="20"/>
          <w:szCs w:val="20"/>
        </w:rPr>
        <w:t xml:space="preserve">asciende a </w:t>
      </w:r>
      <w:r w:rsidR="00F7064B" w:rsidRPr="00F7064B">
        <w:rPr>
          <w:rFonts w:eastAsia="Calibri" w:cs="Calibri"/>
          <w:sz w:val="20"/>
          <w:szCs w:val="20"/>
        </w:rPr>
        <w:t xml:space="preserve">88.408,66 m3 de áridos entre </w:t>
      </w:r>
      <w:r w:rsidR="00897448">
        <w:rPr>
          <w:rFonts w:eastAsia="Calibri" w:cs="Calibri"/>
          <w:sz w:val="20"/>
          <w:szCs w:val="20"/>
        </w:rPr>
        <w:t xml:space="preserve">los años </w:t>
      </w:r>
      <w:r w:rsidR="00F7064B" w:rsidRPr="00F7064B">
        <w:rPr>
          <w:rFonts w:eastAsia="Calibri" w:cs="Calibri"/>
          <w:sz w:val="20"/>
          <w:szCs w:val="20"/>
        </w:rPr>
        <w:t>1997 y 2014.</w:t>
      </w:r>
    </w:p>
    <w:p w:rsidR="009C631A" w:rsidRDefault="00D5265B" w:rsidP="00D5265B">
      <w:pPr>
        <w:jc w:val="both"/>
        <w:rPr>
          <w:rFonts w:eastAsia="Calibri" w:cs="Calibri"/>
          <w:sz w:val="20"/>
          <w:szCs w:val="20"/>
        </w:rPr>
      </w:pPr>
      <w:r w:rsidRPr="009C631A">
        <w:rPr>
          <w:sz w:val="20"/>
          <w:szCs w:val="20"/>
        </w:rPr>
        <w:t>A</w:t>
      </w:r>
      <w:r w:rsidRPr="009C631A">
        <w:rPr>
          <w:rFonts w:eastAsia="Calibri" w:cs="Calibri"/>
          <w:sz w:val="20"/>
          <w:szCs w:val="20"/>
        </w:rPr>
        <w:t>dicionalme</w:t>
      </w:r>
      <w:r w:rsidRPr="00B3221E">
        <w:rPr>
          <w:rFonts w:eastAsia="Calibri" w:cs="Calibri"/>
          <w:sz w:val="20"/>
          <w:szCs w:val="20"/>
        </w:rPr>
        <w:t xml:space="preserve">nte, se debe considerar </w:t>
      </w:r>
      <w:r w:rsidR="009C631A">
        <w:rPr>
          <w:rFonts w:eastAsia="Calibri" w:cs="Calibri"/>
          <w:sz w:val="20"/>
          <w:szCs w:val="20"/>
        </w:rPr>
        <w:t xml:space="preserve">que </w:t>
      </w:r>
      <w:r w:rsidR="009C631A" w:rsidRPr="009C631A">
        <w:rPr>
          <w:rFonts w:eastAsia="Calibri" w:cs="Calibri"/>
          <w:sz w:val="20"/>
          <w:szCs w:val="20"/>
        </w:rPr>
        <w:t>la Municipalidad de San José de Maipo</w:t>
      </w:r>
      <w:r w:rsidR="009C631A">
        <w:rPr>
          <w:rFonts w:eastAsia="Calibri" w:cs="Calibri"/>
          <w:sz w:val="20"/>
          <w:szCs w:val="20"/>
        </w:rPr>
        <w:t xml:space="preserve"> decretó </w:t>
      </w:r>
      <w:r w:rsidR="009C631A" w:rsidRPr="009C631A">
        <w:rPr>
          <w:rFonts w:eastAsia="Calibri" w:cs="Calibri"/>
          <w:sz w:val="20"/>
          <w:szCs w:val="20"/>
        </w:rPr>
        <w:t>una orden de clausura</w:t>
      </w:r>
      <w:r w:rsidR="00F7064B">
        <w:rPr>
          <w:rFonts w:eastAsia="Calibri" w:cs="Calibri"/>
          <w:sz w:val="20"/>
          <w:szCs w:val="20"/>
        </w:rPr>
        <w:t>,</w:t>
      </w:r>
      <w:r w:rsidR="009C631A" w:rsidRPr="009C631A">
        <w:rPr>
          <w:rFonts w:eastAsia="Calibri" w:cs="Calibri"/>
          <w:sz w:val="20"/>
          <w:szCs w:val="20"/>
        </w:rPr>
        <w:t xml:space="preserve"> constatada en la inspección ambiental del día 30 de mayo de 2018</w:t>
      </w:r>
      <w:r w:rsidR="00897448">
        <w:rPr>
          <w:rFonts w:eastAsia="Calibri" w:cs="Calibri"/>
          <w:sz w:val="20"/>
          <w:szCs w:val="20"/>
        </w:rPr>
        <w:t xml:space="preserve">; no obstante, </w:t>
      </w:r>
      <w:r w:rsidR="009C631A">
        <w:rPr>
          <w:rFonts w:eastAsia="Calibri" w:cs="Calibri"/>
          <w:sz w:val="20"/>
          <w:szCs w:val="20"/>
        </w:rPr>
        <w:t xml:space="preserve">con posterioridad, </w:t>
      </w:r>
      <w:r w:rsidR="009C631A" w:rsidRPr="009C631A">
        <w:rPr>
          <w:rFonts w:eastAsia="Calibri" w:cs="Calibri"/>
          <w:sz w:val="20"/>
          <w:szCs w:val="20"/>
        </w:rPr>
        <w:t>inspectores municipales constata</w:t>
      </w:r>
      <w:r w:rsidR="009C631A">
        <w:rPr>
          <w:rFonts w:eastAsia="Calibri" w:cs="Calibri"/>
          <w:sz w:val="20"/>
          <w:szCs w:val="20"/>
        </w:rPr>
        <w:t>ron</w:t>
      </w:r>
      <w:r w:rsidR="009C631A" w:rsidRPr="009C631A">
        <w:rPr>
          <w:rFonts w:eastAsia="Calibri" w:cs="Calibri"/>
          <w:sz w:val="20"/>
          <w:szCs w:val="20"/>
        </w:rPr>
        <w:t xml:space="preserve"> </w:t>
      </w:r>
      <w:r w:rsidR="009C631A">
        <w:rPr>
          <w:rFonts w:eastAsia="Calibri" w:cs="Calibri"/>
          <w:sz w:val="20"/>
          <w:szCs w:val="20"/>
        </w:rPr>
        <w:t xml:space="preserve">que </w:t>
      </w:r>
      <w:r w:rsidR="009C631A" w:rsidRPr="009C631A">
        <w:rPr>
          <w:rFonts w:eastAsia="Calibri" w:cs="Calibri"/>
          <w:sz w:val="20"/>
          <w:szCs w:val="20"/>
        </w:rPr>
        <w:t>en marzo de 2019 la empresa</w:t>
      </w:r>
      <w:r w:rsidR="009C631A">
        <w:rPr>
          <w:rFonts w:eastAsia="Calibri" w:cs="Calibri"/>
          <w:sz w:val="20"/>
          <w:szCs w:val="20"/>
        </w:rPr>
        <w:t xml:space="preserve"> estaba</w:t>
      </w:r>
      <w:r w:rsidR="009C631A" w:rsidRPr="009C631A">
        <w:rPr>
          <w:rFonts w:eastAsia="Calibri" w:cs="Calibri"/>
          <w:sz w:val="20"/>
          <w:szCs w:val="20"/>
        </w:rPr>
        <w:t xml:space="preserve"> ejecuta</w:t>
      </w:r>
      <w:r w:rsidR="009C631A">
        <w:rPr>
          <w:rFonts w:eastAsia="Calibri" w:cs="Calibri"/>
          <w:sz w:val="20"/>
          <w:szCs w:val="20"/>
        </w:rPr>
        <w:t>n</w:t>
      </w:r>
      <w:r w:rsidR="009C631A" w:rsidRPr="009C631A">
        <w:rPr>
          <w:rFonts w:eastAsia="Calibri" w:cs="Calibri"/>
          <w:sz w:val="20"/>
          <w:szCs w:val="20"/>
        </w:rPr>
        <w:t>do actividades de extracción de áridos desde el banco</w:t>
      </w:r>
      <w:r w:rsidR="009C631A">
        <w:rPr>
          <w:rFonts w:eastAsia="Calibri" w:cs="Calibri"/>
          <w:sz w:val="20"/>
          <w:szCs w:val="20"/>
        </w:rPr>
        <w:t xml:space="preserve"> arenero, sin contar con </w:t>
      </w:r>
      <w:r w:rsidR="009C631A" w:rsidRPr="009C631A">
        <w:rPr>
          <w:rFonts w:eastAsia="Calibri" w:cs="Calibri"/>
          <w:sz w:val="20"/>
          <w:szCs w:val="20"/>
        </w:rPr>
        <w:t>los permisos municipales de extracción y explotación</w:t>
      </w:r>
      <w:r w:rsidR="009C631A">
        <w:rPr>
          <w:rFonts w:eastAsia="Calibri" w:cs="Calibri"/>
          <w:sz w:val="20"/>
          <w:szCs w:val="20"/>
        </w:rPr>
        <w:t>.</w:t>
      </w:r>
    </w:p>
    <w:p w:rsidR="009F1EAF" w:rsidRPr="00B3221E" w:rsidRDefault="009F1EAF" w:rsidP="00D5265B">
      <w:pPr>
        <w:jc w:val="both"/>
        <w:rPr>
          <w:rFonts w:eastAsia="Calibri" w:cs="Calibri"/>
          <w:sz w:val="28"/>
          <w:szCs w:val="32"/>
        </w:rPr>
        <w:sectPr w:rsidR="009F1EAF" w:rsidRPr="00B3221E" w:rsidSect="005B7F64">
          <w:pgSz w:w="12240" w:h="15840" w:code="1"/>
          <w:pgMar w:top="1134" w:right="1134" w:bottom="1134" w:left="1134" w:header="709" w:footer="709" w:gutter="0"/>
          <w:pgNumType w:start="4"/>
          <w:cols w:space="708"/>
          <w:docGrid w:linePitch="360"/>
        </w:sectPr>
      </w:pPr>
    </w:p>
    <w:p w:rsidR="007A7DEB" w:rsidRPr="00B3221E" w:rsidRDefault="005B7F64" w:rsidP="006062E2">
      <w:pPr>
        <w:pStyle w:val="IFA1"/>
        <w:rPr>
          <w:rFonts w:asciiTheme="minorHAnsi" w:hAnsiTheme="minorHAnsi"/>
        </w:rPr>
      </w:pPr>
      <w:bookmarkStart w:id="10" w:name="_Toc390777017"/>
      <w:bookmarkStart w:id="11" w:name="_Toc16085991"/>
      <w:r w:rsidRPr="00B3221E">
        <w:rPr>
          <w:rFonts w:asciiTheme="minorHAnsi" w:hAnsiTheme="minorHAnsi"/>
        </w:rPr>
        <w:lastRenderedPageBreak/>
        <w:t>I</w:t>
      </w:r>
      <w:r w:rsidR="007A7DEB" w:rsidRPr="00B3221E">
        <w:rPr>
          <w:rFonts w:asciiTheme="minorHAnsi" w:hAnsiTheme="minorHAnsi"/>
        </w:rPr>
        <w:t xml:space="preserve">DENTIFICACIÓN </w:t>
      </w:r>
      <w:bookmarkEnd w:id="10"/>
      <w:r w:rsidR="00952364" w:rsidRPr="00B3221E">
        <w:rPr>
          <w:rFonts w:asciiTheme="minorHAnsi" w:hAnsiTheme="minorHAnsi"/>
        </w:rPr>
        <w:t>DEL PROYECTO, ACTIVIDAD O FUENTE FISCALIZADA</w:t>
      </w:r>
      <w:bookmarkEnd w:id="11"/>
    </w:p>
    <w:p w:rsidR="007A7DEB" w:rsidRPr="00B3221E" w:rsidRDefault="007A7DEB" w:rsidP="006062E2">
      <w:pPr>
        <w:spacing w:after="0" w:line="240" w:lineRule="auto"/>
        <w:ind w:left="989"/>
        <w:contextualSpacing/>
        <w:outlineLvl w:val="0"/>
        <w:rPr>
          <w:rFonts w:eastAsia="Calibri" w:cs="Calibri"/>
          <w:b/>
          <w:sz w:val="24"/>
          <w:szCs w:val="20"/>
        </w:rPr>
      </w:pPr>
    </w:p>
    <w:p w:rsidR="007A7DEB" w:rsidRPr="00B3221E" w:rsidRDefault="007A7DEB" w:rsidP="006062E2">
      <w:pPr>
        <w:pStyle w:val="Ttulo1"/>
        <w:rPr>
          <w:rFonts w:asciiTheme="minorHAnsi" w:hAnsiTheme="minorHAnsi"/>
        </w:rPr>
      </w:pPr>
      <w:bookmarkStart w:id="12" w:name="_Toc16085992"/>
      <w:r w:rsidRPr="00B3221E">
        <w:rPr>
          <w:rFonts w:asciiTheme="minorHAnsi" w:hAnsiTheme="minorHAnsi"/>
        </w:rPr>
        <w:t>Antecedentes Generales</w:t>
      </w:r>
      <w:bookmarkEnd w:id="12"/>
    </w:p>
    <w:p w:rsidR="007A7DEB" w:rsidRPr="00B3221E" w:rsidRDefault="007A7DEB" w:rsidP="006062E2">
      <w:pPr>
        <w:spacing w:line="240" w:lineRule="auto"/>
        <w:ind w:left="360"/>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B3221E" w:rsidTr="009F1E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266EA" w:rsidRPr="00B3221E" w:rsidRDefault="007266EA" w:rsidP="009F1EAF">
            <w:pPr>
              <w:spacing w:after="0" w:line="240" w:lineRule="auto"/>
              <w:jc w:val="both"/>
              <w:rPr>
                <w:rFonts w:ascii="Calibri" w:eastAsia="Calibri" w:hAnsi="Calibri" w:cs="Calibri"/>
                <w:sz w:val="20"/>
                <w:szCs w:val="20"/>
              </w:rPr>
            </w:pPr>
            <w:r w:rsidRPr="00B3221E">
              <w:rPr>
                <w:rFonts w:ascii="Calibri" w:eastAsia="Calibri" w:hAnsi="Calibri" w:cs="Calibri"/>
                <w:b/>
                <w:sz w:val="20"/>
                <w:szCs w:val="20"/>
              </w:rPr>
              <w:t>Identificación de la Unidad Fiscalizable:</w:t>
            </w:r>
            <w:r w:rsidRPr="00B3221E">
              <w:rPr>
                <w:rFonts w:ascii="Calibri" w:eastAsia="Calibri" w:hAnsi="Calibri" w:cs="Calibri"/>
                <w:sz w:val="20"/>
                <w:szCs w:val="20"/>
              </w:rPr>
              <w:t xml:space="preserve"> </w:t>
            </w:r>
          </w:p>
          <w:p w:rsidR="007266EA" w:rsidRPr="00B3221E" w:rsidRDefault="009F1EAF" w:rsidP="009F1EAF">
            <w:pPr>
              <w:spacing w:after="0" w:line="240" w:lineRule="auto"/>
              <w:jc w:val="both"/>
              <w:rPr>
                <w:rFonts w:ascii="Calibri" w:eastAsia="Calibri" w:hAnsi="Calibri" w:cs="Calibri"/>
                <w:b/>
                <w:sz w:val="20"/>
                <w:szCs w:val="20"/>
              </w:rPr>
            </w:pPr>
            <w:r w:rsidRPr="00B3221E">
              <w:rPr>
                <w:rFonts w:ascii="Calibri" w:eastAsia="Calibri" w:hAnsi="Calibri" w:cs="Calibri"/>
                <w:sz w:val="20"/>
                <w:szCs w:val="20"/>
              </w:rPr>
              <w:t>ÁRIDOS FUNDO EL TOYO – SAN JOSÉ DE MAIPO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7266EA" w:rsidRPr="00B3221E" w:rsidRDefault="007266EA" w:rsidP="009F1EAF">
            <w:pPr>
              <w:spacing w:after="0" w:line="240" w:lineRule="auto"/>
              <w:jc w:val="both"/>
              <w:rPr>
                <w:rFonts w:ascii="Calibri" w:eastAsia="Calibri" w:hAnsi="Calibri" w:cs="Calibri"/>
                <w:b/>
                <w:sz w:val="20"/>
                <w:szCs w:val="20"/>
                <w:lang w:eastAsia="es-ES"/>
              </w:rPr>
            </w:pPr>
            <w:r w:rsidRPr="00B3221E">
              <w:rPr>
                <w:rFonts w:ascii="Calibri" w:eastAsia="Calibri" w:hAnsi="Calibri" w:cs="Calibri"/>
                <w:b/>
                <w:sz w:val="20"/>
                <w:szCs w:val="20"/>
                <w:lang w:eastAsia="es-ES"/>
              </w:rPr>
              <w:t>Estado operacional de la Unidad Fiscalizable:</w:t>
            </w:r>
          </w:p>
          <w:p w:rsidR="009F1EAF" w:rsidRPr="00B3221E" w:rsidRDefault="009F1EAF" w:rsidP="009F1EAF">
            <w:pPr>
              <w:spacing w:after="0" w:line="240" w:lineRule="auto"/>
              <w:jc w:val="both"/>
              <w:rPr>
                <w:rFonts w:ascii="Calibri" w:eastAsia="Calibri" w:hAnsi="Calibri" w:cs="Calibri"/>
                <w:sz w:val="20"/>
                <w:szCs w:val="20"/>
                <w:lang w:eastAsia="es-ES"/>
              </w:rPr>
            </w:pPr>
            <w:r w:rsidRPr="00B3221E">
              <w:rPr>
                <w:rFonts w:ascii="Calibri" w:eastAsia="Calibri" w:hAnsi="Calibri" w:cs="Calibri"/>
                <w:sz w:val="20"/>
                <w:szCs w:val="20"/>
                <w:lang w:eastAsia="es-ES"/>
              </w:rPr>
              <w:t>Operación</w:t>
            </w:r>
          </w:p>
        </w:tc>
      </w:tr>
      <w:tr w:rsidR="007A7DEB" w:rsidRPr="00B3221E"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B3221E" w:rsidRDefault="007A7DEB" w:rsidP="006062E2">
            <w:pPr>
              <w:spacing w:after="0" w:line="240" w:lineRule="auto"/>
              <w:jc w:val="both"/>
              <w:rPr>
                <w:rFonts w:eastAsia="Calibri" w:cs="Calibri"/>
                <w:b/>
                <w:sz w:val="20"/>
                <w:szCs w:val="20"/>
              </w:rPr>
            </w:pPr>
            <w:r w:rsidRPr="00B3221E">
              <w:rPr>
                <w:rFonts w:eastAsia="Calibri" w:cs="Calibri"/>
                <w:b/>
                <w:sz w:val="20"/>
                <w:szCs w:val="20"/>
              </w:rPr>
              <w:t>Región:</w:t>
            </w:r>
            <w:r w:rsidRPr="00B3221E">
              <w:rPr>
                <w:rFonts w:eastAsia="Calibri" w:cs="Calibri"/>
                <w:sz w:val="20"/>
                <w:szCs w:val="20"/>
              </w:rPr>
              <w:t xml:space="preserve"> </w:t>
            </w:r>
            <w:r w:rsidR="009F1EAF" w:rsidRPr="00B3221E">
              <w:rPr>
                <w:rFonts w:eastAsia="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7A7DEB" w:rsidRPr="00B3221E" w:rsidRDefault="007A7DEB" w:rsidP="006062E2">
            <w:pPr>
              <w:spacing w:after="100" w:line="240" w:lineRule="auto"/>
              <w:ind w:left="46"/>
              <w:jc w:val="both"/>
              <w:rPr>
                <w:rFonts w:eastAsia="Calibri" w:cs="Calibri"/>
                <w:sz w:val="20"/>
                <w:szCs w:val="20"/>
              </w:rPr>
            </w:pPr>
            <w:r w:rsidRPr="00B3221E">
              <w:rPr>
                <w:rFonts w:eastAsia="Calibri" w:cs="Calibri"/>
                <w:b/>
                <w:sz w:val="20"/>
                <w:szCs w:val="20"/>
              </w:rPr>
              <w:t xml:space="preserve">Ubicación específica </w:t>
            </w:r>
            <w:r w:rsidR="00952364" w:rsidRPr="00B3221E">
              <w:rPr>
                <w:rFonts w:cstheme="minorHAnsi"/>
                <w:b/>
                <w:sz w:val="20"/>
                <w:szCs w:val="20"/>
              </w:rPr>
              <w:t>de la actividad, proyecto o fuente fiscalizada</w:t>
            </w:r>
            <w:r w:rsidRPr="00B3221E">
              <w:rPr>
                <w:rFonts w:eastAsia="Calibri" w:cs="Calibri"/>
                <w:b/>
                <w:sz w:val="20"/>
                <w:szCs w:val="20"/>
              </w:rPr>
              <w:t>:</w:t>
            </w:r>
            <w:r w:rsidRPr="00B3221E">
              <w:rPr>
                <w:rFonts w:eastAsia="Calibri" w:cs="Calibri"/>
                <w:sz w:val="20"/>
                <w:szCs w:val="20"/>
              </w:rPr>
              <w:t xml:space="preserve"> </w:t>
            </w:r>
          </w:p>
        </w:tc>
      </w:tr>
      <w:tr w:rsidR="007A7DEB" w:rsidRPr="00B3221E"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B3221E" w:rsidRDefault="007A7DEB" w:rsidP="006062E2">
            <w:pPr>
              <w:spacing w:after="0" w:line="240" w:lineRule="auto"/>
              <w:jc w:val="both"/>
              <w:rPr>
                <w:rFonts w:eastAsia="Calibri" w:cs="Calibri"/>
                <w:sz w:val="20"/>
                <w:szCs w:val="20"/>
              </w:rPr>
            </w:pPr>
            <w:r w:rsidRPr="00B3221E">
              <w:rPr>
                <w:rFonts w:eastAsia="Calibri" w:cs="Calibri"/>
                <w:b/>
                <w:sz w:val="20"/>
                <w:szCs w:val="20"/>
              </w:rPr>
              <w:t>Provincia:</w:t>
            </w:r>
            <w:r w:rsidRPr="00B3221E">
              <w:rPr>
                <w:rFonts w:eastAsia="Calibri" w:cs="Calibri"/>
                <w:sz w:val="20"/>
                <w:szCs w:val="20"/>
              </w:rPr>
              <w:t xml:space="preserve"> </w:t>
            </w:r>
            <w:r w:rsidR="009F1EAF" w:rsidRPr="00B3221E">
              <w:rPr>
                <w:rFonts w:eastAsia="Calibri" w:cs="Calibri"/>
                <w:sz w:val="20"/>
                <w:szCs w:val="20"/>
              </w:rPr>
              <w:t>Maipo</w:t>
            </w:r>
          </w:p>
        </w:tc>
        <w:tc>
          <w:tcPr>
            <w:tcW w:w="2296" w:type="pct"/>
            <w:vMerge/>
            <w:tcBorders>
              <w:left w:val="single" w:sz="4" w:space="0" w:color="auto"/>
              <w:right w:val="single" w:sz="4" w:space="0" w:color="auto"/>
            </w:tcBorders>
            <w:shd w:val="clear" w:color="auto" w:fill="FFFFFF"/>
          </w:tcPr>
          <w:p w:rsidR="007A7DEB" w:rsidRPr="00B3221E" w:rsidRDefault="007A7DEB" w:rsidP="006062E2">
            <w:pPr>
              <w:spacing w:after="0" w:line="240" w:lineRule="auto"/>
              <w:ind w:left="188"/>
              <w:jc w:val="both"/>
              <w:rPr>
                <w:rFonts w:eastAsia="Calibri" w:cs="Calibri"/>
                <w:b/>
                <w:sz w:val="20"/>
                <w:szCs w:val="20"/>
              </w:rPr>
            </w:pPr>
          </w:p>
        </w:tc>
      </w:tr>
      <w:tr w:rsidR="007A7DEB" w:rsidRPr="00B3221E"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B3221E" w:rsidRDefault="007A7DEB" w:rsidP="006062E2">
            <w:pPr>
              <w:spacing w:after="100" w:line="240" w:lineRule="auto"/>
              <w:jc w:val="both"/>
              <w:rPr>
                <w:rFonts w:eastAsia="Calibri" w:cs="Calibri"/>
                <w:sz w:val="20"/>
                <w:szCs w:val="20"/>
              </w:rPr>
            </w:pPr>
            <w:r w:rsidRPr="00B3221E">
              <w:rPr>
                <w:rFonts w:eastAsia="Calibri" w:cs="Calibri"/>
                <w:b/>
                <w:sz w:val="20"/>
                <w:szCs w:val="20"/>
              </w:rPr>
              <w:t>Comuna:</w:t>
            </w:r>
            <w:r w:rsidRPr="00B3221E">
              <w:rPr>
                <w:rFonts w:eastAsia="Calibri" w:cs="Calibri"/>
                <w:sz w:val="20"/>
                <w:szCs w:val="20"/>
              </w:rPr>
              <w:t xml:space="preserve"> </w:t>
            </w:r>
            <w:r w:rsidR="009F1EAF" w:rsidRPr="00B3221E">
              <w:rPr>
                <w:rFonts w:eastAsia="Calibri" w:cs="Calibri"/>
                <w:sz w:val="20"/>
                <w:szCs w:val="20"/>
              </w:rPr>
              <w:t>San José de Maipo</w:t>
            </w:r>
          </w:p>
        </w:tc>
        <w:tc>
          <w:tcPr>
            <w:tcW w:w="2296" w:type="pct"/>
            <w:vMerge/>
            <w:tcBorders>
              <w:left w:val="single" w:sz="4" w:space="0" w:color="auto"/>
              <w:bottom w:val="single" w:sz="4" w:space="0" w:color="auto"/>
              <w:right w:val="single" w:sz="4" w:space="0" w:color="auto"/>
            </w:tcBorders>
            <w:shd w:val="clear" w:color="auto" w:fill="FFFFFF"/>
          </w:tcPr>
          <w:p w:rsidR="007A7DEB" w:rsidRPr="00B3221E" w:rsidRDefault="007A7DEB" w:rsidP="006062E2">
            <w:pPr>
              <w:spacing w:after="0" w:line="240" w:lineRule="auto"/>
              <w:ind w:left="188"/>
              <w:jc w:val="both"/>
              <w:rPr>
                <w:rFonts w:eastAsia="Calibri" w:cs="Calibri"/>
                <w:b/>
                <w:sz w:val="20"/>
                <w:szCs w:val="20"/>
              </w:rPr>
            </w:pPr>
          </w:p>
        </w:tc>
      </w:tr>
      <w:tr w:rsidR="007A7DEB" w:rsidRPr="00B3221E"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B3221E" w:rsidRDefault="007A7DEB" w:rsidP="006062E2">
            <w:pPr>
              <w:spacing w:after="100" w:line="240" w:lineRule="auto"/>
              <w:jc w:val="both"/>
              <w:rPr>
                <w:rFonts w:eastAsia="Calibri" w:cs="Calibri"/>
                <w:sz w:val="20"/>
                <w:szCs w:val="20"/>
                <w:lang w:eastAsia="es-ES"/>
              </w:rPr>
            </w:pPr>
            <w:r w:rsidRPr="00B3221E">
              <w:rPr>
                <w:rFonts w:eastAsia="Calibri" w:cs="Calibri"/>
                <w:b/>
                <w:sz w:val="20"/>
                <w:szCs w:val="20"/>
              </w:rPr>
              <w:t xml:space="preserve">Titular </w:t>
            </w:r>
            <w:r w:rsidR="00952364" w:rsidRPr="00B3221E">
              <w:rPr>
                <w:rFonts w:cstheme="minorHAnsi"/>
                <w:b/>
                <w:sz w:val="20"/>
                <w:szCs w:val="20"/>
              </w:rPr>
              <w:t>de la actividad, proyecto o fuente fiscalizada</w:t>
            </w:r>
            <w:r w:rsidRPr="00B3221E">
              <w:rPr>
                <w:rFonts w:eastAsia="Calibri" w:cs="Calibri"/>
                <w:b/>
                <w:sz w:val="20"/>
                <w:szCs w:val="20"/>
              </w:rPr>
              <w:t>:</w:t>
            </w:r>
            <w:r w:rsidRPr="00B3221E">
              <w:rPr>
                <w:rFonts w:eastAsia="Calibri" w:cs="Calibri"/>
                <w:sz w:val="20"/>
                <w:szCs w:val="20"/>
              </w:rPr>
              <w:t xml:space="preserve"> </w:t>
            </w:r>
            <w:r w:rsidR="009F1EAF" w:rsidRPr="00B3221E">
              <w:rPr>
                <w:rFonts w:eastAsia="Calibri" w:cs="Calibri"/>
                <w:sz w:val="20"/>
                <w:szCs w:val="20"/>
              </w:rPr>
              <w:t xml:space="preserve">El Toyo </w:t>
            </w:r>
            <w:r w:rsidR="009F1EAF" w:rsidRPr="00F66D7C">
              <w:rPr>
                <w:rFonts w:eastAsia="Calibri" w:cs="Calibri"/>
                <w:sz w:val="20"/>
                <w:szCs w:val="20"/>
              </w:rPr>
              <w:t>Minerales</w:t>
            </w:r>
            <w:r w:rsidR="009F1EAF" w:rsidRPr="00B3221E">
              <w:rPr>
                <w:rFonts w:eastAsia="Calibri" w:cs="Calibri"/>
                <w:sz w:val="20"/>
                <w:szCs w:val="20"/>
              </w:rPr>
              <w:t xml:space="preserve">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B3221E" w:rsidRDefault="007A7DEB" w:rsidP="006062E2">
            <w:pPr>
              <w:spacing w:after="100" w:line="240" w:lineRule="auto"/>
              <w:jc w:val="both"/>
              <w:rPr>
                <w:rFonts w:eastAsia="Calibri" w:cs="Calibri"/>
                <w:sz w:val="20"/>
                <w:szCs w:val="20"/>
                <w:lang w:val="es-ES" w:eastAsia="es-ES"/>
              </w:rPr>
            </w:pPr>
            <w:r w:rsidRPr="00B3221E">
              <w:rPr>
                <w:rFonts w:eastAsia="Calibri" w:cs="Calibri"/>
                <w:b/>
                <w:sz w:val="20"/>
                <w:szCs w:val="20"/>
              </w:rPr>
              <w:t>RUT o RUN:</w:t>
            </w:r>
            <w:r w:rsidRPr="00B3221E">
              <w:rPr>
                <w:rFonts w:eastAsia="Calibri" w:cs="Calibri"/>
                <w:sz w:val="20"/>
                <w:szCs w:val="20"/>
              </w:rPr>
              <w:t xml:space="preserve"> </w:t>
            </w:r>
            <w:r w:rsidR="009F1EAF" w:rsidRPr="00B3221E">
              <w:rPr>
                <w:rFonts w:eastAsia="Calibri" w:cs="Calibri"/>
                <w:sz w:val="20"/>
                <w:szCs w:val="20"/>
              </w:rPr>
              <w:t>78.781.130-2</w:t>
            </w:r>
          </w:p>
        </w:tc>
      </w:tr>
      <w:tr w:rsidR="007A7DEB" w:rsidRPr="00B3221E"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B3221E" w:rsidRDefault="007A7DEB" w:rsidP="006062E2">
            <w:pPr>
              <w:spacing w:after="100" w:line="240" w:lineRule="auto"/>
              <w:jc w:val="both"/>
              <w:rPr>
                <w:rFonts w:eastAsia="Calibri" w:cs="Calibri"/>
                <w:sz w:val="20"/>
                <w:szCs w:val="20"/>
              </w:rPr>
            </w:pPr>
            <w:r w:rsidRPr="00B3221E">
              <w:rPr>
                <w:rFonts w:eastAsia="Calibri" w:cs="Calibri"/>
                <w:b/>
                <w:sz w:val="20"/>
                <w:szCs w:val="20"/>
              </w:rPr>
              <w:t>Domicilio titular:</w:t>
            </w:r>
            <w:r w:rsidRPr="00B3221E">
              <w:rPr>
                <w:rFonts w:eastAsia="Calibri" w:cs="Calibri"/>
                <w:sz w:val="20"/>
                <w:szCs w:val="20"/>
              </w:rPr>
              <w:t xml:space="preserve"> </w:t>
            </w:r>
            <w:r w:rsidR="009F1EAF" w:rsidRPr="00B3221E">
              <w:rPr>
                <w:rFonts w:eastAsia="Calibri" w:cs="Calibri"/>
                <w:sz w:val="20"/>
                <w:szCs w:val="20"/>
              </w:rPr>
              <w:t>Ruta G27 Km 41,5, San José de Maipo.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B3221E" w:rsidRDefault="007A7DEB" w:rsidP="006062E2">
            <w:pPr>
              <w:spacing w:after="100" w:line="240" w:lineRule="auto"/>
              <w:jc w:val="both"/>
              <w:rPr>
                <w:rFonts w:eastAsia="Calibri" w:cs="Calibri"/>
                <w:sz w:val="20"/>
                <w:szCs w:val="20"/>
              </w:rPr>
            </w:pPr>
            <w:r w:rsidRPr="00B3221E">
              <w:rPr>
                <w:rFonts w:eastAsia="Calibri" w:cs="Calibri"/>
                <w:b/>
                <w:sz w:val="20"/>
                <w:szCs w:val="20"/>
              </w:rPr>
              <w:t>Correo electrónico:</w:t>
            </w:r>
            <w:r w:rsidRPr="00B3221E">
              <w:rPr>
                <w:rFonts w:eastAsia="Calibri" w:cs="Calibri"/>
                <w:sz w:val="20"/>
                <w:szCs w:val="20"/>
              </w:rPr>
              <w:t xml:space="preserve"> </w:t>
            </w:r>
            <w:r w:rsidR="009F1EAF" w:rsidRPr="00B3221E">
              <w:rPr>
                <w:rFonts w:eastAsia="Calibri" w:cs="Calibri"/>
                <w:sz w:val="20"/>
                <w:szCs w:val="20"/>
              </w:rPr>
              <w:t>dolores.rufian@abogadosrp.cl</w:t>
            </w:r>
          </w:p>
        </w:tc>
      </w:tr>
      <w:tr w:rsidR="007A7DEB" w:rsidRPr="00B3221E"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B3221E"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B3221E" w:rsidRDefault="007A7DEB" w:rsidP="006062E2">
            <w:pPr>
              <w:spacing w:after="100" w:line="240" w:lineRule="auto"/>
              <w:jc w:val="both"/>
              <w:rPr>
                <w:rFonts w:eastAsia="Calibri" w:cs="Calibri"/>
                <w:sz w:val="20"/>
                <w:szCs w:val="20"/>
              </w:rPr>
            </w:pPr>
            <w:r w:rsidRPr="00B3221E">
              <w:rPr>
                <w:rFonts w:eastAsia="Calibri" w:cs="Calibri"/>
                <w:b/>
                <w:sz w:val="20"/>
                <w:szCs w:val="20"/>
              </w:rPr>
              <w:t>Teléfono:</w:t>
            </w:r>
            <w:r w:rsidRPr="00B3221E">
              <w:rPr>
                <w:rFonts w:eastAsia="Calibri" w:cs="Calibri"/>
                <w:sz w:val="20"/>
                <w:szCs w:val="20"/>
              </w:rPr>
              <w:t xml:space="preserve"> </w:t>
            </w:r>
            <w:r w:rsidR="009F1EAF" w:rsidRPr="00B3221E">
              <w:rPr>
                <w:rFonts w:eastAsia="Calibri" w:cs="Calibri"/>
                <w:sz w:val="20"/>
                <w:szCs w:val="20"/>
              </w:rPr>
              <w:t>+56 2 32026193</w:t>
            </w:r>
          </w:p>
        </w:tc>
      </w:tr>
      <w:tr w:rsidR="007A7DEB" w:rsidRPr="00B3221E"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B3221E" w:rsidRDefault="007A7DEB" w:rsidP="006062E2">
            <w:pPr>
              <w:spacing w:after="100" w:line="240" w:lineRule="auto"/>
              <w:jc w:val="both"/>
              <w:rPr>
                <w:rFonts w:eastAsia="Calibri" w:cs="Calibri"/>
                <w:sz w:val="20"/>
                <w:szCs w:val="20"/>
              </w:rPr>
            </w:pPr>
            <w:r w:rsidRPr="00B3221E">
              <w:rPr>
                <w:rFonts w:eastAsia="Calibri" w:cs="Calibri"/>
                <w:b/>
                <w:sz w:val="20"/>
                <w:szCs w:val="20"/>
              </w:rPr>
              <w:t>Identificación del representante legal:</w:t>
            </w:r>
            <w:r w:rsidRPr="00B3221E">
              <w:rPr>
                <w:rFonts w:eastAsia="Calibri" w:cs="Calibri"/>
                <w:sz w:val="20"/>
                <w:szCs w:val="20"/>
              </w:rPr>
              <w:t xml:space="preserve"> </w:t>
            </w:r>
            <w:r w:rsidR="009F1EAF" w:rsidRPr="00B3221E">
              <w:rPr>
                <w:rFonts w:eastAsia="Calibri" w:cs="Calibri"/>
                <w:sz w:val="20"/>
                <w:szCs w:val="20"/>
              </w:rPr>
              <w:t xml:space="preserve">Sucesión Pedro Guillón </w:t>
            </w:r>
            <w:r w:rsidR="00A10FF5" w:rsidRPr="00B3221E">
              <w:rPr>
                <w:rFonts w:eastAsia="Calibri" w:cs="Calibri"/>
                <w:sz w:val="20"/>
                <w:szCs w:val="20"/>
              </w:rPr>
              <w:t>Cuevas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B3221E" w:rsidRDefault="007A7DEB" w:rsidP="006062E2">
            <w:pPr>
              <w:spacing w:after="100" w:line="240" w:lineRule="auto"/>
              <w:jc w:val="both"/>
              <w:rPr>
                <w:rFonts w:eastAsia="Calibri" w:cs="Calibri"/>
                <w:sz w:val="20"/>
                <w:szCs w:val="20"/>
                <w:lang w:val="es-ES" w:eastAsia="es-ES"/>
              </w:rPr>
            </w:pPr>
            <w:r w:rsidRPr="00B3221E">
              <w:rPr>
                <w:rFonts w:eastAsia="Calibri" w:cs="Calibri"/>
                <w:b/>
                <w:sz w:val="20"/>
                <w:szCs w:val="20"/>
              </w:rPr>
              <w:t>RUT o RUN:</w:t>
            </w:r>
            <w:r w:rsidRPr="00B3221E">
              <w:rPr>
                <w:rFonts w:eastAsia="Calibri" w:cs="Calibri"/>
                <w:sz w:val="20"/>
                <w:szCs w:val="20"/>
              </w:rPr>
              <w:t xml:space="preserve"> </w:t>
            </w:r>
            <w:r w:rsidR="007C4C35">
              <w:rPr>
                <w:rFonts w:eastAsia="Calibri" w:cs="Calibri"/>
                <w:sz w:val="20"/>
                <w:szCs w:val="20"/>
              </w:rPr>
              <w:t>---------------</w:t>
            </w:r>
          </w:p>
        </w:tc>
      </w:tr>
      <w:tr w:rsidR="007A7DEB" w:rsidRPr="00B3221E"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B3221E" w:rsidRDefault="007A7DEB" w:rsidP="006062E2">
            <w:pPr>
              <w:spacing w:after="100" w:line="240" w:lineRule="auto"/>
              <w:jc w:val="both"/>
              <w:rPr>
                <w:rFonts w:eastAsia="Calibri" w:cs="Calibri"/>
                <w:sz w:val="20"/>
                <w:szCs w:val="20"/>
                <w:lang w:val="es-ES" w:eastAsia="es-ES"/>
              </w:rPr>
            </w:pPr>
            <w:r w:rsidRPr="00B3221E">
              <w:rPr>
                <w:rFonts w:eastAsia="Calibri" w:cs="Calibri"/>
                <w:b/>
                <w:sz w:val="20"/>
                <w:szCs w:val="20"/>
              </w:rPr>
              <w:t>Domicilio representante legal:</w:t>
            </w:r>
            <w:r w:rsidRPr="00B3221E">
              <w:rPr>
                <w:rFonts w:eastAsia="Calibri" w:cs="Calibri"/>
                <w:sz w:val="20"/>
                <w:szCs w:val="20"/>
              </w:rPr>
              <w:t xml:space="preserve"> </w:t>
            </w:r>
            <w:r w:rsidR="009F1EAF" w:rsidRPr="00B3221E">
              <w:rPr>
                <w:rFonts w:eastAsia="Calibri" w:cs="Calibri"/>
                <w:sz w:val="20"/>
                <w:szCs w:val="20"/>
              </w:rPr>
              <w:t>Ruta G27 Km 41,5, San José de Maipo.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B3221E" w:rsidRDefault="007A7DEB" w:rsidP="006062E2">
            <w:pPr>
              <w:spacing w:after="100" w:line="240" w:lineRule="auto"/>
              <w:jc w:val="both"/>
              <w:rPr>
                <w:rFonts w:eastAsia="Calibri" w:cs="Calibri"/>
                <w:sz w:val="20"/>
                <w:szCs w:val="20"/>
                <w:lang w:val="es-ES" w:eastAsia="es-ES"/>
              </w:rPr>
            </w:pPr>
            <w:r w:rsidRPr="00B3221E">
              <w:rPr>
                <w:rFonts w:eastAsia="Calibri" w:cs="Calibri"/>
                <w:b/>
                <w:sz w:val="20"/>
                <w:szCs w:val="20"/>
              </w:rPr>
              <w:t>Correo electrónico:</w:t>
            </w:r>
            <w:r w:rsidRPr="00B3221E">
              <w:rPr>
                <w:rFonts w:eastAsia="Calibri" w:cs="Calibri"/>
                <w:sz w:val="20"/>
                <w:szCs w:val="20"/>
              </w:rPr>
              <w:t xml:space="preserve"> </w:t>
            </w:r>
            <w:r w:rsidR="007C4C35">
              <w:rPr>
                <w:rFonts w:eastAsia="Calibri" w:cs="Calibri"/>
                <w:sz w:val="20"/>
                <w:szCs w:val="20"/>
              </w:rPr>
              <w:t>-----------------</w:t>
            </w:r>
          </w:p>
        </w:tc>
      </w:tr>
      <w:tr w:rsidR="007A7DEB" w:rsidRPr="00B3221E"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A7DEB" w:rsidRPr="00B3221E"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A7DEB" w:rsidRPr="00B3221E" w:rsidRDefault="007A7DEB" w:rsidP="006062E2">
            <w:pPr>
              <w:spacing w:after="100" w:line="240" w:lineRule="auto"/>
              <w:jc w:val="both"/>
              <w:rPr>
                <w:rFonts w:eastAsia="Calibri" w:cs="Calibri"/>
                <w:sz w:val="20"/>
                <w:szCs w:val="20"/>
                <w:lang w:val="es-ES" w:eastAsia="es-ES"/>
              </w:rPr>
            </w:pPr>
            <w:r w:rsidRPr="00B3221E">
              <w:rPr>
                <w:rFonts w:eastAsia="Calibri" w:cs="Calibri"/>
                <w:b/>
                <w:sz w:val="20"/>
                <w:szCs w:val="20"/>
              </w:rPr>
              <w:t>Teléfono:</w:t>
            </w:r>
            <w:r w:rsidRPr="00B3221E">
              <w:rPr>
                <w:rFonts w:eastAsia="Calibri" w:cs="Calibri"/>
                <w:sz w:val="20"/>
                <w:szCs w:val="20"/>
              </w:rPr>
              <w:t xml:space="preserve"> </w:t>
            </w:r>
            <w:r w:rsidR="007C4C35">
              <w:rPr>
                <w:rFonts w:eastAsia="Calibri" w:cs="Calibri"/>
                <w:sz w:val="20"/>
                <w:szCs w:val="20"/>
              </w:rPr>
              <w:t>--------------------</w:t>
            </w:r>
          </w:p>
        </w:tc>
      </w:tr>
      <w:tr w:rsidR="007A7DEB" w:rsidRPr="00B3221E"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A7DEB" w:rsidRPr="00B3221E" w:rsidRDefault="007A7DEB" w:rsidP="006062E2">
            <w:pPr>
              <w:spacing w:after="100" w:line="240" w:lineRule="auto"/>
              <w:ind w:left="425" w:hanging="425"/>
              <w:jc w:val="both"/>
              <w:rPr>
                <w:rFonts w:eastAsia="Calibri" w:cs="Calibri"/>
                <w:sz w:val="20"/>
                <w:szCs w:val="20"/>
              </w:rPr>
            </w:pPr>
            <w:r w:rsidRPr="00B3221E">
              <w:rPr>
                <w:rFonts w:eastAsia="Calibri" w:cs="Calibri"/>
                <w:b/>
                <w:sz w:val="20"/>
                <w:szCs w:val="20"/>
              </w:rPr>
              <w:t xml:space="preserve">Fase de la actividad, proyecto o fuente </w:t>
            </w:r>
            <w:r w:rsidR="00952364" w:rsidRPr="00B3221E">
              <w:rPr>
                <w:rFonts w:eastAsia="Calibri" w:cs="Calibri"/>
                <w:b/>
                <w:sz w:val="20"/>
                <w:szCs w:val="20"/>
              </w:rPr>
              <w:t>fiscalizada</w:t>
            </w:r>
            <w:r w:rsidRPr="00B3221E">
              <w:rPr>
                <w:rFonts w:eastAsia="Calibri" w:cs="Calibri"/>
                <w:b/>
                <w:sz w:val="20"/>
                <w:szCs w:val="20"/>
              </w:rPr>
              <w:t>:</w:t>
            </w:r>
            <w:r w:rsidRPr="00B3221E">
              <w:rPr>
                <w:rFonts w:eastAsia="Calibri" w:cs="Calibri"/>
                <w:sz w:val="20"/>
                <w:szCs w:val="20"/>
              </w:rPr>
              <w:t xml:space="preserve"> </w:t>
            </w:r>
            <w:r w:rsidR="009F1EAF" w:rsidRPr="00A37482">
              <w:rPr>
                <w:rFonts w:eastAsia="Calibri" w:cs="Calibri"/>
                <w:sz w:val="20"/>
                <w:szCs w:val="20"/>
              </w:rPr>
              <w:t>Clausurada.</w:t>
            </w:r>
          </w:p>
        </w:tc>
      </w:tr>
    </w:tbl>
    <w:p w:rsidR="00952364" w:rsidRPr="00B3221E" w:rsidRDefault="00952364" w:rsidP="006062E2">
      <w:pPr>
        <w:spacing w:line="240" w:lineRule="auto"/>
        <w:ind w:left="360" w:hanging="360"/>
        <w:contextualSpacing/>
        <w:jc w:val="both"/>
      </w:pPr>
    </w:p>
    <w:p w:rsidR="005B7F64" w:rsidRPr="00B3221E" w:rsidRDefault="005B7F64" w:rsidP="006062E2">
      <w:pPr>
        <w:numPr>
          <w:ilvl w:val="1"/>
          <w:numId w:val="9"/>
        </w:numPr>
        <w:spacing w:after="0" w:line="240" w:lineRule="auto"/>
        <w:contextualSpacing/>
        <w:outlineLvl w:val="0"/>
        <w:rPr>
          <w:rFonts w:eastAsia="Calibri" w:cs="Calibri"/>
          <w:b/>
          <w:sz w:val="24"/>
          <w:szCs w:val="20"/>
        </w:rPr>
        <w:sectPr w:rsidR="005B7F64" w:rsidRPr="00B3221E" w:rsidSect="005B7F64">
          <w:pgSz w:w="12240" w:h="15840" w:code="1"/>
          <w:pgMar w:top="1134" w:right="1134" w:bottom="1134" w:left="1134" w:header="709" w:footer="709" w:gutter="0"/>
          <w:pgNumType w:start="4"/>
          <w:cols w:space="708"/>
          <w:docGrid w:linePitch="360"/>
        </w:sectPr>
      </w:pPr>
      <w:bookmarkStart w:id="13" w:name="_Toc449085408"/>
      <w:bookmarkStart w:id="14" w:name="_Toc449085964"/>
    </w:p>
    <w:p w:rsidR="00803181" w:rsidRPr="00B3221E" w:rsidRDefault="00952364" w:rsidP="006062E2">
      <w:pPr>
        <w:numPr>
          <w:ilvl w:val="1"/>
          <w:numId w:val="9"/>
        </w:numPr>
        <w:spacing w:after="0" w:line="240" w:lineRule="auto"/>
        <w:contextualSpacing/>
        <w:outlineLvl w:val="0"/>
        <w:rPr>
          <w:rFonts w:eastAsia="Calibri" w:cs="Calibri"/>
          <w:b/>
          <w:sz w:val="24"/>
          <w:szCs w:val="20"/>
        </w:rPr>
      </w:pPr>
      <w:bookmarkStart w:id="15" w:name="_Toc16085993"/>
      <w:r w:rsidRPr="00B3221E">
        <w:rPr>
          <w:rFonts w:eastAsia="Calibri" w:cs="Calibri"/>
          <w:b/>
          <w:sz w:val="24"/>
          <w:szCs w:val="20"/>
        </w:rPr>
        <w:lastRenderedPageBreak/>
        <w:t>Ubicación y Layout</w:t>
      </w:r>
      <w:bookmarkEnd w:id="13"/>
      <w:bookmarkEnd w:id="14"/>
      <w:bookmarkEnd w:id="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B3221E" w:rsidTr="00B17169">
        <w:trPr>
          <w:trHeight w:val="6465"/>
          <w:jc w:val="center"/>
        </w:trPr>
        <w:tc>
          <w:tcPr>
            <w:tcW w:w="5000" w:type="pct"/>
            <w:gridSpan w:val="4"/>
            <w:shd w:val="clear" w:color="auto" w:fill="FFFFFF"/>
            <w:tcMar>
              <w:top w:w="58" w:type="dxa"/>
              <w:left w:w="58" w:type="dxa"/>
              <w:bottom w:w="58" w:type="dxa"/>
              <w:right w:w="58" w:type="dxa"/>
            </w:tcMar>
            <w:hideMark/>
          </w:tcPr>
          <w:p w:rsidR="00803181" w:rsidRPr="00B3221E" w:rsidRDefault="00803181" w:rsidP="00803181">
            <w:pPr>
              <w:spacing w:after="0" w:line="240" w:lineRule="auto"/>
              <w:jc w:val="both"/>
              <w:rPr>
                <w:b/>
              </w:rPr>
            </w:pPr>
            <w:r w:rsidRPr="00B3221E">
              <w:rPr>
                <w:b/>
              </w:rPr>
              <w:t xml:space="preserve">Figura </w:t>
            </w:r>
            <w:r w:rsidRPr="00B3221E">
              <w:rPr>
                <w:b/>
              </w:rPr>
              <w:fldChar w:fldCharType="begin"/>
            </w:r>
            <w:r w:rsidRPr="00B3221E">
              <w:rPr>
                <w:b/>
              </w:rPr>
              <w:instrText xml:space="preserve"> SEQ Figura \* ARABIC </w:instrText>
            </w:r>
            <w:r w:rsidRPr="00B3221E">
              <w:rPr>
                <w:b/>
              </w:rPr>
              <w:fldChar w:fldCharType="separate"/>
            </w:r>
            <w:r w:rsidR="007C7FC6" w:rsidRPr="00B3221E">
              <w:rPr>
                <w:b/>
                <w:noProof/>
              </w:rPr>
              <w:t>1</w:t>
            </w:r>
            <w:r w:rsidRPr="00B3221E">
              <w:rPr>
                <w:b/>
              </w:rPr>
              <w:fldChar w:fldCharType="end"/>
            </w:r>
            <w:r w:rsidRPr="00B3221E">
              <w:rPr>
                <w:b/>
              </w:rPr>
              <w:t xml:space="preserve"> Mapa de ubicación </w:t>
            </w:r>
            <w:r w:rsidR="003A3B35" w:rsidRPr="00B3221E">
              <w:rPr>
                <w:b/>
              </w:rPr>
              <w:t>regional</w:t>
            </w:r>
            <w:r w:rsidRPr="00B3221E">
              <w:rPr>
                <w:b/>
              </w:rPr>
              <w:t xml:space="preserve"> </w:t>
            </w:r>
            <w:r w:rsidRPr="00B3221E">
              <w:rPr>
                <w:sz w:val="20"/>
                <w:szCs w:val="20"/>
              </w:rPr>
              <w:t>(Fuente: Google Earth).</w:t>
            </w:r>
          </w:p>
          <w:p w:rsidR="008958D2" w:rsidRPr="00B3221E" w:rsidRDefault="008958D2" w:rsidP="008958D2">
            <w:pPr>
              <w:spacing w:after="0" w:line="240" w:lineRule="auto"/>
              <w:jc w:val="center"/>
              <w:rPr>
                <w:rFonts w:eastAsia="Calibri" w:cs="Calibri"/>
                <w:b/>
                <w:noProof/>
                <w:sz w:val="24"/>
                <w:szCs w:val="20"/>
                <w:lang w:eastAsia="es-CL"/>
              </w:rPr>
            </w:pPr>
            <w:r w:rsidRPr="00B3221E">
              <w:rPr>
                <w:noProof/>
              </w:rPr>
              <w:drawing>
                <wp:inline distT="0" distB="0" distL="0" distR="0" wp14:anchorId="731BDF0C" wp14:editId="0F48D4BC">
                  <wp:extent cx="5740643" cy="4680000"/>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0643" cy="4680000"/>
                          </a:xfrm>
                          <a:prstGeom prst="rect">
                            <a:avLst/>
                          </a:prstGeom>
                        </pic:spPr>
                      </pic:pic>
                    </a:graphicData>
                  </a:graphic>
                </wp:inline>
              </w:drawing>
            </w:r>
          </w:p>
        </w:tc>
      </w:tr>
      <w:tr w:rsidR="00952364" w:rsidRPr="00B3221E" w:rsidTr="00B17169">
        <w:trPr>
          <w:trHeight w:val="229"/>
          <w:jc w:val="center"/>
        </w:trPr>
        <w:tc>
          <w:tcPr>
            <w:tcW w:w="1798" w:type="pct"/>
            <w:shd w:val="clear" w:color="auto" w:fill="FFFFFF"/>
            <w:tcMar>
              <w:top w:w="58" w:type="dxa"/>
              <w:left w:w="58" w:type="dxa"/>
              <w:bottom w:w="58" w:type="dxa"/>
              <w:right w:w="58" w:type="dxa"/>
            </w:tcMar>
            <w:hideMark/>
          </w:tcPr>
          <w:p w:rsidR="00952364" w:rsidRPr="00B3221E" w:rsidRDefault="00952364" w:rsidP="006062E2">
            <w:pPr>
              <w:spacing w:after="0" w:line="240" w:lineRule="auto"/>
              <w:jc w:val="both"/>
              <w:rPr>
                <w:rFonts w:eastAsia="Calibri" w:cs="Calibri"/>
                <w:b/>
                <w:sz w:val="20"/>
                <w:szCs w:val="18"/>
              </w:rPr>
            </w:pPr>
            <w:r w:rsidRPr="00B3221E">
              <w:rPr>
                <w:rFonts w:eastAsia="Calibri" w:cs="Calibri"/>
                <w:b/>
                <w:sz w:val="20"/>
                <w:szCs w:val="18"/>
              </w:rPr>
              <w:t xml:space="preserve">Coordenadas UTM de referencia: </w:t>
            </w:r>
            <w:r w:rsidRPr="00B3221E">
              <w:rPr>
                <w:rFonts w:eastAsia="Calibri" w:cs="Calibri"/>
                <w:bCs/>
                <w:sz w:val="20"/>
                <w:szCs w:val="18"/>
              </w:rPr>
              <w:t>DATUM WGS 84</w:t>
            </w:r>
          </w:p>
        </w:tc>
        <w:tc>
          <w:tcPr>
            <w:tcW w:w="928" w:type="pct"/>
            <w:shd w:val="clear" w:color="auto" w:fill="FFFFFF"/>
          </w:tcPr>
          <w:p w:rsidR="00952364" w:rsidRPr="00B3221E" w:rsidRDefault="00952364" w:rsidP="006062E2">
            <w:pPr>
              <w:spacing w:after="0" w:line="240" w:lineRule="auto"/>
              <w:jc w:val="both"/>
              <w:rPr>
                <w:rFonts w:eastAsia="Calibri" w:cs="Calibri"/>
                <w:b/>
                <w:sz w:val="20"/>
                <w:szCs w:val="18"/>
              </w:rPr>
            </w:pPr>
            <w:r w:rsidRPr="00B3221E">
              <w:rPr>
                <w:rFonts w:eastAsia="Calibri" w:cs="Calibri"/>
                <w:b/>
                <w:sz w:val="20"/>
                <w:szCs w:val="18"/>
              </w:rPr>
              <w:t>Huso:</w:t>
            </w:r>
            <w:r w:rsidR="008958D2" w:rsidRPr="00B3221E">
              <w:rPr>
                <w:rFonts w:eastAsia="Calibri" w:cs="Calibri"/>
                <w:bCs/>
                <w:sz w:val="20"/>
                <w:szCs w:val="18"/>
              </w:rPr>
              <w:t>19</w:t>
            </w:r>
          </w:p>
        </w:tc>
        <w:tc>
          <w:tcPr>
            <w:tcW w:w="1146" w:type="pct"/>
            <w:shd w:val="clear" w:color="auto" w:fill="FFFFFF"/>
          </w:tcPr>
          <w:p w:rsidR="00952364" w:rsidRPr="00B3221E" w:rsidRDefault="00952364" w:rsidP="006062E2">
            <w:pPr>
              <w:spacing w:after="0" w:line="240" w:lineRule="auto"/>
              <w:jc w:val="both"/>
              <w:rPr>
                <w:rFonts w:eastAsia="Calibri" w:cs="Calibri"/>
                <w:b/>
                <w:sz w:val="20"/>
                <w:szCs w:val="18"/>
              </w:rPr>
            </w:pPr>
            <w:r w:rsidRPr="00B3221E">
              <w:rPr>
                <w:rFonts w:eastAsia="Calibri" w:cs="Calibri"/>
                <w:b/>
                <w:sz w:val="20"/>
                <w:szCs w:val="18"/>
              </w:rPr>
              <w:t>UTM N:</w:t>
            </w:r>
            <w:r w:rsidR="008958D2" w:rsidRPr="00B3221E">
              <w:rPr>
                <w:rFonts w:eastAsia="Calibri" w:cs="Calibri"/>
                <w:bCs/>
                <w:sz w:val="20"/>
                <w:szCs w:val="18"/>
              </w:rPr>
              <w:t>6.327.935 m.</w:t>
            </w:r>
          </w:p>
        </w:tc>
        <w:tc>
          <w:tcPr>
            <w:tcW w:w="1128" w:type="pct"/>
            <w:shd w:val="clear" w:color="auto" w:fill="FFFFFF"/>
          </w:tcPr>
          <w:p w:rsidR="00952364" w:rsidRPr="00B3221E" w:rsidRDefault="00952364" w:rsidP="006062E2">
            <w:pPr>
              <w:spacing w:after="0" w:line="240" w:lineRule="auto"/>
              <w:jc w:val="both"/>
              <w:rPr>
                <w:rFonts w:eastAsia="Calibri" w:cs="Calibri"/>
                <w:bCs/>
                <w:sz w:val="20"/>
                <w:szCs w:val="16"/>
              </w:rPr>
            </w:pPr>
            <w:r w:rsidRPr="00B3221E">
              <w:rPr>
                <w:rFonts w:eastAsia="Calibri" w:cs="Calibri"/>
                <w:b/>
                <w:sz w:val="20"/>
                <w:szCs w:val="16"/>
              </w:rPr>
              <w:t>UTM E:</w:t>
            </w:r>
            <w:r w:rsidR="008958D2" w:rsidRPr="00B3221E">
              <w:rPr>
                <w:rFonts w:eastAsia="Calibri" w:cs="Calibri"/>
                <w:b/>
                <w:sz w:val="20"/>
                <w:szCs w:val="16"/>
              </w:rPr>
              <w:t xml:space="preserve"> </w:t>
            </w:r>
            <w:r w:rsidR="008958D2" w:rsidRPr="00B3221E">
              <w:rPr>
                <w:rFonts w:eastAsia="Calibri" w:cs="Calibri"/>
                <w:bCs/>
                <w:sz w:val="20"/>
                <w:szCs w:val="16"/>
              </w:rPr>
              <w:t>374.490</w:t>
            </w:r>
          </w:p>
        </w:tc>
      </w:tr>
      <w:tr w:rsidR="00952364" w:rsidRPr="00B3221E" w:rsidTr="00B17169">
        <w:trPr>
          <w:trHeight w:val="728"/>
          <w:jc w:val="center"/>
        </w:trPr>
        <w:tc>
          <w:tcPr>
            <w:tcW w:w="5000" w:type="pct"/>
            <w:gridSpan w:val="4"/>
            <w:shd w:val="clear" w:color="auto" w:fill="FFFFFF"/>
            <w:tcMar>
              <w:top w:w="58" w:type="dxa"/>
              <w:left w:w="58" w:type="dxa"/>
              <w:bottom w:w="58" w:type="dxa"/>
              <w:right w:w="58" w:type="dxa"/>
            </w:tcMar>
          </w:tcPr>
          <w:p w:rsidR="00952364" w:rsidRPr="00B3221E" w:rsidRDefault="00952364" w:rsidP="006062E2">
            <w:pPr>
              <w:spacing w:after="0" w:line="240" w:lineRule="auto"/>
              <w:jc w:val="both"/>
              <w:rPr>
                <w:rFonts w:eastAsia="Calibri" w:cs="Calibri"/>
                <w:sz w:val="20"/>
                <w:szCs w:val="18"/>
              </w:rPr>
            </w:pPr>
            <w:r w:rsidRPr="00B3221E">
              <w:rPr>
                <w:rFonts w:eastAsia="Calibri" w:cs="Calibri"/>
                <w:b/>
                <w:sz w:val="20"/>
                <w:szCs w:val="18"/>
              </w:rPr>
              <w:t xml:space="preserve">Ruta de acceso: </w:t>
            </w:r>
            <w:r w:rsidR="008958D2" w:rsidRPr="00B3221E">
              <w:rPr>
                <w:rFonts w:eastAsia="Calibri" w:cs="Calibri"/>
                <w:sz w:val="20"/>
                <w:szCs w:val="18"/>
              </w:rPr>
              <w:t>Desde Santiago</w:t>
            </w:r>
            <w:r w:rsidR="00FC2D9B" w:rsidRPr="00B3221E">
              <w:rPr>
                <w:rFonts w:eastAsia="Calibri" w:cs="Calibri"/>
                <w:sz w:val="20"/>
                <w:szCs w:val="18"/>
              </w:rPr>
              <w:t xml:space="preserve"> dirigirse a San José de Maipo por la Autopista Central/Ruta 5, Vespucio Sur Express/Ruta 70, Av. La Florida, Camilo Henríquez y Camino Al Volcán, en el sector de La Obra, tomar el camino Ramón Subercaseaux (Ruta G-27) y avanzar hasta el Km 30.</w:t>
            </w:r>
          </w:p>
        </w:tc>
      </w:tr>
    </w:tbl>
    <w:p w:rsidR="00952364" w:rsidRPr="00B3221E" w:rsidRDefault="00952364" w:rsidP="006062E2">
      <w:pPr>
        <w:spacing w:line="240" w:lineRule="auto"/>
        <w:ind w:left="360" w:hanging="360"/>
        <w:contextualSpacing/>
        <w:sectPr w:rsidR="00952364" w:rsidRPr="00B3221E"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B3221E" w:rsidTr="00B17169">
        <w:trPr>
          <w:trHeight w:val="8312"/>
          <w:jc w:val="center"/>
        </w:trPr>
        <w:tc>
          <w:tcPr>
            <w:tcW w:w="5000" w:type="pct"/>
            <w:shd w:val="clear" w:color="auto" w:fill="FFFFFF"/>
            <w:tcMar>
              <w:top w:w="58" w:type="dxa"/>
              <w:left w:w="58" w:type="dxa"/>
              <w:bottom w:w="58" w:type="dxa"/>
              <w:right w:w="58" w:type="dxa"/>
            </w:tcMar>
          </w:tcPr>
          <w:p w:rsidR="00F07A2B" w:rsidRPr="00B3221E" w:rsidRDefault="00952364" w:rsidP="00F07A2B">
            <w:pPr>
              <w:spacing w:line="240" w:lineRule="auto"/>
              <w:rPr>
                <w:sz w:val="20"/>
                <w:szCs w:val="20"/>
              </w:rPr>
            </w:pPr>
            <w:bookmarkStart w:id="16" w:name="_Hlk11242845"/>
            <w:r w:rsidRPr="00B3221E">
              <w:rPr>
                <w:b/>
              </w:rPr>
              <w:lastRenderedPageBreak/>
              <w:t xml:space="preserve">Figura 2. Layout del proyecto </w:t>
            </w:r>
            <w:r w:rsidRPr="00B3221E">
              <w:rPr>
                <w:sz w:val="20"/>
                <w:szCs w:val="20"/>
              </w:rPr>
              <w:t>(Fuente:</w:t>
            </w:r>
            <w:r w:rsidR="00803181" w:rsidRPr="00B3221E">
              <w:rPr>
                <w:sz w:val="20"/>
                <w:szCs w:val="20"/>
              </w:rPr>
              <w:t xml:space="preserve"> </w:t>
            </w:r>
            <w:r w:rsidR="00F07A2B" w:rsidRPr="00B3221E">
              <w:rPr>
                <w:sz w:val="20"/>
                <w:szCs w:val="20"/>
              </w:rPr>
              <w:t>Google Earth</w:t>
            </w:r>
            <w:r w:rsidRPr="00B3221E">
              <w:rPr>
                <w:sz w:val="20"/>
                <w:szCs w:val="20"/>
              </w:rPr>
              <w:t>).</w:t>
            </w:r>
          </w:p>
          <w:p w:rsidR="00952364" w:rsidRPr="00B3221E" w:rsidRDefault="003A3B35" w:rsidP="0081487C">
            <w:pPr>
              <w:spacing w:line="240" w:lineRule="auto"/>
              <w:jc w:val="center"/>
              <w:rPr>
                <w:rFonts w:cstheme="minorHAnsi"/>
                <w:lang w:eastAsia="es-ES"/>
              </w:rPr>
            </w:pPr>
            <w:r w:rsidRPr="00B3221E">
              <w:rPr>
                <w:noProof/>
              </w:rPr>
              <mc:AlternateContent>
                <mc:Choice Requires="wps">
                  <w:drawing>
                    <wp:anchor distT="0" distB="0" distL="114300" distR="114300" simplePos="0" relativeHeight="251661312" behindDoc="0" locked="0" layoutInCell="1" allowOverlap="1" wp14:anchorId="19C52B3B" wp14:editId="3C182DF5">
                      <wp:simplePos x="0" y="0"/>
                      <wp:positionH relativeFrom="column">
                        <wp:posOffset>4907280</wp:posOffset>
                      </wp:positionH>
                      <wp:positionV relativeFrom="paragraph">
                        <wp:posOffset>812165</wp:posOffset>
                      </wp:positionV>
                      <wp:extent cx="724535" cy="352425"/>
                      <wp:effectExtent l="285750" t="0" r="18415" b="85725"/>
                      <wp:wrapNone/>
                      <wp:docPr id="7" name="Globo: línea 7"/>
                      <wp:cNvGraphicFramePr/>
                      <a:graphic xmlns:a="http://schemas.openxmlformats.org/drawingml/2006/main">
                        <a:graphicData uri="http://schemas.microsoft.com/office/word/2010/wordprocessingShape">
                          <wps:wsp>
                            <wps:cNvSpPr/>
                            <wps:spPr>
                              <a:xfrm>
                                <a:off x="0" y="0"/>
                                <a:ext cx="724535" cy="352425"/>
                              </a:xfrm>
                              <a:prstGeom prst="borderCallout1">
                                <a:avLst>
                                  <a:gd name="adj1" fmla="val 51626"/>
                                  <a:gd name="adj2" fmla="val -308"/>
                                  <a:gd name="adj3" fmla="val 112500"/>
                                  <a:gd name="adj4" fmla="val -38333"/>
                                </a:avLst>
                              </a:prstGeom>
                              <a:solidFill>
                                <a:schemeClr val="lt1">
                                  <a:alpha val="40000"/>
                                </a:schemeClr>
                              </a:solidFill>
                            </wps:spPr>
                            <wps:style>
                              <a:lnRef idx="2">
                                <a:schemeClr val="dk1"/>
                              </a:lnRef>
                              <a:fillRef idx="1">
                                <a:schemeClr val="lt1"/>
                              </a:fillRef>
                              <a:effectRef idx="0">
                                <a:schemeClr val="dk1"/>
                              </a:effectRef>
                              <a:fontRef idx="minor">
                                <a:schemeClr val="dk1"/>
                              </a:fontRef>
                            </wps:style>
                            <wps:txbx>
                              <w:txbxContent>
                                <w:p w:rsidR="00A16489" w:rsidRPr="003A3B35" w:rsidRDefault="00A16489" w:rsidP="00F07A2B">
                                  <w:pPr>
                                    <w:jc w:val="center"/>
                                    <w:rPr>
                                      <w:sz w:val="16"/>
                                      <w:szCs w:val="16"/>
                                    </w:rPr>
                                  </w:pPr>
                                  <w:r w:rsidRPr="003A3B35">
                                    <w:rPr>
                                      <w:sz w:val="16"/>
                                      <w:szCs w:val="16"/>
                                    </w:rPr>
                                    <w:t>Inicio Banco Decantador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C52B3B"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7" o:spid="_x0000_s1026" type="#_x0000_t47" style="position:absolute;left:0;text-align:left;margin-left:386.4pt;margin-top:63.95pt;width:57.05pt;height:2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" adj=",,-67,11151" fillcolor="white [3201]" strokecolor="black [3200]" strokeweight="1pt">
                      <v:fill opacity="26214f"/>
                      <v:textbox>
                        <w:txbxContent>
                          <w:p w:rsidR="00A16489" w:rsidRPr="003A3B35" w:rsidRDefault="00A16489" w:rsidP="00F07A2B">
                            <w:pPr>
                              <w:jc w:val="center"/>
                              <w:rPr>
                                <w:sz w:val="16"/>
                                <w:szCs w:val="16"/>
                              </w:rPr>
                            </w:pPr>
                            <w:r w:rsidRPr="003A3B35">
                              <w:rPr>
                                <w:sz w:val="16"/>
                                <w:szCs w:val="16"/>
                              </w:rPr>
                              <w:t>Inicio Banco Decantador</w:t>
                            </w:r>
                          </w:p>
                        </w:txbxContent>
                      </v:textbox>
                      <o:callout v:ext="edit" minusy="t"/>
                    </v:shape>
                  </w:pict>
                </mc:Fallback>
              </mc:AlternateContent>
            </w:r>
            <w:r w:rsidRPr="00B3221E">
              <w:rPr>
                <w:noProof/>
              </w:rPr>
              <mc:AlternateContent>
                <mc:Choice Requires="wps">
                  <w:drawing>
                    <wp:anchor distT="0" distB="0" distL="114300" distR="114300" simplePos="0" relativeHeight="251659264" behindDoc="0" locked="0" layoutInCell="1" allowOverlap="1">
                      <wp:simplePos x="0" y="0"/>
                      <wp:positionH relativeFrom="column">
                        <wp:posOffset>3792855</wp:posOffset>
                      </wp:positionH>
                      <wp:positionV relativeFrom="paragraph">
                        <wp:posOffset>240665</wp:posOffset>
                      </wp:positionV>
                      <wp:extent cx="952500" cy="361950"/>
                      <wp:effectExtent l="381000" t="0" r="19050" b="76200"/>
                      <wp:wrapNone/>
                      <wp:docPr id="6" name="Globo: línea 6"/>
                      <wp:cNvGraphicFramePr/>
                      <a:graphic xmlns:a="http://schemas.openxmlformats.org/drawingml/2006/main">
                        <a:graphicData uri="http://schemas.microsoft.com/office/word/2010/wordprocessingShape">
                          <wps:wsp>
                            <wps:cNvSpPr/>
                            <wps:spPr>
                              <a:xfrm>
                                <a:off x="0" y="0"/>
                                <a:ext cx="952500" cy="361950"/>
                              </a:xfrm>
                              <a:prstGeom prst="borderCallout1">
                                <a:avLst>
                                  <a:gd name="adj1" fmla="val 51626"/>
                                  <a:gd name="adj2" fmla="val -308"/>
                                  <a:gd name="adj3" fmla="val 112500"/>
                                  <a:gd name="adj4" fmla="val -38333"/>
                                </a:avLst>
                              </a:prstGeom>
                              <a:solidFill>
                                <a:schemeClr val="lt1">
                                  <a:alpha val="40000"/>
                                </a:schemeClr>
                              </a:solidFill>
                            </wps:spPr>
                            <wps:style>
                              <a:lnRef idx="2">
                                <a:schemeClr val="dk1"/>
                              </a:lnRef>
                              <a:fillRef idx="1">
                                <a:schemeClr val="lt1"/>
                              </a:fillRef>
                              <a:effectRef idx="0">
                                <a:schemeClr val="dk1"/>
                              </a:effectRef>
                              <a:fontRef idx="minor">
                                <a:schemeClr val="dk1"/>
                              </a:fontRef>
                            </wps:style>
                            <wps:txbx>
                              <w:txbxContent>
                                <w:p w:rsidR="00A16489" w:rsidRPr="003A3B35" w:rsidRDefault="00A16489" w:rsidP="00F07A2B">
                                  <w:pPr>
                                    <w:jc w:val="center"/>
                                    <w:rPr>
                                      <w:sz w:val="16"/>
                                      <w:szCs w:val="16"/>
                                    </w:rPr>
                                  </w:pPr>
                                  <w:r w:rsidRPr="003A3B35">
                                    <w:rPr>
                                      <w:sz w:val="16"/>
                                      <w:szCs w:val="16"/>
                                    </w:rPr>
                                    <w:t>Fin Banco Decantador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Globo: línea 6" o:spid="_x0000_s1027" type="#_x0000_t47" style="position:absolute;left:0;text-align:left;margin-left:298.65pt;margin-top:18.95pt;width:75pt;height: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" adj=",,-67,11151" fillcolor="white [3201]" strokecolor="black [3200]" strokeweight="1pt">
                      <v:fill opacity="26214f"/>
                      <v:textbox>
                        <w:txbxContent>
                          <w:p w:rsidR="00A16489" w:rsidRPr="003A3B35" w:rsidRDefault="00A16489" w:rsidP="00F07A2B">
                            <w:pPr>
                              <w:jc w:val="center"/>
                              <w:rPr>
                                <w:sz w:val="16"/>
                                <w:szCs w:val="16"/>
                              </w:rPr>
                            </w:pPr>
                            <w:r w:rsidRPr="003A3B35">
                              <w:rPr>
                                <w:sz w:val="16"/>
                                <w:szCs w:val="16"/>
                              </w:rPr>
                              <w:t>Fin Banco Decantador</w:t>
                            </w:r>
                          </w:p>
                        </w:txbxContent>
                      </v:textbox>
                      <o:callout v:ext="edit" minusy="t"/>
                    </v:shape>
                  </w:pict>
                </mc:Fallback>
              </mc:AlternateContent>
            </w:r>
            <w:r w:rsidRPr="00B3221E">
              <w:rPr>
                <w:noProof/>
              </w:rPr>
              <mc:AlternateContent>
                <mc:Choice Requires="wps">
                  <w:drawing>
                    <wp:anchor distT="0" distB="0" distL="114300" distR="114300" simplePos="0" relativeHeight="251671552" behindDoc="0" locked="0" layoutInCell="1" allowOverlap="1" wp14:anchorId="3E0E5DA8" wp14:editId="482BCFB8">
                      <wp:simplePos x="0" y="0"/>
                      <wp:positionH relativeFrom="column">
                        <wp:posOffset>3326130</wp:posOffset>
                      </wp:positionH>
                      <wp:positionV relativeFrom="paragraph">
                        <wp:posOffset>1297940</wp:posOffset>
                      </wp:positionV>
                      <wp:extent cx="724535" cy="228600"/>
                      <wp:effectExtent l="285750" t="0" r="18415" b="57150"/>
                      <wp:wrapNone/>
                      <wp:docPr id="20" name="Globo: línea 20"/>
                      <wp:cNvGraphicFramePr/>
                      <a:graphic xmlns:a="http://schemas.openxmlformats.org/drawingml/2006/main">
                        <a:graphicData uri="http://schemas.microsoft.com/office/word/2010/wordprocessingShape">
                          <wps:wsp>
                            <wps:cNvSpPr/>
                            <wps:spPr>
                              <a:xfrm>
                                <a:off x="0" y="0"/>
                                <a:ext cx="724535" cy="228600"/>
                              </a:xfrm>
                              <a:prstGeom prst="borderCallout1">
                                <a:avLst>
                                  <a:gd name="adj1" fmla="val 51626"/>
                                  <a:gd name="adj2" fmla="val -308"/>
                                  <a:gd name="adj3" fmla="val 112500"/>
                                  <a:gd name="adj4" fmla="val -38333"/>
                                </a:avLst>
                              </a:prstGeom>
                              <a:solidFill>
                                <a:schemeClr val="lt1">
                                  <a:alpha val="40000"/>
                                </a:schemeClr>
                              </a:solidFill>
                            </wps:spPr>
                            <wps:style>
                              <a:lnRef idx="2">
                                <a:schemeClr val="dk1"/>
                              </a:lnRef>
                              <a:fillRef idx="1">
                                <a:schemeClr val="lt1"/>
                              </a:fillRef>
                              <a:effectRef idx="0">
                                <a:schemeClr val="dk1"/>
                              </a:effectRef>
                              <a:fontRef idx="minor">
                                <a:schemeClr val="dk1"/>
                              </a:fontRef>
                            </wps:style>
                            <wps:txbx>
                              <w:txbxContent>
                                <w:p w:rsidR="00A16489" w:rsidRPr="003A3B35" w:rsidRDefault="00A16489" w:rsidP="00FB4E76">
                                  <w:pPr>
                                    <w:jc w:val="center"/>
                                    <w:rPr>
                                      <w:sz w:val="16"/>
                                      <w:szCs w:val="16"/>
                                    </w:rPr>
                                  </w:pPr>
                                  <w:r w:rsidRPr="003A3B35">
                                    <w:rPr>
                                      <w:sz w:val="16"/>
                                      <w:szCs w:val="16"/>
                                    </w:rPr>
                                    <w:t>Acceso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E5DA8" id="Globo: línea 20" o:spid="_x0000_s1028" type="#_x0000_t47" style="position:absolute;left:0;text-align:left;margin-left:261.9pt;margin-top:102.2pt;width:57.05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" adj=",,-67,11151" fillcolor="white [3201]" strokecolor="black [3200]" strokeweight="1pt">
                      <v:fill opacity="26214f"/>
                      <v:textbox>
                        <w:txbxContent>
                          <w:p w:rsidR="00A16489" w:rsidRPr="003A3B35" w:rsidRDefault="00A16489" w:rsidP="00FB4E76">
                            <w:pPr>
                              <w:jc w:val="center"/>
                              <w:rPr>
                                <w:sz w:val="16"/>
                                <w:szCs w:val="16"/>
                              </w:rPr>
                            </w:pPr>
                            <w:r w:rsidRPr="003A3B35">
                              <w:rPr>
                                <w:sz w:val="16"/>
                                <w:szCs w:val="16"/>
                              </w:rPr>
                              <w:t>Acceso</w:t>
                            </w:r>
                          </w:p>
                        </w:txbxContent>
                      </v:textbox>
                      <o:callout v:ext="edit" minusy="t"/>
                    </v:shape>
                  </w:pict>
                </mc:Fallback>
              </mc:AlternateContent>
            </w:r>
            <w:r w:rsidRPr="00B3221E">
              <w:rPr>
                <w:noProof/>
              </w:rPr>
              <mc:AlternateContent>
                <mc:Choice Requires="wps">
                  <w:drawing>
                    <wp:anchor distT="0" distB="0" distL="114300" distR="114300" simplePos="0" relativeHeight="251663360" behindDoc="0" locked="0" layoutInCell="1" allowOverlap="1" wp14:anchorId="5EB82F2D" wp14:editId="5AF6AF75">
                      <wp:simplePos x="0" y="0"/>
                      <wp:positionH relativeFrom="column">
                        <wp:posOffset>4250055</wp:posOffset>
                      </wp:positionH>
                      <wp:positionV relativeFrom="paragraph">
                        <wp:posOffset>2069465</wp:posOffset>
                      </wp:positionV>
                      <wp:extent cx="981075" cy="210820"/>
                      <wp:effectExtent l="381000" t="0" r="28575" b="55880"/>
                      <wp:wrapNone/>
                      <wp:docPr id="8" name="Globo: línea 8"/>
                      <wp:cNvGraphicFramePr/>
                      <a:graphic xmlns:a="http://schemas.openxmlformats.org/drawingml/2006/main">
                        <a:graphicData uri="http://schemas.microsoft.com/office/word/2010/wordprocessingShape">
                          <wps:wsp>
                            <wps:cNvSpPr/>
                            <wps:spPr>
                              <a:xfrm>
                                <a:off x="0" y="0"/>
                                <a:ext cx="981075" cy="210820"/>
                              </a:xfrm>
                              <a:prstGeom prst="borderCallout1">
                                <a:avLst>
                                  <a:gd name="adj1" fmla="val 51626"/>
                                  <a:gd name="adj2" fmla="val -308"/>
                                  <a:gd name="adj3" fmla="val 112500"/>
                                  <a:gd name="adj4" fmla="val -38333"/>
                                </a:avLst>
                              </a:prstGeom>
                              <a:solidFill>
                                <a:schemeClr val="lt1">
                                  <a:alpha val="40000"/>
                                </a:schemeClr>
                              </a:solidFill>
                            </wps:spPr>
                            <wps:style>
                              <a:lnRef idx="2">
                                <a:schemeClr val="dk1"/>
                              </a:lnRef>
                              <a:fillRef idx="1">
                                <a:schemeClr val="lt1"/>
                              </a:fillRef>
                              <a:effectRef idx="0">
                                <a:schemeClr val="dk1"/>
                              </a:effectRef>
                              <a:fontRef idx="minor">
                                <a:schemeClr val="dk1"/>
                              </a:fontRef>
                            </wps:style>
                            <wps:txbx>
                              <w:txbxContent>
                                <w:p w:rsidR="00A16489" w:rsidRPr="003A3B35" w:rsidRDefault="00A16489" w:rsidP="00F07A2B">
                                  <w:pPr>
                                    <w:jc w:val="center"/>
                                    <w:rPr>
                                      <w:sz w:val="16"/>
                                      <w:szCs w:val="16"/>
                                    </w:rPr>
                                  </w:pPr>
                                  <w:r w:rsidRPr="003A3B35">
                                    <w:rPr>
                                      <w:sz w:val="16"/>
                                      <w:szCs w:val="16"/>
                                    </w:rPr>
                                    <w:t>Acopio de Áridos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82F2D" id="Globo: línea 8" o:spid="_x0000_s1029" type="#_x0000_t47" style="position:absolute;left:0;text-align:left;margin-left:334.65pt;margin-top:162.95pt;width:77.25pt;height:1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" adj=",,-67,11151" fillcolor="white [3201]" strokecolor="black [3200]" strokeweight="1pt">
                      <v:fill opacity="26214f"/>
                      <v:textbox>
                        <w:txbxContent>
                          <w:p w:rsidR="00A16489" w:rsidRPr="003A3B35" w:rsidRDefault="00A16489" w:rsidP="00F07A2B">
                            <w:pPr>
                              <w:jc w:val="center"/>
                              <w:rPr>
                                <w:sz w:val="16"/>
                                <w:szCs w:val="16"/>
                              </w:rPr>
                            </w:pPr>
                            <w:r w:rsidRPr="003A3B35">
                              <w:rPr>
                                <w:sz w:val="16"/>
                                <w:szCs w:val="16"/>
                              </w:rPr>
                              <w:t>Acopio de Áridos</w:t>
                            </w:r>
                          </w:p>
                        </w:txbxContent>
                      </v:textbox>
                      <o:callout v:ext="edit" minusy="t"/>
                    </v:shape>
                  </w:pict>
                </mc:Fallback>
              </mc:AlternateContent>
            </w:r>
            <w:r w:rsidRPr="00B3221E">
              <w:rPr>
                <w:noProof/>
              </w:rPr>
              <mc:AlternateContent>
                <mc:Choice Requires="wps">
                  <w:drawing>
                    <wp:anchor distT="0" distB="0" distL="114300" distR="114300" simplePos="0" relativeHeight="251665408" behindDoc="0" locked="0" layoutInCell="1" allowOverlap="1" wp14:anchorId="6AECA3E9" wp14:editId="13590527">
                      <wp:simplePos x="0" y="0"/>
                      <wp:positionH relativeFrom="column">
                        <wp:posOffset>4431030</wp:posOffset>
                      </wp:positionH>
                      <wp:positionV relativeFrom="paragraph">
                        <wp:posOffset>1536065</wp:posOffset>
                      </wp:positionV>
                      <wp:extent cx="1057275" cy="190500"/>
                      <wp:effectExtent l="361950" t="0" r="28575" b="95250"/>
                      <wp:wrapNone/>
                      <wp:docPr id="11" name="Globo: línea 11"/>
                      <wp:cNvGraphicFramePr/>
                      <a:graphic xmlns:a="http://schemas.openxmlformats.org/drawingml/2006/main">
                        <a:graphicData uri="http://schemas.microsoft.com/office/word/2010/wordprocessingShape">
                          <wps:wsp>
                            <wps:cNvSpPr/>
                            <wps:spPr>
                              <a:xfrm>
                                <a:off x="0" y="0"/>
                                <a:ext cx="1057275" cy="190500"/>
                              </a:xfrm>
                              <a:prstGeom prst="borderCallout1">
                                <a:avLst>
                                  <a:gd name="adj1" fmla="val 51626"/>
                                  <a:gd name="adj2" fmla="val 334"/>
                                  <a:gd name="adj3" fmla="val 130050"/>
                                  <a:gd name="adj4" fmla="val -32558"/>
                                </a:avLst>
                              </a:prstGeom>
                              <a:solidFill>
                                <a:schemeClr val="lt1">
                                  <a:alpha val="40000"/>
                                </a:schemeClr>
                              </a:solidFill>
                            </wps:spPr>
                            <wps:style>
                              <a:lnRef idx="2">
                                <a:schemeClr val="dk1"/>
                              </a:lnRef>
                              <a:fillRef idx="1">
                                <a:schemeClr val="lt1"/>
                              </a:fillRef>
                              <a:effectRef idx="0">
                                <a:schemeClr val="dk1"/>
                              </a:effectRef>
                              <a:fontRef idx="minor">
                                <a:schemeClr val="dk1"/>
                              </a:fontRef>
                            </wps:style>
                            <wps:txbx>
                              <w:txbxContent>
                                <w:p w:rsidR="00A16489" w:rsidRPr="003A3B35" w:rsidRDefault="00A16489" w:rsidP="0081487C">
                                  <w:pPr>
                                    <w:jc w:val="center"/>
                                    <w:rPr>
                                      <w:sz w:val="16"/>
                                      <w:szCs w:val="16"/>
                                    </w:rPr>
                                  </w:pPr>
                                  <w:r w:rsidRPr="003A3B35">
                                    <w:rPr>
                                      <w:sz w:val="16"/>
                                      <w:szCs w:val="16"/>
                                    </w:rPr>
                                    <w:t>Selección de Áridos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CA3E9" id="Globo: línea 11" o:spid="_x0000_s1030" type="#_x0000_t47" style="position:absolute;left:0;text-align:left;margin-left:348.9pt;margin-top:120.95pt;width:83.25pt;height: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" adj="-7033,28091,72,11151" fillcolor="white [3201]" strokecolor="black [3200]" strokeweight="1pt">
                      <v:fill opacity="26214f"/>
                      <v:textbox>
                        <w:txbxContent>
                          <w:p w:rsidR="00A16489" w:rsidRPr="003A3B35" w:rsidRDefault="00A16489" w:rsidP="0081487C">
                            <w:pPr>
                              <w:jc w:val="center"/>
                              <w:rPr>
                                <w:sz w:val="16"/>
                                <w:szCs w:val="16"/>
                              </w:rPr>
                            </w:pPr>
                            <w:r w:rsidRPr="003A3B35">
                              <w:rPr>
                                <w:sz w:val="16"/>
                                <w:szCs w:val="16"/>
                              </w:rPr>
                              <w:t>Selección de Áridos</w:t>
                            </w:r>
                          </w:p>
                        </w:txbxContent>
                      </v:textbox>
                      <o:callout v:ext="edit" minusy="t"/>
                    </v:shape>
                  </w:pict>
                </mc:Fallback>
              </mc:AlternateContent>
            </w:r>
            <w:r w:rsidR="0081487C" w:rsidRPr="00B3221E">
              <w:rPr>
                <w:noProof/>
              </w:rPr>
              <w:drawing>
                <wp:inline distT="0" distB="0" distL="0" distR="0" wp14:anchorId="5DB94021" wp14:editId="43A2E83E">
                  <wp:extent cx="5816209" cy="4680000"/>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16209" cy="4680000"/>
                          </a:xfrm>
                          <a:prstGeom prst="rect">
                            <a:avLst/>
                          </a:prstGeom>
                        </pic:spPr>
                      </pic:pic>
                    </a:graphicData>
                  </a:graphic>
                </wp:inline>
              </w:drawing>
            </w:r>
          </w:p>
        </w:tc>
      </w:tr>
      <w:bookmarkEnd w:id="16"/>
    </w:tbl>
    <w:p w:rsidR="00952364" w:rsidRPr="00B3221E" w:rsidRDefault="00952364" w:rsidP="006062E2">
      <w:pPr>
        <w:spacing w:line="240" w:lineRule="auto"/>
        <w:ind w:left="360" w:hanging="360"/>
        <w:contextualSpacing/>
        <w:jc w:val="both"/>
        <w:sectPr w:rsidR="00952364" w:rsidRPr="00B3221E" w:rsidSect="00952364">
          <w:type w:val="nextColumn"/>
          <w:pgSz w:w="15840" w:h="12240" w:orient="landscape" w:code="1"/>
          <w:pgMar w:top="1134" w:right="1134" w:bottom="1134" w:left="1134" w:header="709" w:footer="709" w:gutter="0"/>
          <w:cols w:space="708"/>
          <w:docGrid w:linePitch="360"/>
        </w:sectPr>
      </w:pPr>
    </w:p>
    <w:p w:rsidR="007A7DEB" w:rsidRPr="00B3221E" w:rsidRDefault="007A7DEB" w:rsidP="006062E2">
      <w:pPr>
        <w:pStyle w:val="IFA1"/>
        <w:rPr>
          <w:rFonts w:asciiTheme="minorHAnsi" w:hAnsiTheme="minorHAnsi"/>
        </w:rPr>
      </w:pPr>
      <w:bookmarkStart w:id="17" w:name="_Toc16085994"/>
      <w:r w:rsidRPr="00B3221E">
        <w:rPr>
          <w:rFonts w:asciiTheme="minorHAnsi" w:hAnsiTheme="minorHAnsi"/>
        </w:rPr>
        <w:lastRenderedPageBreak/>
        <w:t>ANTECEDENTES D</w:t>
      </w:r>
      <w:r w:rsidR="008B6F50" w:rsidRPr="00B3221E">
        <w:rPr>
          <w:rFonts w:asciiTheme="minorHAnsi" w:hAnsiTheme="minorHAnsi"/>
        </w:rPr>
        <w:t>E LA ACTIVIDAD DE FISCALIZACIÓN</w:t>
      </w:r>
      <w:bookmarkEnd w:id="17"/>
    </w:p>
    <w:p w:rsidR="005F485E" w:rsidRPr="00B3221E" w:rsidRDefault="005F485E" w:rsidP="006062E2">
      <w:pPr>
        <w:pStyle w:val="Ttulo1"/>
        <w:numPr>
          <w:ilvl w:val="0"/>
          <w:numId w:val="0"/>
        </w:numPr>
        <w:ind w:left="576"/>
        <w:rPr>
          <w:rFonts w:asciiTheme="minorHAnsi" w:hAnsiTheme="minorHAnsi"/>
        </w:rPr>
      </w:pPr>
    </w:p>
    <w:p w:rsidR="007A7DEB" w:rsidRPr="00B3221E" w:rsidRDefault="007A7DEB" w:rsidP="006062E2">
      <w:pPr>
        <w:pStyle w:val="Ttulo1"/>
        <w:rPr>
          <w:rFonts w:asciiTheme="minorHAnsi" w:hAnsiTheme="minorHAnsi"/>
        </w:rPr>
      </w:pPr>
      <w:bookmarkStart w:id="18" w:name="_Toc352840386"/>
      <w:bookmarkStart w:id="19" w:name="_Toc352841446"/>
      <w:bookmarkStart w:id="20" w:name="_Toc353998112"/>
      <w:bookmarkStart w:id="21" w:name="_Toc353998185"/>
      <w:bookmarkStart w:id="22" w:name="_Toc382383537"/>
      <w:bookmarkStart w:id="23" w:name="_Toc382472359"/>
      <w:bookmarkStart w:id="24" w:name="_Toc390184270"/>
      <w:bookmarkStart w:id="25" w:name="_Toc390360001"/>
      <w:bookmarkStart w:id="26" w:name="_Toc390777022"/>
      <w:bookmarkStart w:id="27" w:name="_Toc447875233"/>
      <w:bookmarkStart w:id="28" w:name="_Toc16085995"/>
      <w:r w:rsidRPr="00B3221E">
        <w:rPr>
          <w:rFonts w:asciiTheme="minorHAnsi" w:hAnsiTheme="minorHAnsi"/>
        </w:rPr>
        <w:t>Motivo de la Actividad de Fiscalización</w:t>
      </w:r>
      <w:bookmarkEnd w:id="18"/>
      <w:bookmarkEnd w:id="19"/>
      <w:bookmarkEnd w:id="20"/>
      <w:bookmarkEnd w:id="21"/>
      <w:bookmarkEnd w:id="22"/>
      <w:bookmarkEnd w:id="23"/>
      <w:bookmarkEnd w:id="24"/>
      <w:bookmarkEnd w:id="25"/>
      <w:bookmarkEnd w:id="26"/>
      <w:bookmarkEnd w:id="27"/>
      <w:bookmarkEnd w:id="28"/>
    </w:p>
    <w:p w:rsidR="007A7DEB" w:rsidRPr="00B3221E"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B3221E" w:rsidTr="00B17169">
        <w:trPr>
          <w:trHeight w:val="350"/>
        </w:trPr>
        <w:tc>
          <w:tcPr>
            <w:tcW w:w="1210" w:type="pct"/>
            <w:gridSpan w:val="2"/>
            <w:vAlign w:val="center"/>
          </w:tcPr>
          <w:p w:rsidR="007A7DEB" w:rsidRPr="00B3221E" w:rsidRDefault="007A7DEB" w:rsidP="006062E2">
            <w:pPr>
              <w:rPr>
                <w:rFonts w:asciiTheme="minorHAnsi" w:hAnsiTheme="minorHAnsi"/>
                <w:b/>
              </w:rPr>
            </w:pPr>
            <w:r w:rsidRPr="00B3221E">
              <w:rPr>
                <w:rFonts w:asciiTheme="minorHAnsi" w:hAnsiTheme="minorHAnsi"/>
                <w:b/>
              </w:rPr>
              <w:t>Motivo</w:t>
            </w:r>
          </w:p>
        </w:tc>
        <w:tc>
          <w:tcPr>
            <w:tcW w:w="3790" w:type="pct"/>
            <w:gridSpan w:val="2"/>
            <w:vAlign w:val="center"/>
          </w:tcPr>
          <w:p w:rsidR="007A7DEB" w:rsidRPr="00B3221E" w:rsidRDefault="007A7DEB" w:rsidP="006062E2">
            <w:pPr>
              <w:rPr>
                <w:rFonts w:asciiTheme="minorHAnsi" w:hAnsiTheme="minorHAnsi"/>
                <w:b/>
              </w:rPr>
            </w:pPr>
            <w:r w:rsidRPr="00B3221E">
              <w:rPr>
                <w:rFonts w:asciiTheme="minorHAnsi" w:hAnsiTheme="minorHAnsi"/>
                <w:b/>
              </w:rPr>
              <w:t>Descripción</w:t>
            </w:r>
          </w:p>
        </w:tc>
      </w:tr>
      <w:tr w:rsidR="007A7DEB" w:rsidRPr="00B3221E" w:rsidTr="00B17169">
        <w:trPr>
          <w:trHeight w:val="481"/>
        </w:trPr>
        <w:tc>
          <w:tcPr>
            <w:tcW w:w="246" w:type="pct"/>
            <w:tcBorders>
              <w:bottom w:val="single" w:sz="4" w:space="0" w:color="auto"/>
            </w:tcBorders>
            <w:vAlign w:val="center"/>
          </w:tcPr>
          <w:p w:rsidR="007A7DEB" w:rsidRPr="00B3221E" w:rsidRDefault="007A7DEB" w:rsidP="006062E2">
            <w:pPr>
              <w:jc w:val="center"/>
              <w:rPr>
                <w:rFonts w:asciiTheme="minorHAnsi" w:hAnsiTheme="minorHAnsi"/>
              </w:rPr>
            </w:pPr>
          </w:p>
        </w:tc>
        <w:tc>
          <w:tcPr>
            <w:tcW w:w="964" w:type="pct"/>
            <w:tcBorders>
              <w:bottom w:val="single" w:sz="4" w:space="0" w:color="auto"/>
            </w:tcBorders>
            <w:vAlign w:val="center"/>
          </w:tcPr>
          <w:p w:rsidR="007A7DEB" w:rsidRPr="00B3221E" w:rsidRDefault="007A7DEB" w:rsidP="006062E2">
            <w:pPr>
              <w:rPr>
                <w:rFonts w:asciiTheme="minorHAnsi" w:hAnsiTheme="minorHAnsi"/>
              </w:rPr>
            </w:pPr>
            <w:r w:rsidRPr="00B3221E">
              <w:rPr>
                <w:rFonts w:asciiTheme="minorHAnsi" w:hAnsiTheme="minorHAnsi"/>
              </w:rPr>
              <w:t>Programada</w:t>
            </w:r>
          </w:p>
        </w:tc>
        <w:tc>
          <w:tcPr>
            <w:tcW w:w="3790" w:type="pct"/>
            <w:gridSpan w:val="2"/>
            <w:tcBorders>
              <w:bottom w:val="single" w:sz="4" w:space="0" w:color="auto"/>
            </w:tcBorders>
            <w:vAlign w:val="center"/>
          </w:tcPr>
          <w:p w:rsidR="007A7DEB" w:rsidRPr="00B3221E" w:rsidRDefault="007A7DEB" w:rsidP="006062E2">
            <w:pPr>
              <w:rPr>
                <w:rFonts w:asciiTheme="minorHAnsi" w:hAnsiTheme="minorHAnsi"/>
              </w:rPr>
            </w:pPr>
          </w:p>
        </w:tc>
      </w:tr>
      <w:tr w:rsidR="007A7DEB" w:rsidRPr="00B3221E" w:rsidTr="00B17169">
        <w:trPr>
          <w:trHeight w:val="350"/>
        </w:trPr>
        <w:tc>
          <w:tcPr>
            <w:tcW w:w="246" w:type="pct"/>
            <w:vMerge w:val="restart"/>
            <w:vAlign w:val="center"/>
          </w:tcPr>
          <w:p w:rsidR="007A7DEB" w:rsidRPr="00B3221E" w:rsidRDefault="007A7DEB" w:rsidP="006062E2">
            <w:pPr>
              <w:jc w:val="center"/>
              <w:rPr>
                <w:rFonts w:asciiTheme="minorHAnsi" w:hAnsiTheme="minorHAnsi"/>
              </w:rPr>
            </w:pPr>
            <w:r w:rsidRPr="00B3221E">
              <w:rPr>
                <w:rFonts w:asciiTheme="minorHAnsi" w:hAnsiTheme="minorHAnsi"/>
              </w:rPr>
              <w:t>X</w:t>
            </w:r>
          </w:p>
        </w:tc>
        <w:tc>
          <w:tcPr>
            <w:tcW w:w="964" w:type="pct"/>
            <w:vMerge w:val="restart"/>
            <w:vAlign w:val="center"/>
          </w:tcPr>
          <w:p w:rsidR="007A7DEB" w:rsidRPr="00B3221E" w:rsidRDefault="007A7DEB" w:rsidP="006062E2">
            <w:pPr>
              <w:rPr>
                <w:rFonts w:asciiTheme="minorHAnsi" w:hAnsiTheme="minorHAnsi"/>
              </w:rPr>
            </w:pPr>
            <w:r w:rsidRPr="00B3221E">
              <w:rPr>
                <w:rFonts w:asciiTheme="minorHAnsi" w:hAnsiTheme="minorHAnsi"/>
              </w:rPr>
              <w:t>No programada</w:t>
            </w:r>
          </w:p>
        </w:tc>
        <w:tc>
          <w:tcPr>
            <w:tcW w:w="266" w:type="pct"/>
            <w:vAlign w:val="center"/>
          </w:tcPr>
          <w:p w:rsidR="007A7DEB" w:rsidRPr="00B3221E" w:rsidRDefault="007A7DEB" w:rsidP="006062E2">
            <w:pPr>
              <w:jc w:val="center"/>
              <w:rPr>
                <w:rFonts w:asciiTheme="minorHAnsi" w:hAnsiTheme="minorHAnsi"/>
              </w:rPr>
            </w:pPr>
            <w:r w:rsidRPr="00B3221E">
              <w:rPr>
                <w:rFonts w:asciiTheme="minorHAnsi" w:hAnsiTheme="minorHAnsi"/>
              </w:rPr>
              <w:t>X</w:t>
            </w:r>
          </w:p>
        </w:tc>
        <w:tc>
          <w:tcPr>
            <w:tcW w:w="3524" w:type="pct"/>
            <w:vAlign w:val="center"/>
          </w:tcPr>
          <w:p w:rsidR="007A7DEB" w:rsidRPr="00B3221E" w:rsidRDefault="007A7DEB" w:rsidP="006062E2">
            <w:pPr>
              <w:rPr>
                <w:rFonts w:asciiTheme="minorHAnsi" w:hAnsiTheme="minorHAnsi"/>
              </w:rPr>
            </w:pPr>
            <w:r w:rsidRPr="00B3221E">
              <w:rPr>
                <w:rFonts w:asciiTheme="minorHAnsi" w:hAnsiTheme="minorHAnsi"/>
              </w:rPr>
              <w:t>Denuncia</w:t>
            </w:r>
          </w:p>
        </w:tc>
      </w:tr>
      <w:tr w:rsidR="007A7DEB" w:rsidRPr="00B3221E" w:rsidTr="00B17169">
        <w:trPr>
          <w:trHeight w:val="372"/>
        </w:trPr>
        <w:tc>
          <w:tcPr>
            <w:tcW w:w="246" w:type="pct"/>
            <w:vMerge/>
          </w:tcPr>
          <w:p w:rsidR="007A7DEB" w:rsidRPr="00B3221E" w:rsidRDefault="007A7DEB" w:rsidP="006062E2">
            <w:pPr>
              <w:rPr>
                <w:rFonts w:asciiTheme="minorHAnsi" w:hAnsiTheme="minorHAnsi"/>
              </w:rPr>
            </w:pPr>
          </w:p>
        </w:tc>
        <w:tc>
          <w:tcPr>
            <w:tcW w:w="964" w:type="pct"/>
            <w:vMerge/>
          </w:tcPr>
          <w:p w:rsidR="007A7DEB" w:rsidRPr="00B3221E" w:rsidRDefault="007A7DEB" w:rsidP="006062E2">
            <w:pPr>
              <w:rPr>
                <w:rFonts w:asciiTheme="minorHAnsi" w:hAnsiTheme="minorHAnsi"/>
              </w:rPr>
            </w:pPr>
          </w:p>
        </w:tc>
        <w:tc>
          <w:tcPr>
            <w:tcW w:w="266" w:type="pct"/>
            <w:vAlign w:val="center"/>
          </w:tcPr>
          <w:p w:rsidR="007A7DEB" w:rsidRPr="00B3221E" w:rsidRDefault="007A7DEB" w:rsidP="006062E2">
            <w:pPr>
              <w:jc w:val="center"/>
              <w:rPr>
                <w:rFonts w:asciiTheme="minorHAnsi" w:hAnsiTheme="minorHAnsi"/>
              </w:rPr>
            </w:pPr>
          </w:p>
        </w:tc>
        <w:tc>
          <w:tcPr>
            <w:tcW w:w="3524" w:type="pct"/>
            <w:vAlign w:val="center"/>
          </w:tcPr>
          <w:p w:rsidR="007A7DEB" w:rsidRPr="00B3221E" w:rsidRDefault="007A7DEB" w:rsidP="006062E2">
            <w:pPr>
              <w:rPr>
                <w:rFonts w:asciiTheme="minorHAnsi" w:hAnsiTheme="minorHAnsi"/>
              </w:rPr>
            </w:pPr>
            <w:r w:rsidRPr="00B3221E">
              <w:rPr>
                <w:rFonts w:asciiTheme="minorHAnsi" w:hAnsiTheme="minorHAnsi"/>
              </w:rPr>
              <w:t>Autodenuncia</w:t>
            </w:r>
          </w:p>
        </w:tc>
      </w:tr>
      <w:tr w:rsidR="007A7DEB" w:rsidRPr="00B3221E" w:rsidTr="00B17169">
        <w:trPr>
          <w:trHeight w:val="372"/>
        </w:trPr>
        <w:tc>
          <w:tcPr>
            <w:tcW w:w="246" w:type="pct"/>
            <w:vMerge/>
          </w:tcPr>
          <w:p w:rsidR="007A7DEB" w:rsidRPr="00B3221E" w:rsidRDefault="007A7DEB" w:rsidP="006062E2">
            <w:pPr>
              <w:rPr>
                <w:rFonts w:asciiTheme="minorHAnsi" w:hAnsiTheme="minorHAnsi"/>
              </w:rPr>
            </w:pPr>
          </w:p>
        </w:tc>
        <w:tc>
          <w:tcPr>
            <w:tcW w:w="964" w:type="pct"/>
            <w:vMerge/>
          </w:tcPr>
          <w:p w:rsidR="007A7DEB" w:rsidRPr="00B3221E" w:rsidRDefault="007A7DEB" w:rsidP="006062E2">
            <w:pPr>
              <w:rPr>
                <w:rFonts w:asciiTheme="minorHAnsi" w:hAnsiTheme="minorHAnsi"/>
              </w:rPr>
            </w:pPr>
          </w:p>
        </w:tc>
        <w:tc>
          <w:tcPr>
            <w:tcW w:w="266" w:type="pct"/>
            <w:vAlign w:val="center"/>
          </w:tcPr>
          <w:p w:rsidR="007A7DEB" w:rsidRPr="00B3221E" w:rsidRDefault="007A7DEB" w:rsidP="006062E2">
            <w:pPr>
              <w:jc w:val="center"/>
              <w:rPr>
                <w:rFonts w:asciiTheme="minorHAnsi" w:hAnsiTheme="minorHAnsi"/>
              </w:rPr>
            </w:pPr>
          </w:p>
        </w:tc>
        <w:tc>
          <w:tcPr>
            <w:tcW w:w="3524" w:type="pct"/>
            <w:vAlign w:val="center"/>
          </w:tcPr>
          <w:p w:rsidR="007A7DEB" w:rsidRPr="00B3221E" w:rsidRDefault="007A7DEB" w:rsidP="006062E2">
            <w:pPr>
              <w:rPr>
                <w:rFonts w:asciiTheme="minorHAnsi" w:hAnsiTheme="minorHAnsi"/>
              </w:rPr>
            </w:pPr>
            <w:r w:rsidRPr="00B3221E">
              <w:rPr>
                <w:rFonts w:asciiTheme="minorHAnsi" w:hAnsiTheme="minorHAnsi"/>
              </w:rPr>
              <w:t>De Oficio</w:t>
            </w:r>
          </w:p>
        </w:tc>
      </w:tr>
      <w:tr w:rsidR="007A7DEB" w:rsidRPr="00B3221E" w:rsidTr="00B17169">
        <w:trPr>
          <w:trHeight w:val="372"/>
        </w:trPr>
        <w:tc>
          <w:tcPr>
            <w:tcW w:w="246" w:type="pct"/>
            <w:vMerge/>
          </w:tcPr>
          <w:p w:rsidR="007A7DEB" w:rsidRPr="00B3221E" w:rsidRDefault="007A7DEB" w:rsidP="006062E2">
            <w:pPr>
              <w:rPr>
                <w:rFonts w:asciiTheme="minorHAnsi" w:hAnsiTheme="minorHAnsi"/>
              </w:rPr>
            </w:pPr>
          </w:p>
        </w:tc>
        <w:tc>
          <w:tcPr>
            <w:tcW w:w="964" w:type="pct"/>
            <w:vMerge/>
          </w:tcPr>
          <w:p w:rsidR="007A7DEB" w:rsidRPr="00B3221E" w:rsidRDefault="007A7DEB" w:rsidP="006062E2">
            <w:pPr>
              <w:rPr>
                <w:rFonts w:asciiTheme="minorHAnsi" w:hAnsiTheme="minorHAnsi"/>
              </w:rPr>
            </w:pPr>
          </w:p>
        </w:tc>
        <w:tc>
          <w:tcPr>
            <w:tcW w:w="266" w:type="pct"/>
            <w:vAlign w:val="center"/>
          </w:tcPr>
          <w:p w:rsidR="007A7DEB" w:rsidRPr="00B3221E" w:rsidRDefault="007A7DEB" w:rsidP="006062E2">
            <w:pPr>
              <w:jc w:val="center"/>
              <w:rPr>
                <w:rFonts w:asciiTheme="minorHAnsi" w:hAnsiTheme="minorHAnsi"/>
              </w:rPr>
            </w:pPr>
          </w:p>
        </w:tc>
        <w:tc>
          <w:tcPr>
            <w:tcW w:w="3524" w:type="pct"/>
            <w:vAlign w:val="center"/>
          </w:tcPr>
          <w:p w:rsidR="007A7DEB" w:rsidRPr="00B3221E" w:rsidRDefault="007A7DEB" w:rsidP="006062E2">
            <w:pPr>
              <w:rPr>
                <w:rFonts w:asciiTheme="minorHAnsi" w:hAnsiTheme="minorHAnsi"/>
              </w:rPr>
            </w:pPr>
            <w:r w:rsidRPr="00B3221E">
              <w:rPr>
                <w:rFonts w:asciiTheme="minorHAnsi" w:hAnsiTheme="minorHAnsi"/>
              </w:rPr>
              <w:t>Otro</w:t>
            </w:r>
          </w:p>
        </w:tc>
      </w:tr>
      <w:tr w:rsidR="007A7DEB" w:rsidRPr="00B3221E" w:rsidTr="00B17169">
        <w:trPr>
          <w:trHeight w:val="372"/>
        </w:trPr>
        <w:tc>
          <w:tcPr>
            <w:tcW w:w="246" w:type="pct"/>
            <w:vMerge/>
          </w:tcPr>
          <w:p w:rsidR="007A7DEB" w:rsidRPr="00B3221E" w:rsidRDefault="007A7DEB" w:rsidP="006062E2">
            <w:pPr>
              <w:rPr>
                <w:rFonts w:asciiTheme="minorHAnsi" w:hAnsiTheme="minorHAnsi"/>
              </w:rPr>
            </w:pPr>
          </w:p>
        </w:tc>
        <w:tc>
          <w:tcPr>
            <w:tcW w:w="964" w:type="pct"/>
            <w:vMerge/>
          </w:tcPr>
          <w:p w:rsidR="007A7DEB" w:rsidRPr="00B3221E" w:rsidRDefault="007A7DEB" w:rsidP="006062E2">
            <w:pPr>
              <w:rPr>
                <w:rFonts w:asciiTheme="minorHAnsi" w:hAnsiTheme="minorHAnsi"/>
              </w:rPr>
            </w:pPr>
          </w:p>
        </w:tc>
        <w:tc>
          <w:tcPr>
            <w:tcW w:w="3790" w:type="pct"/>
            <w:gridSpan w:val="2"/>
            <w:vAlign w:val="center"/>
          </w:tcPr>
          <w:p w:rsidR="007A7DEB" w:rsidRPr="00B3221E" w:rsidRDefault="007A7DEB" w:rsidP="007C4C35">
            <w:pPr>
              <w:jc w:val="both"/>
              <w:rPr>
                <w:rFonts w:asciiTheme="minorHAnsi" w:hAnsiTheme="minorHAnsi"/>
              </w:rPr>
            </w:pPr>
            <w:r w:rsidRPr="00B3221E">
              <w:rPr>
                <w:rFonts w:asciiTheme="minorHAnsi" w:hAnsiTheme="minorHAnsi"/>
              </w:rPr>
              <w:t xml:space="preserve">Motivo: </w:t>
            </w:r>
            <w:r w:rsidR="00D502ED" w:rsidRPr="00B3221E">
              <w:rPr>
                <w:rFonts w:asciiTheme="minorHAnsi" w:hAnsiTheme="minorHAnsi"/>
              </w:rPr>
              <w:t xml:space="preserve">denuncia </w:t>
            </w:r>
            <w:r w:rsidR="007C4C35">
              <w:rPr>
                <w:rFonts w:asciiTheme="minorHAnsi" w:hAnsiTheme="minorHAnsi"/>
              </w:rPr>
              <w:t xml:space="preserve">de un particular </w:t>
            </w:r>
            <w:r w:rsidR="00D502ED" w:rsidRPr="00B3221E">
              <w:rPr>
                <w:rFonts w:asciiTheme="minorHAnsi" w:hAnsiTheme="minorHAnsi"/>
              </w:rPr>
              <w:t>por posible elusión al Sistema de Evaluación de Impacto Ambiental, originándose el SAFA 268-2018</w:t>
            </w:r>
            <w:r w:rsidR="007C4C35">
              <w:rPr>
                <w:rFonts w:asciiTheme="minorHAnsi" w:hAnsiTheme="minorHAnsi"/>
              </w:rPr>
              <w:t>.</w:t>
            </w:r>
          </w:p>
        </w:tc>
      </w:tr>
    </w:tbl>
    <w:p w:rsidR="00B9164E" w:rsidRPr="00B3221E" w:rsidRDefault="00B9164E" w:rsidP="006062E2">
      <w:pPr>
        <w:spacing w:after="0" w:line="240" w:lineRule="auto"/>
        <w:ind w:left="576"/>
        <w:contextualSpacing/>
        <w:outlineLvl w:val="0"/>
        <w:rPr>
          <w:rFonts w:eastAsia="Calibri" w:cs="Calibri"/>
          <w:b/>
          <w:sz w:val="24"/>
          <w:szCs w:val="20"/>
        </w:rPr>
      </w:pPr>
      <w:bookmarkStart w:id="29" w:name="_Toc352840387"/>
      <w:bookmarkStart w:id="30" w:name="_Toc352841447"/>
      <w:bookmarkStart w:id="31" w:name="_Toc353998113"/>
      <w:bookmarkStart w:id="32" w:name="_Toc353998186"/>
      <w:bookmarkStart w:id="33" w:name="_Toc382383538"/>
      <w:bookmarkStart w:id="34" w:name="_Toc382472360"/>
      <w:bookmarkStart w:id="35" w:name="_Toc390184271"/>
      <w:bookmarkStart w:id="36" w:name="_Toc390360002"/>
      <w:bookmarkStart w:id="37" w:name="_Toc390777023"/>
      <w:bookmarkStart w:id="38" w:name="_Toc447875234"/>
      <w:bookmarkStart w:id="39" w:name="_Toc449085412"/>
      <w:bookmarkStart w:id="40" w:name="_Toc449085968"/>
    </w:p>
    <w:p w:rsidR="00B9164E" w:rsidRPr="00B3221E" w:rsidRDefault="00B9164E" w:rsidP="006062E2">
      <w:pPr>
        <w:numPr>
          <w:ilvl w:val="1"/>
          <w:numId w:val="9"/>
        </w:numPr>
        <w:spacing w:after="0" w:line="240" w:lineRule="auto"/>
        <w:contextualSpacing/>
        <w:outlineLvl w:val="0"/>
        <w:rPr>
          <w:rFonts w:eastAsia="Calibri" w:cs="Calibri"/>
          <w:b/>
          <w:sz w:val="24"/>
          <w:szCs w:val="20"/>
        </w:rPr>
      </w:pPr>
      <w:bookmarkStart w:id="41" w:name="_Toc16085996"/>
      <w:r w:rsidRPr="00B3221E">
        <w:rPr>
          <w:rFonts w:eastAsia="Calibri" w:cs="Calibri"/>
          <w:b/>
          <w:sz w:val="24"/>
          <w:szCs w:val="20"/>
        </w:rPr>
        <w:t>Materia Específica Objeto de la Fiscalización Ambiental</w:t>
      </w:r>
      <w:bookmarkEnd w:id="29"/>
      <w:bookmarkEnd w:id="30"/>
      <w:bookmarkEnd w:id="31"/>
      <w:bookmarkEnd w:id="32"/>
      <w:bookmarkEnd w:id="33"/>
      <w:bookmarkEnd w:id="34"/>
      <w:bookmarkEnd w:id="35"/>
      <w:bookmarkEnd w:id="36"/>
      <w:bookmarkEnd w:id="37"/>
      <w:bookmarkEnd w:id="38"/>
      <w:bookmarkEnd w:id="39"/>
      <w:bookmarkEnd w:id="40"/>
      <w:bookmarkEnd w:id="41"/>
    </w:p>
    <w:p w:rsidR="008B6F50" w:rsidRPr="00B3221E" w:rsidRDefault="008B6F50" w:rsidP="008B6F50">
      <w:pPr>
        <w:spacing w:after="0" w:line="240" w:lineRule="auto"/>
        <w:ind w:left="576"/>
        <w:contextualSpacing/>
        <w:outlineLvl w:val="0"/>
        <w:rPr>
          <w:rFonts w:eastAsia="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B3221E"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B9164E" w:rsidRPr="00B3221E" w:rsidRDefault="00D502ED" w:rsidP="006062E2">
            <w:pPr>
              <w:numPr>
                <w:ilvl w:val="0"/>
                <w:numId w:val="4"/>
              </w:numPr>
              <w:spacing w:after="0" w:line="240" w:lineRule="auto"/>
              <w:contextualSpacing/>
              <w:jc w:val="both"/>
              <w:rPr>
                <w:rFonts w:eastAsia="Times New Roman" w:cs="Calibri"/>
                <w:sz w:val="20"/>
                <w:szCs w:val="16"/>
                <w:lang w:eastAsia="es-CL"/>
              </w:rPr>
            </w:pPr>
            <w:r w:rsidRPr="00B3221E">
              <w:rPr>
                <w:rFonts w:eastAsia="Times New Roman" w:cs="Calibri"/>
                <w:sz w:val="20"/>
                <w:szCs w:val="16"/>
                <w:lang w:eastAsia="es-CL"/>
              </w:rPr>
              <w:t>Posible</w:t>
            </w:r>
            <w:r w:rsidR="00111D5E" w:rsidRPr="00B3221E">
              <w:rPr>
                <w:rFonts w:eastAsia="Times New Roman" w:cs="Calibri"/>
                <w:sz w:val="20"/>
                <w:szCs w:val="16"/>
                <w:lang w:eastAsia="es-CL"/>
              </w:rPr>
              <w:t xml:space="preserve"> elusión al Sistema de Evaluación de Impacto Ambiental (SEIA)</w:t>
            </w:r>
          </w:p>
        </w:tc>
      </w:tr>
    </w:tbl>
    <w:p w:rsidR="00B9164E" w:rsidRPr="00B3221E" w:rsidRDefault="00B9164E" w:rsidP="006062E2">
      <w:pPr>
        <w:spacing w:after="0" w:line="240" w:lineRule="auto"/>
        <w:jc w:val="both"/>
        <w:rPr>
          <w:rFonts w:eastAsia="Calibri" w:cs="Times New Roman"/>
        </w:rPr>
      </w:pPr>
    </w:p>
    <w:p w:rsidR="00B9164E" w:rsidRPr="00B3221E" w:rsidRDefault="00B9164E" w:rsidP="000A2AC4">
      <w:pPr>
        <w:numPr>
          <w:ilvl w:val="1"/>
          <w:numId w:val="9"/>
        </w:numPr>
        <w:spacing w:after="0" w:line="240" w:lineRule="auto"/>
        <w:contextualSpacing/>
        <w:outlineLvl w:val="0"/>
      </w:pPr>
      <w:bookmarkStart w:id="42" w:name="_Toc352162452"/>
      <w:bookmarkStart w:id="43" w:name="_Toc352162789"/>
      <w:bookmarkStart w:id="44" w:name="_Toc352840388"/>
      <w:bookmarkStart w:id="45" w:name="_Toc352841448"/>
      <w:bookmarkStart w:id="46" w:name="_Toc353998114"/>
      <w:bookmarkStart w:id="47" w:name="_Toc353998187"/>
      <w:bookmarkStart w:id="48" w:name="_Toc382383539"/>
      <w:bookmarkStart w:id="49" w:name="_Toc382472361"/>
      <w:bookmarkStart w:id="50" w:name="_Toc390184272"/>
      <w:bookmarkStart w:id="51" w:name="_Toc390360003"/>
      <w:bookmarkStart w:id="52" w:name="_Toc390777024"/>
      <w:bookmarkStart w:id="53" w:name="_Toc447875235"/>
      <w:bookmarkStart w:id="54" w:name="_Toc449085413"/>
      <w:bookmarkStart w:id="55" w:name="_Toc449085969"/>
      <w:bookmarkStart w:id="56" w:name="_Toc16085997"/>
      <w:r w:rsidRPr="00B3221E">
        <w:rPr>
          <w:rFonts w:eastAsia="Calibri" w:cs="Calibri"/>
          <w:b/>
          <w:sz w:val="24"/>
          <w:szCs w:val="20"/>
        </w:rPr>
        <w:t>Aspectos relativos a la ejecución de la Inspección Ambiental</w:t>
      </w:r>
      <w:bookmarkStart w:id="57" w:name="_Toc353998115"/>
      <w:bookmarkStart w:id="58" w:name="_Toc353998188"/>
      <w:bookmarkStart w:id="59" w:name="_Toc382383540"/>
      <w:bookmarkStart w:id="60" w:name="_Toc382472362"/>
      <w:bookmarkStart w:id="61" w:name="_Toc390184273"/>
      <w:bookmarkStart w:id="62" w:name="_Toc390360004"/>
      <w:bookmarkStart w:id="63" w:name="_Toc390777025"/>
      <w:bookmarkStart w:id="64" w:name="_Toc447875236"/>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00111D5E" w:rsidRPr="00B3221E">
        <w:rPr>
          <w:rFonts w:eastAsia="Calibri" w:cs="Calibri"/>
          <w:b/>
          <w:sz w:val="24"/>
          <w:szCs w:val="20"/>
        </w:rPr>
        <w:t xml:space="preserve"> </w:t>
      </w:r>
    </w:p>
    <w:p w:rsidR="00D502ED" w:rsidRPr="00B3221E" w:rsidRDefault="00D502ED" w:rsidP="00D502ED">
      <w:pPr>
        <w:spacing w:after="0" w:line="240" w:lineRule="auto"/>
        <w:ind w:left="576"/>
        <w:contextualSpacing/>
        <w:outlineLvl w:val="0"/>
      </w:pPr>
    </w:p>
    <w:p w:rsidR="00B9164E" w:rsidRPr="00B3221E" w:rsidRDefault="00B9164E" w:rsidP="006062E2">
      <w:pPr>
        <w:numPr>
          <w:ilvl w:val="2"/>
          <w:numId w:val="9"/>
        </w:numPr>
        <w:spacing w:after="0" w:line="240" w:lineRule="auto"/>
        <w:contextualSpacing/>
        <w:jc w:val="both"/>
        <w:outlineLvl w:val="1"/>
        <w:rPr>
          <w:rFonts w:eastAsia="Calibri" w:cs="Calibri"/>
          <w:b/>
        </w:rPr>
      </w:pPr>
      <w:bookmarkStart w:id="65" w:name="_Toc16085998"/>
      <w:bookmarkStart w:id="66" w:name="_Toc449085414"/>
      <w:bookmarkStart w:id="67" w:name="_Toc449085970"/>
      <w:r w:rsidRPr="00B3221E">
        <w:rPr>
          <w:rFonts w:eastAsia="Calibri" w:cs="Calibri"/>
          <w:b/>
        </w:rPr>
        <w:t>Ejecución de la inspección</w:t>
      </w:r>
      <w:bookmarkEnd w:id="65"/>
      <w:r w:rsidRPr="00B3221E">
        <w:rPr>
          <w:rFonts w:eastAsia="Calibri" w:cs="Calibri"/>
          <w:b/>
        </w:rPr>
        <w:t xml:space="preserve"> </w:t>
      </w:r>
      <w:bookmarkEnd w:id="57"/>
      <w:bookmarkEnd w:id="58"/>
      <w:bookmarkEnd w:id="59"/>
      <w:bookmarkEnd w:id="60"/>
      <w:bookmarkEnd w:id="61"/>
      <w:bookmarkEnd w:id="62"/>
      <w:bookmarkEnd w:id="63"/>
      <w:bookmarkEnd w:id="64"/>
      <w:bookmarkEnd w:id="66"/>
      <w:bookmarkEnd w:id="67"/>
    </w:p>
    <w:p w:rsidR="000A2AC4" w:rsidRPr="00B3221E" w:rsidRDefault="000A2AC4" w:rsidP="000A2AC4">
      <w:pPr>
        <w:spacing w:after="0" w:line="240" w:lineRule="auto"/>
        <w:contextualSpacing/>
        <w:jc w:val="both"/>
        <w:outlineLvl w:val="1"/>
        <w:rPr>
          <w:rFonts w:eastAsia="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B9164E" w:rsidRPr="00B3221E"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B3221E" w:rsidRDefault="00B9164E" w:rsidP="006062E2">
            <w:pPr>
              <w:spacing w:after="0" w:line="240" w:lineRule="auto"/>
              <w:rPr>
                <w:rFonts w:eastAsia="Calibri" w:cs="Times New Roman"/>
                <w:b/>
                <w:sz w:val="20"/>
                <w:szCs w:val="20"/>
              </w:rPr>
            </w:pPr>
            <w:r w:rsidRPr="00B3221E">
              <w:rPr>
                <w:rFonts w:eastAsia="Calibri" w:cs="Times New Roman"/>
                <w:b/>
                <w:sz w:val="20"/>
                <w:szCs w:val="20"/>
              </w:rPr>
              <w:t>Existió oposición al ingreso:</w:t>
            </w:r>
            <w:r w:rsidRPr="00B3221E">
              <w:rPr>
                <w:rFonts w:eastAsia="Calibri" w:cs="Times New Roman"/>
                <w:sz w:val="20"/>
                <w:szCs w:val="20"/>
              </w:rPr>
              <w:t xml:space="preserve"> </w:t>
            </w:r>
            <w:r w:rsidR="00D502ED" w:rsidRPr="00B3221E">
              <w:rPr>
                <w:rFonts w:eastAsia="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B3221E" w:rsidRDefault="00B9164E" w:rsidP="006062E2">
            <w:pPr>
              <w:spacing w:after="0" w:line="240" w:lineRule="auto"/>
              <w:rPr>
                <w:rFonts w:eastAsia="Calibri" w:cs="Times New Roman"/>
                <w:b/>
                <w:sz w:val="20"/>
                <w:szCs w:val="20"/>
              </w:rPr>
            </w:pPr>
            <w:r w:rsidRPr="00B3221E">
              <w:rPr>
                <w:rFonts w:eastAsia="Calibri" w:cs="Times New Roman"/>
                <w:b/>
                <w:sz w:val="20"/>
                <w:szCs w:val="20"/>
              </w:rPr>
              <w:t xml:space="preserve">Existió auxilio de fuerza pública: </w:t>
            </w:r>
            <w:r w:rsidR="00D502ED" w:rsidRPr="00B3221E">
              <w:rPr>
                <w:rFonts w:eastAsia="Calibri" w:cs="Times New Roman"/>
                <w:sz w:val="20"/>
                <w:szCs w:val="20"/>
              </w:rPr>
              <w:t>No</w:t>
            </w:r>
          </w:p>
        </w:tc>
      </w:tr>
      <w:tr w:rsidR="00B9164E" w:rsidRPr="00B3221E"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B3221E" w:rsidRDefault="00B9164E" w:rsidP="006062E2">
            <w:pPr>
              <w:spacing w:after="0" w:line="240" w:lineRule="auto"/>
              <w:rPr>
                <w:rFonts w:eastAsia="Calibri" w:cs="Times New Roman"/>
                <w:b/>
                <w:sz w:val="20"/>
                <w:szCs w:val="20"/>
              </w:rPr>
            </w:pPr>
            <w:r w:rsidRPr="00B3221E">
              <w:rPr>
                <w:rFonts w:eastAsia="Calibri" w:cs="Times New Roman"/>
                <w:b/>
                <w:sz w:val="20"/>
                <w:szCs w:val="20"/>
              </w:rPr>
              <w:t xml:space="preserve">Existió colaboración por parte de los fiscalizados: </w:t>
            </w:r>
            <w:r w:rsidR="00D502ED" w:rsidRPr="00B3221E">
              <w:rPr>
                <w:rFonts w:eastAsia="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B9164E" w:rsidRPr="00B3221E" w:rsidRDefault="00B9164E" w:rsidP="006062E2">
            <w:pPr>
              <w:spacing w:after="0" w:line="240" w:lineRule="auto"/>
              <w:rPr>
                <w:rFonts w:eastAsia="Calibri" w:cs="Times New Roman"/>
                <w:b/>
                <w:sz w:val="20"/>
                <w:szCs w:val="20"/>
              </w:rPr>
            </w:pPr>
            <w:r w:rsidRPr="00B3221E">
              <w:rPr>
                <w:rFonts w:eastAsia="Calibri" w:cs="Times New Roman"/>
                <w:b/>
                <w:sz w:val="20"/>
                <w:szCs w:val="20"/>
              </w:rPr>
              <w:t xml:space="preserve">Existió trato respetuoso y deferente: </w:t>
            </w:r>
            <w:r w:rsidR="00D502ED" w:rsidRPr="00B3221E">
              <w:rPr>
                <w:rFonts w:eastAsia="Calibri" w:cs="Times New Roman"/>
                <w:bCs/>
                <w:sz w:val="20"/>
                <w:szCs w:val="20"/>
              </w:rPr>
              <w:t>Si</w:t>
            </w:r>
          </w:p>
        </w:tc>
      </w:tr>
      <w:tr w:rsidR="00B9164E" w:rsidRPr="00B3221E" w:rsidTr="008A31E0">
        <w:trPr>
          <w:trHeight w:val="2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9164E" w:rsidRPr="00B3221E" w:rsidRDefault="00B9164E" w:rsidP="006062E2">
            <w:pPr>
              <w:spacing w:after="0" w:line="240" w:lineRule="auto"/>
              <w:rPr>
                <w:rFonts w:eastAsia="Calibri" w:cs="Times New Roman"/>
                <w:b/>
                <w:sz w:val="20"/>
                <w:szCs w:val="20"/>
              </w:rPr>
            </w:pPr>
            <w:r w:rsidRPr="00B3221E">
              <w:rPr>
                <w:rFonts w:eastAsia="Calibri" w:cs="Times New Roman"/>
                <w:b/>
                <w:sz w:val="20"/>
                <w:szCs w:val="20"/>
              </w:rPr>
              <w:t xml:space="preserve">Observaciones: </w:t>
            </w:r>
            <w:r w:rsidR="008A31E0" w:rsidRPr="00B3221E">
              <w:rPr>
                <w:rFonts w:eastAsia="Calibri" w:cs="Times New Roman"/>
                <w:sz w:val="20"/>
                <w:szCs w:val="20"/>
              </w:rPr>
              <w:t>--</w:t>
            </w:r>
          </w:p>
        </w:tc>
      </w:tr>
    </w:tbl>
    <w:p w:rsidR="00B9164E" w:rsidRPr="00B3221E" w:rsidRDefault="00B9164E" w:rsidP="006062E2">
      <w:pPr>
        <w:spacing w:after="0" w:line="240" w:lineRule="auto"/>
        <w:rPr>
          <w:rFonts w:eastAsia="Calibri" w:cs="Calibri"/>
          <w:b/>
          <w:sz w:val="14"/>
          <w:szCs w:val="24"/>
        </w:rPr>
        <w:sectPr w:rsidR="00B9164E" w:rsidRPr="00B3221E" w:rsidSect="00B9164E">
          <w:pgSz w:w="12240" w:h="15840"/>
          <w:pgMar w:top="1134" w:right="1134" w:bottom="1134" w:left="1134" w:header="709" w:footer="709" w:gutter="0"/>
          <w:cols w:space="708"/>
          <w:docGrid w:linePitch="360"/>
        </w:sectPr>
      </w:pPr>
    </w:p>
    <w:p w:rsidR="00B9164E" w:rsidRPr="00B3221E" w:rsidRDefault="00B9164E" w:rsidP="006062E2">
      <w:pPr>
        <w:numPr>
          <w:ilvl w:val="2"/>
          <w:numId w:val="9"/>
        </w:numPr>
        <w:spacing w:after="0" w:line="240" w:lineRule="auto"/>
        <w:contextualSpacing/>
        <w:jc w:val="both"/>
        <w:outlineLvl w:val="1"/>
        <w:rPr>
          <w:rFonts w:eastAsia="Calibri" w:cs="Calibri"/>
          <w:b/>
        </w:rPr>
      </w:pPr>
      <w:bookmarkStart w:id="68" w:name="_Toc16085999"/>
      <w:bookmarkStart w:id="69" w:name="_Toc390184274"/>
      <w:bookmarkStart w:id="70" w:name="_Toc390360005"/>
      <w:bookmarkStart w:id="71" w:name="_Toc390777026"/>
      <w:bookmarkStart w:id="72" w:name="_Toc447875237"/>
      <w:bookmarkStart w:id="73" w:name="_Toc449085415"/>
      <w:bookmarkStart w:id="74" w:name="_Toc449085971"/>
      <w:bookmarkStart w:id="75" w:name="_Toc352840390"/>
      <w:bookmarkStart w:id="76" w:name="_Toc352841450"/>
      <w:bookmarkStart w:id="77" w:name="_Toc353998117"/>
      <w:bookmarkStart w:id="78" w:name="_Toc353998190"/>
      <w:bookmarkStart w:id="79" w:name="_Toc382383541"/>
      <w:bookmarkStart w:id="80" w:name="_Toc382472363"/>
      <w:r w:rsidRPr="00B3221E">
        <w:rPr>
          <w:rFonts w:eastAsia="Calibri" w:cs="Calibri"/>
          <w:b/>
        </w:rPr>
        <w:lastRenderedPageBreak/>
        <w:t>Esquema de recorrido</w:t>
      </w:r>
      <w:bookmarkEnd w:id="68"/>
      <w:r w:rsidRPr="00B3221E">
        <w:rPr>
          <w:rFonts w:eastAsia="Calibri" w:cs="Calibri"/>
          <w:b/>
        </w:rPr>
        <w:t xml:space="preserve"> </w:t>
      </w:r>
      <w:bookmarkEnd w:id="69"/>
      <w:bookmarkEnd w:id="70"/>
      <w:bookmarkEnd w:id="71"/>
      <w:bookmarkEnd w:id="72"/>
      <w:bookmarkEnd w:id="73"/>
      <w:bookmarkEnd w:id="74"/>
    </w:p>
    <w:p w:rsidR="00B9164E" w:rsidRPr="00B3221E" w:rsidRDefault="00B9164E" w:rsidP="006062E2">
      <w:pPr>
        <w:spacing w:after="0" w:line="240" w:lineRule="auto"/>
        <w:ind w:left="720"/>
        <w:contextualSpacing/>
        <w:jc w:val="both"/>
        <w:outlineLvl w:val="1"/>
        <w:rPr>
          <w:rFonts w:eastAsia="Calibri" w:cs="Calibri"/>
          <w:b/>
        </w:rPr>
      </w:pPr>
    </w:p>
    <w:tbl>
      <w:tblPr>
        <w:tblStyle w:val="Tablaconcuadrcula3"/>
        <w:tblW w:w="5000" w:type="pct"/>
        <w:tblLook w:val="04A0" w:firstRow="1" w:lastRow="0" w:firstColumn="1" w:lastColumn="0" w:noHBand="0" w:noVBand="1"/>
      </w:tblPr>
      <w:tblGrid>
        <w:gridCol w:w="9962"/>
      </w:tblGrid>
      <w:tr w:rsidR="00B9164E" w:rsidRPr="00B3221E" w:rsidTr="00B17169">
        <w:tc>
          <w:tcPr>
            <w:tcW w:w="5000" w:type="pct"/>
          </w:tcPr>
          <w:p w:rsidR="003A3B35" w:rsidRPr="00B3221E" w:rsidRDefault="003A3B35" w:rsidP="003A3B35">
            <w:pPr>
              <w:jc w:val="both"/>
            </w:pPr>
            <w:r w:rsidRPr="00B3221E">
              <w:rPr>
                <w:b/>
              </w:rPr>
              <w:t xml:space="preserve">Figura </w:t>
            </w:r>
            <w:r w:rsidRPr="00B3221E">
              <w:rPr>
                <w:b/>
              </w:rPr>
              <w:fldChar w:fldCharType="begin"/>
            </w:r>
            <w:r w:rsidRPr="00B3221E">
              <w:rPr>
                <w:b/>
              </w:rPr>
              <w:instrText xml:space="preserve"> SEQ Figura \* ARABIC </w:instrText>
            </w:r>
            <w:r w:rsidRPr="00B3221E">
              <w:rPr>
                <w:b/>
              </w:rPr>
              <w:fldChar w:fldCharType="separate"/>
            </w:r>
            <w:r w:rsidR="007C7FC6" w:rsidRPr="00B3221E">
              <w:rPr>
                <w:b/>
                <w:noProof/>
              </w:rPr>
              <w:t>2</w:t>
            </w:r>
            <w:r w:rsidRPr="00B3221E">
              <w:rPr>
                <w:b/>
              </w:rPr>
              <w:fldChar w:fldCharType="end"/>
            </w:r>
            <w:r w:rsidRPr="00B3221E">
              <w:rPr>
                <w:b/>
              </w:rPr>
              <w:t xml:space="preserve"> Esquema de recorrido de inspección</w:t>
            </w:r>
            <w:r w:rsidRPr="00B3221E">
              <w:t xml:space="preserve"> (Fuente: Google Earth, 2018)</w:t>
            </w:r>
          </w:p>
          <w:p w:rsidR="00803181" w:rsidRPr="00B3221E" w:rsidRDefault="00803181" w:rsidP="00FB4E76">
            <w:pPr>
              <w:jc w:val="center"/>
              <w:rPr>
                <w:noProof/>
              </w:rPr>
            </w:pPr>
          </w:p>
          <w:p w:rsidR="00B9164E" w:rsidRPr="00B3221E" w:rsidRDefault="008A31E0" w:rsidP="00FB4E76">
            <w:pPr>
              <w:jc w:val="center"/>
              <w:rPr>
                <w:rFonts w:asciiTheme="minorHAnsi" w:hAnsiTheme="minorHAnsi"/>
              </w:rPr>
            </w:pPr>
            <w:r w:rsidRPr="00B3221E">
              <w:rPr>
                <w:noProof/>
              </w:rPr>
              <mc:AlternateContent>
                <mc:Choice Requires="wps">
                  <w:drawing>
                    <wp:anchor distT="0" distB="0" distL="114300" distR="114300" simplePos="0" relativeHeight="251681792" behindDoc="0" locked="0" layoutInCell="1" allowOverlap="1" wp14:anchorId="44B05F65" wp14:editId="3D488FB7">
                      <wp:simplePos x="0" y="0"/>
                      <wp:positionH relativeFrom="column">
                        <wp:posOffset>4102100</wp:posOffset>
                      </wp:positionH>
                      <wp:positionV relativeFrom="paragraph">
                        <wp:posOffset>1647825</wp:posOffset>
                      </wp:positionV>
                      <wp:extent cx="274518" cy="211422"/>
                      <wp:effectExtent l="114300" t="0" r="11430" b="55880"/>
                      <wp:wrapNone/>
                      <wp:docPr id="3" name="Globo: línea 3"/>
                      <wp:cNvGraphicFramePr/>
                      <a:graphic xmlns:a="http://schemas.openxmlformats.org/drawingml/2006/main">
                        <a:graphicData uri="http://schemas.microsoft.com/office/word/2010/wordprocessingShape">
                          <wps:wsp>
                            <wps:cNvSpPr/>
                            <wps:spPr>
                              <a:xfrm>
                                <a:off x="0" y="0"/>
                                <a:ext cx="274518" cy="211422"/>
                              </a:xfrm>
                              <a:prstGeom prst="borderCallout1">
                                <a:avLst>
                                  <a:gd name="adj1" fmla="val 51626"/>
                                  <a:gd name="adj2" fmla="val -308"/>
                                  <a:gd name="adj3" fmla="val 112500"/>
                                  <a:gd name="adj4" fmla="val -38333"/>
                                </a:avLst>
                              </a:prstGeom>
                              <a:solidFill>
                                <a:schemeClr val="lt1">
                                  <a:alpha val="40000"/>
                                </a:schemeClr>
                              </a:solidFill>
                            </wps:spPr>
                            <wps:style>
                              <a:lnRef idx="2">
                                <a:schemeClr val="dk1"/>
                              </a:lnRef>
                              <a:fillRef idx="1">
                                <a:schemeClr val="lt1"/>
                              </a:fillRef>
                              <a:effectRef idx="0">
                                <a:schemeClr val="dk1"/>
                              </a:effectRef>
                              <a:fontRef idx="minor">
                                <a:schemeClr val="dk1"/>
                              </a:fontRef>
                            </wps:style>
                            <wps:txbx>
                              <w:txbxContent>
                                <w:p w:rsidR="00A16489" w:rsidRPr="00F07A2B" w:rsidRDefault="00A16489" w:rsidP="008A31E0">
                                  <w:pPr>
                                    <w:jc w:val="center"/>
                                    <w:rPr>
                                      <w:sz w:val="12"/>
                                      <w:szCs w:val="12"/>
                                    </w:rPr>
                                  </w:pPr>
                                  <w:r>
                                    <w:rPr>
                                      <w:sz w:val="12"/>
                                      <w:szCs w:val="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05F65" id="Globo: línea 3" o:spid="_x0000_s1031" type="#_x0000_t47" style="position:absolute;left:0;text-align:left;margin-left:323pt;margin-top:129.75pt;width:21.6pt;height:16.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" adj=",,-67,11151" fillcolor="white [3201]" strokecolor="black [3200]" strokeweight="1pt">
                      <v:fill opacity="26214f"/>
                      <v:textbox>
                        <w:txbxContent>
                          <w:p w:rsidR="00A16489" w:rsidRPr="00F07A2B" w:rsidRDefault="00A16489" w:rsidP="008A31E0">
                            <w:pPr>
                              <w:jc w:val="center"/>
                              <w:rPr>
                                <w:sz w:val="12"/>
                                <w:szCs w:val="12"/>
                              </w:rPr>
                            </w:pPr>
                            <w:r>
                              <w:rPr>
                                <w:sz w:val="12"/>
                                <w:szCs w:val="12"/>
                              </w:rPr>
                              <w:t>5</w:t>
                            </w:r>
                          </w:p>
                        </w:txbxContent>
                      </v:textbox>
                      <o:callout v:ext="edit" minusy="t"/>
                    </v:shape>
                  </w:pict>
                </mc:Fallback>
              </mc:AlternateContent>
            </w:r>
            <w:r w:rsidRPr="00B3221E">
              <w:rPr>
                <w:noProof/>
              </w:rPr>
              <mc:AlternateContent>
                <mc:Choice Requires="wps">
                  <w:drawing>
                    <wp:anchor distT="0" distB="0" distL="114300" distR="114300" simplePos="0" relativeHeight="251677696" behindDoc="0" locked="0" layoutInCell="1" allowOverlap="1" wp14:anchorId="1E5BA1CC" wp14:editId="3C5ABE8A">
                      <wp:simplePos x="0" y="0"/>
                      <wp:positionH relativeFrom="column">
                        <wp:posOffset>2952750</wp:posOffset>
                      </wp:positionH>
                      <wp:positionV relativeFrom="paragraph">
                        <wp:posOffset>2338070</wp:posOffset>
                      </wp:positionV>
                      <wp:extent cx="274518" cy="211422"/>
                      <wp:effectExtent l="114300" t="0" r="11430" b="55880"/>
                      <wp:wrapNone/>
                      <wp:docPr id="23" name="Globo: línea 23"/>
                      <wp:cNvGraphicFramePr/>
                      <a:graphic xmlns:a="http://schemas.openxmlformats.org/drawingml/2006/main">
                        <a:graphicData uri="http://schemas.microsoft.com/office/word/2010/wordprocessingShape">
                          <wps:wsp>
                            <wps:cNvSpPr/>
                            <wps:spPr>
                              <a:xfrm>
                                <a:off x="0" y="0"/>
                                <a:ext cx="274518" cy="211422"/>
                              </a:xfrm>
                              <a:prstGeom prst="borderCallout1">
                                <a:avLst>
                                  <a:gd name="adj1" fmla="val 51626"/>
                                  <a:gd name="adj2" fmla="val -308"/>
                                  <a:gd name="adj3" fmla="val 112500"/>
                                  <a:gd name="adj4" fmla="val -38333"/>
                                </a:avLst>
                              </a:prstGeom>
                              <a:solidFill>
                                <a:schemeClr val="lt1">
                                  <a:alpha val="40000"/>
                                </a:schemeClr>
                              </a:solidFill>
                            </wps:spPr>
                            <wps:style>
                              <a:lnRef idx="2">
                                <a:schemeClr val="dk1"/>
                              </a:lnRef>
                              <a:fillRef idx="1">
                                <a:schemeClr val="lt1"/>
                              </a:fillRef>
                              <a:effectRef idx="0">
                                <a:schemeClr val="dk1"/>
                              </a:effectRef>
                              <a:fontRef idx="minor">
                                <a:schemeClr val="dk1"/>
                              </a:fontRef>
                            </wps:style>
                            <wps:txbx>
                              <w:txbxContent>
                                <w:p w:rsidR="00A16489" w:rsidRPr="00F07A2B" w:rsidRDefault="00A16489" w:rsidP="00FB4E76">
                                  <w:pPr>
                                    <w:jc w:val="center"/>
                                    <w:rPr>
                                      <w:sz w:val="12"/>
                                      <w:szCs w:val="12"/>
                                    </w:rPr>
                                  </w:pPr>
                                  <w:r>
                                    <w:rPr>
                                      <w:sz w:val="12"/>
                                      <w:szCs w:val="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BA1CC" id="Globo: línea 23" o:spid="_x0000_s1032" type="#_x0000_t47" style="position:absolute;left:0;text-align:left;margin-left:232.5pt;margin-top:184.1pt;width:21.6pt;height:16.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" adj=",,-67,11151" fillcolor="white [3201]" strokecolor="black [3200]" strokeweight="1pt">
                      <v:fill opacity="26214f"/>
                      <v:textbox>
                        <w:txbxContent>
                          <w:p w:rsidR="00A16489" w:rsidRPr="00F07A2B" w:rsidRDefault="00A16489" w:rsidP="00FB4E76">
                            <w:pPr>
                              <w:jc w:val="center"/>
                              <w:rPr>
                                <w:sz w:val="12"/>
                                <w:szCs w:val="12"/>
                              </w:rPr>
                            </w:pPr>
                            <w:r>
                              <w:rPr>
                                <w:sz w:val="12"/>
                                <w:szCs w:val="12"/>
                              </w:rPr>
                              <w:t>4</w:t>
                            </w:r>
                          </w:p>
                        </w:txbxContent>
                      </v:textbox>
                      <o:callout v:ext="edit" minusy="t"/>
                    </v:shape>
                  </w:pict>
                </mc:Fallback>
              </mc:AlternateContent>
            </w:r>
            <w:r w:rsidR="003A3B35" w:rsidRPr="00B3221E">
              <w:rPr>
                <w:noProof/>
              </w:rPr>
              <mc:AlternateContent>
                <mc:Choice Requires="wps">
                  <w:drawing>
                    <wp:anchor distT="0" distB="0" distL="114300" distR="114300" simplePos="0" relativeHeight="251675648" behindDoc="0" locked="0" layoutInCell="1" allowOverlap="1" wp14:anchorId="1E5BA1CC" wp14:editId="3C5ABE8A">
                      <wp:simplePos x="0" y="0"/>
                      <wp:positionH relativeFrom="column">
                        <wp:posOffset>2517775</wp:posOffset>
                      </wp:positionH>
                      <wp:positionV relativeFrom="paragraph">
                        <wp:posOffset>3341370</wp:posOffset>
                      </wp:positionV>
                      <wp:extent cx="274518" cy="211422"/>
                      <wp:effectExtent l="114300" t="0" r="11430" b="55880"/>
                      <wp:wrapNone/>
                      <wp:docPr id="22" name="Globo: línea 22"/>
                      <wp:cNvGraphicFramePr/>
                      <a:graphic xmlns:a="http://schemas.openxmlformats.org/drawingml/2006/main">
                        <a:graphicData uri="http://schemas.microsoft.com/office/word/2010/wordprocessingShape">
                          <wps:wsp>
                            <wps:cNvSpPr/>
                            <wps:spPr>
                              <a:xfrm>
                                <a:off x="0" y="0"/>
                                <a:ext cx="274518" cy="211422"/>
                              </a:xfrm>
                              <a:prstGeom prst="borderCallout1">
                                <a:avLst>
                                  <a:gd name="adj1" fmla="val 51626"/>
                                  <a:gd name="adj2" fmla="val -308"/>
                                  <a:gd name="adj3" fmla="val 112500"/>
                                  <a:gd name="adj4" fmla="val -38333"/>
                                </a:avLst>
                              </a:prstGeom>
                              <a:solidFill>
                                <a:schemeClr val="lt1">
                                  <a:alpha val="40000"/>
                                </a:schemeClr>
                              </a:solidFill>
                            </wps:spPr>
                            <wps:style>
                              <a:lnRef idx="2">
                                <a:schemeClr val="dk1"/>
                              </a:lnRef>
                              <a:fillRef idx="1">
                                <a:schemeClr val="lt1"/>
                              </a:fillRef>
                              <a:effectRef idx="0">
                                <a:schemeClr val="dk1"/>
                              </a:effectRef>
                              <a:fontRef idx="minor">
                                <a:schemeClr val="dk1"/>
                              </a:fontRef>
                            </wps:style>
                            <wps:txbx>
                              <w:txbxContent>
                                <w:p w:rsidR="00A16489" w:rsidRPr="00F07A2B" w:rsidRDefault="00A16489" w:rsidP="00FB4E76">
                                  <w:pPr>
                                    <w:jc w:val="center"/>
                                    <w:rPr>
                                      <w:sz w:val="12"/>
                                      <w:szCs w:val="12"/>
                                    </w:rPr>
                                  </w:pPr>
                                  <w:r>
                                    <w:rPr>
                                      <w:sz w:val="12"/>
                                      <w:szCs w:val="1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BA1CC" id="Globo: línea 22" o:spid="_x0000_s1033" type="#_x0000_t47" style="position:absolute;left:0;text-align:left;margin-left:198.25pt;margin-top:263.1pt;width:21.6pt;height:16.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" adj=",,-67,11151" fillcolor="white [3201]" strokecolor="black [3200]" strokeweight="1pt">
                      <v:fill opacity="26214f"/>
                      <v:textbox>
                        <w:txbxContent>
                          <w:p w:rsidR="00A16489" w:rsidRPr="00F07A2B" w:rsidRDefault="00A16489" w:rsidP="00FB4E76">
                            <w:pPr>
                              <w:jc w:val="center"/>
                              <w:rPr>
                                <w:sz w:val="12"/>
                                <w:szCs w:val="12"/>
                              </w:rPr>
                            </w:pPr>
                            <w:r>
                              <w:rPr>
                                <w:sz w:val="12"/>
                                <w:szCs w:val="12"/>
                              </w:rPr>
                              <w:t>1</w:t>
                            </w:r>
                          </w:p>
                        </w:txbxContent>
                      </v:textbox>
                      <o:callout v:ext="edit" minusy="t"/>
                    </v:shape>
                  </w:pict>
                </mc:Fallback>
              </mc:AlternateContent>
            </w:r>
            <w:r w:rsidR="003A3B35" w:rsidRPr="00B3221E">
              <w:rPr>
                <w:noProof/>
              </w:rPr>
              <mc:AlternateContent>
                <mc:Choice Requires="wps">
                  <w:drawing>
                    <wp:anchor distT="0" distB="0" distL="114300" distR="114300" simplePos="0" relativeHeight="251669504" behindDoc="0" locked="0" layoutInCell="1" allowOverlap="1" wp14:anchorId="3E0E5DA8" wp14:editId="482BCFB8">
                      <wp:simplePos x="0" y="0"/>
                      <wp:positionH relativeFrom="column">
                        <wp:posOffset>3779520</wp:posOffset>
                      </wp:positionH>
                      <wp:positionV relativeFrom="paragraph">
                        <wp:posOffset>699135</wp:posOffset>
                      </wp:positionV>
                      <wp:extent cx="274518" cy="211422"/>
                      <wp:effectExtent l="114300" t="0" r="11430" b="55880"/>
                      <wp:wrapNone/>
                      <wp:docPr id="19" name="Globo: línea 19"/>
                      <wp:cNvGraphicFramePr/>
                      <a:graphic xmlns:a="http://schemas.openxmlformats.org/drawingml/2006/main">
                        <a:graphicData uri="http://schemas.microsoft.com/office/word/2010/wordprocessingShape">
                          <wps:wsp>
                            <wps:cNvSpPr/>
                            <wps:spPr>
                              <a:xfrm>
                                <a:off x="0" y="0"/>
                                <a:ext cx="274518" cy="211422"/>
                              </a:xfrm>
                              <a:prstGeom prst="borderCallout1">
                                <a:avLst>
                                  <a:gd name="adj1" fmla="val 51626"/>
                                  <a:gd name="adj2" fmla="val -308"/>
                                  <a:gd name="adj3" fmla="val 112500"/>
                                  <a:gd name="adj4" fmla="val -38333"/>
                                </a:avLst>
                              </a:prstGeom>
                              <a:solidFill>
                                <a:schemeClr val="lt1">
                                  <a:alpha val="40000"/>
                                </a:schemeClr>
                              </a:solidFill>
                            </wps:spPr>
                            <wps:style>
                              <a:lnRef idx="2">
                                <a:schemeClr val="dk1"/>
                              </a:lnRef>
                              <a:fillRef idx="1">
                                <a:schemeClr val="lt1"/>
                              </a:fillRef>
                              <a:effectRef idx="0">
                                <a:schemeClr val="dk1"/>
                              </a:effectRef>
                              <a:fontRef idx="minor">
                                <a:schemeClr val="dk1"/>
                              </a:fontRef>
                            </wps:style>
                            <wps:txbx>
                              <w:txbxContent>
                                <w:p w:rsidR="00A16489" w:rsidRPr="00F07A2B" w:rsidRDefault="00A16489" w:rsidP="00FB4E76">
                                  <w:pPr>
                                    <w:jc w:val="center"/>
                                    <w:rPr>
                                      <w:sz w:val="12"/>
                                      <w:szCs w:val="12"/>
                                    </w:rPr>
                                  </w:pPr>
                                  <w:r>
                                    <w:rPr>
                                      <w:sz w:val="12"/>
                                      <w:szCs w:val="1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E5DA8" id="Globo: línea 19" o:spid="_x0000_s1034" type="#_x0000_t47" style="position:absolute;left:0;text-align:left;margin-left:297.6pt;margin-top:55.05pt;width:21.6pt;height:16.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" adj=",,-67,11151" fillcolor="white [3201]" strokecolor="black [3200]" strokeweight="1pt">
                      <v:fill opacity="26214f"/>
                      <v:textbox>
                        <w:txbxContent>
                          <w:p w:rsidR="00A16489" w:rsidRPr="00F07A2B" w:rsidRDefault="00A16489" w:rsidP="00FB4E76">
                            <w:pPr>
                              <w:jc w:val="center"/>
                              <w:rPr>
                                <w:sz w:val="12"/>
                                <w:szCs w:val="12"/>
                              </w:rPr>
                            </w:pPr>
                            <w:r>
                              <w:rPr>
                                <w:sz w:val="12"/>
                                <w:szCs w:val="12"/>
                              </w:rPr>
                              <w:t>2</w:t>
                            </w:r>
                          </w:p>
                        </w:txbxContent>
                      </v:textbox>
                      <o:callout v:ext="edit" minusy="t"/>
                    </v:shape>
                  </w:pict>
                </mc:Fallback>
              </mc:AlternateContent>
            </w:r>
            <w:r w:rsidR="003A3B35" w:rsidRPr="00B3221E">
              <w:rPr>
                <w:noProof/>
              </w:rPr>
              <mc:AlternateContent>
                <mc:Choice Requires="wps">
                  <w:drawing>
                    <wp:anchor distT="0" distB="0" distL="114300" distR="114300" simplePos="0" relativeHeight="251679744" behindDoc="0" locked="0" layoutInCell="1" allowOverlap="1" wp14:anchorId="1E5BA1CC" wp14:editId="3C5ABE8A">
                      <wp:simplePos x="0" y="0"/>
                      <wp:positionH relativeFrom="column">
                        <wp:posOffset>3227705</wp:posOffset>
                      </wp:positionH>
                      <wp:positionV relativeFrom="paragraph">
                        <wp:posOffset>1159510</wp:posOffset>
                      </wp:positionV>
                      <wp:extent cx="274518" cy="211422"/>
                      <wp:effectExtent l="114300" t="0" r="11430" b="55880"/>
                      <wp:wrapNone/>
                      <wp:docPr id="24" name="Globo: línea 24"/>
                      <wp:cNvGraphicFramePr/>
                      <a:graphic xmlns:a="http://schemas.openxmlformats.org/drawingml/2006/main">
                        <a:graphicData uri="http://schemas.microsoft.com/office/word/2010/wordprocessingShape">
                          <wps:wsp>
                            <wps:cNvSpPr/>
                            <wps:spPr>
                              <a:xfrm>
                                <a:off x="0" y="0"/>
                                <a:ext cx="274518" cy="211422"/>
                              </a:xfrm>
                              <a:prstGeom prst="borderCallout1">
                                <a:avLst>
                                  <a:gd name="adj1" fmla="val 51626"/>
                                  <a:gd name="adj2" fmla="val -308"/>
                                  <a:gd name="adj3" fmla="val 112500"/>
                                  <a:gd name="adj4" fmla="val -38333"/>
                                </a:avLst>
                              </a:prstGeom>
                              <a:solidFill>
                                <a:schemeClr val="lt1">
                                  <a:alpha val="40000"/>
                                </a:schemeClr>
                              </a:solidFill>
                            </wps:spPr>
                            <wps:style>
                              <a:lnRef idx="2">
                                <a:schemeClr val="dk1"/>
                              </a:lnRef>
                              <a:fillRef idx="1">
                                <a:schemeClr val="lt1"/>
                              </a:fillRef>
                              <a:effectRef idx="0">
                                <a:schemeClr val="dk1"/>
                              </a:effectRef>
                              <a:fontRef idx="minor">
                                <a:schemeClr val="dk1"/>
                              </a:fontRef>
                            </wps:style>
                            <wps:txbx>
                              <w:txbxContent>
                                <w:p w:rsidR="00A16489" w:rsidRPr="00F07A2B" w:rsidRDefault="00A16489" w:rsidP="00FB4E76">
                                  <w:pPr>
                                    <w:jc w:val="center"/>
                                    <w:rPr>
                                      <w:sz w:val="12"/>
                                      <w:szCs w:val="12"/>
                                    </w:rPr>
                                  </w:pPr>
                                  <w:r>
                                    <w:rPr>
                                      <w:sz w:val="12"/>
                                      <w:szCs w:val="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BA1CC" id="Globo: línea 24" o:spid="_x0000_s1035" type="#_x0000_t47" style="position:absolute;left:0;text-align:left;margin-left:254.15pt;margin-top:91.3pt;width:21.6pt;height:16.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" adj=",,-67,11151" fillcolor="white [3201]" strokecolor="black [3200]" strokeweight="1pt">
                      <v:fill opacity="26214f"/>
                      <v:textbox>
                        <w:txbxContent>
                          <w:p w:rsidR="00A16489" w:rsidRPr="00F07A2B" w:rsidRDefault="00A16489" w:rsidP="00FB4E76">
                            <w:pPr>
                              <w:jc w:val="center"/>
                              <w:rPr>
                                <w:sz w:val="12"/>
                                <w:szCs w:val="12"/>
                              </w:rPr>
                            </w:pPr>
                            <w:r>
                              <w:rPr>
                                <w:sz w:val="12"/>
                                <w:szCs w:val="12"/>
                              </w:rPr>
                              <w:t>4</w:t>
                            </w:r>
                          </w:p>
                        </w:txbxContent>
                      </v:textbox>
                      <o:callout v:ext="edit" minusy="t"/>
                    </v:shape>
                  </w:pict>
                </mc:Fallback>
              </mc:AlternateContent>
            </w:r>
            <w:r w:rsidR="003A3B35" w:rsidRPr="00B3221E">
              <w:rPr>
                <w:noProof/>
              </w:rPr>
              <mc:AlternateContent>
                <mc:Choice Requires="wps">
                  <w:drawing>
                    <wp:anchor distT="0" distB="0" distL="114300" distR="114300" simplePos="0" relativeHeight="251673600" behindDoc="0" locked="0" layoutInCell="1" allowOverlap="1" wp14:anchorId="1E5BA1CC" wp14:editId="3C5ABE8A">
                      <wp:simplePos x="0" y="0"/>
                      <wp:positionH relativeFrom="column">
                        <wp:posOffset>2519680</wp:posOffset>
                      </wp:positionH>
                      <wp:positionV relativeFrom="paragraph">
                        <wp:posOffset>137795</wp:posOffset>
                      </wp:positionV>
                      <wp:extent cx="274518" cy="211422"/>
                      <wp:effectExtent l="114300" t="0" r="11430" b="55880"/>
                      <wp:wrapNone/>
                      <wp:docPr id="21" name="Globo: línea 21"/>
                      <wp:cNvGraphicFramePr/>
                      <a:graphic xmlns:a="http://schemas.openxmlformats.org/drawingml/2006/main">
                        <a:graphicData uri="http://schemas.microsoft.com/office/word/2010/wordprocessingShape">
                          <wps:wsp>
                            <wps:cNvSpPr/>
                            <wps:spPr>
                              <a:xfrm>
                                <a:off x="0" y="0"/>
                                <a:ext cx="274518" cy="211422"/>
                              </a:xfrm>
                              <a:prstGeom prst="borderCallout1">
                                <a:avLst>
                                  <a:gd name="adj1" fmla="val 51626"/>
                                  <a:gd name="adj2" fmla="val -308"/>
                                  <a:gd name="adj3" fmla="val 112500"/>
                                  <a:gd name="adj4" fmla="val -38333"/>
                                </a:avLst>
                              </a:prstGeom>
                              <a:solidFill>
                                <a:schemeClr val="lt1">
                                  <a:alpha val="40000"/>
                                </a:schemeClr>
                              </a:solidFill>
                            </wps:spPr>
                            <wps:style>
                              <a:lnRef idx="2">
                                <a:schemeClr val="dk1"/>
                              </a:lnRef>
                              <a:fillRef idx="1">
                                <a:schemeClr val="lt1"/>
                              </a:fillRef>
                              <a:effectRef idx="0">
                                <a:schemeClr val="dk1"/>
                              </a:effectRef>
                              <a:fontRef idx="minor">
                                <a:schemeClr val="dk1"/>
                              </a:fontRef>
                            </wps:style>
                            <wps:txbx>
                              <w:txbxContent>
                                <w:p w:rsidR="00A16489" w:rsidRPr="00F07A2B" w:rsidRDefault="00A16489" w:rsidP="00FB4E76">
                                  <w:pPr>
                                    <w:jc w:val="center"/>
                                    <w:rPr>
                                      <w:sz w:val="12"/>
                                      <w:szCs w:val="12"/>
                                    </w:rPr>
                                  </w:pPr>
                                  <w:r>
                                    <w:rPr>
                                      <w:sz w:val="12"/>
                                      <w:szCs w:val="1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BA1CC" id="Globo: línea 21" o:spid="_x0000_s1036" type="#_x0000_t47" style="position:absolute;left:0;text-align:left;margin-left:198.4pt;margin-top:10.85pt;width:21.6pt;height:16.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" adj=",,-67,11151" fillcolor="white [3201]" strokecolor="black [3200]" strokeweight="1pt">
                      <v:fill opacity="26214f"/>
                      <v:textbox>
                        <w:txbxContent>
                          <w:p w:rsidR="00A16489" w:rsidRPr="00F07A2B" w:rsidRDefault="00A16489" w:rsidP="00FB4E76">
                            <w:pPr>
                              <w:jc w:val="center"/>
                              <w:rPr>
                                <w:sz w:val="12"/>
                                <w:szCs w:val="12"/>
                              </w:rPr>
                            </w:pPr>
                            <w:r>
                              <w:rPr>
                                <w:sz w:val="12"/>
                                <w:szCs w:val="12"/>
                              </w:rPr>
                              <w:t>3</w:t>
                            </w:r>
                          </w:p>
                        </w:txbxContent>
                      </v:textbox>
                      <o:callout v:ext="edit" minusy="t"/>
                    </v:shape>
                  </w:pict>
                </mc:Fallback>
              </mc:AlternateContent>
            </w:r>
            <w:r w:rsidR="00B51538" w:rsidRPr="00B3221E">
              <w:rPr>
                <w:noProof/>
              </w:rPr>
              <w:drawing>
                <wp:inline distT="0" distB="0" distL="0" distR="0" wp14:anchorId="4747A146" wp14:editId="3DA5C64D">
                  <wp:extent cx="4864761" cy="3852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64761" cy="3852000"/>
                          </a:xfrm>
                          <a:prstGeom prst="rect">
                            <a:avLst/>
                          </a:prstGeom>
                        </pic:spPr>
                      </pic:pic>
                    </a:graphicData>
                  </a:graphic>
                </wp:inline>
              </w:drawing>
            </w:r>
          </w:p>
        </w:tc>
      </w:tr>
    </w:tbl>
    <w:p w:rsidR="00B9164E" w:rsidRPr="00B3221E" w:rsidRDefault="00B9164E" w:rsidP="006062E2">
      <w:pPr>
        <w:spacing w:line="240" w:lineRule="auto"/>
      </w:pPr>
    </w:p>
    <w:p w:rsidR="00B9164E" w:rsidRPr="00B3221E" w:rsidRDefault="00B9164E" w:rsidP="006062E2">
      <w:pPr>
        <w:numPr>
          <w:ilvl w:val="2"/>
          <w:numId w:val="9"/>
        </w:numPr>
        <w:spacing w:after="0" w:line="240" w:lineRule="auto"/>
        <w:contextualSpacing/>
        <w:jc w:val="both"/>
        <w:outlineLvl w:val="1"/>
        <w:rPr>
          <w:rFonts w:eastAsia="Calibri" w:cs="Calibri"/>
          <w:b/>
        </w:rPr>
      </w:pPr>
      <w:bookmarkStart w:id="81" w:name="_Toc16086000"/>
      <w:bookmarkStart w:id="82" w:name="_Toc390184275"/>
      <w:bookmarkStart w:id="83" w:name="_Toc390360006"/>
      <w:bookmarkStart w:id="84" w:name="_Toc390777027"/>
      <w:bookmarkStart w:id="85" w:name="_Toc447875238"/>
      <w:bookmarkStart w:id="86" w:name="_Toc449085416"/>
      <w:bookmarkStart w:id="87" w:name="_Toc449085972"/>
      <w:r w:rsidRPr="00B3221E">
        <w:rPr>
          <w:rFonts w:eastAsia="Calibri" w:cs="Calibri"/>
          <w:b/>
        </w:rPr>
        <w:t>Detalle del Recorrido de la Inspección</w:t>
      </w:r>
      <w:bookmarkEnd w:id="75"/>
      <w:bookmarkEnd w:id="76"/>
      <w:bookmarkEnd w:id="81"/>
      <w:r w:rsidRPr="00B3221E">
        <w:rPr>
          <w:rFonts w:eastAsia="Calibri" w:cs="Calibri"/>
          <w:b/>
        </w:rPr>
        <w:t xml:space="preserve"> </w:t>
      </w:r>
      <w:bookmarkEnd w:id="77"/>
      <w:bookmarkEnd w:id="78"/>
      <w:bookmarkEnd w:id="79"/>
      <w:bookmarkEnd w:id="80"/>
      <w:bookmarkEnd w:id="82"/>
      <w:bookmarkEnd w:id="83"/>
      <w:bookmarkEnd w:id="84"/>
      <w:bookmarkEnd w:id="85"/>
      <w:bookmarkEnd w:id="86"/>
      <w:bookmarkEnd w:id="87"/>
    </w:p>
    <w:p w:rsidR="006F46AF" w:rsidRPr="00B3221E" w:rsidRDefault="006F46AF" w:rsidP="006F46AF">
      <w:pPr>
        <w:spacing w:after="0" w:line="240" w:lineRule="auto"/>
        <w:ind w:left="720"/>
        <w:contextualSpacing/>
        <w:jc w:val="both"/>
        <w:outlineLvl w:val="1"/>
        <w:rPr>
          <w:rFonts w:eastAsia="Calibri" w:cs="Calibri"/>
          <w:b/>
        </w:rPr>
      </w:pPr>
    </w:p>
    <w:tbl>
      <w:tblPr>
        <w:tblW w:w="5000" w:type="pct"/>
        <w:jc w:val="center"/>
        <w:tblCellMar>
          <w:left w:w="70" w:type="dxa"/>
          <w:right w:w="70" w:type="dxa"/>
        </w:tblCellMar>
        <w:tblLook w:val="04A0" w:firstRow="1" w:lastRow="0" w:firstColumn="1" w:lastColumn="0" w:noHBand="0" w:noVBand="1"/>
      </w:tblPr>
      <w:tblGrid>
        <w:gridCol w:w="2128"/>
        <w:gridCol w:w="7834"/>
      </w:tblGrid>
      <w:tr w:rsidR="006F46AF" w:rsidRPr="00B3221E"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rsidR="006F46AF" w:rsidRPr="00B3221E" w:rsidRDefault="006F46AF" w:rsidP="009F1EAF">
            <w:pPr>
              <w:spacing w:after="0" w:line="240" w:lineRule="auto"/>
              <w:jc w:val="center"/>
              <w:rPr>
                <w:rFonts w:ascii="Calibri" w:eastAsia="Calibri" w:hAnsi="Calibri" w:cs="Calibri"/>
                <w:b/>
                <w:sz w:val="20"/>
                <w:szCs w:val="20"/>
                <w:lang w:val="es-ES_tradnl"/>
              </w:rPr>
            </w:pPr>
            <w:r w:rsidRPr="00B3221E">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rsidR="006F46AF" w:rsidRPr="00B3221E" w:rsidRDefault="006F46AF" w:rsidP="009F1EAF">
            <w:pPr>
              <w:spacing w:after="0" w:line="240" w:lineRule="auto"/>
              <w:ind w:left="57" w:right="57"/>
              <w:jc w:val="center"/>
              <w:rPr>
                <w:rFonts w:ascii="Calibri" w:eastAsia="Calibri" w:hAnsi="Calibri" w:cs="Calibri"/>
                <w:b/>
                <w:sz w:val="20"/>
                <w:szCs w:val="20"/>
              </w:rPr>
            </w:pPr>
            <w:r w:rsidRPr="00B3221E">
              <w:rPr>
                <w:rFonts w:ascii="Calibri" w:eastAsia="Calibri" w:hAnsi="Calibri" w:cs="Calibri"/>
                <w:b/>
                <w:sz w:val="20"/>
                <w:szCs w:val="20"/>
              </w:rPr>
              <w:t xml:space="preserve">Nombre/ Descripción de estación  </w:t>
            </w:r>
          </w:p>
        </w:tc>
      </w:tr>
      <w:tr w:rsidR="006F46AF" w:rsidRPr="00B3221E" w:rsidTr="006F46A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rsidR="006F46AF" w:rsidRPr="00B3221E" w:rsidRDefault="008A31E0" w:rsidP="009F1EAF">
            <w:pPr>
              <w:spacing w:after="0" w:line="240" w:lineRule="auto"/>
              <w:jc w:val="center"/>
              <w:rPr>
                <w:rFonts w:ascii="Calibri" w:eastAsia="Times New Roman" w:hAnsi="Calibri" w:cs="Calibri"/>
                <w:sz w:val="20"/>
                <w:szCs w:val="20"/>
                <w:lang w:val="es-ES_tradnl" w:eastAsia="es-CL"/>
              </w:rPr>
            </w:pPr>
            <w:r w:rsidRPr="00B3221E">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B3221E" w:rsidRDefault="008A31E0" w:rsidP="009F1EAF">
            <w:pPr>
              <w:spacing w:after="0" w:line="240" w:lineRule="auto"/>
              <w:rPr>
                <w:rFonts w:ascii="Calibri" w:eastAsia="Times New Roman" w:hAnsi="Calibri" w:cs="Calibri"/>
                <w:sz w:val="20"/>
                <w:szCs w:val="20"/>
                <w:lang w:val="es-ES_tradnl" w:eastAsia="es-CL"/>
              </w:rPr>
            </w:pPr>
            <w:r w:rsidRPr="00B3221E">
              <w:rPr>
                <w:rFonts w:ascii="Calibri" w:eastAsia="Times New Roman" w:hAnsi="Calibri" w:cs="Calibri"/>
                <w:sz w:val="20"/>
                <w:szCs w:val="20"/>
                <w:lang w:val="es-ES_tradnl" w:eastAsia="es-CL"/>
              </w:rPr>
              <w:t>Acceso</w:t>
            </w:r>
          </w:p>
        </w:tc>
      </w:tr>
      <w:tr w:rsidR="006F46AF" w:rsidRPr="00B3221E" w:rsidTr="006F46AF">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F46AF" w:rsidRPr="00B3221E" w:rsidRDefault="008A31E0" w:rsidP="009F1EAF">
            <w:pPr>
              <w:spacing w:after="0" w:line="240" w:lineRule="auto"/>
              <w:jc w:val="center"/>
              <w:rPr>
                <w:rFonts w:ascii="Calibri" w:eastAsia="Times New Roman" w:hAnsi="Calibri" w:cs="Calibri"/>
                <w:sz w:val="20"/>
                <w:szCs w:val="20"/>
                <w:lang w:val="es-ES_tradnl" w:eastAsia="es-CL"/>
              </w:rPr>
            </w:pPr>
            <w:r w:rsidRPr="00B3221E">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B3221E" w:rsidRDefault="008A31E0" w:rsidP="009F1EAF">
            <w:pPr>
              <w:spacing w:after="0" w:line="240" w:lineRule="auto"/>
              <w:rPr>
                <w:rFonts w:ascii="Calibri" w:eastAsia="Times New Roman" w:hAnsi="Calibri" w:cs="Calibri"/>
                <w:sz w:val="20"/>
                <w:szCs w:val="20"/>
                <w:lang w:val="es-ES_tradnl" w:eastAsia="es-CL"/>
              </w:rPr>
            </w:pPr>
            <w:r w:rsidRPr="00B3221E">
              <w:rPr>
                <w:rFonts w:ascii="Calibri" w:eastAsia="Times New Roman" w:hAnsi="Calibri" w:cs="Calibri"/>
                <w:sz w:val="20"/>
                <w:szCs w:val="20"/>
                <w:lang w:val="es-ES_tradnl" w:eastAsia="es-CL"/>
              </w:rPr>
              <w:t>Compuerta Banco Decantador</w:t>
            </w:r>
          </w:p>
        </w:tc>
      </w:tr>
      <w:tr w:rsidR="006F46AF" w:rsidRPr="00B3221E" w:rsidTr="006F46AF">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F46AF" w:rsidRPr="00B3221E" w:rsidRDefault="008A31E0" w:rsidP="009F1EAF">
            <w:pPr>
              <w:spacing w:after="0" w:line="240" w:lineRule="auto"/>
              <w:jc w:val="center"/>
              <w:rPr>
                <w:rFonts w:ascii="Calibri" w:eastAsia="Times New Roman" w:hAnsi="Calibri" w:cs="Calibri"/>
                <w:sz w:val="20"/>
                <w:szCs w:val="20"/>
                <w:lang w:val="es-ES_tradnl" w:eastAsia="es-CL"/>
              </w:rPr>
            </w:pPr>
            <w:r w:rsidRPr="00B3221E">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B3221E" w:rsidRDefault="008A31E0" w:rsidP="009F1EAF">
            <w:pPr>
              <w:spacing w:after="0" w:line="240" w:lineRule="auto"/>
              <w:rPr>
                <w:rFonts w:ascii="Calibri" w:eastAsia="Times New Roman" w:hAnsi="Calibri" w:cs="Calibri"/>
                <w:sz w:val="20"/>
                <w:szCs w:val="20"/>
                <w:lang w:val="es-ES_tradnl" w:eastAsia="es-CL"/>
              </w:rPr>
            </w:pPr>
            <w:r w:rsidRPr="00B3221E">
              <w:rPr>
                <w:rFonts w:ascii="Calibri" w:eastAsia="Times New Roman" w:hAnsi="Calibri" w:cs="Calibri"/>
                <w:sz w:val="20"/>
                <w:szCs w:val="20"/>
                <w:lang w:val="es-ES_tradnl" w:eastAsia="es-CL"/>
              </w:rPr>
              <w:t>Fin Banco Decantador</w:t>
            </w:r>
          </w:p>
        </w:tc>
      </w:tr>
      <w:tr w:rsidR="006F46AF" w:rsidRPr="00B3221E" w:rsidTr="006F46A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6F46AF" w:rsidRPr="00B3221E" w:rsidRDefault="008A31E0" w:rsidP="009F1EAF">
            <w:pPr>
              <w:spacing w:after="0" w:line="240" w:lineRule="auto"/>
              <w:jc w:val="center"/>
              <w:rPr>
                <w:rFonts w:ascii="Calibri" w:eastAsia="Times New Roman" w:hAnsi="Calibri" w:cs="Calibri"/>
                <w:sz w:val="20"/>
                <w:szCs w:val="20"/>
                <w:lang w:val="es-ES_tradnl" w:eastAsia="es-CL"/>
              </w:rPr>
            </w:pPr>
            <w:r w:rsidRPr="00B3221E">
              <w:rPr>
                <w:rFonts w:ascii="Calibri" w:eastAsia="Times New Roman" w:hAnsi="Calibri" w:cs="Calibri"/>
                <w:sz w:val="20"/>
                <w:szCs w:val="20"/>
                <w:lang w:val="es-ES_tradnl" w:eastAsia="es-CL"/>
              </w:rPr>
              <w:t>4</w:t>
            </w:r>
          </w:p>
        </w:tc>
        <w:tc>
          <w:tcPr>
            <w:tcW w:w="3932" w:type="pct"/>
            <w:tcBorders>
              <w:top w:val="single" w:sz="4" w:space="0" w:color="auto"/>
              <w:left w:val="single" w:sz="4" w:space="0" w:color="auto"/>
              <w:bottom w:val="single" w:sz="4" w:space="0" w:color="auto"/>
              <w:right w:val="single" w:sz="8" w:space="0" w:color="auto"/>
            </w:tcBorders>
            <w:vAlign w:val="center"/>
          </w:tcPr>
          <w:p w:rsidR="006F46AF" w:rsidRPr="00B3221E" w:rsidRDefault="008A31E0" w:rsidP="009F1EAF">
            <w:pPr>
              <w:spacing w:after="0" w:line="240" w:lineRule="auto"/>
              <w:rPr>
                <w:rFonts w:ascii="Calibri" w:eastAsia="Times New Roman" w:hAnsi="Calibri" w:cs="Calibri"/>
                <w:sz w:val="20"/>
                <w:szCs w:val="20"/>
                <w:lang w:val="es-ES_tradnl" w:eastAsia="es-CL"/>
              </w:rPr>
            </w:pPr>
            <w:r w:rsidRPr="00B3221E">
              <w:rPr>
                <w:rFonts w:ascii="Calibri" w:eastAsia="Times New Roman" w:hAnsi="Calibri" w:cs="Calibri"/>
                <w:sz w:val="20"/>
                <w:szCs w:val="20"/>
                <w:lang w:val="es-ES_tradnl" w:eastAsia="es-CL"/>
              </w:rPr>
              <w:t>Planta Selección de Áridos</w:t>
            </w:r>
          </w:p>
        </w:tc>
      </w:tr>
      <w:tr w:rsidR="008A31E0" w:rsidRPr="00B3221E" w:rsidTr="006F46AF">
        <w:trPr>
          <w:trHeight w:val="81"/>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8A31E0" w:rsidRPr="00B3221E" w:rsidRDefault="008A31E0" w:rsidP="009F1EAF">
            <w:pPr>
              <w:spacing w:after="0" w:line="240" w:lineRule="auto"/>
              <w:jc w:val="center"/>
              <w:rPr>
                <w:rFonts w:ascii="Calibri" w:eastAsia="Times New Roman" w:hAnsi="Calibri" w:cs="Calibri"/>
                <w:sz w:val="20"/>
                <w:szCs w:val="20"/>
                <w:lang w:val="es-ES_tradnl" w:eastAsia="es-CL"/>
              </w:rPr>
            </w:pPr>
            <w:r w:rsidRPr="00B3221E">
              <w:rPr>
                <w:rFonts w:ascii="Calibri" w:eastAsia="Times New Roman" w:hAnsi="Calibri" w:cs="Calibri"/>
                <w:sz w:val="20"/>
                <w:szCs w:val="20"/>
                <w:lang w:val="es-ES_tradnl" w:eastAsia="es-CL"/>
              </w:rPr>
              <w:t>5</w:t>
            </w:r>
          </w:p>
        </w:tc>
        <w:tc>
          <w:tcPr>
            <w:tcW w:w="3932" w:type="pct"/>
            <w:tcBorders>
              <w:top w:val="single" w:sz="4" w:space="0" w:color="auto"/>
              <w:left w:val="single" w:sz="4" w:space="0" w:color="auto"/>
              <w:bottom w:val="single" w:sz="4" w:space="0" w:color="auto"/>
              <w:right w:val="single" w:sz="8" w:space="0" w:color="auto"/>
            </w:tcBorders>
            <w:vAlign w:val="center"/>
          </w:tcPr>
          <w:p w:rsidR="008A31E0" w:rsidRPr="00B3221E" w:rsidRDefault="008A31E0" w:rsidP="009F1EAF">
            <w:pPr>
              <w:spacing w:after="0" w:line="240" w:lineRule="auto"/>
              <w:rPr>
                <w:rFonts w:ascii="Calibri" w:eastAsia="Times New Roman" w:hAnsi="Calibri" w:cs="Calibri"/>
                <w:sz w:val="20"/>
                <w:szCs w:val="20"/>
                <w:lang w:val="es-ES_tradnl" w:eastAsia="es-CL"/>
              </w:rPr>
            </w:pPr>
            <w:r w:rsidRPr="00B3221E">
              <w:rPr>
                <w:rFonts w:ascii="Calibri" w:eastAsia="Times New Roman" w:hAnsi="Calibri" w:cs="Calibri"/>
                <w:sz w:val="20"/>
                <w:szCs w:val="20"/>
                <w:lang w:val="es-ES_tradnl" w:eastAsia="es-CL"/>
              </w:rPr>
              <w:t>Sector de intervención de Flora</w:t>
            </w:r>
          </w:p>
        </w:tc>
      </w:tr>
    </w:tbl>
    <w:p w:rsidR="006F46AF" w:rsidRPr="00B3221E" w:rsidRDefault="006F46AF" w:rsidP="006062E2">
      <w:pPr>
        <w:spacing w:after="0" w:line="240" w:lineRule="auto"/>
        <w:rPr>
          <w:rFonts w:eastAsia="Calibri" w:cs="Calibri"/>
          <w:b/>
        </w:rPr>
      </w:pPr>
    </w:p>
    <w:p w:rsidR="007A7DEB" w:rsidRPr="00B3221E"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B3221E" w:rsidSect="00952364">
          <w:pgSz w:w="12240" w:h="15840" w:code="1"/>
          <w:pgMar w:top="1134" w:right="1134" w:bottom="1134" w:left="1134" w:header="708" w:footer="708" w:gutter="0"/>
          <w:cols w:space="708"/>
          <w:docGrid w:linePitch="360"/>
        </w:sectPr>
      </w:pPr>
      <w:bookmarkStart w:id="88" w:name="_Toc382383544"/>
      <w:bookmarkStart w:id="89" w:name="_Toc382472366"/>
      <w:bookmarkStart w:id="90" w:name="_Toc390184276"/>
      <w:bookmarkStart w:id="91" w:name="_Toc390360007"/>
      <w:bookmarkStart w:id="92" w:name="_Toc390777028"/>
      <w:bookmarkStart w:id="93" w:name="_Toc352840392"/>
      <w:bookmarkStart w:id="94" w:name="_Toc352841452"/>
    </w:p>
    <w:p w:rsidR="00810D59" w:rsidRPr="00B3221E" w:rsidRDefault="00B9164E" w:rsidP="006062E2">
      <w:pPr>
        <w:pStyle w:val="IFA1"/>
        <w:numPr>
          <w:ilvl w:val="0"/>
          <w:numId w:val="0"/>
        </w:numPr>
        <w:ind w:left="432"/>
        <w:rPr>
          <w:rFonts w:asciiTheme="minorHAnsi" w:hAnsiTheme="minorHAnsi"/>
        </w:rPr>
      </w:pPr>
      <w:bookmarkStart w:id="95" w:name="_Toc16086001"/>
      <w:bookmarkEnd w:id="88"/>
      <w:bookmarkEnd w:id="89"/>
      <w:bookmarkEnd w:id="90"/>
      <w:bookmarkEnd w:id="91"/>
      <w:bookmarkEnd w:id="92"/>
      <w:r w:rsidRPr="00B3221E">
        <w:rPr>
          <w:rFonts w:asciiTheme="minorHAnsi" w:hAnsiTheme="minorHAnsi"/>
        </w:rPr>
        <w:lastRenderedPageBreak/>
        <w:t>REVISIÓN DOCUMENTAL</w:t>
      </w:r>
      <w:bookmarkEnd w:id="95"/>
      <w:r w:rsidRPr="00B3221E">
        <w:rPr>
          <w:rFonts w:asciiTheme="minorHAnsi" w:hAnsiTheme="minorHAnsi"/>
        </w:rPr>
        <w:t xml:space="preserve"> </w:t>
      </w:r>
    </w:p>
    <w:p w:rsidR="007A7DEB" w:rsidRPr="00B3221E" w:rsidRDefault="007A7DEB" w:rsidP="006062E2">
      <w:pPr>
        <w:pStyle w:val="Ttulo2"/>
        <w:rPr>
          <w:rFonts w:asciiTheme="minorHAnsi" w:hAnsiTheme="minorHAnsi"/>
        </w:rPr>
      </w:pPr>
      <w:bookmarkStart w:id="96" w:name="_Toc382383545"/>
      <w:bookmarkStart w:id="97" w:name="_Toc382472367"/>
      <w:bookmarkStart w:id="98" w:name="_Toc390184277"/>
      <w:bookmarkStart w:id="99" w:name="_Toc390360008"/>
      <w:bookmarkStart w:id="100" w:name="_Toc390777029"/>
      <w:bookmarkStart w:id="101" w:name="_Toc16086002"/>
      <w:r w:rsidRPr="00B3221E">
        <w:rPr>
          <w:rFonts w:asciiTheme="minorHAnsi" w:hAnsiTheme="minorHAnsi"/>
        </w:rPr>
        <w:t>Documentos Revisados</w:t>
      </w:r>
      <w:bookmarkEnd w:id="96"/>
      <w:bookmarkEnd w:id="97"/>
      <w:bookmarkEnd w:id="98"/>
      <w:bookmarkEnd w:id="99"/>
      <w:bookmarkEnd w:id="100"/>
      <w:bookmarkEnd w:id="101"/>
    </w:p>
    <w:p w:rsidR="007A7DEB" w:rsidRPr="00B3221E" w:rsidRDefault="007A7DEB" w:rsidP="006062E2">
      <w:pPr>
        <w:spacing w:line="240" w:lineRule="auto"/>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0F43E0" w:rsidRPr="00B3221E" w:rsidTr="00B17169">
        <w:trPr>
          <w:trHeight w:val="1221"/>
        </w:trPr>
        <w:tc>
          <w:tcPr>
            <w:tcW w:w="213" w:type="pct"/>
            <w:shd w:val="clear" w:color="auto" w:fill="D9D9D9"/>
            <w:vAlign w:val="center"/>
          </w:tcPr>
          <w:bookmarkEnd w:id="93"/>
          <w:bookmarkEnd w:id="94"/>
          <w:p w:rsidR="000F43E0" w:rsidRPr="00B3221E" w:rsidRDefault="000F43E0" w:rsidP="009F1EAF">
            <w:pPr>
              <w:spacing w:after="0" w:line="240" w:lineRule="auto"/>
              <w:jc w:val="center"/>
              <w:rPr>
                <w:rFonts w:ascii="Calibri" w:eastAsia="Calibri" w:hAnsi="Calibri" w:cs="Times New Roman"/>
                <w:b/>
                <w:bCs/>
                <w:sz w:val="20"/>
                <w:szCs w:val="20"/>
                <w:lang w:val="es-ES" w:eastAsia="es-ES"/>
              </w:rPr>
            </w:pPr>
            <w:r w:rsidRPr="00B3221E">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rsidR="000F43E0" w:rsidRPr="00B3221E" w:rsidRDefault="000F43E0" w:rsidP="009F1EAF">
            <w:pPr>
              <w:spacing w:after="0" w:line="240" w:lineRule="auto"/>
              <w:jc w:val="center"/>
              <w:rPr>
                <w:rFonts w:ascii="Calibri" w:eastAsia="Calibri" w:hAnsi="Calibri" w:cs="Times New Roman"/>
                <w:b/>
                <w:bCs/>
                <w:sz w:val="20"/>
                <w:szCs w:val="20"/>
                <w:lang w:val="es-ES" w:eastAsia="es-ES"/>
              </w:rPr>
            </w:pPr>
            <w:r w:rsidRPr="00B3221E">
              <w:rPr>
                <w:rFonts w:ascii="Calibri" w:eastAsia="Calibri" w:hAnsi="Calibri" w:cs="Times New Roman"/>
                <w:b/>
                <w:bCs/>
                <w:sz w:val="20"/>
                <w:szCs w:val="20"/>
                <w:lang w:val="es-ES" w:eastAsia="es-ES"/>
              </w:rPr>
              <w:t>Nombre del documento revisado</w:t>
            </w:r>
          </w:p>
        </w:tc>
        <w:tc>
          <w:tcPr>
            <w:tcW w:w="2012" w:type="pct"/>
            <w:shd w:val="clear" w:color="auto" w:fill="D9D9D9"/>
            <w:vAlign w:val="center"/>
          </w:tcPr>
          <w:p w:rsidR="007F32FA" w:rsidRPr="00B3221E" w:rsidRDefault="007F32FA" w:rsidP="007F32FA">
            <w:pPr>
              <w:spacing w:after="0" w:line="240" w:lineRule="auto"/>
              <w:jc w:val="center"/>
              <w:rPr>
                <w:rFonts w:ascii="Calibri" w:eastAsia="Calibri" w:hAnsi="Calibri" w:cs="Times New Roman"/>
                <w:b/>
                <w:bCs/>
                <w:sz w:val="20"/>
                <w:szCs w:val="20"/>
                <w:lang w:val="es-ES" w:eastAsia="es-ES"/>
              </w:rPr>
            </w:pPr>
            <w:r w:rsidRPr="00B3221E">
              <w:rPr>
                <w:rFonts w:ascii="Calibri" w:eastAsia="Calibri" w:hAnsi="Calibri" w:cs="Times New Roman"/>
                <w:b/>
                <w:bCs/>
                <w:sz w:val="20"/>
                <w:szCs w:val="20"/>
                <w:lang w:val="es-ES" w:eastAsia="es-ES"/>
              </w:rPr>
              <w:t>Origen/ Fuente del documento</w:t>
            </w:r>
          </w:p>
          <w:p w:rsidR="000F43E0" w:rsidRPr="00B3221E" w:rsidRDefault="000F43E0" w:rsidP="007F32FA">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rsidR="000F43E0" w:rsidRPr="00B3221E" w:rsidRDefault="000F43E0" w:rsidP="009F1EAF">
            <w:pPr>
              <w:spacing w:after="0" w:line="240" w:lineRule="auto"/>
              <w:jc w:val="center"/>
              <w:rPr>
                <w:rFonts w:ascii="Calibri" w:eastAsia="Calibri" w:hAnsi="Calibri" w:cs="Times New Roman"/>
                <w:b/>
                <w:bCs/>
                <w:sz w:val="20"/>
                <w:szCs w:val="20"/>
                <w:lang w:val="es-ES" w:eastAsia="es-ES"/>
              </w:rPr>
            </w:pPr>
            <w:r w:rsidRPr="00B3221E">
              <w:rPr>
                <w:rFonts w:ascii="Calibri" w:eastAsia="Calibri" w:hAnsi="Calibri" w:cs="Times New Roman"/>
                <w:b/>
                <w:bCs/>
                <w:sz w:val="20"/>
                <w:szCs w:val="20"/>
                <w:lang w:val="es-ES" w:eastAsia="es-ES"/>
              </w:rPr>
              <w:t>Organismo encomendado</w:t>
            </w:r>
          </w:p>
        </w:tc>
        <w:tc>
          <w:tcPr>
            <w:tcW w:w="1292" w:type="pct"/>
            <w:shd w:val="clear" w:color="auto" w:fill="D9D9D9"/>
            <w:vAlign w:val="center"/>
          </w:tcPr>
          <w:p w:rsidR="000F43E0" w:rsidRPr="00B3221E" w:rsidRDefault="000F43E0" w:rsidP="009F1EAF">
            <w:pPr>
              <w:spacing w:after="0" w:line="240" w:lineRule="auto"/>
              <w:jc w:val="center"/>
              <w:rPr>
                <w:rFonts w:ascii="Calibri" w:eastAsia="Calibri" w:hAnsi="Calibri" w:cs="Times New Roman"/>
                <w:b/>
                <w:bCs/>
                <w:sz w:val="20"/>
                <w:szCs w:val="20"/>
                <w:lang w:val="es-ES" w:eastAsia="es-ES"/>
              </w:rPr>
            </w:pPr>
            <w:r w:rsidRPr="00B3221E">
              <w:rPr>
                <w:rFonts w:ascii="Calibri" w:eastAsia="Calibri" w:hAnsi="Calibri" w:cs="Times New Roman"/>
                <w:b/>
                <w:bCs/>
                <w:sz w:val="20"/>
                <w:szCs w:val="20"/>
                <w:lang w:val="es-ES" w:eastAsia="es-ES"/>
              </w:rPr>
              <w:t xml:space="preserve">Observaciones </w:t>
            </w:r>
            <w:r w:rsidRPr="00B3221E">
              <w:rPr>
                <w:rFonts w:ascii="Calibri" w:eastAsia="Calibri" w:hAnsi="Calibri" w:cs="Times New Roman"/>
                <w:bCs/>
                <w:sz w:val="20"/>
                <w:szCs w:val="20"/>
                <w:lang w:val="es-ES" w:eastAsia="es-ES"/>
              </w:rPr>
              <w:t xml:space="preserve">(por </w:t>
            </w:r>
            <w:proofErr w:type="gramStart"/>
            <w:r w:rsidRPr="00B3221E">
              <w:rPr>
                <w:rFonts w:ascii="Calibri" w:eastAsia="Calibri" w:hAnsi="Calibri" w:cs="Times New Roman"/>
                <w:bCs/>
                <w:sz w:val="20"/>
                <w:szCs w:val="20"/>
                <w:lang w:val="es-ES" w:eastAsia="es-ES"/>
              </w:rPr>
              <w:t>ejemplo</w:t>
            </w:r>
            <w:proofErr w:type="gramEnd"/>
            <w:r w:rsidRPr="00B3221E">
              <w:rPr>
                <w:rFonts w:ascii="Calibri" w:eastAsia="Calibri" w:hAnsi="Calibri" w:cs="Times New Roman"/>
                <w:bCs/>
                <w:sz w:val="20"/>
                <w:szCs w:val="20"/>
                <w:lang w:val="es-ES" w:eastAsia="es-ES"/>
              </w:rPr>
              <w:t xml:space="preserve"> periodo reportado, documento entregado en plazo estipulado en acta, etc.)</w:t>
            </w:r>
          </w:p>
        </w:tc>
      </w:tr>
      <w:tr w:rsidR="000F43E0" w:rsidRPr="00B3221E" w:rsidTr="00B17169">
        <w:trPr>
          <w:trHeight w:val="409"/>
        </w:trPr>
        <w:tc>
          <w:tcPr>
            <w:tcW w:w="213" w:type="pct"/>
          </w:tcPr>
          <w:p w:rsidR="000F43E0" w:rsidRPr="00B3221E" w:rsidRDefault="00FB4E76" w:rsidP="009F1EAF">
            <w:pPr>
              <w:spacing w:after="0" w:line="240" w:lineRule="auto"/>
              <w:jc w:val="center"/>
              <w:rPr>
                <w:rFonts w:ascii="Calibri" w:eastAsia="Calibri" w:hAnsi="Calibri" w:cs="Times New Roman"/>
                <w:sz w:val="20"/>
                <w:szCs w:val="20"/>
                <w:lang w:val="es-ES"/>
              </w:rPr>
            </w:pPr>
            <w:r w:rsidRPr="00B3221E">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rsidR="000F43E0" w:rsidRPr="00B3221E" w:rsidRDefault="007966D8" w:rsidP="009F1EAF">
            <w:pPr>
              <w:spacing w:after="0" w:line="240" w:lineRule="auto"/>
              <w:jc w:val="center"/>
              <w:rPr>
                <w:rFonts w:ascii="Calibri" w:eastAsia="Calibri" w:hAnsi="Calibri" w:cs="Times New Roman"/>
                <w:sz w:val="20"/>
                <w:szCs w:val="20"/>
                <w:lang w:val="es-ES"/>
              </w:rPr>
            </w:pPr>
            <w:r w:rsidRPr="00B3221E">
              <w:rPr>
                <w:rFonts w:ascii="Calibri" w:eastAsia="Calibri" w:hAnsi="Calibri" w:cs="Times New Roman"/>
                <w:sz w:val="20"/>
                <w:szCs w:val="20"/>
                <w:lang w:val="es-ES"/>
              </w:rPr>
              <w:t>Antecedentes CDE.</w:t>
            </w:r>
          </w:p>
        </w:tc>
        <w:tc>
          <w:tcPr>
            <w:tcW w:w="2012" w:type="pct"/>
            <w:vAlign w:val="center"/>
          </w:tcPr>
          <w:p w:rsidR="000F43E0" w:rsidRPr="00B3221E" w:rsidRDefault="003A3B35" w:rsidP="009F1EAF">
            <w:pPr>
              <w:spacing w:after="0" w:line="240" w:lineRule="auto"/>
              <w:jc w:val="center"/>
              <w:rPr>
                <w:rFonts w:ascii="Calibri" w:eastAsia="Calibri" w:hAnsi="Calibri" w:cs="Times New Roman"/>
                <w:sz w:val="20"/>
                <w:szCs w:val="20"/>
                <w:lang w:val="es-ES"/>
              </w:rPr>
            </w:pPr>
            <w:r w:rsidRPr="00B3221E">
              <w:rPr>
                <w:rFonts w:ascii="Calibri" w:eastAsia="Calibri" w:hAnsi="Calibri" w:cs="Times New Roman"/>
                <w:sz w:val="20"/>
                <w:szCs w:val="20"/>
                <w:lang w:val="es-ES"/>
              </w:rPr>
              <w:t>Documentación entregada por Consejo de Defensa del Estado.</w:t>
            </w:r>
          </w:p>
        </w:tc>
        <w:tc>
          <w:tcPr>
            <w:tcW w:w="582" w:type="pct"/>
            <w:vAlign w:val="center"/>
          </w:tcPr>
          <w:p w:rsidR="000F43E0" w:rsidRPr="00B3221E" w:rsidRDefault="007966D8" w:rsidP="009F1EAF">
            <w:pPr>
              <w:spacing w:after="0" w:line="240" w:lineRule="auto"/>
              <w:jc w:val="center"/>
              <w:rPr>
                <w:rFonts w:ascii="Calibri" w:eastAsia="Calibri" w:hAnsi="Calibri" w:cs="Times New Roman"/>
                <w:sz w:val="20"/>
                <w:szCs w:val="20"/>
                <w:lang w:val="es-ES" w:eastAsia="es-ES"/>
              </w:rPr>
            </w:pPr>
            <w:r w:rsidRPr="00B3221E">
              <w:rPr>
                <w:rFonts w:ascii="Calibri" w:eastAsia="Calibri" w:hAnsi="Calibri" w:cs="Times New Roman"/>
                <w:sz w:val="20"/>
                <w:szCs w:val="20"/>
                <w:lang w:val="es-ES" w:eastAsia="es-ES"/>
              </w:rPr>
              <w:t>SMA</w:t>
            </w:r>
          </w:p>
        </w:tc>
        <w:tc>
          <w:tcPr>
            <w:tcW w:w="1292" w:type="pct"/>
          </w:tcPr>
          <w:p w:rsidR="000F43E0" w:rsidRPr="00B3221E" w:rsidRDefault="000F43E0" w:rsidP="009F1EAF">
            <w:pPr>
              <w:spacing w:after="0" w:line="240" w:lineRule="auto"/>
              <w:jc w:val="center"/>
              <w:rPr>
                <w:rFonts w:ascii="Calibri" w:eastAsia="Calibri" w:hAnsi="Calibri" w:cs="Times New Roman"/>
                <w:sz w:val="20"/>
                <w:szCs w:val="20"/>
                <w:lang w:val="es-ES" w:eastAsia="es-ES"/>
              </w:rPr>
            </w:pPr>
          </w:p>
        </w:tc>
      </w:tr>
      <w:tr w:rsidR="00890CD6" w:rsidRPr="00B3221E" w:rsidTr="00B17169">
        <w:trPr>
          <w:trHeight w:val="361"/>
        </w:trPr>
        <w:tc>
          <w:tcPr>
            <w:tcW w:w="213" w:type="pct"/>
          </w:tcPr>
          <w:p w:rsidR="00890CD6" w:rsidRPr="00B3221E" w:rsidRDefault="00890CD6" w:rsidP="00890CD6">
            <w:pPr>
              <w:spacing w:after="0" w:line="240" w:lineRule="auto"/>
              <w:jc w:val="center"/>
              <w:rPr>
                <w:rFonts w:ascii="Calibri" w:eastAsia="Calibri" w:hAnsi="Calibri" w:cs="Times New Roman"/>
                <w:sz w:val="20"/>
                <w:szCs w:val="20"/>
                <w:lang w:val="es-ES"/>
              </w:rPr>
            </w:pPr>
            <w:r w:rsidRPr="00B3221E">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rsidR="00890CD6" w:rsidRPr="00B3221E" w:rsidRDefault="00890CD6" w:rsidP="00890CD6">
            <w:pPr>
              <w:spacing w:after="0" w:line="240" w:lineRule="auto"/>
              <w:jc w:val="center"/>
              <w:rPr>
                <w:rFonts w:ascii="Calibri" w:eastAsia="Calibri" w:hAnsi="Calibri" w:cs="Times New Roman"/>
                <w:sz w:val="20"/>
                <w:szCs w:val="20"/>
                <w:lang w:val="es-ES"/>
              </w:rPr>
            </w:pPr>
            <w:r w:rsidRPr="00B3221E">
              <w:rPr>
                <w:rFonts w:ascii="Calibri" w:eastAsia="Calibri" w:hAnsi="Calibri" w:cs="Times New Roman"/>
                <w:sz w:val="20"/>
                <w:szCs w:val="20"/>
                <w:lang w:val="es-ES"/>
              </w:rPr>
              <w:t>Causa R</w:t>
            </w:r>
            <w:r w:rsidR="00135888">
              <w:rPr>
                <w:rFonts w:ascii="Calibri" w:eastAsia="Calibri" w:hAnsi="Calibri" w:cs="Times New Roman"/>
                <w:sz w:val="20"/>
                <w:szCs w:val="20"/>
                <w:lang w:val="es-ES"/>
              </w:rPr>
              <w:t>ol</w:t>
            </w:r>
            <w:r w:rsidRPr="00B3221E">
              <w:rPr>
                <w:rFonts w:ascii="Calibri" w:eastAsia="Calibri" w:hAnsi="Calibri" w:cs="Times New Roman"/>
                <w:sz w:val="20"/>
                <w:szCs w:val="20"/>
                <w:lang w:val="es-ES"/>
              </w:rPr>
              <w:t xml:space="preserve"> </w:t>
            </w:r>
            <w:r w:rsidR="00135888" w:rsidRPr="00135888">
              <w:rPr>
                <w:rFonts w:ascii="Calibri" w:eastAsia="Calibri" w:hAnsi="Calibri" w:cs="Times New Roman"/>
                <w:sz w:val="20"/>
                <w:szCs w:val="20"/>
                <w:lang w:val="es-ES"/>
              </w:rPr>
              <w:t>C-5089-2002 del 18° Juzgado Civil de Santiago</w:t>
            </w:r>
          </w:p>
        </w:tc>
        <w:tc>
          <w:tcPr>
            <w:tcW w:w="2012" w:type="pct"/>
            <w:vAlign w:val="center"/>
          </w:tcPr>
          <w:p w:rsidR="00890CD6" w:rsidRPr="00B3221E" w:rsidRDefault="00890CD6" w:rsidP="00890CD6">
            <w:pPr>
              <w:spacing w:after="0" w:line="240" w:lineRule="auto"/>
              <w:jc w:val="center"/>
              <w:rPr>
                <w:rFonts w:ascii="Calibri" w:eastAsia="Calibri" w:hAnsi="Calibri" w:cs="Times New Roman"/>
                <w:sz w:val="20"/>
                <w:szCs w:val="20"/>
                <w:lang w:val="es-ES"/>
              </w:rPr>
            </w:pPr>
            <w:r w:rsidRPr="00B3221E">
              <w:rPr>
                <w:rFonts w:ascii="Calibri" w:eastAsia="Calibri" w:hAnsi="Calibri" w:cs="Times New Roman"/>
                <w:sz w:val="20"/>
                <w:szCs w:val="20"/>
                <w:lang w:val="es-ES"/>
              </w:rPr>
              <w:t>Demanda por Daño Ambiental CDE -Pedro Guillón</w:t>
            </w:r>
          </w:p>
        </w:tc>
        <w:tc>
          <w:tcPr>
            <w:tcW w:w="582" w:type="pct"/>
            <w:vAlign w:val="center"/>
          </w:tcPr>
          <w:p w:rsidR="00890CD6" w:rsidRPr="00B3221E" w:rsidRDefault="00890CD6" w:rsidP="00890CD6">
            <w:pPr>
              <w:spacing w:after="0" w:line="240" w:lineRule="auto"/>
              <w:jc w:val="center"/>
              <w:rPr>
                <w:rFonts w:ascii="Calibri" w:eastAsia="Calibri" w:hAnsi="Calibri" w:cs="Times New Roman"/>
                <w:sz w:val="20"/>
                <w:szCs w:val="20"/>
                <w:lang w:val="es-ES" w:eastAsia="es-ES"/>
              </w:rPr>
            </w:pPr>
          </w:p>
        </w:tc>
        <w:tc>
          <w:tcPr>
            <w:tcW w:w="1292" w:type="pct"/>
          </w:tcPr>
          <w:p w:rsidR="00890CD6" w:rsidRPr="00B3221E" w:rsidRDefault="00890CD6" w:rsidP="00890CD6">
            <w:pPr>
              <w:spacing w:after="0" w:line="240" w:lineRule="auto"/>
              <w:jc w:val="center"/>
              <w:rPr>
                <w:rFonts w:ascii="Calibri" w:eastAsia="Calibri" w:hAnsi="Calibri" w:cs="Times New Roman"/>
                <w:sz w:val="20"/>
                <w:szCs w:val="20"/>
                <w:lang w:val="es-ES" w:eastAsia="es-ES"/>
              </w:rPr>
            </w:pPr>
          </w:p>
        </w:tc>
      </w:tr>
      <w:tr w:rsidR="000F43E0" w:rsidRPr="00B3221E" w:rsidTr="00B17169">
        <w:trPr>
          <w:trHeight w:val="361"/>
        </w:trPr>
        <w:tc>
          <w:tcPr>
            <w:tcW w:w="213" w:type="pct"/>
          </w:tcPr>
          <w:p w:rsidR="000F43E0" w:rsidRPr="00B3221E" w:rsidRDefault="00890CD6" w:rsidP="009F1EAF">
            <w:pPr>
              <w:spacing w:after="0" w:line="240" w:lineRule="auto"/>
              <w:jc w:val="center"/>
              <w:rPr>
                <w:rFonts w:ascii="Calibri" w:eastAsia="Calibri" w:hAnsi="Calibri" w:cs="Times New Roman"/>
                <w:sz w:val="20"/>
                <w:szCs w:val="20"/>
                <w:lang w:val="es-ES"/>
              </w:rPr>
            </w:pPr>
            <w:r w:rsidRPr="00B3221E">
              <w:rPr>
                <w:rFonts w:ascii="Calibri" w:eastAsia="Calibri" w:hAnsi="Calibri" w:cs="Times New Roman"/>
                <w:sz w:val="20"/>
                <w:szCs w:val="20"/>
                <w:lang w:val="es-ES"/>
              </w:rPr>
              <w:t>3</w:t>
            </w:r>
          </w:p>
        </w:tc>
        <w:tc>
          <w:tcPr>
            <w:tcW w:w="901" w:type="pct"/>
            <w:tcMar>
              <w:top w:w="0" w:type="dxa"/>
              <w:left w:w="108" w:type="dxa"/>
              <w:bottom w:w="0" w:type="dxa"/>
              <w:right w:w="108" w:type="dxa"/>
            </w:tcMar>
            <w:vAlign w:val="center"/>
          </w:tcPr>
          <w:p w:rsidR="000F43E0" w:rsidRPr="00B3221E" w:rsidRDefault="007966D8" w:rsidP="009F1EAF">
            <w:pPr>
              <w:spacing w:after="0" w:line="240" w:lineRule="auto"/>
              <w:jc w:val="center"/>
              <w:rPr>
                <w:rFonts w:ascii="Calibri" w:eastAsia="Calibri" w:hAnsi="Calibri" w:cs="Times New Roman"/>
                <w:sz w:val="20"/>
                <w:szCs w:val="20"/>
                <w:lang w:val="es-ES"/>
              </w:rPr>
            </w:pPr>
            <w:r w:rsidRPr="00B3221E">
              <w:rPr>
                <w:rFonts w:ascii="Calibri" w:eastAsia="Calibri" w:hAnsi="Calibri" w:cs="Times New Roman"/>
                <w:sz w:val="20"/>
                <w:szCs w:val="20"/>
                <w:lang w:val="es-ES"/>
              </w:rPr>
              <w:t>Antecedentes solicitados al titular.</w:t>
            </w:r>
          </w:p>
        </w:tc>
        <w:tc>
          <w:tcPr>
            <w:tcW w:w="2012" w:type="pct"/>
            <w:vAlign w:val="center"/>
          </w:tcPr>
          <w:p w:rsidR="000F43E0" w:rsidRPr="00B3221E" w:rsidRDefault="003A3B35" w:rsidP="009F1EAF">
            <w:pPr>
              <w:spacing w:after="0" w:line="240" w:lineRule="auto"/>
              <w:jc w:val="center"/>
              <w:rPr>
                <w:rFonts w:ascii="Calibri" w:eastAsia="Calibri" w:hAnsi="Calibri" w:cs="Times New Roman"/>
                <w:sz w:val="20"/>
                <w:szCs w:val="20"/>
                <w:lang w:val="es-ES"/>
              </w:rPr>
            </w:pPr>
            <w:r w:rsidRPr="00B3221E">
              <w:rPr>
                <w:rFonts w:ascii="Calibri" w:eastAsia="Calibri" w:hAnsi="Calibri" w:cs="Times New Roman"/>
                <w:sz w:val="20"/>
                <w:szCs w:val="20"/>
                <w:lang w:val="es-ES"/>
              </w:rPr>
              <w:t>Documentación solicitada al titular en Acta de Inspección.</w:t>
            </w:r>
          </w:p>
        </w:tc>
        <w:tc>
          <w:tcPr>
            <w:tcW w:w="582" w:type="pct"/>
            <w:vAlign w:val="center"/>
          </w:tcPr>
          <w:p w:rsidR="000F43E0" w:rsidRPr="00B3221E" w:rsidRDefault="007966D8" w:rsidP="009F1EAF">
            <w:pPr>
              <w:spacing w:after="0" w:line="240" w:lineRule="auto"/>
              <w:jc w:val="center"/>
              <w:rPr>
                <w:rFonts w:ascii="Calibri" w:eastAsia="Calibri" w:hAnsi="Calibri" w:cs="Times New Roman"/>
                <w:sz w:val="20"/>
                <w:szCs w:val="20"/>
                <w:lang w:val="es-ES" w:eastAsia="es-ES"/>
              </w:rPr>
            </w:pPr>
            <w:r w:rsidRPr="00B3221E">
              <w:rPr>
                <w:rFonts w:ascii="Calibri" w:eastAsia="Calibri" w:hAnsi="Calibri" w:cs="Times New Roman"/>
                <w:sz w:val="20"/>
                <w:szCs w:val="20"/>
                <w:lang w:val="es-ES" w:eastAsia="es-ES"/>
              </w:rPr>
              <w:t>SMA</w:t>
            </w:r>
          </w:p>
        </w:tc>
        <w:tc>
          <w:tcPr>
            <w:tcW w:w="1292" w:type="pct"/>
          </w:tcPr>
          <w:p w:rsidR="000F43E0" w:rsidRPr="00B3221E" w:rsidRDefault="000F43E0" w:rsidP="009F1EAF">
            <w:pPr>
              <w:spacing w:after="0" w:line="240" w:lineRule="auto"/>
              <w:jc w:val="center"/>
              <w:rPr>
                <w:rFonts w:ascii="Calibri" w:eastAsia="Calibri" w:hAnsi="Calibri" w:cs="Times New Roman"/>
                <w:sz w:val="20"/>
                <w:szCs w:val="20"/>
                <w:lang w:val="es-ES" w:eastAsia="es-ES"/>
              </w:rPr>
            </w:pPr>
          </w:p>
        </w:tc>
      </w:tr>
      <w:tr w:rsidR="000F43E0" w:rsidRPr="00B3221E" w:rsidTr="00B17169">
        <w:trPr>
          <w:trHeight w:val="379"/>
        </w:trPr>
        <w:tc>
          <w:tcPr>
            <w:tcW w:w="213" w:type="pct"/>
          </w:tcPr>
          <w:p w:rsidR="000F43E0" w:rsidRPr="00B3221E" w:rsidRDefault="00890CD6" w:rsidP="009F1EAF">
            <w:pPr>
              <w:spacing w:after="0" w:line="240" w:lineRule="auto"/>
              <w:jc w:val="center"/>
              <w:rPr>
                <w:rFonts w:ascii="Calibri" w:eastAsia="Calibri" w:hAnsi="Calibri" w:cs="Times New Roman"/>
                <w:sz w:val="20"/>
                <w:szCs w:val="20"/>
                <w:lang w:val="es-ES"/>
              </w:rPr>
            </w:pPr>
            <w:r w:rsidRPr="00B3221E">
              <w:rPr>
                <w:rFonts w:ascii="Calibri" w:eastAsia="Calibri" w:hAnsi="Calibri" w:cs="Times New Roman"/>
                <w:sz w:val="20"/>
                <w:szCs w:val="20"/>
                <w:lang w:val="es-ES"/>
              </w:rPr>
              <w:t>4</w:t>
            </w:r>
          </w:p>
        </w:tc>
        <w:tc>
          <w:tcPr>
            <w:tcW w:w="901" w:type="pct"/>
            <w:tcMar>
              <w:top w:w="0" w:type="dxa"/>
              <w:left w:w="70" w:type="dxa"/>
              <w:bottom w:w="0" w:type="dxa"/>
              <w:right w:w="70" w:type="dxa"/>
            </w:tcMar>
            <w:vAlign w:val="center"/>
          </w:tcPr>
          <w:p w:rsidR="000F43E0" w:rsidRPr="00B3221E" w:rsidRDefault="007966D8" w:rsidP="009F1EAF">
            <w:pPr>
              <w:spacing w:after="0" w:line="240" w:lineRule="auto"/>
              <w:jc w:val="center"/>
              <w:rPr>
                <w:rFonts w:ascii="Calibri" w:eastAsia="Calibri" w:hAnsi="Calibri" w:cs="Times New Roman"/>
                <w:sz w:val="20"/>
                <w:szCs w:val="20"/>
                <w:u w:val="single"/>
                <w:lang w:val="es-ES"/>
              </w:rPr>
            </w:pPr>
            <w:r w:rsidRPr="00B3221E">
              <w:rPr>
                <w:rFonts w:ascii="Calibri" w:eastAsia="Calibri" w:hAnsi="Calibri" w:cs="Times New Roman"/>
                <w:sz w:val="20"/>
                <w:szCs w:val="20"/>
                <w:lang w:val="es-ES"/>
              </w:rPr>
              <w:t>Antecedentes Municipalidad San José de Maipo.</w:t>
            </w:r>
          </w:p>
        </w:tc>
        <w:tc>
          <w:tcPr>
            <w:tcW w:w="2012" w:type="pct"/>
            <w:vAlign w:val="center"/>
          </w:tcPr>
          <w:p w:rsidR="000F43E0" w:rsidRPr="00B3221E" w:rsidRDefault="003A3B35" w:rsidP="009F1EAF">
            <w:pPr>
              <w:spacing w:after="0" w:line="240" w:lineRule="auto"/>
              <w:jc w:val="center"/>
              <w:rPr>
                <w:rFonts w:ascii="Calibri" w:eastAsia="Calibri" w:hAnsi="Calibri" w:cs="Times New Roman"/>
                <w:sz w:val="20"/>
                <w:szCs w:val="20"/>
                <w:lang w:val="es-ES"/>
              </w:rPr>
            </w:pPr>
            <w:r w:rsidRPr="00B3221E">
              <w:rPr>
                <w:rFonts w:ascii="Calibri" w:eastAsia="Calibri" w:hAnsi="Calibri" w:cs="Times New Roman"/>
                <w:sz w:val="20"/>
                <w:szCs w:val="20"/>
                <w:lang w:val="es-ES"/>
              </w:rPr>
              <w:t>Documentación entregada por Consejo de Defensa del Estado.</w:t>
            </w:r>
          </w:p>
        </w:tc>
        <w:tc>
          <w:tcPr>
            <w:tcW w:w="582" w:type="pct"/>
            <w:vAlign w:val="center"/>
          </w:tcPr>
          <w:p w:rsidR="000F43E0" w:rsidRPr="00B3221E" w:rsidRDefault="007966D8" w:rsidP="009F1EAF">
            <w:pPr>
              <w:spacing w:after="0" w:line="240" w:lineRule="auto"/>
              <w:ind w:left="149"/>
              <w:jc w:val="center"/>
              <w:rPr>
                <w:rFonts w:ascii="Calibri" w:eastAsia="Calibri" w:hAnsi="Calibri" w:cs="Times New Roman"/>
                <w:sz w:val="20"/>
                <w:szCs w:val="20"/>
                <w:lang w:val="es-ES" w:eastAsia="es-ES"/>
              </w:rPr>
            </w:pPr>
            <w:r w:rsidRPr="00B3221E">
              <w:rPr>
                <w:rFonts w:ascii="Calibri" w:eastAsia="Calibri" w:hAnsi="Calibri" w:cs="Times New Roman"/>
                <w:sz w:val="20"/>
                <w:szCs w:val="20"/>
                <w:lang w:val="es-ES" w:eastAsia="es-ES"/>
              </w:rPr>
              <w:t>SMA</w:t>
            </w:r>
          </w:p>
        </w:tc>
        <w:tc>
          <w:tcPr>
            <w:tcW w:w="1292" w:type="pct"/>
          </w:tcPr>
          <w:p w:rsidR="000F43E0" w:rsidRPr="00B3221E" w:rsidRDefault="000F43E0" w:rsidP="009F1EAF">
            <w:pPr>
              <w:spacing w:after="0" w:line="240" w:lineRule="auto"/>
              <w:ind w:left="149"/>
              <w:jc w:val="center"/>
              <w:rPr>
                <w:rFonts w:ascii="Calibri" w:eastAsia="Calibri" w:hAnsi="Calibri" w:cs="Times New Roman"/>
                <w:sz w:val="20"/>
                <w:szCs w:val="20"/>
                <w:lang w:val="es-ES" w:eastAsia="es-ES"/>
              </w:rPr>
            </w:pPr>
          </w:p>
        </w:tc>
      </w:tr>
    </w:tbl>
    <w:p w:rsidR="007966D8" w:rsidRPr="00B3221E" w:rsidRDefault="007966D8" w:rsidP="006062E2">
      <w:pPr>
        <w:spacing w:line="240" w:lineRule="auto"/>
        <w:rPr>
          <w:rFonts w:eastAsia="Calibri" w:cs="Calibri"/>
          <w:sz w:val="28"/>
          <w:szCs w:val="32"/>
        </w:rPr>
      </w:pPr>
    </w:p>
    <w:p w:rsidR="007966D8" w:rsidRPr="00B3221E" w:rsidRDefault="007966D8">
      <w:pPr>
        <w:rPr>
          <w:rFonts w:eastAsia="Calibri" w:cs="Calibri"/>
          <w:sz w:val="28"/>
          <w:szCs w:val="32"/>
        </w:rPr>
      </w:pPr>
      <w:r w:rsidRPr="00B3221E">
        <w:rPr>
          <w:rFonts w:eastAsia="Calibri" w:cs="Calibri"/>
          <w:sz w:val="28"/>
          <w:szCs w:val="32"/>
        </w:rPr>
        <w:br w:type="page"/>
      </w:r>
    </w:p>
    <w:p w:rsidR="007A7DEB" w:rsidRPr="00B3221E" w:rsidRDefault="007A7DEB" w:rsidP="006062E2">
      <w:pPr>
        <w:spacing w:line="240" w:lineRule="auto"/>
        <w:rPr>
          <w:rFonts w:eastAsia="Calibri" w:cs="Calibri"/>
          <w:sz w:val="28"/>
          <w:szCs w:val="32"/>
        </w:rPr>
      </w:pPr>
    </w:p>
    <w:p w:rsidR="00BF33C7" w:rsidRPr="00B3221E" w:rsidRDefault="007A7DEB" w:rsidP="006062E2">
      <w:pPr>
        <w:pStyle w:val="IFA1"/>
        <w:rPr>
          <w:rFonts w:asciiTheme="minorHAnsi" w:hAnsiTheme="minorHAnsi"/>
        </w:rPr>
      </w:pPr>
      <w:bookmarkStart w:id="102" w:name="_Toc390777030"/>
      <w:bookmarkStart w:id="103" w:name="_Toc16086003"/>
      <w:r w:rsidRPr="00B3221E">
        <w:rPr>
          <w:rFonts w:asciiTheme="minorHAnsi" w:hAnsiTheme="minorHAnsi"/>
        </w:rPr>
        <w:t>HECHOS CONSTATADOS</w:t>
      </w:r>
      <w:bookmarkStart w:id="104" w:name="_Ref352922216"/>
      <w:bookmarkStart w:id="105" w:name="_Toc353998120"/>
      <w:bookmarkStart w:id="106" w:name="_Toc353998193"/>
      <w:bookmarkStart w:id="107" w:name="_Toc382383547"/>
      <w:bookmarkStart w:id="108" w:name="_Toc382472369"/>
      <w:bookmarkStart w:id="109" w:name="_Toc390184279"/>
      <w:bookmarkStart w:id="110" w:name="_Toc390360010"/>
      <w:bookmarkStart w:id="111" w:name="_Toc390777031"/>
      <w:bookmarkEnd w:id="102"/>
      <w:bookmarkEnd w:id="103"/>
    </w:p>
    <w:p w:rsidR="00810D59" w:rsidRPr="00B3221E" w:rsidRDefault="00810D59" w:rsidP="006062E2">
      <w:pPr>
        <w:pStyle w:val="Ttulo1"/>
        <w:numPr>
          <w:ilvl w:val="0"/>
          <w:numId w:val="0"/>
        </w:numPr>
        <w:ind w:left="576"/>
        <w:rPr>
          <w:rFonts w:asciiTheme="minorHAnsi" w:hAnsiTheme="minorHAnsi"/>
        </w:rPr>
      </w:pPr>
    </w:p>
    <w:p w:rsidR="007A7DEB" w:rsidRPr="00B3221E" w:rsidRDefault="00B9164E" w:rsidP="006062E2">
      <w:pPr>
        <w:pStyle w:val="Ttulo1"/>
        <w:rPr>
          <w:rFonts w:asciiTheme="minorHAnsi" w:hAnsiTheme="minorHAnsi"/>
        </w:rPr>
      </w:pPr>
      <w:bookmarkStart w:id="112" w:name="_Toc16086004"/>
      <w:bookmarkEnd w:id="104"/>
      <w:bookmarkEnd w:id="105"/>
      <w:bookmarkEnd w:id="106"/>
      <w:bookmarkEnd w:id="107"/>
      <w:bookmarkEnd w:id="108"/>
      <w:bookmarkEnd w:id="109"/>
      <w:bookmarkEnd w:id="110"/>
      <w:bookmarkEnd w:id="111"/>
      <w:r w:rsidRPr="00B3221E">
        <w:rPr>
          <w:rFonts w:asciiTheme="minorHAnsi" w:hAnsiTheme="minorHAnsi"/>
        </w:rPr>
        <w:t>Hechos constatados y Análisis de Tipología de Ingreso al SEIA</w:t>
      </w:r>
      <w:bookmarkEnd w:id="112"/>
    </w:p>
    <w:p w:rsidR="007A7DEB" w:rsidRPr="00B3221E"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6781"/>
        <w:gridCol w:w="6781"/>
      </w:tblGrid>
      <w:tr w:rsidR="00B9164E" w:rsidRPr="00B3221E" w:rsidTr="00B17169">
        <w:trPr>
          <w:trHeight w:val="142"/>
        </w:trPr>
        <w:tc>
          <w:tcPr>
            <w:tcW w:w="2500" w:type="pct"/>
          </w:tcPr>
          <w:p w:rsidR="00B9164E" w:rsidRPr="00B3221E" w:rsidRDefault="00B9164E" w:rsidP="006062E2">
            <w:pPr>
              <w:rPr>
                <w:rFonts w:asciiTheme="minorHAnsi" w:hAnsiTheme="minorHAnsi"/>
              </w:rPr>
            </w:pPr>
            <w:r w:rsidRPr="00B3221E">
              <w:rPr>
                <w:rFonts w:asciiTheme="minorHAnsi" w:eastAsia="Times New Roman" w:hAnsiTheme="minorHAnsi"/>
                <w:b/>
                <w:bCs/>
                <w:lang w:eastAsia="es-CL"/>
              </w:rPr>
              <w:t>Número de hecho constatado: 1</w:t>
            </w:r>
          </w:p>
        </w:tc>
        <w:tc>
          <w:tcPr>
            <w:tcW w:w="2500" w:type="pct"/>
          </w:tcPr>
          <w:p w:rsidR="00B9164E" w:rsidRPr="00B3221E" w:rsidRDefault="00B9164E" w:rsidP="006062E2">
            <w:pPr>
              <w:rPr>
                <w:rFonts w:asciiTheme="minorHAnsi" w:hAnsiTheme="minorHAnsi"/>
                <w:b/>
              </w:rPr>
            </w:pPr>
            <w:r w:rsidRPr="00B3221E">
              <w:rPr>
                <w:rFonts w:asciiTheme="minorHAnsi" w:hAnsiTheme="minorHAnsi"/>
                <w:b/>
              </w:rPr>
              <w:t>Estación N°:</w:t>
            </w:r>
          </w:p>
        </w:tc>
      </w:tr>
      <w:tr w:rsidR="007A7DEB" w:rsidRPr="00B3221E" w:rsidTr="00241F6D">
        <w:trPr>
          <w:trHeight w:val="356"/>
        </w:trPr>
        <w:tc>
          <w:tcPr>
            <w:tcW w:w="5000" w:type="pct"/>
            <w:gridSpan w:val="2"/>
          </w:tcPr>
          <w:p w:rsidR="007A7DEB" w:rsidRPr="00B3221E" w:rsidRDefault="007A7DEB" w:rsidP="006062E2">
            <w:pPr>
              <w:rPr>
                <w:rFonts w:asciiTheme="minorHAnsi" w:hAnsiTheme="minorHAnsi"/>
                <w:lang w:eastAsia="es-CL"/>
              </w:rPr>
            </w:pPr>
            <w:bookmarkStart w:id="113" w:name="_Toc448927009"/>
            <w:bookmarkStart w:id="114" w:name="_Toc448928072"/>
            <w:r w:rsidRPr="00B3221E">
              <w:rPr>
                <w:rFonts w:asciiTheme="minorHAnsi" w:eastAsia="Times New Roman" w:hAnsiTheme="minorHAnsi"/>
                <w:b/>
                <w:bCs/>
                <w:lang w:eastAsia="es-CL"/>
              </w:rPr>
              <w:t>Documentación Revisada:</w:t>
            </w:r>
            <w:r w:rsidRPr="00B3221E">
              <w:rPr>
                <w:rFonts w:asciiTheme="minorHAnsi" w:eastAsia="Times New Roman" w:hAnsiTheme="minorHAnsi"/>
                <w:bCs/>
                <w:lang w:eastAsia="es-CL"/>
              </w:rPr>
              <w:t xml:space="preserve"> </w:t>
            </w:r>
            <w:bookmarkEnd w:id="113"/>
            <w:bookmarkEnd w:id="114"/>
            <w:r w:rsidR="00241F6D" w:rsidRPr="00B3221E">
              <w:rPr>
                <w:rFonts w:asciiTheme="minorHAnsi" w:hAnsiTheme="minorHAnsi"/>
              </w:rPr>
              <w:t>1, 2, 3</w:t>
            </w:r>
            <w:r w:rsidR="008A31E0" w:rsidRPr="00B3221E">
              <w:rPr>
                <w:rFonts w:asciiTheme="minorHAnsi" w:hAnsiTheme="minorHAnsi"/>
              </w:rPr>
              <w:t>,</w:t>
            </w:r>
            <w:r w:rsidR="00241F6D" w:rsidRPr="00B3221E">
              <w:rPr>
                <w:rFonts w:asciiTheme="minorHAnsi" w:hAnsiTheme="minorHAnsi"/>
              </w:rPr>
              <w:t xml:space="preserve"> 4</w:t>
            </w:r>
            <w:r w:rsidR="008A31E0" w:rsidRPr="00B3221E">
              <w:rPr>
                <w:rFonts w:asciiTheme="minorHAnsi" w:hAnsiTheme="minorHAnsi"/>
              </w:rPr>
              <w:t xml:space="preserve"> y 5</w:t>
            </w:r>
            <w:r w:rsidR="00241F6D" w:rsidRPr="00B3221E">
              <w:rPr>
                <w:rFonts w:asciiTheme="minorHAnsi" w:hAnsiTheme="minorHAnsi"/>
              </w:rPr>
              <w:t>.</w:t>
            </w:r>
          </w:p>
        </w:tc>
      </w:tr>
      <w:tr w:rsidR="00241F6D" w:rsidRPr="00B3221E" w:rsidTr="00B17169">
        <w:trPr>
          <w:trHeight w:val="627"/>
        </w:trPr>
        <w:tc>
          <w:tcPr>
            <w:tcW w:w="5000" w:type="pct"/>
            <w:gridSpan w:val="2"/>
          </w:tcPr>
          <w:p w:rsidR="00241F6D" w:rsidRPr="00B3221E" w:rsidRDefault="00241F6D" w:rsidP="00241F6D">
            <w:pPr>
              <w:rPr>
                <w:rFonts w:asciiTheme="minorHAnsi" w:hAnsiTheme="minorHAnsi"/>
                <w:b/>
              </w:rPr>
            </w:pPr>
            <w:r w:rsidRPr="00B3221E">
              <w:rPr>
                <w:rFonts w:asciiTheme="minorHAnsi" w:hAnsiTheme="minorHAnsi"/>
                <w:b/>
              </w:rPr>
              <w:t>Hechos constatados:</w:t>
            </w:r>
          </w:p>
          <w:p w:rsidR="00311A6D" w:rsidRPr="00B3221E" w:rsidRDefault="00311A6D" w:rsidP="00241F6D">
            <w:pPr>
              <w:rPr>
                <w:rFonts w:asciiTheme="minorHAnsi" w:hAnsiTheme="minorHAnsi"/>
              </w:rPr>
            </w:pPr>
          </w:p>
          <w:p w:rsidR="00241F6D" w:rsidRDefault="00241F6D" w:rsidP="00241F6D">
            <w:pPr>
              <w:jc w:val="both"/>
              <w:rPr>
                <w:rFonts w:asciiTheme="minorHAnsi" w:eastAsia="Times New Roman" w:hAnsiTheme="minorHAnsi" w:cstheme="minorHAnsi"/>
                <w:lang w:eastAsia="es-CL"/>
              </w:rPr>
            </w:pPr>
            <w:r w:rsidRPr="00B3221E">
              <w:rPr>
                <w:rFonts w:asciiTheme="minorHAnsi" w:eastAsia="Times New Roman" w:hAnsiTheme="minorHAnsi" w:cstheme="minorHAnsi"/>
                <w:lang w:eastAsia="es-CL"/>
              </w:rPr>
              <w:t xml:space="preserve">El </w:t>
            </w:r>
            <w:r w:rsidRPr="00A16489">
              <w:rPr>
                <w:rFonts w:asciiTheme="minorHAnsi" w:eastAsia="Times New Roman" w:hAnsiTheme="minorHAnsi" w:cstheme="minorHAnsi"/>
                <w:color w:val="000000" w:themeColor="text1"/>
                <w:lang w:eastAsia="es-CL"/>
              </w:rPr>
              <w:t xml:space="preserve">día 30 de mayo de 2018 se visitó </w:t>
            </w:r>
            <w:r w:rsidRPr="00B3221E">
              <w:rPr>
                <w:rFonts w:asciiTheme="minorHAnsi" w:eastAsia="Times New Roman" w:hAnsiTheme="minorHAnsi" w:cstheme="minorHAnsi"/>
                <w:lang w:eastAsia="es-CL"/>
              </w:rPr>
              <w:t xml:space="preserve">la a actividad de extracción, procesamiento y venta de áridos ubicada en el Fundo El Toyo, San José de Maipo, siendo el Encargado de la actividad durante la inspección, el Administrador del Fundo el Toyo, Rodrigo Fernández Quintana, quien indicó que la compuerta de entrada del banco decantador se encuentra clausurada por la Municipalidad de San José de Maipo desde febrero de 2018 y que desde esa fecha hasta el momento de la inspección, solamente se realizaron actividades asociadas a la selección por granulometría y venta de áridos, </w:t>
            </w:r>
            <w:r w:rsidR="007C4C35">
              <w:rPr>
                <w:rFonts w:asciiTheme="minorHAnsi" w:eastAsia="Times New Roman" w:hAnsiTheme="minorHAnsi" w:cstheme="minorHAnsi"/>
                <w:lang w:eastAsia="es-CL"/>
              </w:rPr>
              <w:t xml:space="preserve">con </w:t>
            </w:r>
            <w:r w:rsidRPr="00B3221E">
              <w:rPr>
                <w:rFonts w:asciiTheme="minorHAnsi" w:eastAsia="Times New Roman" w:hAnsiTheme="minorHAnsi" w:cstheme="minorHAnsi"/>
                <w:lang w:eastAsia="es-CL"/>
              </w:rPr>
              <w:t>promedio</w:t>
            </w:r>
            <w:r w:rsidR="007C4C35">
              <w:rPr>
                <w:rFonts w:asciiTheme="minorHAnsi" w:eastAsia="Times New Roman" w:hAnsiTheme="minorHAnsi" w:cstheme="minorHAnsi"/>
                <w:lang w:eastAsia="es-CL"/>
              </w:rPr>
              <w:t xml:space="preserve"> de </w:t>
            </w:r>
            <w:r w:rsidRPr="00B3221E">
              <w:rPr>
                <w:rFonts w:asciiTheme="minorHAnsi" w:eastAsia="Times New Roman" w:hAnsiTheme="minorHAnsi" w:cstheme="minorHAnsi"/>
                <w:lang w:eastAsia="es-CL"/>
              </w:rPr>
              <w:t>10 camiones/día. Cabe señalar que durante el recorrido no se constató la ejecución de actividades ni tránsito de camiones al interior de la propiedad fiscalizada.</w:t>
            </w:r>
          </w:p>
          <w:p w:rsidR="007C4C35" w:rsidRPr="00B3221E" w:rsidRDefault="007C4C35" w:rsidP="00241F6D">
            <w:pPr>
              <w:jc w:val="both"/>
              <w:rPr>
                <w:rFonts w:asciiTheme="minorHAnsi" w:eastAsia="Times New Roman" w:hAnsiTheme="minorHAnsi" w:cstheme="minorHAnsi"/>
                <w:lang w:eastAsia="es-CL"/>
              </w:rPr>
            </w:pPr>
          </w:p>
          <w:p w:rsidR="00241F6D" w:rsidRPr="00B3221E" w:rsidRDefault="00311A6D" w:rsidP="00241F6D">
            <w:pPr>
              <w:jc w:val="both"/>
              <w:rPr>
                <w:rFonts w:asciiTheme="minorHAnsi" w:eastAsia="Times New Roman" w:hAnsiTheme="minorHAnsi" w:cstheme="minorHAnsi"/>
                <w:lang w:eastAsia="es-CL"/>
              </w:rPr>
            </w:pPr>
            <w:r w:rsidRPr="00B3221E">
              <w:rPr>
                <w:rFonts w:asciiTheme="minorHAnsi" w:eastAsia="Times New Roman" w:hAnsiTheme="minorHAnsi" w:cstheme="minorHAnsi"/>
                <w:lang w:eastAsia="es-CL"/>
              </w:rPr>
              <w:t xml:space="preserve">Se constató la clausura con cadenas del mecanismo que regula la altura </w:t>
            </w:r>
            <w:r w:rsidR="007C4C35">
              <w:rPr>
                <w:rFonts w:asciiTheme="minorHAnsi" w:eastAsia="Times New Roman" w:hAnsiTheme="minorHAnsi" w:cstheme="minorHAnsi"/>
                <w:lang w:eastAsia="es-CL"/>
              </w:rPr>
              <w:t xml:space="preserve">de </w:t>
            </w:r>
            <w:r w:rsidRPr="00B3221E">
              <w:rPr>
                <w:rFonts w:asciiTheme="minorHAnsi" w:eastAsia="Times New Roman" w:hAnsiTheme="minorHAnsi" w:cstheme="minorHAnsi"/>
                <w:lang w:eastAsia="es-CL"/>
              </w:rPr>
              <w:t>las tres compuertas de entrada del banco decantador.</w:t>
            </w:r>
          </w:p>
          <w:p w:rsidR="00311A6D" w:rsidRPr="00B3221E" w:rsidRDefault="00311A6D" w:rsidP="00241F6D">
            <w:pPr>
              <w:jc w:val="both"/>
              <w:rPr>
                <w:rFonts w:asciiTheme="minorHAnsi" w:eastAsia="Times New Roman" w:hAnsiTheme="minorHAnsi" w:cstheme="minorHAnsi"/>
                <w:lang w:eastAsia="es-CL"/>
              </w:rPr>
            </w:pPr>
          </w:p>
          <w:p w:rsidR="00241F6D" w:rsidRPr="00B3221E" w:rsidRDefault="00241F6D" w:rsidP="00241F6D">
            <w:pPr>
              <w:jc w:val="both"/>
              <w:rPr>
                <w:rFonts w:asciiTheme="minorHAnsi" w:eastAsia="Times New Roman" w:hAnsiTheme="minorHAnsi" w:cstheme="minorHAnsi"/>
                <w:lang w:eastAsia="es-CL"/>
              </w:rPr>
            </w:pPr>
            <w:r w:rsidRPr="00B3221E">
              <w:rPr>
                <w:rFonts w:asciiTheme="minorHAnsi" w:eastAsia="Times New Roman" w:hAnsiTheme="minorHAnsi" w:cstheme="minorHAnsi"/>
                <w:lang w:eastAsia="es-CL"/>
              </w:rPr>
              <w:t>Se observó el acopio del material pétreo extraído y la implementación de una planta de procesamiento de áridos, consistente en tres cintas transportadoras, un seleccionador mecánico y dos arneros</w:t>
            </w:r>
            <w:r w:rsidR="007C4C35">
              <w:rPr>
                <w:rFonts w:asciiTheme="minorHAnsi" w:eastAsia="Times New Roman" w:hAnsiTheme="minorHAnsi" w:cstheme="minorHAnsi"/>
                <w:lang w:eastAsia="es-CL"/>
              </w:rPr>
              <w:t>; t</w:t>
            </w:r>
            <w:r w:rsidRPr="00B3221E">
              <w:rPr>
                <w:rFonts w:asciiTheme="minorHAnsi" w:eastAsia="Times New Roman" w:hAnsiTheme="minorHAnsi" w:cstheme="minorHAnsi"/>
                <w:lang w:eastAsia="es-CL"/>
              </w:rPr>
              <w:t>ambién se observaron tres cargadores frontales estacionados.</w:t>
            </w:r>
          </w:p>
          <w:p w:rsidR="00241F6D" w:rsidRPr="00B3221E" w:rsidRDefault="00241F6D" w:rsidP="00241F6D">
            <w:pPr>
              <w:rPr>
                <w:rFonts w:asciiTheme="minorHAnsi" w:eastAsia="Times New Roman" w:hAnsiTheme="minorHAnsi" w:cstheme="minorHAnsi"/>
                <w:lang w:eastAsia="es-CL"/>
              </w:rPr>
            </w:pPr>
          </w:p>
          <w:p w:rsidR="007047DA" w:rsidRPr="00B3221E" w:rsidRDefault="00D42DD1" w:rsidP="007C4C35">
            <w:pPr>
              <w:jc w:val="both"/>
              <w:rPr>
                <w:rFonts w:asciiTheme="minorHAnsi" w:eastAsia="Times New Roman" w:hAnsiTheme="minorHAnsi" w:cstheme="minorHAnsi"/>
                <w:lang w:eastAsia="es-CL"/>
              </w:rPr>
            </w:pPr>
            <w:r w:rsidRPr="00B3221E">
              <w:rPr>
                <w:rFonts w:asciiTheme="minorHAnsi" w:eastAsia="Times New Roman" w:hAnsiTheme="minorHAnsi" w:cstheme="minorHAnsi"/>
                <w:lang w:eastAsia="es-CL"/>
              </w:rPr>
              <w:t xml:space="preserve">Profesionales de CONAF realizaron </w:t>
            </w:r>
            <w:r w:rsidR="007C4C35">
              <w:rPr>
                <w:rFonts w:asciiTheme="minorHAnsi" w:eastAsia="Times New Roman" w:hAnsiTheme="minorHAnsi" w:cstheme="minorHAnsi"/>
                <w:lang w:eastAsia="es-CL"/>
              </w:rPr>
              <w:t xml:space="preserve">un </w:t>
            </w:r>
            <w:r w:rsidRPr="00B3221E">
              <w:rPr>
                <w:rFonts w:asciiTheme="minorHAnsi" w:eastAsia="Times New Roman" w:hAnsiTheme="minorHAnsi" w:cstheme="minorHAnsi"/>
                <w:lang w:eastAsia="es-CL"/>
              </w:rPr>
              <w:t>recorrido por las instalaciones de E</w:t>
            </w:r>
            <w:r w:rsidR="007C4C35">
              <w:rPr>
                <w:rFonts w:asciiTheme="minorHAnsi" w:eastAsia="Times New Roman" w:hAnsiTheme="minorHAnsi" w:cstheme="minorHAnsi"/>
                <w:lang w:eastAsia="es-CL"/>
              </w:rPr>
              <w:t>l</w:t>
            </w:r>
            <w:r w:rsidRPr="00B3221E">
              <w:rPr>
                <w:rFonts w:asciiTheme="minorHAnsi" w:eastAsia="Times New Roman" w:hAnsiTheme="minorHAnsi" w:cstheme="minorHAnsi"/>
                <w:lang w:eastAsia="es-CL"/>
              </w:rPr>
              <w:t xml:space="preserve"> Toyo </w:t>
            </w:r>
            <w:r w:rsidRPr="00F66D7C">
              <w:rPr>
                <w:rFonts w:asciiTheme="minorHAnsi" w:eastAsia="Times New Roman" w:hAnsiTheme="minorHAnsi" w:cstheme="minorHAnsi"/>
                <w:lang w:eastAsia="es-CL"/>
              </w:rPr>
              <w:t>Mineral</w:t>
            </w:r>
            <w:r w:rsidR="00F66D7C" w:rsidRPr="00F66D7C">
              <w:rPr>
                <w:rFonts w:asciiTheme="minorHAnsi" w:eastAsia="Times New Roman" w:hAnsiTheme="minorHAnsi" w:cstheme="minorHAnsi"/>
                <w:lang w:eastAsia="es-CL"/>
              </w:rPr>
              <w:t>e</w:t>
            </w:r>
            <w:r w:rsidRPr="00F66D7C">
              <w:rPr>
                <w:rFonts w:asciiTheme="minorHAnsi" w:eastAsia="Times New Roman" w:hAnsiTheme="minorHAnsi" w:cstheme="minorHAnsi"/>
                <w:lang w:eastAsia="es-CL"/>
              </w:rPr>
              <w:t>s,</w:t>
            </w:r>
            <w:r w:rsidRPr="00B3221E">
              <w:rPr>
                <w:rFonts w:asciiTheme="minorHAnsi" w:eastAsia="Times New Roman" w:hAnsiTheme="minorHAnsi" w:cstheme="minorHAnsi"/>
                <w:lang w:eastAsia="es-CL"/>
              </w:rPr>
              <w:t xml:space="preserve"> constatando la presencia de vegetación nativa compuesta principalmente por ejemplares de Quillay (Quillaja </w:t>
            </w:r>
            <w:r w:rsidR="003E021E" w:rsidRPr="00B3221E">
              <w:rPr>
                <w:rFonts w:asciiTheme="minorHAnsi" w:eastAsia="Times New Roman" w:hAnsiTheme="minorHAnsi" w:cstheme="minorHAnsi"/>
                <w:lang w:eastAsia="es-CL"/>
              </w:rPr>
              <w:t>s</w:t>
            </w:r>
            <w:r w:rsidRPr="00B3221E">
              <w:rPr>
                <w:rFonts w:asciiTheme="minorHAnsi" w:eastAsia="Times New Roman" w:hAnsiTheme="minorHAnsi" w:cstheme="minorHAnsi"/>
                <w:lang w:eastAsia="es-CL"/>
              </w:rPr>
              <w:t>aponaria), Litre (</w:t>
            </w:r>
            <w:r w:rsidR="003E021E" w:rsidRPr="00B3221E">
              <w:rPr>
                <w:rFonts w:asciiTheme="minorHAnsi" w:eastAsia="Times New Roman" w:hAnsiTheme="minorHAnsi" w:cstheme="minorHAnsi"/>
                <w:lang w:eastAsia="es-CL"/>
              </w:rPr>
              <w:t>Lithraea caustica</w:t>
            </w:r>
            <w:r w:rsidRPr="00B3221E">
              <w:rPr>
                <w:rFonts w:asciiTheme="minorHAnsi" w:eastAsia="Times New Roman" w:hAnsiTheme="minorHAnsi" w:cstheme="minorHAnsi"/>
                <w:lang w:eastAsia="es-CL"/>
              </w:rPr>
              <w:t>)</w:t>
            </w:r>
            <w:r w:rsidR="003E021E" w:rsidRPr="00B3221E">
              <w:rPr>
                <w:rFonts w:asciiTheme="minorHAnsi" w:eastAsia="Times New Roman" w:hAnsiTheme="minorHAnsi" w:cstheme="minorHAnsi"/>
                <w:lang w:eastAsia="es-CL"/>
              </w:rPr>
              <w:t>, Guayacán</w:t>
            </w:r>
            <w:r w:rsidRPr="00B3221E">
              <w:rPr>
                <w:rFonts w:asciiTheme="minorHAnsi" w:eastAsia="Times New Roman" w:hAnsiTheme="minorHAnsi" w:cstheme="minorHAnsi"/>
                <w:lang w:eastAsia="es-CL"/>
              </w:rPr>
              <w:t xml:space="preserve"> (</w:t>
            </w:r>
            <w:r w:rsidR="007047DA" w:rsidRPr="00B3221E">
              <w:rPr>
                <w:rFonts w:asciiTheme="minorHAnsi" w:eastAsia="Times New Roman" w:hAnsiTheme="minorHAnsi" w:cstheme="minorHAnsi"/>
                <w:lang w:eastAsia="es-CL"/>
              </w:rPr>
              <w:t>porlieria chilensis</w:t>
            </w:r>
            <w:r w:rsidRPr="00B3221E">
              <w:rPr>
                <w:rFonts w:asciiTheme="minorHAnsi" w:eastAsia="Times New Roman" w:hAnsiTheme="minorHAnsi" w:cstheme="minorHAnsi"/>
                <w:lang w:eastAsia="es-CL"/>
              </w:rPr>
              <w:t xml:space="preserve">), </w:t>
            </w:r>
            <w:r w:rsidR="003E021E" w:rsidRPr="00B3221E">
              <w:rPr>
                <w:rFonts w:asciiTheme="minorHAnsi" w:eastAsia="Times New Roman" w:hAnsiTheme="minorHAnsi" w:cstheme="minorHAnsi"/>
                <w:lang w:eastAsia="es-CL"/>
              </w:rPr>
              <w:t>Maitén</w:t>
            </w:r>
            <w:r w:rsidRPr="00B3221E">
              <w:rPr>
                <w:rFonts w:asciiTheme="minorHAnsi" w:eastAsia="Times New Roman" w:hAnsiTheme="minorHAnsi" w:cstheme="minorHAnsi"/>
                <w:lang w:eastAsia="es-CL"/>
              </w:rPr>
              <w:t xml:space="preserve"> (</w:t>
            </w:r>
            <w:r w:rsidR="003E021E" w:rsidRPr="00B3221E">
              <w:rPr>
                <w:rFonts w:asciiTheme="minorHAnsi" w:eastAsia="Times New Roman" w:hAnsiTheme="minorHAnsi" w:cstheme="minorHAnsi"/>
                <w:lang w:eastAsia="es-CL"/>
              </w:rPr>
              <w:t>Maytenus boaria</w:t>
            </w:r>
            <w:r w:rsidRPr="00B3221E">
              <w:rPr>
                <w:rFonts w:asciiTheme="minorHAnsi" w:eastAsia="Times New Roman" w:hAnsiTheme="minorHAnsi" w:cstheme="minorHAnsi"/>
                <w:lang w:eastAsia="es-CL"/>
              </w:rPr>
              <w:t>)</w:t>
            </w:r>
            <w:r w:rsidR="003E021E" w:rsidRPr="00B3221E">
              <w:rPr>
                <w:rFonts w:asciiTheme="minorHAnsi" w:eastAsia="Times New Roman" w:hAnsiTheme="minorHAnsi" w:cstheme="minorHAnsi"/>
                <w:lang w:eastAsia="es-CL"/>
              </w:rPr>
              <w:t xml:space="preserve">, </w:t>
            </w:r>
            <w:r w:rsidR="00311A6D" w:rsidRPr="00B3221E">
              <w:rPr>
                <w:rFonts w:asciiTheme="minorHAnsi" w:eastAsia="Times New Roman" w:hAnsiTheme="minorHAnsi" w:cstheme="minorHAnsi"/>
                <w:lang w:eastAsia="es-CL"/>
              </w:rPr>
              <w:t>Espino (</w:t>
            </w:r>
            <w:r w:rsidR="003E021E" w:rsidRPr="00B3221E">
              <w:rPr>
                <w:rFonts w:asciiTheme="minorHAnsi" w:eastAsia="Times New Roman" w:hAnsiTheme="minorHAnsi" w:cstheme="minorHAnsi"/>
                <w:lang w:eastAsia="es-CL"/>
              </w:rPr>
              <w:t>Acacia caven</w:t>
            </w:r>
            <w:r w:rsidRPr="00B3221E">
              <w:rPr>
                <w:rFonts w:asciiTheme="minorHAnsi" w:eastAsia="Times New Roman" w:hAnsiTheme="minorHAnsi" w:cstheme="minorHAnsi"/>
                <w:lang w:eastAsia="es-CL"/>
              </w:rPr>
              <w:t>)</w:t>
            </w:r>
            <w:r w:rsidR="003E021E" w:rsidRPr="00B3221E">
              <w:rPr>
                <w:rFonts w:asciiTheme="minorHAnsi" w:eastAsia="Times New Roman" w:hAnsiTheme="minorHAnsi" w:cstheme="minorHAnsi"/>
                <w:lang w:eastAsia="es-CL"/>
              </w:rPr>
              <w:t xml:space="preserve"> </w:t>
            </w:r>
            <w:r w:rsidRPr="00B3221E">
              <w:rPr>
                <w:rFonts w:asciiTheme="minorHAnsi" w:eastAsia="Times New Roman" w:hAnsiTheme="minorHAnsi" w:cstheme="minorHAnsi"/>
                <w:lang w:eastAsia="es-CL"/>
              </w:rPr>
              <w:t>y diversas especies arbustivas. También se constató la presencia de ejemplares de especies exóticas.</w:t>
            </w:r>
            <w:r w:rsidR="007047DA" w:rsidRPr="00B3221E">
              <w:rPr>
                <w:rFonts w:asciiTheme="minorHAnsi" w:eastAsia="Times New Roman" w:hAnsiTheme="minorHAnsi" w:cstheme="minorHAnsi"/>
                <w:lang w:eastAsia="es-CL"/>
              </w:rPr>
              <w:t xml:space="preserve"> Se observó la afectación directa e indir</w:t>
            </w:r>
            <w:r w:rsidR="007C4C35">
              <w:rPr>
                <w:rFonts w:asciiTheme="minorHAnsi" w:eastAsia="Times New Roman" w:hAnsiTheme="minorHAnsi" w:cstheme="minorHAnsi"/>
                <w:lang w:eastAsia="es-CL"/>
              </w:rPr>
              <w:t>e</w:t>
            </w:r>
            <w:r w:rsidR="007047DA" w:rsidRPr="00B3221E">
              <w:rPr>
                <w:rFonts w:asciiTheme="minorHAnsi" w:eastAsia="Times New Roman" w:hAnsiTheme="minorHAnsi" w:cstheme="minorHAnsi"/>
                <w:lang w:eastAsia="es-CL"/>
              </w:rPr>
              <w:t xml:space="preserve">cta a ejemplares de Guayacán, la tala de ejemplares de </w:t>
            </w:r>
            <w:r w:rsidR="007C4C35">
              <w:rPr>
                <w:rFonts w:asciiTheme="minorHAnsi" w:eastAsia="Times New Roman" w:hAnsiTheme="minorHAnsi" w:cstheme="minorHAnsi"/>
                <w:lang w:eastAsia="es-CL"/>
              </w:rPr>
              <w:t>Q</w:t>
            </w:r>
            <w:r w:rsidR="007047DA" w:rsidRPr="00B3221E">
              <w:rPr>
                <w:rFonts w:asciiTheme="minorHAnsi" w:eastAsia="Times New Roman" w:hAnsiTheme="minorHAnsi" w:cstheme="minorHAnsi"/>
                <w:lang w:eastAsia="es-CL"/>
              </w:rPr>
              <w:t>uillay y afectación a la vegetación ribereña.</w:t>
            </w:r>
            <w:r w:rsidR="003E021E" w:rsidRPr="00B3221E">
              <w:rPr>
                <w:rFonts w:asciiTheme="minorHAnsi" w:eastAsia="Times New Roman" w:hAnsiTheme="minorHAnsi" w:cstheme="minorHAnsi"/>
                <w:lang w:eastAsia="es-CL"/>
              </w:rPr>
              <w:t xml:space="preserve"> También</w:t>
            </w:r>
            <w:r w:rsidR="007047DA" w:rsidRPr="00B3221E">
              <w:rPr>
                <w:rFonts w:asciiTheme="minorHAnsi" w:eastAsia="Times New Roman" w:hAnsiTheme="minorHAnsi" w:cstheme="minorHAnsi"/>
                <w:lang w:eastAsia="es-CL"/>
              </w:rPr>
              <w:t xml:space="preserve"> se constató que producto del acopio del material extraído se produjo intervención de una quebrada.</w:t>
            </w:r>
          </w:p>
          <w:p w:rsidR="00241F6D" w:rsidRPr="00B3221E" w:rsidRDefault="00241F6D" w:rsidP="00241F6D">
            <w:pPr>
              <w:rPr>
                <w:rFonts w:asciiTheme="minorHAnsi" w:hAnsiTheme="minorHAnsi"/>
                <w:b/>
              </w:rPr>
            </w:pPr>
          </w:p>
        </w:tc>
      </w:tr>
      <w:tr w:rsidR="00241F6D" w:rsidRPr="00B3221E" w:rsidTr="00B17169">
        <w:trPr>
          <w:trHeight w:val="627"/>
        </w:trPr>
        <w:tc>
          <w:tcPr>
            <w:tcW w:w="5000" w:type="pct"/>
            <w:gridSpan w:val="2"/>
          </w:tcPr>
          <w:p w:rsidR="00241F6D" w:rsidRPr="00B3221E" w:rsidRDefault="00241F6D" w:rsidP="00241F6D">
            <w:pPr>
              <w:rPr>
                <w:rFonts w:asciiTheme="minorHAnsi" w:hAnsiTheme="minorHAnsi"/>
                <w:b/>
              </w:rPr>
            </w:pPr>
            <w:r w:rsidRPr="00B3221E">
              <w:rPr>
                <w:rFonts w:asciiTheme="minorHAnsi" w:hAnsiTheme="minorHAnsi"/>
                <w:b/>
              </w:rPr>
              <w:t>Resultado</w:t>
            </w:r>
            <w:r w:rsidR="008A31E0" w:rsidRPr="00B3221E">
              <w:rPr>
                <w:rFonts w:asciiTheme="minorHAnsi" w:hAnsiTheme="minorHAnsi"/>
                <w:b/>
              </w:rPr>
              <w:t xml:space="preserve"> del </w:t>
            </w:r>
            <w:r w:rsidRPr="00B3221E">
              <w:rPr>
                <w:rFonts w:asciiTheme="minorHAnsi" w:hAnsiTheme="minorHAnsi"/>
                <w:b/>
              </w:rPr>
              <w:t xml:space="preserve">examen de Información: </w:t>
            </w:r>
          </w:p>
          <w:p w:rsidR="00303C72" w:rsidRPr="00B3221E" w:rsidRDefault="00303C72" w:rsidP="00241F6D">
            <w:pPr>
              <w:rPr>
                <w:rFonts w:asciiTheme="minorHAnsi" w:hAnsiTheme="minorHAnsi"/>
              </w:rPr>
            </w:pPr>
          </w:p>
          <w:p w:rsidR="008A31E0" w:rsidRPr="00B3221E" w:rsidRDefault="00303C72" w:rsidP="00303C72">
            <w:pPr>
              <w:pStyle w:val="Prrafodelista"/>
              <w:numPr>
                <w:ilvl w:val="0"/>
                <w:numId w:val="21"/>
              </w:numPr>
              <w:rPr>
                <w:b/>
                <w:bCs/>
              </w:rPr>
            </w:pPr>
            <w:r w:rsidRPr="00B3221E">
              <w:rPr>
                <w:b/>
                <w:bCs/>
              </w:rPr>
              <w:t xml:space="preserve">Demanda de Reparación del daño </w:t>
            </w:r>
            <w:r w:rsidR="005E08DB" w:rsidRPr="00B3221E">
              <w:rPr>
                <w:b/>
                <w:bCs/>
              </w:rPr>
              <w:t>Ambiental (</w:t>
            </w:r>
            <w:r w:rsidRPr="00B3221E">
              <w:rPr>
                <w:b/>
                <w:bCs/>
              </w:rPr>
              <w:t>Causa Rol C-5089-2002</w:t>
            </w:r>
            <w:r w:rsidR="007A4732">
              <w:rPr>
                <w:b/>
                <w:bCs/>
              </w:rPr>
              <w:t xml:space="preserve"> del 18° Juzgado Civil de Santiago</w:t>
            </w:r>
            <w:r w:rsidRPr="00B3221E">
              <w:rPr>
                <w:b/>
                <w:bCs/>
              </w:rPr>
              <w:t>)</w:t>
            </w:r>
          </w:p>
          <w:p w:rsidR="008F57FE" w:rsidRPr="00B3221E" w:rsidRDefault="008F57FE" w:rsidP="007A4732">
            <w:pPr>
              <w:jc w:val="both"/>
            </w:pPr>
            <w:r w:rsidRPr="00B3221E">
              <w:t>El día 10 de octubre de 20</w:t>
            </w:r>
            <w:r w:rsidR="00FA5F99" w:rsidRPr="00B3221E">
              <w:t>0</w:t>
            </w:r>
            <w:r w:rsidRPr="00B3221E">
              <w:t xml:space="preserve">2 el Consejo de Defensa del Estado interpuso </w:t>
            </w:r>
            <w:r w:rsidR="00787312">
              <w:t xml:space="preserve">una </w:t>
            </w:r>
            <w:r w:rsidRPr="00B3221E">
              <w:t>Demanda de Reparación del daño Ambiental  en contra de Pedro Guillón Cuevas (Causa Rol C-5089-2002</w:t>
            </w:r>
            <w:r w:rsidR="00787312" w:rsidRPr="00B3221E">
              <w:t xml:space="preserve"> </w:t>
            </w:r>
            <w:r w:rsidR="00787312">
              <w:t>de</w:t>
            </w:r>
            <w:r w:rsidR="00787312" w:rsidRPr="00B3221E">
              <w:t>l 18º Juzgado Civil de Santiago</w:t>
            </w:r>
            <w:r w:rsidRPr="00B3221E">
              <w:t xml:space="preserve">) (Anexo </w:t>
            </w:r>
            <w:r w:rsidR="00D302D4">
              <w:t>3</w:t>
            </w:r>
            <w:r w:rsidRPr="00B3221E">
              <w:t>), propietario del Fundo El Toyo</w:t>
            </w:r>
            <w:r w:rsidR="001073E6">
              <w:t xml:space="preserve"> por </w:t>
            </w:r>
            <w:r w:rsidRPr="00B3221E">
              <w:t>extra</w:t>
            </w:r>
            <w:r w:rsidR="001073E6">
              <w:t xml:space="preserve">cción de </w:t>
            </w:r>
            <w:r w:rsidRPr="00B3221E">
              <w:t>áridos en una superficie aproximada de</w:t>
            </w:r>
            <w:r w:rsidR="00787312">
              <w:t xml:space="preserve"> </w:t>
            </w:r>
            <w:r w:rsidRPr="00B3221E">
              <w:t>200 hectáreas</w:t>
            </w:r>
            <w:r w:rsidR="00787312">
              <w:t xml:space="preserve"> </w:t>
            </w:r>
            <w:r w:rsidRPr="00B3221E">
              <w:t>provocando daño ambiental en especial a los recurso naturales</w:t>
            </w:r>
            <w:r w:rsidR="00787312">
              <w:t xml:space="preserve"> </w:t>
            </w:r>
            <w:r w:rsidRPr="00B3221E">
              <w:t xml:space="preserve">suelo, riberas del </w:t>
            </w:r>
            <w:r w:rsidR="003717AE" w:rsidRPr="00B3221E">
              <w:t>Río</w:t>
            </w:r>
            <w:r w:rsidRPr="00B3221E">
              <w:t xml:space="preserve"> Maipo, bosque nativo existente en el lugar y propiedades agrícolas particulares colindantes.</w:t>
            </w:r>
            <w:r w:rsidR="00BA38AD" w:rsidRPr="00B3221E">
              <w:t xml:space="preserve"> De esta demanda se destaca lo siguiente:</w:t>
            </w:r>
          </w:p>
          <w:p w:rsidR="008F57FE" w:rsidRPr="00B3221E" w:rsidRDefault="008F57FE" w:rsidP="007A4732">
            <w:pPr>
              <w:jc w:val="both"/>
              <w:rPr>
                <w:rFonts w:asciiTheme="minorHAnsi" w:hAnsiTheme="minorHAnsi"/>
              </w:rPr>
            </w:pPr>
          </w:p>
          <w:p w:rsidR="008F57FE" w:rsidRPr="00B3221E" w:rsidRDefault="00BA38AD" w:rsidP="00BA38AD">
            <w:pPr>
              <w:pStyle w:val="Prrafodelista"/>
              <w:numPr>
                <w:ilvl w:val="0"/>
                <w:numId w:val="19"/>
              </w:numPr>
            </w:pPr>
            <w:r w:rsidRPr="00B3221E">
              <w:t>E</w:t>
            </w:r>
            <w:r w:rsidR="008F57FE" w:rsidRPr="00B3221E">
              <w:t xml:space="preserve">l lugar donde se emplazan las actividades de extracción y procesamiento de áridos (Planta Chancadora y Seleccionadora) </w:t>
            </w:r>
            <w:r w:rsidR="00C87604" w:rsidRPr="00B3221E">
              <w:t>se encuentra dentro del Área de Protección Ecológica con Desarrollo Controlado, de acuerdo al Plan Regulador Metropolitan</w:t>
            </w:r>
            <w:r w:rsidR="001073E6">
              <w:t>o</w:t>
            </w:r>
            <w:r w:rsidR="00C87604" w:rsidRPr="00B3221E">
              <w:t xml:space="preserve"> de Santiago</w:t>
            </w:r>
            <w:r w:rsidRPr="00B3221E">
              <w:t xml:space="preserve"> </w:t>
            </w:r>
            <w:r w:rsidR="00C87604" w:rsidRPr="00B3221E">
              <w:t>(Resolución N°20/1994</w:t>
            </w:r>
            <w:r w:rsidR="006C738E">
              <w:t xml:space="preserve">, del Gobierno Regional </w:t>
            </w:r>
            <w:r w:rsidR="006C738E">
              <w:lastRenderedPageBreak/>
              <w:t>Metropolitano</w:t>
            </w:r>
            <w:r w:rsidR="00C87604" w:rsidRPr="00B3221E">
              <w:t>), por lo que existen numerosas restricciones respecto al desarrollo de actividades en esta zona, como la extracción y procesamiento de áridos</w:t>
            </w:r>
            <w:r w:rsidRPr="00B3221E">
              <w:t>. También se indica que la comuna de San José de Maipo fue declarada Zona de Interés Turístico Nacional (ZOIT) bajo la Ley N°1.224</w:t>
            </w:r>
            <w:r w:rsidR="00787312">
              <w:t>,</w:t>
            </w:r>
            <w:r w:rsidRPr="00B3221E">
              <w:t xml:space="preserve"> por </w:t>
            </w:r>
            <w:r w:rsidR="001073E6">
              <w:t xml:space="preserve">medio de </w:t>
            </w:r>
            <w:r w:rsidRPr="00B3221E">
              <w:t>la Res. Ex. N° 1138/2001 del Servicio Nacional de Turismo. Por lo anterior, se denuncia la ejecución de actividades en áreas colocadas bajo protección oficial</w:t>
            </w:r>
            <w:r w:rsidR="00591356" w:rsidRPr="00B3221E">
              <w:t xml:space="preserve"> sin someterse al Sistema de Evaluación de Impacto Ambiental</w:t>
            </w:r>
            <w:r w:rsidRPr="00B3221E">
              <w:t>, de acuerdo a lo indicado en el art 10 letra p) de la Ley N°19.300.</w:t>
            </w:r>
          </w:p>
          <w:p w:rsidR="00BA38AD" w:rsidRPr="00B3221E" w:rsidRDefault="00BA38AD" w:rsidP="00BA38AD">
            <w:pPr>
              <w:pStyle w:val="Prrafodelista"/>
              <w:numPr>
                <w:ilvl w:val="0"/>
                <w:numId w:val="19"/>
              </w:numPr>
            </w:pPr>
            <w:r w:rsidRPr="00B3221E">
              <w:t xml:space="preserve">El demandado ha infringido diversas normas de carácter municipal, contenidas en la Ley de Rentas Municipales (D.S. N° 2385/1996 que contiene texto refundido y sistematizado del D.L. N°3.063/1979), dado que (hasta la fecha de la </w:t>
            </w:r>
            <w:r w:rsidR="006C738E">
              <w:t>demanda</w:t>
            </w:r>
            <w:r w:rsidRPr="00B3221E">
              <w:t>) nunca obtuv</w:t>
            </w:r>
            <w:r w:rsidR="00E12A50" w:rsidRPr="00B3221E">
              <w:t xml:space="preserve">o permiso para la extracción de arena, ripio u otros </w:t>
            </w:r>
            <w:r w:rsidR="00942C7C" w:rsidRPr="00B3221E">
              <w:t>materiales,</w:t>
            </w:r>
            <w:r w:rsidR="00E12A50" w:rsidRPr="00B3221E">
              <w:t xml:space="preserve"> de bienes nacionales de uso público, o desde pozos lastreros de propiedad particular (art</w:t>
            </w:r>
            <w:r w:rsidR="00591356" w:rsidRPr="00B3221E">
              <w:t>.</w:t>
            </w:r>
            <w:r w:rsidR="00E12A50" w:rsidRPr="00B3221E">
              <w:t xml:space="preserve"> 41</w:t>
            </w:r>
            <w:r w:rsidR="00591356" w:rsidRPr="00B3221E">
              <w:t xml:space="preserve"> N°3</w:t>
            </w:r>
            <w:r w:rsidR="00E12A50" w:rsidRPr="00B3221E">
              <w:t>).</w:t>
            </w:r>
          </w:p>
          <w:p w:rsidR="00717D88" w:rsidRPr="00B3221E" w:rsidRDefault="00717D88" w:rsidP="00787312">
            <w:pPr>
              <w:pStyle w:val="Prrafodelista"/>
            </w:pPr>
          </w:p>
          <w:p w:rsidR="00942C7C" w:rsidRDefault="00911EDD" w:rsidP="00942C7C">
            <w:r w:rsidRPr="00B3221E">
              <w:t xml:space="preserve">Dentro del expediente destaca la declaración de </w:t>
            </w:r>
            <w:r w:rsidR="00717D88" w:rsidRPr="00B3221E">
              <w:t>testigos</w:t>
            </w:r>
            <w:r w:rsidR="00173687" w:rsidRPr="00B3221E">
              <w:t>, vecinos a la actividad,</w:t>
            </w:r>
            <w:r w:rsidR="00717D88" w:rsidRPr="00B3221E">
              <w:t xml:space="preserve"> </w:t>
            </w:r>
            <w:r w:rsidR="00787312">
              <w:t xml:space="preserve">que </w:t>
            </w:r>
            <w:r w:rsidR="00717D88" w:rsidRPr="00B3221E">
              <w:t>indican que la extracción de áridos comenzó en el año 1995.</w:t>
            </w:r>
          </w:p>
          <w:p w:rsidR="00787312" w:rsidRPr="00B3221E" w:rsidRDefault="00787312" w:rsidP="00942C7C"/>
          <w:p w:rsidR="0039450E" w:rsidRPr="00B3221E" w:rsidRDefault="0039450E" w:rsidP="00787312">
            <w:pPr>
              <w:jc w:val="both"/>
            </w:pPr>
            <w:r w:rsidRPr="00B3221E">
              <w:t>La sentencia del 18º Juzgado Civil de Santiago, de fecha 21 de diciembre de 2007 (Anexo</w:t>
            </w:r>
            <w:r w:rsidR="00D302D4">
              <w:t xml:space="preserve"> 4</w:t>
            </w:r>
            <w:r w:rsidRPr="00B3221E">
              <w:t xml:space="preserve">), acogió la demanda del </w:t>
            </w:r>
            <w:r w:rsidR="00942C7C" w:rsidRPr="00B3221E">
              <w:t xml:space="preserve">CDE </w:t>
            </w:r>
            <w:r w:rsidRPr="00B3221E">
              <w:t>en todas sus partes</w:t>
            </w:r>
            <w:r w:rsidR="00B539DC">
              <w:t xml:space="preserve">. </w:t>
            </w:r>
            <w:r w:rsidRPr="00B3221E">
              <w:t xml:space="preserve">En esta sentencia también se indica que </w:t>
            </w:r>
            <w:r w:rsidR="008F3B57" w:rsidRPr="00B3221E">
              <w:t>el demandado</w:t>
            </w:r>
            <w:r w:rsidRPr="00B3221E">
              <w:t xml:space="preserve"> </w:t>
            </w:r>
            <w:r w:rsidR="001073E6">
              <w:t xml:space="preserve">declara </w:t>
            </w:r>
            <w:r w:rsidRPr="00B3221E">
              <w:t xml:space="preserve">que en la actualidad existe en explotación un banco decantador de materiales áridos ubicado en la ribera del </w:t>
            </w:r>
            <w:r w:rsidR="003717AE" w:rsidRPr="00B3221E">
              <w:t>Río</w:t>
            </w:r>
            <w:r w:rsidRPr="00B3221E">
              <w:t xml:space="preserve"> Maipo, el cual colinda con </w:t>
            </w:r>
            <w:r w:rsidR="001073E6">
              <w:t>su</w:t>
            </w:r>
            <w:r w:rsidRPr="00B3221E">
              <w:t xml:space="preserve"> predio</w:t>
            </w:r>
            <w:r w:rsidR="001073E6">
              <w:t>,</w:t>
            </w:r>
            <w:r w:rsidRPr="00B3221E">
              <w:t xml:space="preserve"> el cual es explotado por una persona jurídica denominada El Toyo </w:t>
            </w:r>
            <w:r w:rsidRPr="00F66D7C">
              <w:t>Minerales</w:t>
            </w:r>
            <w:r w:rsidRPr="00B3221E">
              <w:t xml:space="preserve"> Limitada, quien operó amparada por una concesión y en la actualidad por un permiso municipal de extracción, actividad que en nada alteró el ecosistema.</w:t>
            </w:r>
          </w:p>
          <w:p w:rsidR="0039450E" w:rsidRPr="00B3221E" w:rsidRDefault="0039450E" w:rsidP="00787312">
            <w:pPr>
              <w:jc w:val="both"/>
            </w:pPr>
          </w:p>
          <w:p w:rsidR="00942C7C" w:rsidRPr="00A16489" w:rsidRDefault="00B539DC" w:rsidP="00787312">
            <w:pPr>
              <w:jc w:val="both"/>
              <w:rPr>
                <w:color w:val="000000" w:themeColor="text1"/>
              </w:rPr>
            </w:pPr>
            <w:r w:rsidRPr="00A27FF4">
              <w:t xml:space="preserve">Esta sentencia fue objeto de recurso de apelación ante la I. Corte de Apelaciones de Santiago (Causa Rol </w:t>
            </w:r>
            <w:r w:rsidR="0088450D" w:rsidRPr="00A27FF4">
              <w:t>3934-2008</w:t>
            </w:r>
            <w:r w:rsidRPr="00A27FF4">
              <w:t xml:space="preserve">), </w:t>
            </w:r>
            <w:r w:rsidR="00897448">
              <w:t xml:space="preserve">la que </w:t>
            </w:r>
            <w:r w:rsidR="001073E6" w:rsidRPr="00A27FF4">
              <w:t xml:space="preserve">rechaza el recurso de apelación y </w:t>
            </w:r>
            <w:r w:rsidR="008F3B57" w:rsidRPr="00A27FF4">
              <w:t>mandata</w:t>
            </w:r>
            <w:r w:rsidR="00942C7C" w:rsidRPr="00A27FF4">
              <w:t xml:space="preserve"> al demandado a la </w:t>
            </w:r>
            <w:r w:rsidR="008F3B57" w:rsidRPr="00A27FF4">
              <w:t xml:space="preserve">ejecución de </w:t>
            </w:r>
            <w:r w:rsidR="00787312" w:rsidRPr="00A27FF4">
              <w:t xml:space="preserve">medidas </w:t>
            </w:r>
            <w:r w:rsidR="008F3B57" w:rsidRPr="00A27FF4">
              <w:t xml:space="preserve">de </w:t>
            </w:r>
            <w:r w:rsidR="00942C7C" w:rsidRPr="00A27FF4">
              <w:t>reparación material del medio ambiente dañado</w:t>
            </w:r>
            <w:r w:rsidR="00A27FF4" w:rsidRPr="00A27FF4">
              <w:t xml:space="preserve">. De acuerdo al mandamiento de fecha 6 de agosto de 2010 (Anexo 5) se ordena a Pedro Guillón </w:t>
            </w:r>
            <w:r w:rsidR="00A27FF4" w:rsidRPr="00A16489">
              <w:rPr>
                <w:color w:val="000000" w:themeColor="text1"/>
              </w:rPr>
              <w:t>Cuevas</w:t>
            </w:r>
            <w:r w:rsidR="00897448" w:rsidRPr="00A16489">
              <w:rPr>
                <w:color w:val="000000" w:themeColor="text1"/>
              </w:rPr>
              <w:t xml:space="preserve"> a realizar las siguientes medidas</w:t>
            </w:r>
            <w:r w:rsidR="00942C7C" w:rsidRPr="00A16489">
              <w:rPr>
                <w:color w:val="000000" w:themeColor="text1"/>
              </w:rPr>
              <w:t>:</w:t>
            </w:r>
          </w:p>
          <w:p w:rsidR="0039450E" w:rsidRPr="00A27FF4" w:rsidRDefault="0039450E" w:rsidP="0039450E">
            <w:r w:rsidRPr="00A27FF4">
              <w:t>1.-Paralizar sus actividades de extracción de áridos de los pozos lastreros del predio El Toyo.</w:t>
            </w:r>
          </w:p>
          <w:p w:rsidR="0039450E" w:rsidRPr="00A27FF4" w:rsidRDefault="0039450E" w:rsidP="0039450E">
            <w:r w:rsidRPr="00A27FF4">
              <w:t xml:space="preserve">2.- Confeccionar un programa de recuperación de suelos, que se </w:t>
            </w:r>
            <w:r w:rsidR="008F3B57" w:rsidRPr="00A27FF4">
              <w:t>prolongue en</w:t>
            </w:r>
            <w:r w:rsidRPr="00A27FF4">
              <w:t xml:space="preserve"> el tiempo </w:t>
            </w:r>
            <w:r w:rsidR="008F3B57" w:rsidRPr="00A27FF4">
              <w:t xml:space="preserve">y, </w:t>
            </w:r>
            <w:r w:rsidR="001073E6" w:rsidRPr="00A27FF4">
              <w:t xml:space="preserve">que </w:t>
            </w:r>
            <w:r w:rsidR="008F3B57" w:rsidRPr="00A27FF4">
              <w:t>debe</w:t>
            </w:r>
            <w:r w:rsidRPr="00A27FF4">
              <w:t xml:space="preserve"> ser elaborado</w:t>
            </w:r>
            <w:r w:rsidR="001073E6" w:rsidRPr="00A27FF4">
              <w:t xml:space="preserve"> po</w:t>
            </w:r>
            <w:r w:rsidRPr="00A27FF4">
              <w:t>r profesionales competentes</w:t>
            </w:r>
            <w:r w:rsidR="001073E6" w:rsidRPr="00A27FF4">
              <w:t>.</w:t>
            </w:r>
          </w:p>
          <w:p w:rsidR="0039450E" w:rsidRPr="00B3221E" w:rsidRDefault="0039450E" w:rsidP="0039450E">
            <w:r w:rsidRPr="00A27FF4">
              <w:t xml:space="preserve">3.- Recuperar el bosque nativo destruido </w:t>
            </w:r>
            <w:r w:rsidR="008F3B57" w:rsidRPr="00A27FF4">
              <w:t>mediante reforestación</w:t>
            </w:r>
            <w:r w:rsidRPr="00A27FF4">
              <w:t xml:space="preserve">, con una densidad no </w:t>
            </w:r>
            <w:r w:rsidR="008F3B57" w:rsidRPr="00A27FF4">
              <w:t>menor de</w:t>
            </w:r>
            <w:r w:rsidRPr="00A27FF4">
              <w:t xml:space="preserve"> 1.250 (</w:t>
            </w:r>
            <w:proofErr w:type="gramStart"/>
            <w:r w:rsidRPr="00A27FF4">
              <w:t>un mil doscientos cincuenta</w:t>
            </w:r>
            <w:r w:rsidRPr="00B3221E">
              <w:t xml:space="preserve"> árboles</w:t>
            </w:r>
            <w:proofErr w:type="gramEnd"/>
            <w:r w:rsidRPr="00B3221E">
              <w:t xml:space="preserve"> por hectáreas).</w:t>
            </w:r>
          </w:p>
          <w:p w:rsidR="0039450E" w:rsidRPr="00B3221E" w:rsidRDefault="0039450E" w:rsidP="0039450E">
            <w:r w:rsidRPr="00B3221E">
              <w:t xml:space="preserve">4.- Utilizar el suelo restituido para uso agrícola </w:t>
            </w:r>
            <w:r w:rsidR="001073E6">
              <w:t xml:space="preserve">y </w:t>
            </w:r>
            <w:r w:rsidRPr="00B3221E">
              <w:t>debe establecer un sistema de riego y drenaje.</w:t>
            </w:r>
          </w:p>
          <w:p w:rsidR="0039450E" w:rsidRPr="00B3221E" w:rsidRDefault="0039450E" w:rsidP="0039450E">
            <w:r w:rsidRPr="00B3221E">
              <w:t>5.- Reparar el paisaje destruido.</w:t>
            </w:r>
          </w:p>
          <w:p w:rsidR="0039450E" w:rsidRPr="00B3221E" w:rsidRDefault="0039450E" w:rsidP="0039450E">
            <w:r w:rsidRPr="00B3221E">
              <w:t>6.- Retirar la maquinaria chancadora y seleccionadora de áridos y,</w:t>
            </w:r>
          </w:p>
          <w:p w:rsidR="00C87604" w:rsidRPr="00B3221E" w:rsidRDefault="0039450E" w:rsidP="001073E6">
            <w:pPr>
              <w:jc w:val="both"/>
            </w:pPr>
            <w:r w:rsidRPr="00B3221E">
              <w:t xml:space="preserve">7.- Elaborar un plan de seguimiento ambiental que permita fiscalizar </w:t>
            </w:r>
            <w:r w:rsidR="008F3B57" w:rsidRPr="00B3221E">
              <w:t>l</w:t>
            </w:r>
            <w:r w:rsidRPr="00B3221E">
              <w:t>a ejecución de estas obras, el que debe ser aprobado por la Comisión Regional del Medio Ambiente de la Región Metropolitana.</w:t>
            </w:r>
          </w:p>
          <w:p w:rsidR="008F3B57" w:rsidRPr="00B3221E" w:rsidRDefault="008F3B57" w:rsidP="00241F6D"/>
          <w:p w:rsidR="00256679" w:rsidRPr="00B3221E" w:rsidRDefault="00911EDD" w:rsidP="001073E6">
            <w:pPr>
              <w:jc w:val="both"/>
            </w:pPr>
            <w:r w:rsidRPr="00B3221E">
              <w:t xml:space="preserve">El </w:t>
            </w:r>
            <w:r w:rsidR="008F3B57" w:rsidRPr="00B3221E">
              <w:t>día 1</w:t>
            </w:r>
            <w:r w:rsidR="00A22A1E">
              <w:t>8</w:t>
            </w:r>
            <w:r w:rsidR="008F3B57" w:rsidRPr="00B3221E">
              <w:t xml:space="preserve"> de octubre de 2013 se presenta al 18º Juzgado Civil de Santiago, escrito del </w:t>
            </w:r>
            <w:r w:rsidRPr="00B3221E">
              <w:t>titular de la actividad</w:t>
            </w:r>
            <w:r w:rsidR="008F3B57" w:rsidRPr="00B3221E">
              <w:t xml:space="preserve"> que informa allanamiento e informe del estado de cumplimiento, condiciones y plazos para la ejecución de las medidas de reparación decretadas por el tribunal, conforme a las especificaciones técnicas del Plan de Restauración denominado “PLAN DE RESTAURACIÓN DAÑO AMBIENTAL FUNDO EL TOYO” (Anexo </w:t>
            </w:r>
            <w:r w:rsidR="00A67101">
              <w:t>6</w:t>
            </w:r>
            <w:r w:rsidR="008F3B57" w:rsidRPr="00B3221E">
              <w:t>)</w:t>
            </w:r>
            <w:r w:rsidR="00CB1840">
              <w:t xml:space="preserve">; </w:t>
            </w:r>
            <w:r w:rsidR="008F3B57" w:rsidRPr="00B3221E">
              <w:t xml:space="preserve">este Plan de Restauración en su punto 4.3.2 </w:t>
            </w:r>
            <w:r w:rsidR="00256679" w:rsidRPr="00B3221E">
              <w:t>“</w:t>
            </w:r>
            <w:r w:rsidR="005E08DB" w:rsidRPr="00B3221E">
              <w:t>Precisión</w:t>
            </w:r>
            <w:r w:rsidR="00256679" w:rsidRPr="00B3221E">
              <w:t xml:space="preserve"> del Banco Arenero” señala que, en la zona aledaña al </w:t>
            </w:r>
            <w:r w:rsidR="003717AE" w:rsidRPr="00B3221E">
              <w:t>Río</w:t>
            </w:r>
            <w:r w:rsidR="00256679" w:rsidRPr="00B3221E">
              <w:t xml:space="preserve"> Maipo, se encuentra el banco arenero (área autorizada de manejo de arenas) que consiste en una cancha de decantación de arenas que se opera dejando decantar la arena que arrastra el agua durante dos o más días</w:t>
            </w:r>
            <w:r w:rsidR="00CB1840">
              <w:t>; l</w:t>
            </w:r>
            <w:r w:rsidR="00256679" w:rsidRPr="00B3221E">
              <w:t>uego la arena es retirada y puesta en las zonas de acopio que se encuentran en el mismo sector. La operación regularmente ocurre desde octubre a marzo, siendo el periodo de máxima explotación de diciembre a febrero.</w:t>
            </w:r>
          </w:p>
          <w:p w:rsidR="00256679" w:rsidRDefault="00256679" w:rsidP="001073E6">
            <w:pPr>
              <w:jc w:val="both"/>
            </w:pPr>
            <w:r w:rsidRPr="00B3221E">
              <w:t>Fuera del banco arenero, otro sector del predio está destinado a las canchas de acopio de las arenas de rodados que genera la operación en los 3 a 4 meses de operación, para su posterior venta durante el resto del año. Por lo tanto, no son sujeto del Plan de Recuperación de Suelos solicitado.</w:t>
            </w:r>
          </w:p>
          <w:p w:rsidR="00F125EE" w:rsidRPr="00B3221E" w:rsidRDefault="00F125EE" w:rsidP="001073E6">
            <w:pPr>
              <w:jc w:val="both"/>
            </w:pPr>
          </w:p>
          <w:p w:rsidR="00875B0D" w:rsidRDefault="00256679" w:rsidP="00A5652E">
            <w:pPr>
              <w:jc w:val="both"/>
            </w:pPr>
            <w:r w:rsidRPr="00B3221E">
              <w:t xml:space="preserve">También se indica </w:t>
            </w:r>
            <w:r w:rsidR="00CB1840">
              <w:t xml:space="preserve">en el escrito </w:t>
            </w:r>
            <w:r w:rsidRPr="00B3221E">
              <w:t xml:space="preserve">que </w:t>
            </w:r>
            <w:r w:rsidR="00CB1840">
              <w:t xml:space="preserve">en </w:t>
            </w:r>
            <w:r w:rsidRPr="00B3221E">
              <w:t xml:space="preserve">el año 1990 se inscribieron 12 planos de loteos de parte de El Fundo El Toyo. Posteriormente, se modificaron algunos de ellos y se reinscribieron, como consta en el Conservador de Bienes Raíces de Puente Alto. En el plano de Loteo N°4/4, inscrito al final del Registro de Propiedad del </w:t>
            </w:r>
            <w:r w:rsidRPr="00B3221E">
              <w:lastRenderedPageBreak/>
              <w:t xml:space="preserve">Conservador de Bienes Raíces de Puente Alto correspondiente al año 2001, se incluyen los lotes </w:t>
            </w:r>
            <w:r w:rsidR="00A5652E" w:rsidRPr="00A5652E">
              <w:t>A-12, A-17, A-20 y A-21</w:t>
            </w:r>
            <w:r w:rsidR="00A5652E">
              <w:t xml:space="preserve"> </w:t>
            </w:r>
            <w:r w:rsidRPr="00B3221E">
              <w:t>a los cuales el Servicio de Impuestos Internos asignó el rol de avalúo fiscal 150-012 de San José de Maipo, por cambio de destino agrícola a industrial, denominándolos “Arenera</w:t>
            </w:r>
            <w:r w:rsidRPr="00A16489">
              <w:rPr>
                <w:color w:val="000000" w:themeColor="text1"/>
              </w:rPr>
              <w:t>”</w:t>
            </w:r>
            <w:r w:rsidR="00A5652E" w:rsidRPr="00A16489">
              <w:rPr>
                <w:color w:val="000000" w:themeColor="text1"/>
              </w:rPr>
              <w:t xml:space="preserve"> (Ver Figura </w:t>
            </w:r>
            <w:r w:rsidR="00A16489" w:rsidRPr="00A16489">
              <w:rPr>
                <w:color w:val="000000" w:themeColor="text1"/>
              </w:rPr>
              <w:t>3</w:t>
            </w:r>
            <w:r w:rsidR="00A5652E" w:rsidRPr="00A16489">
              <w:rPr>
                <w:color w:val="000000" w:themeColor="text1"/>
              </w:rPr>
              <w:t xml:space="preserve">). Se </w:t>
            </w:r>
            <w:r w:rsidR="00A5652E">
              <w:t xml:space="preserve">puede observar que en estos lotes se emplazarían las canchas de acopio y harnero y el banco arenero se construyó haciendo un canal sobre los lotes ribereños A 4, </w:t>
            </w:r>
            <w:r w:rsidR="00F7064B">
              <w:t>A</w:t>
            </w:r>
            <w:r w:rsidR="00A5652E">
              <w:t xml:space="preserve">11, </w:t>
            </w:r>
            <w:r w:rsidR="00F7064B">
              <w:t>A</w:t>
            </w:r>
            <w:r w:rsidR="00A5652E">
              <w:t xml:space="preserve">18, </w:t>
            </w:r>
            <w:r w:rsidR="00F7064B">
              <w:t>A</w:t>
            </w:r>
            <w:r w:rsidR="00A5652E">
              <w:t xml:space="preserve">19 y </w:t>
            </w:r>
            <w:r w:rsidR="00F7064B">
              <w:t>A</w:t>
            </w:r>
            <w:r w:rsidR="00A5652E">
              <w:t>25, cuyas obras fueron aprobadas por el Ministerio de Obras Públicas</w:t>
            </w:r>
            <w:r w:rsidR="00897448">
              <w:t>,</w:t>
            </w:r>
            <w:r w:rsidR="00A5652E">
              <w:t xml:space="preserve"> a través de la tramitación y aprobación del proyecto ante la Dirección General de Aguas de la Región Metropolitana, la que generó, a su vez, la concesión otorgada por la I. Municipalidad de San José de Maipo para la explotación del mismo.</w:t>
            </w:r>
          </w:p>
          <w:p w:rsidR="00911EDD" w:rsidRPr="00B3221E" w:rsidRDefault="00256679" w:rsidP="00A5652E">
            <w:pPr>
              <w:jc w:val="both"/>
            </w:pPr>
            <w:r w:rsidRPr="00B3221E">
              <w:t>El banco de decantación tiene una superficie aproximada de 4.400 m</w:t>
            </w:r>
            <w:r w:rsidRPr="00A67101">
              <w:rPr>
                <w:vertAlign w:val="superscript"/>
              </w:rPr>
              <w:t>2</w:t>
            </w:r>
            <w:r w:rsidRPr="00B3221E">
              <w:t>, determinada por una longitud de 210 m y un ancho medio de 21 m.</w:t>
            </w:r>
          </w:p>
          <w:p w:rsidR="00303C72" w:rsidRPr="00B3221E" w:rsidRDefault="00303C72" w:rsidP="004A3434">
            <w:pPr>
              <w:jc w:val="both"/>
              <w:rPr>
                <w:rFonts w:asciiTheme="minorHAnsi" w:hAnsiTheme="minorHAnsi"/>
              </w:rPr>
            </w:pPr>
          </w:p>
          <w:p w:rsidR="00C87604" w:rsidRPr="00B3221E" w:rsidRDefault="00303C72" w:rsidP="00303C72">
            <w:pPr>
              <w:pStyle w:val="Prrafodelista"/>
              <w:numPr>
                <w:ilvl w:val="0"/>
                <w:numId w:val="21"/>
              </w:numPr>
              <w:rPr>
                <w:b/>
                <w:bCs/>
              </w:rPr>
            </w:pPr>
            <w:r w:rsidRPr="00B3221E">
              <w:rPr>
                <w:b/>
                <w:bCs/>
              </w:rPr>
              <w:t>Antecedentes entregados por el titular.</w:t>
            </w:r>
          </w:p>
          <w:p w:rsidR="004A3434" w:rsidRPr="00B3221E" w:rsidRDefault="004A3434" w:rsidP="00CB1840">
            <w:pPr>
              <w:jc w:val="both"/>
              <w:rPr>
                <w:rFonts w:ascii="Avenir-Book" w:hAnsi="Avenir-Book" w:cs="Avenir-Book"/>
              </w:rPr>
            </w:pPr>
            <w:r w:rsidRPr="00B3221E">
              <w:rPr>
                <w:rFonts w:asciiTheme="minorHAnsi" w:hAnsiTheme="minorHAnsi"/>
              </w:rPr>
              <w:t>En el acta de inspección ambiental del día 30 de mayo de 2018 s</w:t>
            </w:r>
            <w:r w:rsidR="003E021E" w:rsidRPr="00B3221E">
              <w:rPr>
                <w:rFonts w:asciiTheme="minorHAnsi" w:hAnsiTheme="minorHAnsi"/>
              </w:rPr>
              <w:t xml:space="preserve">e solicitó al </w:t>
            </w:r>
            <w:r w:rsidR="00501E05" w:rsidRPr="00B3221E">
              <w:rPr>
                <w:rFonts w:asciiTheme="minorHAnsi" w:hAnsiTheme="minorHAnsi"/>
              </w:rPr>
              <w:t>titular</w:t>
            </w:r>
            <w:r w:rsidR="003E021E" w:rsidRPr="00B3221E">
              <w:rPr>
                <w:rFonts w:asciiTheme="minorHAnsi" w:hAnsiTheme="minorHAnsi"/>
              </w:rPr>
              <w:t xml:space="preserve"> </w:t>
            </w:r>
            <w:r w:rsidRPr="00B3221E">
              <w:rPr>
                <w:rFonts w:asciiTheme="minorHAnsi" w:hAnsiTheme="minorHAnsi"/>
              </w:rPr>
              <w:t>a</w:t>
            </w:r>
            <w:r w:rsidR="003E021E" w:rsidRPr="00B3221E">
              <w:rPr>
                <w:rFonts w:asciiTheme="minorHAnsi" w:hAnsiTheme="minorHAnsi"/>
              </w:rPr>
              <w:t>creditar permisos sectoriales de intervención de cauce por la implementación de infraestructura del banco arenero</w:t>
            </w:r>
            <w:r w:rsidRPr="00B3221E">
              <w:rPr>
                <w:rFonts w:asciiTheme="minorHAnsi" w:hAnsiTheme="minorHAnsi"/>
              </w:rPr>
              <w:t xml:space="preserve"> y a</w:t>
            </w:r>
            <w:r w:rsidR="003E021E" w:rsidRPr="00B3221E">
              <w:rPr>
                <w:rFonts w:asciiTheme="minorHAnsi" w:hAnsiTheme="minorHAnsi"/>
              </w:rPr>
              <w:t xml:space="preserve">creditar </w:t>
            </w:r>
            <w:r w:rsidR="00CB1840">
              <w:rPr>
                <w:rFonts w:asciiTheme="minorHAnsi" w:hAnsiTheme="minorHAnsi"/>
              </w:rPr>
              <w:t>a</w:t>
            </w:r>
            <w:r w:rsidR="003E021E" w:rsidRPr="00B3221E">
              <w:rPr>
                <w:rFonts w:asciiTheme="minorHAnsi" w:hAnsiTheme="minorHAnsi"/>
              </w:rPr>
              <w:t>utorizaciones de extracción de áridos.</w:t>
            </w:r>
            <w:r w:rsidR="00FE6671" w:rsidRPr="00B3221E">
              <w:rPr>
                <w:rFonts w:asciiTheme="minorHAnsi" w:hAnsiTheme="minorHAnsi"/>
              </w:rPr>
              <w:t xml:space="preserve"> </w:t>
            </w:r>
            <w:r w:rsidRPr="00B3221E">
              <w:rPr>
                <w:rFonts w:asciiTheme="minorHAnsi" w:hAnsiTheme="minorHAnsi"/>
              </w:rPr>
              <w:t xml:space="preserve">Al respecto, El Toyo Minerales Limitada, presentó escrito de fecha 13 de junio de 2018 (Anexo </w:t>
            </w:r>
            <w:r w:rsidR="00A67101">
              <w:rPr>
                <w:rFonts w:asciiTheme="minorHAnsi" w:hAnsiTheme="minorHAnsi"/>
              </w:rPr>
              <w:t>7</w:t>
            </w:r>
            <w:r w:rsidRPr="00B3221E">
              <w:rPr>
                <w:rFonts w:asciiTheme="minorHAnsi" w:hAnsiTheme="minorHAnsi"/>
              </w:rPr>
              <w:t>),</w:t>
            </w:r>
            <w:r w:rsidRPr="00B3221E">
              <w:t xml:space="preserve"> </w:t>
            </w:r>
            <w:r w:rsidR="00CB1840">
              <w:t xml:space="preserve">indicando que el </w:t>
            </w:r>
            <w:r w:rsidRPr="00B3221E">
              <w:rPr>
                <w:rFonts w:asciiTheme="minorHAnsi" w:hAnsiTheme="minorHAnsi"/>
              </w:rPr>
              <w:t>Banco Arenero ha tenido diferentes permisos precarios, a</w:t>
            </w:r>
            <w:r w:rsidRPr="00B3221E">
              <w:rPr>
                <w:rFonts w:ascii="Avenir-Book" w:hAnsi="Avenir-Book" w:cs="Avenir-Book"/>
              </w:rPr>
              <w:t xml:space="preserve">compañando copia digital </w:t>
            </w:r>
            <w:r w:rsidR="00CB1840">
              <w:rPr>
                <w:rFonts w:ascii="Avenir-Book" w:hAnsi="Avenir-Book" w:cs="Avenir-Book"/>
              </w:rPr>
              <w:t xml:space="preserve">de </w:t>
            </w:r>
            <w:r w:rsidRPr="00B3221E">
              <w:rPr>
                <w:rFonts w:ascii="Avenir-Book" w:hAnsi="Avenir-Book" w:cs="Avenir-Book"/>
              </w:rPr>
              <w:t>los siguientes documentos:</w:t>
            </w:r>
          </w:p>
          <w:p w:rsidR="004A3434" w:rsidRPr="00B3221E" w:rsidRDefault="004A3434" w:rsidP="004A3434">
            <w:pPr>
              <w:autoSpaceDE w:val="0"/>
              <w:autoSpaceDN w:val="0"/>
              <w:adjustRightInd w:val="0"/>
              <w:rPr>
                <w:rFonts w:ascii="Avenir-Book" w:hAnsi="Avenir-Book" w:cs="Avenir-Book"/>
              </w:rPr>
            </w:pPr>
            <w:r w:rsidRPr="00B3221E">
              <w:rPr>
                <w:rFonts w:ascii="Avenir-Book" w:hAnsi="Avenir-Book" w:cs="Avenir-Book"/>
              </w:rPr>
              <w:t>1) Ordinario Nº 582</w:t>
            </w:r>
            <w:r w:rsidR="00CB1840">
              <w:rPr>
                <w:rFonts w:ascii="Avenir-Book" w:hAnsi="Avenir-Book" w:cs="Avenir-Book"/>
              </w:rPr>
              <w:t>,</w:t>
            </w:r>
            <w:r w:rsidRPr="00B3221E">
              <w:rPr>
                <w:rFonts w:ascii="Avenir-Book" w:hAnsi="Avenir-Book" w:cs="Avenir-Book"/>
              </w:rPr>
              <w:t xml:space="preserve"> de 15 de mayo de 1985</w:t>
            </w:r>
            <w:r w:rsidR="00CB1840">
              <w:rPr>
                <w:rFonts w:ascii="Avenir-Book" w:hAnsi="Avenir-Book" w:cs="Avenir-Book"/>
              </w:rPr>
              <w:t>,</w:t>
            </w:r>
            <w:r w:rsidRPr="00B3221E">
              <w:rPr>
                <w:rFonts w:ascii="Avenir-Book" w:hAnsi="Avenir-Book" w:cs="Avenir-Book"/>
              </w:rPr>
              <w:t xml:space="preserve"> del Director Regional de Vialidad </w:t>
            </w:r>
            <w:r w:rsidR="00CB1840">
              <w:rPr>
                <w:rFonts w:ascii="Avenir-Book" w:hAnsi="Avenir-Book" w:cs="Avenir-Book"/>
              </w:rPr>
              <w:t xml:space="preserve">Región </w:t>
            </w:r>
            <w:r w:rsidRPr="00B3221E">
              <w:rPr>
                <w:rFonts w:ascii="Avenir-Book" w:hAnsi="Avenir-Book" w:cs="Avenir-Book"/>
              </w:rPr>
              <w:t>Metropolitana respecto de la solicitud de extracción de áridos del Rio Maipo;</w:t>
            </w:r>
          </w:p>
          <w:p w:rsidR="004A3434" w:rsidRPr="00B3221E" w:rsidRDefault="004A3434" w:rsidP="004A3434">
            <w:pPr>
              <w:autoSpaceDE w:val="0"/>
              <w:autoSpaceDN w:val="0"/>
              <w:adjustRightInd w:val="0"/>
              <w:rPr>
                <w:rFonts w:ascii="Avenir-Book" w:hAnsi="Avenir-Book" w:cs="Avenir-Book"/>
              </w:rPr>
            </w:pPr>
            <w:r w:rsidRPr="00B3221E">
              <w:rPr>
                <w:rFonts w:ascii="Avenir-Book" w:hAnsi="Avenir-Book" w:cs="Avenir-Book"/>
              </w:rPr>
              <w:t>2) Certificado N</w:t>
            </w:r>
            <w:r w:rsidR="00300D91" w:rsidRPr="00B3221E">
              <w:rPr>
                <w:rFonts w:ascii="Avenir-Book" w:hAnsi="Avenir-Book" w:cs="Avenir-Book"/>
              </w:rPr>
              <w:t>°</w:t>
            </w:r>
            <w:r w:rsidRPr="00B3221E">
              <w:rPr>
                <w:rFonts w:ascii="Avenir-Book" w:hAnsi="Avenir-Book" w:cs="Avenir-Book"/>
              </w:rPr>
              <w:t xml:space="preserve"> 29/90</w:t>
            </w:r>
            <w:r w:rsidR="00CB1840">
              <w:rPr>
                <w:rFonts w:ascii="Avenir-Book" w:hAnsi="Avenir-Book" w:cs="Avenir-Book"/>
              </w:rPr>
              <w:t>,</w:t>
            </w:r>
            <w:r w:rsidRPr="00B3221E">
              <w:rPr>
                <w:rFonts w:ascii="Avenir-Book" w:hAnsi="Avenir-Book" w:cs="Avenir-Book"/>
              </w:rPr>
              <w:t xml:space="preserve"> de 19 de marzo de 1990</w:t>
            </w:r>
            <w:r w:rsidR="00CB1840">
              <w:rPr>
                <w:rFonts w:ascii="Avenir-Book" w:hAnsi="Avenir-Book" w:cs="Avenir-Book"/>
              </w:rPr>
              <w:t>,</w:t>
            </w:r>
            <w:r w:rsidRPr="00B3221E">
              <w:rPr>
                <w:rFonts w:ascii="Avenir-Book" w:hAnsi="Avenir-Book" w:cs="Avenir-Book"/>
              </w:rPr>
              <w:t xml:space="preserve"> de la Dirección de Obras Municipales;</w:t>
            </w:r>
          </w:p>
          <w:p w:rsidR="004A3434" w:rsidRPr="00B3221E" w:rsidRDefault="004A3434" w:rsidP="004A3434">
            <w:pPr>
              <w:autoSpaceDE w:val="0"/>
              <w:autoSpaceDN w:val="0"/>
              <w:adjustRightInd w:val="0"/>
              <w:rPr>
                <w:rFonts w:ascii="Avenir-Book" w:hAnsi="Avenir-Book" w:cs="Avenir-Book"/>
              </w:rPr>
            </w:pPr>
            <w:r w:rsidRPr="00B3221E">
              <w:rPr>
                <w:rFonts w:ascii="Avenir-Book" w:hAnsi="Avenir-Book" w:cs="Avenir-Book"/>
              </w:rPr>
              <w:t>3) Ordinario Nº 0575</w:t>
            </w:r>
            <w:r w:rsidR="00CB1840">
              <w:rPr>
                <w:rFonts w:ascii="Avenir-Book" w:hAnsi="Avenir-Book" w:cs="Avenir-Book"/>
              </w:rPr>
              <w:t>,</w:t>
            </w:r>
            <w:r w:rsidRPr="00B3221E">
              <w:rPr>
                <w:rFonts w:ascii="Avenir-Book" w:hAnsi="Avenir-Book" w:cs="Avenir-Book"/>
              </w:rPr>
              <w:t xml:space="preserve"> de fecha 3 de mayo de 1991</w:t>
            </w:r>
            <w:r w:rsidR="00CB1840">
              <w:rPr>
                <w:rFonts w:ascii="Avenir-Book" w:hAnsi="Avenir-Book" w:cs="Avenir-Book"/>
              </w:rPr>
              <w:t>,</w:t>
            </w:r>
            <w:r w:rsidRPr="00B3221E">
              <w:rPr>
                <w:rFonts w:ascii="Avenir-Book" w:hAnsi="Avenir-Book" w:cs="Avenir-Book"/>
              </w:rPr>
              <w:t xml:space="preserve"> del Director Regional de Via</w:t>
            </w:r>
            <w:r w:rsidR="00CB1840">
              <w:rPr>
                <w:rFonts w:ascii="Avenir-Book" w:hAnsi="Avenir-Book" w:cs="Avenir-Book"/>
              </w:rPr>
              <w:t>l</w:t>
            </w:r>
            <w:r w:rsidRPr="00B3221E">
              <w:rPr>
                <w:rFonts w:ascii="Avenir-Book" w:hAnsi="Avenir-Book" w:cs="Avenir-Book"/>
              </w:rPr>
              <w:t xml:space="preserve">idad </w:t>
            </w:r>
            <w:r w:rsidR="00CB1840">
              <w:rPr>
                <w:rFonts w:ascii="Avenir-Book" w:hAnsi="Avenir-Book" w:cs="Avenir-Book"/>
              </w:rPr>
              <w:t xml:space="preserve">Región </w:t>
            </w:r>
            <w:r w:rsidRPr="00B3221E">
              <w:rPr>
                <w:rFonts w:ascii="Avenir-Book" w:hAnsi="Avenir-Book" w:cs="Avenir-Book"/>
              </w:rPr>
              <w:t>Metropolitana respecto de aprobación del Banco Arenero;</w:t>
            </w:r>
          </w:p>
          <w:p w:rsidR="004A3434" w:rsidRPr="00B3221E" w:rsidRDefault="004A3434" w:rsidP="00854529">
            <w:pPr>
              <w:autoSpaceDE w:val="0"/>
              <w:autoSpaceDN w:val="0"/>
              <w:adjustRightInd w:val="0"/>
              <w:jc w:val="both"/>
              <w:rPr>
                <w:rFonts w:ascii="Avenir-Book" w:hAnsi="Avenir-Book" w:cs="Avenir-Book"/>
              </w:rPr>
            </w:pPr>
            <w:r w:rsidRPr="00B3221E">
              <w:rPr>
                <w:rFonts w:ascii="Avenir-Book" w:hAnsi="Avenir-Book" w:cs="Avenir-Book"/>
              </w:rPr>
              <w:t>4) Ordinario Nº 1862</w:t>
            </w:r>
            <w:r w:rsidR="00CB1840">
              <w:rPr>
                <w:rFonts w:ascii="Avenir-Book" w:hAnsi="Avenir-Book" w:cs="Avenir-Book"/>
              </w:rPr>
              <w:t>,</w:t>
            </w:r>
            <w:r w:rsidRPr="00B3221E">
              <w:rPr>
                <w:rFonts w:ascii="Avenir-Book" w:hAnsi="Avenir-Book" w:cs="Avenir-Book"/>
              </w:rPr>
              <w:t xml:space="preserve"> de 8 de Julio de 1996</w:t>
            </w:r>
            <w:r w:rsidR="00CB1840">
              <w:rPr>
                <w:rFonts w:ascii="Avenir-Book" w:hAnsi="Avenir-Book" w:cs="Avenir-Book"/>
              </w:rPr>
              <w:t>,</w:t>
            </w:r>
            <w:r w:rsidRPr="00B3221E">
              <w:rPr>
                <w:rFonts w:ascii="Avenir-Book" w:hAnsi="Avenir-Book" w:cs="Avenir-Book"/>
              </w:rPr>
              <w:t xml:space="preserve"> respecto de las instalaciones del banco arenero;</w:t>
            </w:r>
          </w:p>
          <w:p w:rsidR="004A3434" w:rsidRPr="002434BE" w:rsidRDefault="004A3434" w:rsidP="00854529">
            <w:pPr>
              <w:autoSpaceDE w:val="0"/>
              <w:autoSpaceDN w:val="0"/>
              <w:adjustRightInd w:val="0"/>
              <w:jc w:val="both"/>
              <w:rPr>
                <w:rFonts w:ascii="Avenir-Book" w:hAnsi="Avenir-Book" w:cs="Avenir-Book"/>
                <w:color w:val="000000" w:themeColor="text1"/>
              </w:rPr>
            </w:pPr>
            <w:r w:rsidRPr="00B3221E">
              <w:rPr>
                <w:rFonts w:ascii="Avenir-Book" w:hAnsi="Avenir-Book" w:cs="Avenir-Book"/>
              </w:rPr>
              <w:t xml:space="preserve">5) </w:t>
            </w:r>
            <w:r w:rsidRPr="002434BE">
              <w:rPr>
                <w:rFonts w:ascii="Avenir-Book" w:hAnsi="Avenir-Book" w:cs="Avenir-Book"/>
                <w:color w:val="000000" w:themeColor="text1"/>
              </w:rPr>
              <w:t>Copia del Decreto Exento Nº 771</w:t>
            </w:r>
            <w:r w:rsidR="00733C7D" w:rsidRPr="002434BE">
              <w:rPr>
                <w:rFonts w:ascii="Avenir-Book" w:hAnsi="Avenir-Book" w:cs="Avenir-Book"/>
                <w:color w:val="000000" w:themeColor="text1"/>
              </w:rPr>
              <w:t>,</w:t>
            </w:r>
            <w:r w:rsidRPr="002434BE">
              <w:rPr>
                <w:rFonts w:ascii="Avenir-Book" w:hAnsi="Avenir-Book" w:cs="Avenir-Book"/>
                <w:color w:val="000000" w:themeColor="text1"/>
              </w:rPr>
              <w:t xml:space="preserve"> de 5 de diciembre del 2012</w:t>
            </w:r>
            <w:r w:rsidR="002434BE" w:rsidRPr="002434BE">
              <w:rPr>
                <w:rFonts w:ascii="Avenir-Book" w:hAnsi="Avenir-Book" w:cs="Avenir-Book"/>
                <w:color w:val="000000" w:themeColor="text1"/>
              </w:rPr>
              <w:t xml:space="preserve">, de la Municipalidad de San José de Maipo, </w:t>
            </w:r>
            <w:r w:rsidRPr="002434BE">
              <w:rPr>
                <w:rFonts w:ascii="Avenir-Book" w:hAnsi="Avenir-Book" w:cs="Avenir-Book"/>
                <w:color w:val="000000" w:themeColor="text1"/>
              </w:rPr>
              <w:t xml:space="preserve">mediante el cual se otorgó a la sociedad El Toyo Minerales permiso precario para la extracción y explotación sobre el banco decantador ubicado en un bien nacional de uso público en la ribera poniente del </w:t>
            </w:r>
            <w:r w:rsidR="003717AE" w:rsidRPr="002434BE">
              <w:rPr>
                <w:rFonts w:ascii="Avenir-Book" w:hAnsi="Avenir-Book" w:cs="Avenir-Book"/>
                <w:color w:val="000000" w:themeColor="text1"/>
              </w:rPr>
              <w:t>Río</w:t>
            </w:r>
            <w:r w:rsidRPr="002434BE">
              <w:rPr>
                <w:rFonts w:ascii="Avenir-Book" w:hAnsi="Avenir-Book" w:cs="Avenir-Book"/>
                <w:color w:val="000000" w:themeColor="text1"/>
              </w:rPr>
              <w:t xml:space="preserve"> Maipo pertenecientes al fundo </w:t>
            </w:r>
            <w:r w:rsidR="002434BE">
              <w:rPr>
                <w:rFonts w:ascii="Avenir-Book" w:hAnsi="Avenir-Book" w:cs="Avenir-Book"/>
                <w:color w:val="000000" w:themeColor="text1"/>
              </w:rPr>
              <w:t>E</w:t>
            </w:r>
            <w:r w:rsidRPr="002434BE">
              <w:rPr>
                <w:rFonts w:ascii="Avenir-Book" w:hAnsi="Avenir-Book" w:cs="Avenir-Book"/>
                <w:color w:val="000000" w:themeColor="text1"/>
              </w:rPr>
              <w:t>l Toyo</w:t>
            </w:r>
            <w:r w:rsidR="00B97BCF">
              <w:rPr>
                <w:rFonts w:ascii="Avenir-Book" w:hAnsi="Avenir-Book" w:cs="Avenir-Book"/>
                <w:color w:val="000000" w:themeColor="text1"/>
              </w:rPr>
              <w:t>.</w:t>
            </w:r>
          </w:p>
          <w:p w:rsidR="004A3434" w:rsidRPr="00B3221E" w:rsidRDefault="004A3434" w:rsidP="00854529">
            <w:pPr>
              <w:autoSpaceDE w:val="0"/>
              <w:autoSpaceDN w:val="0"/>
              <w:adjustRightInd w:val="0"/>
              <w:jc w:val="both"/>
              <w:rPr>
                <w:rFonts w:ascii="Avenir-Book" w:hAnsi="Avenir-Book" w:cs="Avenir-Book"/>
              </w:rPr>
            </w:pPr>
          </w:p>
          <w:p w:rsidR="004A3434" w:rsidRPr="00B3221E" w:rsidRDefault="004A3434" w:rsidP="00854529">
            <w:pPr>
              <w:autoSpaceDE w:val="0"/>
              <w:autoSpaceDN w:val="0"/>
              <w:adjustRightInd w:val="0"/>
              <w:jc w:val="both"/>
              <w:rPr>
                <w:rFonts w:ascii="Avenir-Book" w:hAnsi="Avenir-Book" w:cs="Avenir-Book"/>
              </w:rPr>
            </w:pPr>
            <w:r w:rsidRPr="00B3221E">
              <w:rPr>
                <w:rFonts w:ascii="Avenir-Book" w:hAnsi="Avenir-Book" w:cs="Avenir-Book"/>
              </w:rPr>
              <w:t xml:space="preserve">De la revisión </w:t>
            </w:r>
            <w:r w:rsidR="00F125EE">
              <w:rPr>
                <w:rFonts w:ascii="Avenir-Book" w:hAnsi="Avenir-Book" w:cs="Avenir-Book"/>
              </w:rPr>
              <w:t xml:space="preserve">de </w:t>
            </w:r>
            <w:r w:rsidRPr="00B3221E">
              <w:rPr>
                <w:rFonts w:ascii="Avenir-Book" w:hAnsi="Avenir-Book" w:cs="Avenir-Book"/>
              </w:rPr>
              <w:t xml:space="preserve">los antecedentes se puede concluir que </w:t>
            </w:r>
            <w:r w:rsidR="00300D91" w:rsidRPr="00B3221E">
              <w:rPr>
                <w:rFonts w:ascii="Avenir-Book" w:hAnsi="Avenir-Book" w:cs="Avenir-Book"/>
              </w:rPr>
              <w:t>los documentos 1),</w:t>
            </w:r>
            <w:r w:rsidR="00FE6671" w:rsidRPr="00B3221E">
              <w:rPr>
                <w:rFonts w:ascii="Avenir-Book" w:hAnsi="Avenir-Book" w:cs="Avenir-Book"/>
              </w:rPr>
              <w:t xml:space="preserve"> </w:t>
            </w:r>
            <w:r w:rsidR="00300D91" w:rsidRPr="00B3221E">
              <w:rPr>
                <w:rFonts w:ascii="Avenir-Book" w:hAnsi="Avenir-Book" w:cs="Avenir-Book"/>
              </w:rPr>
              <w:t>2),</w:t>
            </w:r>
            <w:r w:rsidR="00FE6671" w:rsidRPr="00B3221E">
              <w:rPr>
                <w:rFonts w:ascii="Avenir-Book" w:hAnsi="Avenir-Book" w:cs="Avenir-Book"/>
              </w:rPr>
              <w:t xml:space="preserve"> </w:t>
            </w:r>
            <w:r w:rsidR="00300D91" w:rsidRPr="00B3221E">
              <w:rPr>
                <w:rFonts w:ascii="Avenir-Book" w:hAnsi="Avenir-Book" w:cs="Avenir-Book"/>
              </w:rPr>
              <w:t>3)</w:t>
            </w:r>
            <w:r w:rsidR="00FE6671" w:rsidRPr="00B3221E">
              <w:rPr>
                <w:rFonts w:ascii="Avenir-Book" w:hAnsi="Avenir-Book" w:cs="Avenir-Book"/>
              </w:rPr>
              <w:t xml:space="preserve"> </w:t>
            </w:r>
            <w:r w:rsidR="00300D91" w:rsidRPr="00B3221E">
              <w:rPr>
                <w:rFonts w:ascii="Avenir-Book" w:hAnsi="Avenir-Book" w:cs="Avenir-Book"/>
              </w:rPr>
              <w:t xml:space="preserve">y 4) no corresponden al Banco Arenero ubicado en el Fundo El Toyo al frente de la </w:t>
            </w:r>
            <w:r w:rsidR="003717AE" w:rsidRPr="00B3221E">
              <w:rPr>
                <w:rFonts w:ascii="Avenir-Book" w:hAnsi="Avenir-Book" w:cs="Avenir-Book"/>
              </w:rPr>
              <w:t>Localidad</w:t>
            </w:r>
            <w:r w:rsidR="00300D91" w:rsidRPr="00B3221E">
              <w:rPr>
                <w:rFonts w:ascii="Avenir-Book" w:hAnsi="Avenir-Book" w:cs="Avenir-Book"/>
              </w:rPr>
              <w:t xml:space="preserve"> de Guayacán, Comuna de San José de Maipo</w:t>
            </w:r>
            <w:r w:rsidR="00CB1840">
              <w:rPr>
                <w:rFonts w:ascii="Avenir-Book" w:hAnsi="Avenir-Book" w:cs="Avenir-Book"/>
              </w:rPr>
              <w:t xml:space="preserve">, </w:t>
            </w:r>
            <w:r w:rsidR="00300D91" w:rsidRPr="00B3221E">
              <w:rPr>
                <w:rFonts w:ascii="Avenir-Book" w:hAnsi="Avenir-Book" w:cs="Avenir-Book"/>
              </w:rPr>
              <w:t xml:space="preserve">sino </w:t>
            </w:r>
            <w:r w:rsidR="00F125EE">
              <w:rPr>
                <w:rFonts w:ascii="Avenir-Book" w:hAnsi="Avenir-Book" w:cs="Avenir-Book"/>
              </w:rPr>
              <w:t>a</w:t>
            </w:r>
            <w:r w:rsidR="00300D91" w:rsidRPr="00B3221E">
              <w:rPr>
                <w:rFonts w:ascii="Avenir-Book" w:hAnsi="Avenir-Book" w:cs="Avenir-Book"/>
              </w:rPr>
              <w:t xml:space="preserve"> bancos areneros ubicados aguas bajo del </w:t>
            </w:r>
            <w:r w:rsidR="003717AE" w:rsidRPr="00B3221E">
              <w:rPr>
                <w:rFonts w:ascii="Avenir-Book" w:hAnsi="Avenir-Book" w:cs="Avenir-Book"/>
              </w:rPr>
              <w:t>Río</w:t>
            </w:r>
            <w:r w:rsidR="00300D91" w:rsidRPr="00B3221E">
              <w:rPr>
                <w:rFonts w:ascii="Avenir-Book" w:hAnsi="Avenir-Book" w:cs="Avenir-Book"/>
              </w:rPr>
              <w:t xml:space="preserve"> Maipo, en los Sectores La </w:t>
            </w:r>
            <w:r w:rsidR="00CB1840">
              <w:rPr>
                <w:rFonts w:ascii="Avenir-Book" w:hAnsi="Avenir-Book" w:cs="Avenir-Book"/>
              </w:rPr>
              <w:t>O</w:t>
            </w:r>
            <w:r w:rsidR="00300D91" w:rsidRPr="00B3221E">
              <w:rPr>
                <w:rFonts w:ascii="Avenir-Book" w:hAnsi="Avenir-Book" w:cs="Avenir-Book"/>
              </w:rPr>
              <w:t>bra y San Juan de Pirque.</w:t>
            </w:r>
            <w:r w:rsidR="00FE6671" w:rsidRPr="00B3221E">
              <w:rPr>
                <w:rFonts w:ascii="Avenir-Book" w:hAnsi="Avenir-Book" w:cs="Avenir-Book"/>
              </w:rPr>
              <w:t xml:space="preserve"> El permiso de extracción de áridos que acredita El Toyo Minerales es el Decreto Exento Nº771</w:t>
            </w:r>
            <w:r w:rsidR="00CB1840">
              <w:rPr>
                <w:rFonts w:ascii="Avenir-Book" w:hAnsi="Avenir-Book" w:cs="Avenir-Book"/>
              </w:rPr>
              <w:t>,</w:t>
            </w:r>
            <w:r w:rsidR="00FE6671" w:rsidRPr="00B3221E">
              <w:rPr>
                <w:rFonts w:ascii="Avenir-Book" w:hAnsi="Avenir-Book" w:cs="Avenir-Book"/>
              </w:rPr>
              <w:t xml:space="preserve"> de 5 de diciembre del 2012</w:t>
            </w:r>
            <w:r w:rsidR="00CB1840">
              <w:rPr>
                <w:rFonts w:ascii="Avenir-Book" w:hAnsi="Avenir-Book" w:cs="Avenir-Book"/>
              </w:rPr>
              <w:t>,</w:t>
            </w:r>
            <w:r w:rsidR="00FE6671" w:rsidRPr="00B3221E">
              <w:rPr>
                <w:rFonts w:ascii="Avenir-Book" w:hAnsi="Avenir-Book" w:cs="Avenir-Book"/>
              </w:rPr>
              <w:t xml:space="preserve"> de la Municipalidad de San Jos</w:t>
            </w:r>
            <w:r w:rsidR="00CB1840">
              <w:rPr>
                <w:rFonts w:ascii="Avenir-Book" w:hAnsi="Avenir-Book" w:cs="Avenir-Book"/>
              </w:rPr>
              <w:t>é</w:t>
            </w:r>
            <w:r w:rsidR="00FE6671" w:rsidRPr="00B3221E">
              <w:rPr>
                <w:rFonts w:ascii="Avenir-Book" w:hAnsi="Avenir-Book" w:cs="Avenir-Book"/>
              </w:rPr>
              <w:t xml:space="preserve"> de Maipo.</w:t>
            </w:r>
          </w:p>
          <w:p w:rsidR="00E67EFA" w:rsidRDefault="00E67EFA" w:rsidP="00E67EFA">
            <w:pPr>
              <w:autoSpaceDE w:val="0"/>
              <w:autoSpaceDN w:val="0"/>
              <w:adjustRightInd w:val="0"/>
              <w:jc w:val="both"/>
              <w:rPr>
                <w:rFonts w:ascii="Avenir-Book" w:hAnsi="Avenir-Book" w:cs="Avenir-Book"/>
              </w:rPr>
            </w:pPr>
            <w:r>
              <w:rPr>
                <w:rFonts w:ascii="Avenir-Book" w:hAnsi="Avenir-Book" w:cs="Avenir-Book"/>
              </w:rPr>
              <w:t xml:space="preserve">El titular no adjuntó los permisos del MOP y DGA por el </w:t>
            </w:r>
            <w:r w:rsidRPr="00E67EFA">
              <w:rPr>
                <w:rFonts w:ascii="Avenir-Book" w:hAnsi="Avenir-Book" w:cs="Avenir-Book"/>
              </w:rPr>
              <w:t xml:space="preserve">canal sobre los lotes ribereños </w:t>
            </w:r>
            <w:r w:rsidRPr="00A16489">
              <w:rPr>
                <w:rFonts w:ascii="Avenir-Book" w:hAnsi="Avenir-Book" w:cs="Avenir-Book"/>
                <w:color w:val="000000" w:themeColor="text1"/>
              </w:rPr>
              <w:t xml:space="preserve">A 4, </w:t>
            </w:r>
            <w:r w:rsidR="00F125EE" w:rsidRPr="00A16489">
              <w:rPr>
                <w:rFonts w:ascii="Avenir-Book" w:hAnsi="Avenir-Book" w:cs="Avenir-Book"/>
                <w:color w:val="000000" w:themeColor="text1"/>
              </w:rPr>
              <w:t>A</w:t>
            </w:r>
            <w:r w:rsidRPr="00A16489">
              <w:rPr>
                <w:rFonts w:ascii="Avenir-Book" w:hAnsi="Avenir-Book" w:cs="Avenir-Book"/>
                <w:color w:val="000000" w:themeColor="text1"/>
              </w:rPr>
              <w:t xml:space="preserve">11, </w:t>
            </w:r>
            <w:r w:rsidR="00F125EE" w:rsidRPr="00A16489">
              <w:rPr>
                <w:rFonts w:ascii="Avenir-Book" w:hAnsi="Avenir-Book" w:cs="Avenir-Book"/>
                <w:color w:val="000000" w:themeColor="text1"/>
              </w:rPr>
              <w:t>A</w:t>
            </w:r>
            <w:r w:rsidRPr="00A16489">
              <w:rPr>
                <w:rFonts w:ascii="Avenir-Book" w:hAnsi="Avenir-Book" w:cs="Avenir-Book"/>
                <w:color w:val="000000" w:themeColor="text1"/>
              </w:rPr>
              <w:t xml:space="preserve">18, </w:t>
            </w:r>
            <w:r w:rsidR="00F125EE" w:rsidRPr="00A16489">
              <w:rPr>
                <w:rFonts w:ascii="Avenir-Book" w:hAnsi="Avenir-Book" w:cs="Avenir-Book"/>
                <w:color w:val="000000" w:themeColor="text1"/>
              </w:rPr>
              <w:t>A</w:t>
            </w:r>
            <w:r w:rsidRPr="00A16489">
              <w:rPr>
                <w:rFonts w:ascii="Avenir-Book" w:hAnsi="Avenir-Book" w:cs="Avenir-Book"/>
                <w:color w:val="000000" w:themeColor="text1"/>
              </w:rPr>
              <w:t xml:space="preserve">19 y </w:t>
            </w:r>
            <w:r w:rsidR="00F125EE" w:rsidRPr="00A16489">
              <w:rPr>
                <w:rFonts w:ascii="Avenir-Book" w:hAnsi="Avenir-Book" w:cs="Avenir-Book"/>
                <w:color w:val="000000" w:themeColor="text1"/>
              </w:rPr>
              <w:t>A</w:t>
            </w:r>
            <w:r w:rsidRPr="00A16489">
              <w:rPr>
                <w:rFonts w:ascii="Avenir-Book" w:hAnsi="Avenir-Book" w:cs="Avenir-Book"/>
                <w:color w:val="000000" w:themeColor="text1"/>
              </w:rPr>
              <w:t xml:space="preserve">25, ni </w:t>
            </w:r>
            <w:r>
              <w:rPr>
                <w:rFonts w:ascii="Avenir-Book" w:hAnsi="Avenir-Book" w:cs="Avenir-Book"/>
              </w:rPr>
              <w:t xml:space="preserve">los permisos de concesión Municipal que señala el </w:t>
            </w:r>
            <w:r w:rsidRPr="00E67EFA">
              <w:rPr>
                <w:rFonts w:ascii="Avenir-Book" w:hAnsi="Avenir-Book" w:cs="Avenir-Book"/>
              </w:rPr>
              <w:t>“PLAN DE RESTAURACIÓN DAÑO AMBIENTAL FUNDO EL TOYO” (Anexo 6)</w:t>
            </w:r>
            <w:r>
              <w:rPr>
                <w:rFonts w:ascii="Avenir-Book" w:hAnsi="Avenir-Book" w:cs="Avenir-Book"/>
              </w:rPr>
              <w:t>.</w:t>
            </w:r>
          </w:p>
          <w:p w:rsidR="00E67EFA" w:rsidRPr="00E67EFA" w:rsidRDefault="00E67EFA" w:rsidP="00E67EFA">
            <w:pPr>
              <w:autoSpaceDE w:val="0"/>
              <w:autoSpaceDN w:val="0"/>
              <w:adjustRightInd w:val="0"/>
              <w:jc w:val="both"/>
              <w:rPr>
                <w:rFonts w:ascii="Avenir-Book" w:hAnsi="Avenir-Book" w:cs="Avenir-Book"/>
              </w:rPr>
            </w:pPr>
          </w:p>
          <w:p w:rsidR="00EE5143" w:rsidRPr="00CB1840" w:rsidRDefault="00CB1840" w:rsidP="00CB1840">
            <w:pPr>
              <w:rPr>
                <w:b/>
                <w:bCs/>
              </w:rPr>
            </w:pPr>
            <w:r>
              <w:rPr>
                <w:b/>
                <w:bCs/>
              </w:rPr>
              <w:t xml:space="preserve">        3.- </w:t>
            </w:r>
            <w:r w:rsidR="00EE5143" w:rsidRPr="00CB1840">
              <w:rPr>
                <w:b/>
                <w:bCs/>
              </w:rPr>
              <w:t>Antecedentes entregados por I.M. de San José de Maipo.</w:t>
            </w:r>
          </w:p>
          <w:p w:rsidR="00EE5143" w:rsidRPr="00B3221E" w:rsidRDefault="00EE5143" w:rsidP="00854529">
            <w:pPr>
              <w:autoSpaceDE w:val="0"/>
              <w:autoSpaceDN w:val="0"/>
              <w:adjustRightInd w:val="0"/>
              <w:jc w:val="both"/>
              <w:rPr>
                <w:rFonts w:ascii="Avenir-Book" w:hAnsi="Avenir-Book" w:cs="Avenir-Book"/>
              </w:rPr>
            </w:pPr>
          </w:p>
          <w:p w:rsidR="00FE6671" w:rsidRPr="00B3221E" w:rsidRDefault="00FE6671" w:rsidP="00854529">
            <w:pPr>
              <w:autoSpaceDE w:val="0"/>
              <w:autoSpaceDN w:val="0"/>
              <w:adjustRightInd w:val="0"/>
              <w:jc w:val="both"/>
              <w:rPr>
                <w:rFonts w:ascii="Avenir-Book" w:hAnsi="Avenir-Book" w:cs="Avenir-Book"/>
              </w:rPr>
            </w:pPr>
            <w:r w:rsidRPr="00B3221E">
              <w:rPr>
                <w:rFonts w:ascii="Avenir-Book" w:hAnsi="Avenir-Book" w:cs="Avenir-Book"/>
              </w:rPr>
              <w:t xml:space="preserve">Posteriormente, mediante el </w:t>
            </w:r>
            <w:r w:rsidR="00FF7E32" w:rsidRPr="00B3221E">
              <w:rPr>
                <w:rFonts w:ascii="Avenir-Book" w:hAnsi="Avenir-Book" w:cs="Avenir-Book"/>
              </w:rPr>
              <w:t>O</w:t>
            </w:r>
            <w:r w:rsidR="00F66D7C">
              <w:rPr>
                <w:rFonts w:ascii="Avenir-Book" w:hAnsi="Avenir-Book" w:cs="Avenir-Book"/>
              </w:rPr>
              <w:t xml:space="preserve">rd. </w:t>
            </w:r>
            <w:r w:rsidR="00FF7E32" w:rsidRPr="00B3221E">
              <w:rPr>
                <w:rFonts w:ascii="Avenir-Book" w:hAnsi="Avenir-Book" w:cs="Avenir-Book"/>
              </w:rPr>
              <w:t xml:space="preserve">N°1781/2019 (Anexo </w:t>
            </w:r>
            <w:r w:rsidR="00A67101">
              <w:rPr>
                <w:rFonts w:ascii="Avenir-Book" w:hAnsi="Avenir-Book" w:cs="Avenir-Book"/>
              </w:rPr>
              <w:t>8</w:t>
            </w:r>
            <w:r w:rsidR="00FF7E32" w:rsidRPr="00B3221E">
              <w:rPr>
                <w:rFonts w:ascii="Avenir-Book" w:hAnsi="Avenir-Book" w:cs="Avenir-Book"/>
              </w:rPr>
              <w:t xml:space="preserve">), se solicitó a la </w:t>
            </w:r>
            <w:r w:rsidR="00733C7D">
              <w:rPr>
                <w:rFonts w:ascii="Avenir-Book" w:hAnsi="Avenir-Book" w:cs="Avenir-Book"/>
              </w:rPr>
              <w:t xml:space="preserve">I. </w:t>
            </w:r>
            <w:r w:rsidR="00FF7E32" w:rsidRPr="00B3221E">
              <w:rPr>
                <w:rFonts w:ascii="Avenir-Book" w:hAnsi="Avenir-Book" w:cs="Avenir-Book"/>
              </w:rPr>
              <w:t xml:space="preserve">Municipalidad de San José de Maipo información </w:t>
            </w:r>
            <w:r w:rsidR="006533EA" w:rsidRPr="00B3221E">
              <w:rPr>
                <w:rFonts w:ascii="Avenir-Book" w:hAnsi="Avenir-Book" w:cs="Avenir-Book"/>
              </w:rPr>
              <w:t>sobre:</w:t>
            </w:r>
          </w:p>
          <w:p w:rsidR="00FE6671" w:rsidRPr="00B3221E" w:rsidRDefault="00FE6671" w:rsidP="00854529">
            <w:pPr>
              <w:autoSpaceDE w:val="0"/>
              <w:autoSpaceDN w:val="0"/>
              <w:adjustRightInd w:val="0"/>
              <w:jc w:val="both"/>
              <w:rPr>
                <w:rFonts w:ascii="Avenir-Book" w:hAnsi="Avenir-Book" w:cs="Avenir-Book"/>
              </w:rPr>
            </w:pPr>
            <w:r w:rsidRPr="00B3221E">
              <w:rPr>
                <w:rFonts w:ascii="Avenir-Book" w:hAnsi="Avenir-Book" w:cs="Avenir-Book"/>
              </w:rPr>
              <w:t>1-Estado actual de la clausura, indicando fecha de la última inspección municipal que verificó el estado de la misma.</w:t>
            </w:r>
          </w:p>
          <w:p w:rsidR="00FE6671" w:rsidRPr="00B3221E" w:rsidRDefault="00FE6671" w:rsidP="00854529">
            <w:pPr>
              <w:autoSpaceDE w:val="0"/>
              <w:autoSpaceDN w:val="0"/>
              <w:adjustRightInd w:val="0"/>
              <w:jc w:val="both"/>
              <w:rPr>
                <w:rFonts w:ascii="Avenir-Book" w:hAnsi="Avenir-Book" w:cs="Avenir-Book"/>
              </w:rPr>
            </w:pPr>
            <w:r w:rsidRPr="00B3221E">
              <w:rPr>
                <w:rFonts w:ascii="Avenir-Book" w:hAnsi="Avenir-Book" w:cs="Avenir-Book"/>
              </w:rPr>
              <w:t>2-Cantidad de metros cúbicos de material que declaró la empresa El Toyo Minerales haber extraído en el periodo que contó con el permiso municipal, si es posible desglosado en año para poder extrapolar el volumen extraído en el periodo que comprende desde la notificación de</w:t>
            </w:r>
            <w:r w:rsidR="00733C7D">
              <w:rPr>
                <w:rFonts w:ascii="Avenir-Book" w:hAnsi="Avenir-Book" w:cs="Avenir-Book"/>
              </w:rPr>
              <w:t>l</w:t>
            </w:r>
            <w:r w:rsidRPr="00B3221E">
              <w:rPr>
                <w:rFonts w:ascii="Avenir-Book" w:hAnsi="Avenir-Book" w:cs="Avenir-Book"/>
              </w:rPr>
              <w:t xml:space="preserve"> Decreto N°159 que ordena la clausura</w:t>
            </w:r>
            <w:r w:rsidR="00F66D7C">
              <w:rPr>
                <w:rFonts w:ascii="Avenir-Book" w:hAnsi="Avenir-Book" w:cs="Avenir-Book"/>
              </w:rPr>
              <w:t>,</w:t>
            </w:r>
            <w:r w:rsidRPr="00B3221E">
              <w:rPr>
                <w:rFonts w:ascii="Avenir-Book" w:hAnsi="Avenir-Book" w:cs="Avenir-Book"/>
              </w:rPr>
              <w:t xml:space="preserve"> hasta que </w:t>
            </w:r>
            <w:r w:rsidR="00F66D7C">
              <w:rPr>
                <w:rFonts w:ascii="Avenir-Book" w:hAnsi="Avenir-Book" w:cs="Avenir-Book"/>
              </w:rPr>
              <w:t>é</w:t>
            </w:r>
            <w:r w:rsidRPr="00B3221E">
              <w:rPr>
                <w:rFonts w:ascii="Avenir-Book" w:hAnsi="Avenir-Book" w:cs="Avenir-Book"/>
              </w:rPr>
              <w:t>sta se hace efectiva en enero de 2018.</w:t>
            </w:r>
          </w:p>
          <w:p w:rsidR="00A27FF4" w:rsidRPr="00F66D7C" w:rsidRDefault="00FE6671" w:rsidP="00854529">
            <w:pPr>
              <w:autoSpaceDE w:val="0"/>
              <w:autoSpaceDN w:val="0"/>
              <w:adjustRightInd w:val="0"/>
              <w:jc w:val="both"/>
              <w:rPr>
                <w:rFonts w:ascii="Avenir-Book" w:hAnsi="Avenir-Book" w:cs="Avenir-Book"/>
                <w:color w:val="000000" w:themeColor="text1"/>
              </w:rPr>
            </w:pPr>
            <w:r w:rsidRPr="00B3221E">
              <w:rPr>
                <w:rFonts w:ascii="Avenir-Book" w:hAnsi="Avenir-Book" w:cs="Avenir-Book"/>
              </w:rPr>
              <w:t>3-</w:t>
            </w:r>
            <w:r w:rsidR="00F66D7C" w:rsidRPr="00F66D7C">
              <w:rPr>
                <w:rFonts w:ascii="Avenir-Book" w:hAnsi="Avenir-Book" w:cs="Avenir-Book"/>
                <w:color w:val="000000" w:themeColor="text1"/>
              </w:rPr>
              <w:t>C</w:t>
            </w:r>
            <w:r w:rsidRPr="00F66D7C">
              <w:rPr>
                <w:rFonts w:ascii="Avenir-Book" w:hAnsi="Avenir-Book" w:cs="Avenir-Book"/>
                <w:color w:val="000000" w:themeColor="text1"/>
              </w:rPr>
              <w:t>opia de permisos anteriores y posteriores al Decreto N°685</w:t>
            </w:r>
            <w:r w:rsidR="00EA474E" w:rsidRPr="00F66D7C">
              <w:rPr>
                <w:rFonts w:ascii="Avenir-Book" w:hAnsi="Avenir-Book" w:cs="Avenir-Book"/>
                <w:color w:val="000000" w:themeColor="text1"/>
              </w:rPr>
              <w:t xml:space="preserve">/2012, </w:t>
            </w:r>
            <w:r w:rsidRPr="00F66D7C">
              <w:rPr>
                <w:rFonts w:ascii="Avenir-Book" w:hAnsi="Avenir-Book" w:cs="Avenir-Book"/>
                <w:color w:val="000000" w:themeColor="text1"/>
              </w:rPr>
              <w:t>para la extracción de este banco decantador e información que acredite el año de inicio de las operaciones extractivas de este banco arenero.</w:t>
            </w:r>
          </w:p>
          <w:p w:rsidR="00303C72" w:rsidRPr="00F66D7C" w:rsidRDefault="00303C72" w:rsidP="00854529">
            <w:pPr>
              <w:autoSpaceDE w:val="0"/>
              <w:autoSpaceDN w:val="0"/>
              <w:adjustRightInd w:val="0"/>
              <w:jc w:val="both"/>
              <w:rPr>
                <w:rFonts w:ascii="Avenir-Book" w:hAnsi="Avenir-Book" w:cs="Avenir-Book"/>
                <w:color w:val="000000" w:themeColor="text1"/>
              </w:rPr>
            </w:pPr>
          </w:p>
          <w:p w:rsidR="00303C72" w:rsidRDefault="00FF7E32" w:rsidP="00303C72">
            <w:pPr>
              <w:autoSpaceDE w:val="0"/>
              <w:autoSpaceDN w:val="0"/>
              <w:adjustRightInd w:val="0"/>
              <w:jc w:val="both"/>
              <w:rPr>
                <w:rFonts w:ascii="Avenir-Book" w:hAnsi="Avenir-Book" w:cs="Avenir-Book"/>
              </w:rPr>
            </w:pPr>
            <w:r w:rsidRPr="00B3221E">
              <w:rPr>
                <w:rFonts w:ascii="Avenir-Book" w:hAnsi="Avenir-Book" w:cs="Avenir-Book"/>
              </w:rPr>
              <w:t>Mediante el Oficio N°1/2019</w:t>
            </w:r>
            <w:r w:rsidR="00733C7D">
              <w:rPr>
                <w:rFonts w:ascii="Avenir-Book" w:hAnsi="Avenir-Book" w:cs="Avenir-Book"/>
              </w:rPr>
              <w:t>,</w:t>
            </w:r>
            <w:r w:rsidRPr="00B3221E">
              <w:rPr>
                <w:rFonts w:ascii="Avenir-Book" w:hAnsi="Avenir-Book" w:cs="Avenir-Book"/>
              </w:rPr>
              <w:t xml:space="preserve"> del 18 de junio de 2019 (Anexo</w:t>
            </w:r>
            <w:r w:rsidR="00A67101">
              <w:rPr>
                <w:rFonts w:ascii="Avenir-Book" w:hAnsi="Avenir-Book" w:cs="Avenir-Book"/>
              </w:rPr>
              <w:t xml:space="preserve"> 9</w:t>
            </w:r>
            <w:r w:rsidRPr="00B3221E">
              <w:rPr>
                <w:rFonts w:ascii="Avenir-Book" w:hAnsi="Avenir-Book" w:cs="Avenir-Book"/>
              </w:rPr>
              <w:t xml:space="preserve">), del Administrador Municipal de San José de </w:t>
            </w:r>
            <w:r w:rsidR="002E2DB8" w:rsidRPr="00B3221E">
              <w:rPr>
                <w:rFonts w:ascii="Avenir-Book" w:hAnsi="Avenir-Book" w:cs="Avenir-Book"/>
              </w:rPr>
              <w:t>Maipo,</w:t>
            </w:r>
            <w:r w:rsidR="00A67101">
              <w:rPr>
                <w:rFonts w:ascii="Avenir-Book" w:hAnsi="Avenir-Book" w:cs="Avenir-Book"/>
              </w:rPr>
              <w:t xml:space="preserve"> se </w:t>
            </w:r>
            <w:r w:rsidR="002E2DB8" w:rsidRPr="00B3221E">
              <w:rPr>
                <w:rFonts w:ascii="Avenir-Book" w:hAnsi="Avenir-Book" w:cs="Avenir-Book"/>
              </w:rPr>
              <w:t>informa</w:t>
            </w:r>
            <w:r w:rsidR="00EE5143" w:rsidRPr="00B3221E">
              <w:rPr>
                <w:rFonts w:ascii="Avenir-Book" w:hAnsi="Avenir-Book" w:cs="Avenir-Book"/>
              </w:rPr>
              <w:t xml:space="preserve"> r</w:t>
            </w:r>
            <w:r w:rsidR="00854529" w:rsidRPr="00B3221E">
              <w:rPr>
                <w:rFonts w:ascii="Avenir-Book" w:hAnsi="Avenir-Book" w:cs="Avenir-Book"/>
              </w:rPr>
              <w:t>especto a los permisos</w:t>
            </w:r>
            <w:r w:rsidR="00EE5143" w:rsidRPr="00B3221E">
              <w:rPr>
                <w:rFonts w:ascii="Avenir-Book" w:hAnsi="Avenir-Book" w:cs="Avenir-Book"/>
              </w:rPr>
              <w:t xml:space="preserve"> otorgados para la extracción de áridos, que la primera autorización corresponde a </w:t>
            </w:r>
            <w:r w:rsidR="00854529" w:rsidRPr="00B3221E">
              <w:rPr>
                <w:rFonts w:ascii="Avenir-Book" w:hAnsi="Avenir-Book" w:cs="Avenir-Book"/>
              </w:rPr>
              <w:t xml:space="preserve">un permiso provisorio de 7 meses otorgado mediante el </w:t>
            </w:r>
            <w:r w:rsidR="00EE5143" w:rsidRPr="00B3221E">
              <w:rPr>
                <w:rFonts w:ascii="Avenir-Book" w:hAnsi="Avenir-Book" w:cs="Avenir-Book"/>
              </w:rPr>
              <w:t>D</w:t>
            </w:r>
            <w:r w:rsidR="00854529" w:rsidRPr="00B3221E">
              <w:rPr>
                <w:rFonts w:ascii="Avenir-Book" w:hAnsi="Avenir-Book" w:cs="Avenir-Book"/>
              </w:rPr>
              <w:t xml:space="preserve">ecreto </w:t>
            </w:r>
            <w:r w:rsidR="00EE5143" w:rsidRPr="00B3221E">
              <w:rPr>
                <w:rFonts w:ascii="Avenir-Book" w:hAnsi="Avenir-Book" w:cs="Avenir-Book"/>
              </w:rPr>
              <w:t xml:space="preserve">Exento </w:t>
            </w:r>
            <w:r w:rsidR="00854529" w:rsidRPr="00B3221E">
              <w:rPr>
                <w:rFonts w:ascii="Avenir-Book" w:hAnsi="Avenir-Book" w:cs="Avenir-Book"/>
              </w:rPr>
              <w:t>N°246</w:t>
            </w:r>
            <w:r w:rsidR="00733C7D">
              <w:rPr>
                <w:rFonts w:ascii="Avenir-Book" w:hAnsi="Avenir-Book" w:cs="Avenir-Book"/>
              </w:rPr>
              <w:t>,</w:t>
            </w:r>
            <w:r w:rsidR="006533EA" w:rsidRPr="00B3221E">
              <w:rPr>
                <w:rFonts w:ascii="Avenir-Book" w:hAnsi="Avenir-Book" w:cs="Avenir-Book"/>
              </w:rPr>
              <w:t xml:space="preserve"> </w:t>
            </w:r>
            <w:r w:rsidR="004E30F1" w:rsidRPr="00B3221E">
              <w:rPr>
                <w:rFonts w:ascii="Avenir-Book" w:hAnsi="Avenir-Book" w:cs="Avenir-Book"/>
              </w:rPr>
              <w:t xml:space="preserve">del 30 de julio </w:t>
            </w:r>
            <w:r w:rsidR="004E30F1" w:rsidRPr="009E72EB">
              <w:rPr>
                <w:rFonts w:ascii="Avenir-Book" w:hAnsi="Avenir-Book" w:cs="Avenir-Book"/>
                <w:color w:val="000000" w:themeColor="text1"/>
              </w:rPr>
              <w:t>de 2007</w:t>
            </w:r>
            <w:r w:rsidR="00B539DC" w:rsidRPr="009E72EB">
              <w:rPr>
                <w:rFonts w:ascii="Avenir-Book" w:hAnsi="Avenir-Book" w:cs="Avenir-Book"/>
                <w:color w:val="000000" w:themeColor="text1"/>
              </w:rPr>
              <w:t xml:space="preserve"> a </w:t>
            </w:r>
            <w:r w:rsidR="00EA474E" w:rsidRPr="009E72EB">
              <w:rPr>
                <w:rFonts w:ascii="Avenir-Book" w:hAnsi="Avenir-Book" w:cs="Avenir-Book"/>
                <w:color w:val="000000" w:themeColor="text1"/>
              </w:rPr>
              <w:t>El Toyo Minerales Ltda</w:t>
            </w:r>
            <w:r w:rsidR="004E30F1" w:rsidRPr="009E72EB">
              <w:rPr>
                <w:rFonts w:ascii="Avenir-Book" w:hAnsi="Avenir-Book" w:cs="Avenir-Book"/>
                <w:color w:val="000000" w:themeColor="text1"/>
              </w:rPr>
              <w:t>.</w:t>
            </w:r>
            <w:r w:rsidR="00854529" w:rsidRPr="009E72EB">
              <w:rPr>
                <w:rFonts w:ascii="Avenir-Book" w:hAnsi="Avenir-Book" w:cs="Avenir-Book"/>
                <w:color w:val="000000" w:themeColor="text1"/>
              </w:rPr>
              <w:t xml:space="preserve"> </w:t>
            </w:r>
            <w:r w:rsidR="004E30F1" w:rsidRPr="009E72EB">
              <w:rPr>
                <w:rFonts w:ascii="Avenir-Book" w:hAnsi="Avenir-Book" w:cs="Avenir-Book"/>
                <w:color w:val="000000" w:themeColor="text1"/>
              </w:rPr>
              <w:t xml:space="preserve">Posteriormente, mediante el Decreto </w:t>
            </w:r>
            <w:r w:rsidR="006533EA" w:rsidRPr="009E72EB">
              <w:rPr>
                <w:rFonts w:ascii="Avenir-Book" w:hAnsi="Avenir-Book" w:cs="Avenir-Book"/>
                <w:color w:val="000000" w:themeColor="text1"/>
              </w:rPr>
              <w:t xml:space="preserve">Exento </w:t>
            </w:r>
            <w:r w:rsidR="00303C72" w:rsidRPr="009E72EB">
              <w:rPr>
                <w:rFonts w:ascii="Avenir-Book" w:hAnsi="Avenir-Book" w:cs="Avenir-Book"/>
                <w:color w:val="000000" w:themeColor="text1"/>
              </w:rPr>
              <w:t>N°</w:t>
            </w:r>
            <w:r w:rsidR="004E30F1" w:rsidRPr="009E72EB">
              <w:rPr>
                <w:rFonts w:ascii="Avenir-Book" w:hAnsi="Avenir-Book" w:cs="Avenir-Book"/>
                <w:color w:val="000000" w:themeColor="text1"/>
              </w:rPr>
              <w:t>685</w:t>
            </w:r>
            <w:r w:rsidR="00733C7D" w:rsidRPr="009E72EB">
              <w:rPr>
                <w:rFonts w:ascii="Avenir-Book" w:hAnsi="Avenir-Book" w:cs="Avenir-Book"/>
                <w:color w:val="000000" w:themeColor="text1"/>
              </w:rPr>
              <w:t>,</w:t>
            </w:r>
            <w:r w:rsidR="00303C72" w:rsidRPr="009E72EB">
              <w:rPr>
                <w:rFonts w:ascii="Avenir-Book" w:hAnsi="Avenir-Book" w:cs="Avenir-Book"/>
                <w:color w:val="000000" w:themeColor="text1"/>
              </w:rPr>
              <w:t xml:space="preserve"> </w:t>
            </w:r>
            <w:r w:rsidR="006533EA" w:rsidRPr="009E72EB">
              <w:rPr>
                <w:rFonts w:ascii="Avenir-Book" w:hAnsi="Avenir-Book" w:cs="Avenir-Book"/>
                <w:color w:val="000000" w:themeColor="text1"/>
              </w:rPr>
              <w:t xml:space="preserve">del 24 de octubre de 2012, se otorgó permiso precario de extracción y </w:t>
            </w:r>
            <w:r w:rsidR="006533EA" w:rsidRPr="009E72EB">
              <w:rPr>
                <w:rFonts w:ascii="Avenir-Book" w:hAnsi="Avenir-Book" w:cs="Avenir-Book"/>
                <w:color w:val="000000" w:themeColor="text1"/>
              </w:rPr>
              <w:lastRenderedPageBreak/>
              <w:t>explotación sobre Banco Decantador ubicado en bien nacional de uso público</w:t>
            </w:r>
            <w:r w:rsidR="00B539DC" w:rsidRPr="009E72EB">
              <w:rPr>
                <w:rFonts w:ascii="Avenir-Book" w:hAnsi="Avenir-Book" w:cs="Avenir-Book"/>
                <w:color w:val="000000" w:themeColor="text1"/>
              </w:rPr>
              <w:t xml:space="preserve"> a </w:t>
            </w:r>
            <w:r w:rsidR="00EA474E" w:rsidRPr="009E72EB">
              <w:rPr>
                <w:rFonts w:ascii="Avenir-Book" w:hAnsi="Avenir-Book" w:cs="Avenir-Book"/>
                <w:color w:val="000000" w:themeColor="text1"/>
              </w:rPr>
              <w:t xml:space="preserve">El Toyo Minerales Ltda., </w:t>
            </w:r>
            <w:r w:rsidR="006533EA" w:rsidRPr="009E72EB">
              <w:rPr>
                <w:rFonts w:ascii="Avenir-Book" w:hAnsi="Avenir-Book" w:cs="Avenir-Book"/>
                <w:color w:val="000000" w:themeColor="text1"/>
              </w:rPr>
              <w:t xml:space="preserve">el </w:t>
            </w:r>
            <w:r w:rsidR="00733C7D" w:rsidRPr="009E72EB">
              <w:rPr>
                <w:rFonts w:ascii="Avenir-Book" w:hAnsi="Avenir-Book" w:cs="Avenir-Book"/>
                <w:color w:val="000000" w:themeColor="text1"/>
              </w:rPr>
              <w:t xml:space="preserve">que </w:t>
            </w:r>
            <w:r w:rsidR="006533EA" w:rsidRPr="009E72EB">
              <w:rPr>
                <w:rFonts w:ascii="Avenir-Book" w:hAnsi="Avenir-Book" w:cs="Avenir-Book"/>
                <w:color w:val="000000" w:themeColor="text1"/>
              </w:rPr>
              <w:t xml:space="preserve">fue dejado sin </w:t>
            </w:r>
            <w:r w:rsidR="006533EA" w:rsidRPr="00B3221E">
              <w:rPr>
                <w:rFonts w:ascii="Avenir-Book" w:hAnsi="Avenir-Book" w:cs="Avenir-Book"/>
              </w:rPr>
              <w:t>efecto por el Decreto Exento</w:t>
            </w:r>
            <w:r w:rsidR="00303C72" w:rsidRPr="00B3221E">
              <w:rPr>
                <w:rFonts w:ascii="Avenir-Book" w:hAnsi="Avenir-Book" w:cs="Avenir-Book"/>
              </w:rPr>
              <w:t xml:space="preserve"> N°</w:t>
            </w:r>
            <w:r w:rsidR="006533EA" w:rsidRPr="00B3221E">
              <w:rPr>
                <w:rFonts w:ascii="Avenir-Book" w:hAnsi="Avenir-Book" w:cs="Avenir-Book"/>
              </w:rPr>
              <w:t>7</w:t>
            </w:r>
            <w:r w:rsidR="00303C72" w:rsidRPr="00B3221E">
              <w:rPr>
                <w:rFonts w:ascii="Avenir-Book" w:hAnsi="Avenir-Book" w:cs="Avenir-Book"/>
              </w:rPr>
              <w:t>60</w:t>
            </w:r>
            <w:r w:rsidR="00733C7D">
              <w:rPr>
                <w:rFonts w:ascii="Avenir-Book" w:hAnsi="Avenir-Book" w:cs="Avenir-Book"/>
              </w:rPr>
              <w:t>,</w:t>
            </w:r>
            <w:r w:rsidR="006533EA" w:rsidRPr="00B3221E">
              <w:rPr>
                <w:rFonts w:ascii="Avenir-Book" w:hAnsi="Avenir-Book" w:cs="Avenir-Book"/>
              </w:rPr>
              <w:t xml:space="preserve"> del 3 de diciembre de 2012. Dos días </w:t>
            </w:r>
            <w:r w:rsidR="00303C72" w:rsidRPr="00B3221E">
              <w:rPr>
                <w:rFonts w:ascii="Avenir-Book" w:hAnsi="Avenir-Book" w:cs="Avenir-Book"/>
              </w:rPr>
              <w:t>más tarde</w:t>
            </w:r>
            <w:r w:rsidR="006533EA" w:rsidRPr="00B3221E">
              <w:rPr>
                <w:rFonts w:ascii="Avenir-Book" w:hAnsi="Avenir-Book" w:cs="Avenir-Book"/>
              </w:rPr>
              <w:t>, mediante el Decreto Exento N°771</w:t>
            </w:r>
            <w:r w:rsidR="00733C7D">
              <w:rPr>
                <w:rFonts w:ascii="Avenir-Book" w:hAnsi="Avenir-Book" w:cs="Avenir-Book"/>
              </w:rPr>
              <w:t>,</w:t>
            </w:r>
            <w:r w:rsidR="006533EA" w:rsidRPr="00B3221E">
              <w:rPr>
                <w:rFonts w:ascii="Avenir-Book" w:hAnsi="Avenir-Book" w:cs="Avenir-Book"/>
              </w:rPr>
              <w:t xml:space="preserve"> del 5 diciembre de 2012 (Anexo </w:t>
            </w:r>
            <w:r w:rsidR="00A67101">
              <w:rPr>
                <w:rFonts w:ascii="Avenir-Book" w:hAnsi="Avenir-Book" w:cs="Avenir-Book"/>
              </w:rPr>
              <w:t>10</w:t>
            </w:r>
            <w:r w:rsidR="006533EA" w:rsidRPr="00B3221E">
              <w:rPr>
                <w:rFonts w:ascii="Avenir-Book" w:hAnsi="Avenir-Book" w:cs="Avenir-Book"/>
              </w:rPr>
              <w:t>),</w:t>
            </w:r>
            <w:r w:rsidR="006533EA" w:rsidRPr="00B3221E">
              <w:t xml:space="preserve"> </w:t>
            </w:r>
            <w:r w:rsidR="006533EA" w:rsidRPr="00B3221E">
              <w:rPr>
                <w:rFonts w:ascii="Avenir-Book" w:hAnsi="Avenir-Book" w:cs="Avenir-Book"/>
              </w:rPr>
              <w:t xml:space="preserve">se otorgó permiso precario de extracción y explotación sobre Banco Decantador ubicado en bien nacional de uso público en la ribera poniente del </w:t>
            </w:r>
            <w:r w:rsidR="003717AE" w:rsidRPr="00B3221E">
              <w:rPr>
                <w:rFonts w:ascii="Avenir-Book" w:hAnsi="Avenir-Book" w:cs="Avenir-Book"/>
              </w:rPr>
              <w:t>Río</w:t>
            </w:r>
            <w:r w:rsidR="006533EA" w:rsidRPr="00B3221E">
              <w:rPr>
                <w:rFonts w:ascii="Avenir-Book" w:hAnsi="Avenir-Book" w:cs="Avenir-Book"/>
              </w:rPr>
              <w:t xml:space="preserve"> </w:t>
            </w:r>
            <w:r w:rsidR="003717AE" w:rsidRPr="00B3221E">
              <w:rPr>
                <w:rFonts w:ascii="Avenir-Book" w:hAnsi="Avenir-Book" w:cs="Avenir-Book"/>
              </w:rPr>
              <w:t>M</w:t>
            </w:r>
            <w:r w:rsidR="006533EA" w:rsidRPr="00B3221E">
              <w:rPr>
                <w:rFonts w:ascii="Avenir-Book" w:hAnsi="Avenir-Book" w:cs="Avenir-Book"/>
              </w:rPr>
              <w:t>a</w:t>
            </w:r>
            <w:r w:rsidR="003717AE" w:rsidRPr="00B3221E">
              <w:rPr>
                <w:rFonts w:ascii="Avenir-Book" w:hAnsi="Avenir-Book" w:cs="Avenir-Book"/>
              </w:rPr>
              <w:t>i</w:t>
            </w:r>
            <w:r w:rsidR="006533EA" w:rsidRPr="00B3221E">
              <w:rPr>
                <w:rFonts w:ascii="Avenir-Book" w:hAnsi="Avenir-Book" w:cs="Avenir-Book"/>
              </w:rPr>
              <w:t xml:space="preserve">po, lotes 21, 22, 23 y 24, pertenecientes al Fundo El Toyo, frente a la </w:t>
            </w:r>
            <w:r w:rsidR="003717AE" w:rsidRPr="00B3221E">
              <w:rPr>
                <w:rFonts w:ascii="Avenir-Book" w:hAnsi="Avenir-Book" w:cs="Avenir-Book"/>
              </w:rPr>
              <w:t>Localidad</w:t>
            </w:r>
            <w:r w:rsidR="006533EA" w:rsidRPr="00B3221E">
              <w:rPr>
                <w:rFonts w:ascii="Avenir-Book" w:hAnsi="Avenir-Book" w:cs="Avenir-Book"/>
              </w:rPr>
              <w:t xml:space="preserve"> de Guayacán</w:t>
            </w:r>
            <w:r w:rsidR="00B539DC">
              <w:rPr>
                <w:rFonts w:ascii="Avenir-Book" w:hAnsi="Avenir-Book" w:cs="Avenir-Book"/>
              </w:rPr>
              <w:t xml:space="preserve"> a </w:t>
            </w:r>
            <w:r w:rsidR="00EA474E">
              <w:rPr>
                <w:rFonts w:ascii="Avenir-Book" w:hAnsi="Avenir-Book" w:cs="Avenir-Book"/>
              </w:rPr>
              <w:t>El Toyo Minerales Ltda</w:t>
            </w:r>
            <w:r w:rsidR="006533EA" w:rsidRPr="00B3221E">
              <w:rPr>
                <w:rFonts w:ascii="Avenir-Book" w:hAnsi="Avenir-Book" w:cs="Avenir-Book"/>
              </w:rPr>
              <w:t xml:space="preserve">. </w:t>
            </w:r>
            <w:r w:rsidR="00303C72" w:rsidRPr="00B3221E">
              <w:rPr>
                <w:rFonts w:ascii="Avenir-Book" w:hAnsi="Avenir-Book" w:cs="Avenir-Book"/>
              </w:rPr>
              <w:t>Después</w:t>
            </w:r>
            <w:r w:rsidR="006533EA" w:rsidRPr="00B3221E">
              <w:rPr>
                <w:rFonts w:ascii="Avenir-Book" w:hAnsi="Avenir-Book" w:cs="Avenir-Book"/>
              </w:rPr>
              <w:t>, mediante el Decreto Exento N°251</w:t>
            </w:r>
            <w:r w:rsidR="00733C7D">
              <w:rPr>
                <w:rFonts w:ascii="Avenir-Book" w:hAnsi="Avenir-Book" w:cs="Avenir-Book"/>
              </w:rPr>
              <w:t>,</w:t>
            </w:r>
            <w:r w:rsidR="006533EA" w:rsidRPr="00B3221E">
              <w:rPr>
                <w:rFonts w:ascii="Avenir-Book" w:hAnsi="Avenir-Book" w:cs="Avenir-Book"/>
              </w:rPr>
              <w:t xml:space="preserve"> del 7 de abril de 2014, se pone término a</w:t>
            </w:r>
            <w:r w:rsidR="003717AE" w:rsidRPr="00B3221E">
              <w:rPr>
                <w:rFonts w:ascii="Avenir-Book" w:hAnsi="Avenir-Book" w:cs="Avenir-Book"/>
              </w:rPr>
              <w:t>l permiso precario a la Sociedad El Toyo Minerales Ltda., para la extracción y explotación de áridos</w:t>
            </w:r>
            <w:r w:rsidR="003717AE" w:rsidRPr="00B3221E">
              <w:t xml:space="preserve"> </w:t>
            </w:r>
            <w:r w:rsidR="003717AE" w:rsidRPr="00B3221E">
              <w:rPr>
                <w:rFonts w:ascii="Avenir-Book" w:hAnsi="Avenir-Book" w:cs="Avenir-Book"/>
              </w:rPr>
              <w:t xml:space="preserve">en la ribera poniente del Río Maipo, Lotes 21, 22, 23 y 24, pertenecientes al Fundo El Toyo, frente a la Localidad de Guayacán y establece que los lotes aludidos, no son colindantes con el cauce del Río Maipo </w:t>
            </w:r>
            <w:r w:rsidR="002E2DB8" w:rsidRPr="00B3221E">
              <w:rPr>
                <w:rFonts w:ascii="Avenir-Book" w:hAnsi="Avenir-Book" w:cs="Avenir-Book"/>
              </w:rPr>
              <w:t xml:space="preserve">y </w:t>
            </w:r>
            <w:r w:rsidR="003717AE" w:rsidRPr="00B3221E">
              <w:rPr>
                <w:rFonts w:ascii="Avenir-Book" w:hAnsi="Avenir-Book" w:cs="Avenir-Book"/>
              </w:rPr>
              <w:t xml:space="preserve">de acuerdo al Plan Regulador Metropolitano de Santiago (PRMS), aprobado en la Resolución N°20 de 1994, </w:t>
            </w:r>
            <w:r w:rsidR="00EA474E">
              <w:rPr>
                <w:rFonts w:ascii="Avenir-Book" w:hAnsi="Avenir-Book" w:cs="Avenir-Book"/>
              </w:rPr>
              <w:t xml:space="preserve">del GORE, </w:t>
            </w:r>
            <w:r w:rsidR="003717AE" w:rsidRPr="00B3221E">
              <w:rPr>
                <w:rFonts w:ascii="Avenir-Book" w:hAnsi="Avenir-Book" w:cs="Avenir-Book"/>
              </w:rPr>
              <w:t>que indica que el Sector de Guayacán está emplazado en un área de protección ecológica con desarrollo controlado, lo cual no admite actividades de explotación o procesamiento de áridos.</w:t>
            </w:r>
            <w:r w:rsidR="00303C72" w:rsidRPr="00B3221E">
              <w:rPr>
                <w:rFonts w:ascii="Avenir-Book" w:hAnsi="Avenir-Book" w:cs="Avenir-Book"/>
              </w:rPr>
              <w:t xml:space="preserve"> Finalmente, la Ilustre Municipalidad de San José de Maipo, a través del Decreto Exento</w:t>
            </w:r>
            <w:r w:rsidR="00EE5143" w:rsidRPr="00B3221E">
              <w:rPr>
                <w:rFonts w:ascii="Avenir-Book" w:hAnsi="Avenir-Book" w:cs="Avenir-Book"/>
              </w:rPr>
              <w:t xml:space="preserve"> N°</w:t>
            </w:r>
            <w:r w:rsidR="00303C72" w:rsidRPr="00B3221E">
              <w:rPr>
                <w:rFonts w:ascii="Avenir-Book" w:hAnsi="Avenir-Book" w:cs="Avenir-Book"/>
              </w:rPr>
              <w:t>159</w:t>
            </w:r>
            <w:r w:rsidR="00B539DC">
              <w:rPr>
                <w:rFonts w:ascii="Avenir-Book" w:hAnsi="Avenir-Book" w:cs="Avenir-Book"/>
              </w:rPr>
              <w:t>,</w:t>
            </w:r>
            <w:r w:rsidR="00303C72" w:rsidRPr="00B3221E">
              <w:rPr>
                <w:rFonts w:ascii="Avenir-Book" w:hAnsi="Avenir-Book" w:cs="Avenir-Book"/>
              </w:rPr>
              <w:t xml:space="preserve"> del 17 de marzo de 2015 (Anexo </w:t>
            </w:r>
            <w:r w:rsidR="00A67101">
              <w:rPr>
                <w:rFonts w:ascii="Avenir-Book" w:hAnsi="Avenir-Book" w:cs="Avenir-Book"/>
              </w:rPr>
              <w:t>11</w:t>
            </w:r>
            <w:r w:rsidR="00303C72" w:rsidRPr="00B3221E">
              <w:rPr>
                <w:rFonts w:ascii="Avenir-Book" w:hAnsi="Avenir-Book" w:cs="Avenir-Book"/>
              </w:rPr>
              <w:t>) ordena la clausura del Banco Decantador a cargo de la empresa El Toyo Minerales Ltda. por no contar con permiso de extracción y explotación de áridos.</w:t>
            </w:r>
          </w:p>
          <w:p w:rsidR="00F125EE" w:rsidRDefault="00F125EE" w:rsidP="00303C72">
            <w:pPr>
              <w:autoSpaceDE w:val="0"/>
              <w:autoSpaceDN w:val="0"/>
              <w:adjustRightInd w:val="0"/>
              <w:jc w:val="both"/>
              <w:rPr>
                <w:rFonts w:ascii="Avenir-Book" w:hAnsi="Avenir-Book" w:cs="Avenir-Book"/>
              </w:rPr>
            </w:pPr>
          </w:p>
          <w:p w:rsidR="00A27FF4" w:rsidRPr="00A16489" w:rsidRDefault="00A27FF4" w:rsidP="00303C72">
            <w:pPr>
              <w:autoSpaceDE w:val="0"/>
              <w:autoSpaceDN w:val="0"/>
              <w:adjustRightInd w:val="0"/>
              <w:jc w:val="both"/>
              <w:rPr>
                <w:rFonts w:ascii="Avenir-Book" w:hAnsi="Avenir-Book" w:cs="Avenir-Book"/>
                <w:color w:val="000000" w:themeColor="text1"/>
              </w:rPr>
            </w:pPr>
            <w:r>
              <w:rPr>
                <w:rFonts w:ascii="Avenir-Book" w:hAnsi="Avenir-Book" w:cs="Avenir-Book"/>
              </w:rPr>
              <w:t>Posteriormen</w:t>
            </w:r>
            <w:r w:rsidR="00B97BCF">
              <w:rPr>
                <w:rFonts w:ascii="Avenir-Book" w:hAnsi="Avenir-Book" w:cs="Avenir-Book"/>
              </w:rPr>
              <w:t>te, mediante el Memo N°180/2019</w:t>
            </w:r>
            <w:r w:rsidR="00E67EFA">
              <w:rPr>
                <w:rFonts w:ascii="Avenir-Book" w:hAnsi="Avenir-Book" w:cs="Avenir-Book"/>
              </w:rPr>
              <w:t xml:space="preserve"> </w:t>
            </w:r>
            <w:r w:rsidR="00B97BCF">
              <w:rPr>
                <w:rFonts w:ascii="Avenir-Book" w:hAnsi="Avenir-Book" w:cs="Avenir-Book"/>
              </w:rPr>
              <w:t>de la Dirección de Obras Municipales de San José de Maipo</w:t>
            </w:r>
            <w:r w:rsidR="00F7064B">
              <w:rPr>
                <w:rFonts w:ascii="Avenir-Book" w:hAnsi="Avenir-Book" w:cs="Avenir-Book"/>
              </w:rPr>
              <w:t xml:space="preserve"> (Anexo 12)</w:t>
            </w:r>
            <w:r w:rsidR="00B97BCF">
              <w:rPr>
                <w:rFonts w:ascii="Avenir-Book" w:hAnsi="Avenir-Book" w:cs="Avenir-Book"/>
              </w:rPr>
              <w:t xml:space="preserve">, se adjunta listado de Permisos de Extracción o Concesión otorgados a El Toyo Minerales Ltda. entre los años </w:t>
            </w:r>
            <w:r w:rsidR="00B97BCF" w:rsidRPr="00A16489">
              <w:rPr>
                <w:rFonts w:ascii="Avenir-Book" w:hAnsi="Avenir-Book" w:cs="Avenir-Book"/>
                <w:color w:val="000000" w:themeColor="text1"/>
              </w:rPr>
              <w:t>1994 y 2007.</w:t>
            </w:r>
          </w:p>
          <w:p w:rsidR="00EE5143" w:rsidRPr="00A27FF4" w:rsidRDefault="00EE5143" w:rsidP="00303C72">
            <w:pPr>
              <w:autoSpaceDE w:val="0"/>
              <w:autoSpaceDN w:val="0"/>
              <w:adjustRightInd w:val="0"/>
              <w:jc w:val="both"/>
              <w:rPr>
                <w:rFonts w:ascii="Avenir-Book" w:hAnsi="Avenir-Book" w:cs="Avenir-Book"/>
              </w:rPr>
            </w:pPr>
          </w:p>
          <w:p w:rsidR="00303C72" w:rsidRPr="00A27FF4" w:rsidRDefault="00303C72" w:rsidP="00303C72">
            <w:pPr>
              <w:autoSpaceDE w:val="0"/>
              <w:autoSpaceDN w:val="0"/>
              <w:adjustRightInd w:val="0"/>
              <w:jc w:val="both"/>
              <w:rPr>
                <w:rFonts w:ascii="Avenir-Book" w:hAnsi="Avenir-Book" w:cs="Avenir-Book"/>
              </w:rPr>
            </w:pPr>
            <w:r w:rsidRPr="00A27FF4">
              <w:rPr>
                <w:rFonts w:ascii="Avenir-Book" w:hAnsi="Avenir-Book" w:cs="Avenir-Book"/>
              </w:rPr>
              <w:t>Respecto al volumen de áridos extraído por El Toyo Minerales Limitada, declarado a la Municipalidad de San José de Maipo entre los años 1997 y</w:t>
            </w:r>
            <w:r w:rsidR="005E08DB" w:rsidRPr="00A27FF4">
              <w:rPr>
                <w:rFonts w:ascii="Avenir-Book" w:hAnsi="Avenir-Book" w:cs="Avenir-Book"/>
              </w:rPr>
              <w:t xml:space="preserve"> 2014, </w:t>
            </w:r>
            <w:r w:rsidRPr="00A27FF4">
              <w:rPr>
                <w:rFonts w:ascii="Avenir-Book" w:hAnsi="Avenir-Book" w:cs="Avenir-Book"/>
              </w:rPr>
              <w:t xml:space="preserve">se </w:t>
            </w:r>
            <w:r w:rsidR="005E08DB" w:rsidRPr="00A27FF4">
              <w:rPr>
                <w:rFonts w:ascii="Avenir-Book" w:hAnsi="Avenir-Book" w:cs="Avenir-Book"/>
              </w:rPr>
              <w:t>totalizan 88.408,66 m</w:t>
            </w:r>
            <w:r w:rsidR="005E08DB" w:rsidRPr="00A27FF4">
              <w:rPr>
                <w:rFonts w:ascii="Avenir-Book" w:hAnsi="Avenir-Book" w:cs="Avenir-Book"/>
                <w:vertAlign w:val="superscript"/>
              </w:rPr>
              <w:t>3</w:t>
            </w:r>
            <w:r w:rsidR="005E08DB" w:rsidRPr="00A27FF4">
              <w:rPr>
                <w:rFonts w:ascii="Avenir-Book" w:hAnsi="Avenir-Book" w:cs="Avenir-Book"/>
              </w:rPr>
              <w:t xml:space="preserve"> de áridos.</w:t>
            </w:r>
          </w:p>
          <w:p w:rsidR="00303C72" w:rsidRPr="00B3221E" w:rsidRDefault="00303C72" w:rsidP="00303C72">
            <w:pPr>
              <w:autoSpaceDE w:val="0"/>
              <w:autoSpaceDN w:val="0"/>
              <w:adjustRightInd w:val="0"/>
              <w:jc w:val="both"/>
              <w:rPr>
                <w:rFonts w:ascii="Avenir-Book" w:hAnsi="Avenir-Book" w:cs="Avenir-Book"/>
              </w:rPr>
            </w:pPr>
          </w:p>
          <w:p w:rsidR="00EE5143" w:rsidRPr="00B3221E" w:rsidRDefault="00EE5143" w:rsidP="00DB3DC6">
            <w:pPr>
              <w:autoSpaceDE w:val="0"/>
              <w:autoSpaceDN w:val="0"/>
              <w:adjustRightInd w:val="0"/>
              <w:jc w:val="both"/>
              <w:rPr>
                <w:rFonts w:ascii="Avenir-Book" w:hAnsi="Avenir-Book" w:cs="Avenir-Book"/>
              </w:rPr>
            </w:pPr>
            <w:r w:rsidRPr="00B3221E">
              <w:rPr>
                <w:rFonts w:ascii="Avenir-Book" w:hAnsi="Avenir-Book" w:cs="Avenir-Book"/>
              </w:rPr>
              <w:t>Respecto al estado de la clausura, se informa que</w:t>
            </w:r>
            <w:r w:rsidR="00F66D7C">
              <w:rPr>
                <w:rFonts w:ascii="Avenir-Book" w:hAnsi="Avenir-Book" w:cs="Avenir-Book"/>
              </w:rPr>
              <w:t>,</w:t>
            </w:r>
            <w:r w:rsidRPr="00B3221E">
              <w:rPr>
                <w:rFonts w:ascii="Avenir-Book" w:hAnsi="Avenir-Book" w:cs="Avenir-Book"/>
              </w:rPr>
              <w:t xml:space="preserve"> en inspección </w:t>
            </w:r>
            <w:r w:rsidR="00EA474E">
              <w:rPr>
                <w:rFonts w:ascii="Avenir-Book" w:hAnsi="Avenir-Book" w:cs="Avenir-Book"/>
              </w:rPr>
              <w:t>efectuada por la municipalidad</w:t>
            </w:r>
            <w:r w:rsidR="00F66D7C">
              <w:rPr>
                <w:rFonts w:ascii="Avenir-Book" w:hAnsi="Avenir-Book" w:cs="Avenir-Book"/>
              </w:rPr>
              <w:t xml:space="preserve"> </w:t>
            </w:r>
            <w:r w:rsidR="00B539DC">
              <w:rPr>
                <w:rFonts w:ascii="Avenir-Book" w:hAnsi="Avenir-Book" w:cs="Avenir-Book"/>
              </w:rPr>
              <w:t xml:space="preserve">el </w:t>
            </w:r>
            <w:r w:rsidRPr="00B3221E">
              <w:rPr>
                <w:rFonts w:ascii="Avenir-Book" w:hAnsi="Avenir-Book" w:cs="Avenir-Book"/>
              </w:rPr>
              <w:t xml:space="preserve">día </w:t>
            </w:r>
            <w:r w:rsidRPr="00A16489">
              <w:rPr>
                <w:rFonts w:ascii="Avenir-Book" w:hAnsi="Avenir-Book" w:cs="Avenir-Book"/>
                <w:color w:val="000000" w:themeColor="text1"/>
              </w:rPr>
              <w:t>5 de junio de 2019</w:t>
            </w:r>
            <w:r w:rsidRPr="00B3221E">
              <w:rPr>
                <w:rFonts w:ascii="Avenir-Book" w:hAnsi="Avenir-Book" w:cs="Avenir-Book"/>
              </w:rPr>
              <w:t xml:space="preserve">, se constató la clausura sin observarse trabajadores en el lugar. Sin embargo, </w:t>
            </w:r>
            <w:r w:rsidRPr="00A16489">
              <w:rPr>
                <w:rFonts w:ascii="Avenir-Book" w:hAnsi="Avenir-Book" w:cs="Avenir-Book"/>
                <w:color w:val="000000" w:themeColor="text1"/>
              </w:rPr>
              <w:t>los días 12 y 20 de marzo de 2019</w:t>
            </w:r>
            <w:r w:rsidRPr="00B3221E">
              <w:rPr>
                <w:rFonts w:ascii="Avenir-Book" w:hAnsi="Avenir-Book" w:cs="Avenir-Book"/>
              </w:rPr>
              <w:t xml:space="preserve">, se sorprendió desbancando con maquinaria y camiones, traslado de áridos y acopio en la propiedad del Fundo El Toyo. </w:t>
            </w:r>
          </w:p>
        </w:tc>
      </w:tr>
      <w:tr w:rsidR="005E08DB" w:rsidRPr="00B3221E" w:rsidTr="00B17169">
        <w:trPr>
          <w:trHeight w:val="627"/>
        </w:trPr>
        <w:tc>
          <w:tcPr>
            <w:tcW w:w="5000" w:type="pct"/>
            <w:gridSpan w:val="2"/>
          </w:tcPr>
          <w:p w:rsidR="005E08DB" w:rsidRPr="00B3221E" w:rsidRDefault="002E2DB8" w:rsidP="005E08DB">
            <w:pPr>
              <w:rPr>
                <w:b/>
              </w:rPr>
            </w:pPr>
            <w:r w:rsidRPr="00B3221E">
              <w:rPr>
                <w:b/>
              </w:rPr>
              <w:lastRenderedPageBreak/>
              <w:t xml:space="preserve">Análisis </w:t>
            </w:r>
            <w:r w:rsidR="005E08DB" w:rsidRPr="00B3221E">
              <w:rPr>
                <w:b/>
              </w:rPr>
              <w:t xml:space="preserve">Posible de Tipología de </w:t>
            </w:r>
            <w:r w:rsidRPr="00B3221E">
              <w:rPr>
                <w:b/>
              </w:rPr>
              <w:t xml:space="preserve">que Ameriten el Ingreso </w:t>
            </w:r>
            <w:r w:rsidR="005E08DB" w:rsidRPr="00B3221E">
              <w:rPr>
                <w:b/>
              </w:rPr>
              <w:t>Proyecto</w:t>
            </w:r>
            <w:r w:rsidRPr="00B3221E">
              <w:rPr>
                <w:b/>
              </w:rPr>
              <w:t xml:space="preserve"> de Ingreso al SEIA</w:t>
            </w:r>
          </w:p>
          <w:p w:rsidR="005E08DB" w:rsidRPr="00B3221E" w:rsidRDefault="005E08DB" w:rsidP="005E08DB">
            <w:pPr>
              <w:rPr>
                <w:b/>
              </w:rPr>
            </w:pPr>
          </w:p>
          <w:p w:rsidR="005E08DB" w:rsidRPr="00B3221E" w:rsidRDefault="005E08DB" w:rsidP="005E08DB">
            <w:pPr>
              <w:jc w:val="both"/>
              <w:rPr>
                <w:rFonts w:asciiTheme="minorHAnsi" w:hAnsiTheme="minorHAnsi" w:cstheme="minorHAnsi"/>
                <w:b/>
              </w:rPr>
            </w:pPr>
            <w:r w:rsidRPr="00B3221E">
              <w:rPr>
                <w:rFonts w:asciiTheme="minorHAnsi" w:hAnsiTheme="minorHAnsi" w:cstheme="minorHAnsi"/>
                <w:b/>
              </w:rPr>
              <w:t>Ley N°19.300 Aprueba Ley Sobre Bases Generales del Medio Ambiente</w:t>
            </w:r>
          </w:p>
          <w:p w:rsidR="005E08DB" w:rsidRPr="00B3221E" w:rsidRDefault="005E08DB" w:rsidP="005E08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eastAsia="Times New Roman" w:hAnsiTheme="minorHAnsi" w:cstheme="minorHAnsi"/>
                <w:lang w:eastAsia="es-CL"/>
              </w:rPr>
            </w:pPr>
            <w:r w:rsidRPr="00B3221E">
              <w:rPr>
                <w:rFonts w:asciiTheme="minorHAnsi" w:eastAsia="Times New Roman" w:hAnsiTheme="minorHAnsi" w:cstheme="minorHAnsi"/>
                <w:lang w:eastAsia="es-CL"/>
              </w:rPr>
              <w:t>Artículo 10.- Los proyectos o actividades susceptibles de causar impacto ambiental, en cualesquiera de sus fases, que deberán someterse al sistema de evaluación de impacto ambiental, son los siguientes:</w:t>
            </w:r>
          </w:p>
          <w:p w:rsidR="005E08DB" w:rsidRPr="00B3221E" w:rsidRDefault="005E08DB" w:rsidP="005E08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eastAsia="Times New Roman" w:hAnsiTheme="minorHAnsi" w:cstheme="minorHAnsi"/>
                <w:lang w:eastAsia="es-CL"/>
              </w:rPr>
            </w:pPr>
            <w:r w:rsidRPr="00B3221E">
              <w:rPr>
                <w:rFonts w:asciiTheme="minorHAnsi" w:eastAsia="Times New Roman" w:hAnsiTheme="minorHAnsi" w:cstheme="minorHAnsi"/>
                <w:lang w:eastAsia="es-CL"/>
              </w:rPr>
              <w:t>…</w:t>
            </w:r>
          </w:p>
          <w:p w:rsidR="005E08DB" w:rsidRPr="00B3221E" w:rsidRDefault="005E08DB" w:rsidP="005E08DB">
            <w:pPr>
              <w:pStyle w:val="HTMLconformatoprevio"/>
              <w:shd w:val="clear" w:color="auto" w:fill="FFFFFF"/>
              <w:jc w:val="both"/>
              <w:rPr>
                <w:rFonts w:asciiTheme="minorHAnsi" w:hAnsiTheme="minorHAnsi" w:cstheme="minorHAnsi"/>
              </w:rPr>
            </w:pPr>
            <w:r w:rsidRPr="00B3221E">
              <w:rPr>
                <w:rFonts w:asciiTheme="minorHAnsi" w:hAnsiTheme="minorHAnsi" w:cstheme="minorHAnsi"/>
              </w:rPr>
              <w:t>i) Proyectos de desarrollo minero, incluidos los de carbón, petróleo y gas comprendiendo las prospecciones, explotaciones, plantas procesadoras y disposición de residuos y estériles, así como la extracción industrial de áridos, turba o greda;</w:t>
            </w:r>
          </w:p>
          <w:p w:rsidR="005E08DB" w:rsidRPr="00B3221E" w:rsidRDefault="005E08DB" w:rsidP="005E08DB">
            <w:pPr>
              <w:jc w:val="both"/>
              <w:rPr>
                <w:rFonts w:asciiTheme="minorHAnsi" w:eastAsia="Times New Roman" w:hAnsiTheme="minorHAnsi" w:cstheme="minorHAnsi"/>
                <w:lang w:eastAsia="es-CL"/>
              </w:rPr>
            </w:pPr>
            <w:r w:rsidRPr="00B3221E">
              <w:rPr>
                <w:rFonts w:asciiTheme="minorHAnsi" w:eastAsia="Times New Roman" w:hAnsiTheme="minorHAnsi" w:cstheme="minorHAnsi"/>
                <w:lang w:eastAsia="es-CL"/>
              </w:rPr>
              <w:t>…</w:t>
            </w:r>
          </w:p>
          <w:p w:rsidR="005E08DB" w:rsidRPr="00B3221E" w:rsidRDefault="005E08DB" w:rsidP="005E08DB">
            <w:pPr>
              <w:pStyle w:val="HTMLconformatoprevio"/>
              <w:shd w:val="clear" w:color="auto" w:fill="FFFFFF"/>
              <w:jc w:val="both"/>
              <w:rPr>
                <w:rFonts w:asciiTheme="minorHAnsi" w:hAnsiTheme="minorHAnsi" w:cstheme="minorHAnsi"/>
              </w:rPr>
            </w:pPr>
            <w:r w:rsidRPr="00B3221E">
              <w:rPr>
                <w:rFonts w:asciiTheme="minorHAnsi" w:hAnsiTheme="minorHAnsi" w:cstheme="minorHAnsi"/>
              </w:rPr>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rsidR="005E08DB" w:rsidRPr="00B3221E" w:rsidRDefault="005E08DB" w:rsidP="005E08DB">
            <w:pPr>
              <w:jc w:val="both"/>
              <w:rPr>
                <w:b/>
              </w:rPr>
            </w:pPr>
          </w:p>
          <w:p w:rsidR="005E08DB" w:rsidRPr="00B3221E" w:rsidRDefault="005E08DB" w:rsidP="005E08DB">
            <w:pPr>
              <w:jc w:val="both"/>
              <w:rPr>
                <w:b/>
              </w:rPr>
            </w:pPr>
            <w:r w:rsidRPr="00B3221E">
              <w:rPr>
                <w:b/>
              </w:rPr>
              <w:t>D.S. N°40/2012 MMA Aprueba Reglamento del Sistema de Evaluación de Impacto Ambiental</w:t>
            </w:r>
          </w:p>
          <w:p w:rsidR="005E08DB" w:rsidRPr="00B3221E" w:rsidRDefault="005E08DB" w:rsidP="005E08DB">
            <w:pPr>
              <w:jc w:val="both"/>
            </w:pPr>
            <w:r w:rsidRPr="00B3221E">
              <w:t>Artículo 3.- Tipos de proyectos o actividades. Los proyectos o actividades susceptibles de causar impacto ambiental, en cualesquiera de sus fases, que deberán someterse al Sistema de Evaluación de Impacto Ambiental, son los siguientes:</w:t>
            </w:r>
          </w:p>
          <w:p w:rsidR="005E08DB" w:rsidRPr="00B3221E" w:rsidRDefault="005E08DB" w:rsidP="005E08DB">
            <w:pPr>
              <w:jc w:val="both"/>
            </w:pPr>
            <w:r w:rsidRPr="00B3221E">
              <w:t>…</w:t>
            </w:r>
          </w:p>
          <w:p w:rsidR="005E08DB" w:rsidRPr="00B3221E" w:rsidRDefault="005E08DB" w:rsidP="005E08DB">
            <w:pPr>
              <w:jc w:val="both"/>
            </w:pPr>
            <w:r w:rsidRPr="00B3221E">
              <w:t>i. Proyectos de desarrollo minero, incluidos los de carbón, petróleo y gas, comprendiendo las prospecciones, explotaciones, plantas procesadoras y disposición de residuos y estériles, así como la extracción industrial de áridos, turba o greda.</w:t>
            </w:r>
          </w:p>
          <w:p w:rsidR="005E08DB" w:rsidRPr="00B3221E" w:rsidRDefault="005E08DB" w:rsidP="005E08DB">
            <w:pPr>
              <w:jc w:val="both"/>
            </w:pPr>
            <w:r w:rsidRPr="00B3221E">
              <w:lastRenderedPageBreak/>
              <w:t>…</w:t>
            </w:r>
          </w:p>
          <w:p w:rsidR="005E08DB" w:rsidRPr="00B3221E" w:rsidRDefault="005E08DB" w:rsidP="005E08DB">
            <w:pPr>
              <w:jc w:val="both"/>
            </w:pPr>
            <w:r w:rsidRPr="00B3221E">
              <w:t>i.5. Se entenderá que los proyectos o actividades de extracción de áridos o greda son de dimensiones industriales cuando:</w:t>
            </w:r>
          </w:p>
          <w:p w:rsidR="005E08DB" w:rsidRPr="00B3221E" w:rsidRDefault="005E08DB" w:rsidP="005E08DB">
            <w:pPr>
              <w:jc w:val="both"/>
            </w:pPr>
            <w:r w:rsidRPr="00B3221E">
              <w:t>i.5.2 Tratándose de extracciones en un cuerpo o curso de agua, el volumen total de material a remover durante la vida útil del proyecto o actividad sea igual o superior a veinte mil metros cúbicos (20.000 m³) tratándose de las Regiones de Arica y Parinacota a Coquimbo, o a cincuenta mil metros cúbicos (50.000 m³), tratándose de las Regiones de Valparaíso a Magallanes y Antártica Chilena, incluida la Región Metropolitana de Santiago;</w:t>
            </w:r>
          </w:p>
          <w:p w:rsidR="005E08DB" w:rsidRPr="00B3221E" w:rsidRDefault="005E08DB" w:rsidP="005E08DB">
            <w:pPr>
              <w:jc w:val="both"/>
            </w:pPr>
            <w:r w:rsidRPr="00B3221E">
              <w:t>…</w:t>
            </w:r>
          </w:p>
          <w:p w:rsidR="005E08DB" w:rsidRPr="00B3221E" w:rsidRDefault="005E08DB" w:rsidP="00B539DC">
            <w:pPr>
              <w:jc w:val="both"/>
            </w:pPr>
            <w:r w:rsidRPr="00B3221E">
              <w:t>p) 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r w:rsidR="00F5287B" w:rsidRPr="00B3221E">
              <w:t>.</w:t>
            </w:r>
          </w:p>
        </w:tc>
      </w:tr>
      <w:tr w:rsidR="005E08DB" w:rsidRPr="00B3221E" w:rsidTr="00B17169">
        <w:trPr>
          <w:trHeight w:val="627"/>
        </w:trPr>
        <w:tc>
          <w:tcPr>
            <w:tcW w:w="5000" w:type="pct"/>
            <w:gridSpan w:val="2"/>
          </w:tcPr>
          <w:p w:rsidR="00A16489" w:rsidRDefault="00A16489" w:rsidP="005E08DB">
            <w:pPr>
              <w:rPr>
                <w:b/>
              </w:rPr>
            </w:pPr>
          </w:p>
          <w:p w:rsidR="005E08DB" w:rsidRPr="00B933AB" w:rsidRDefault="00B933AB" w:rsidP="005E08DB">
            <w:pPr>
              <w:rPr>
                <w:b/>
              </w:rPr>
            </w:pPr>
            <w:r>
              <w:rPr>
                <w:b/>
              </w:rPr>
              <w:t>Examen de información:</w:t>
            </w:r>
          </w:p>
          <w:p w:rsidR="00F5287B" w:rsidRPr="00B3221E" w:rsidRDefault="00F5287B" w:rsidP="00F5287B">
            <w:pPr>
              <w:rPr>
                <w:b/>
              </w:rPr>
            </w:pPr>
          </w:p>
          <w:p w:rsidR="00F5287B" w:rsidRPr="00B3221E" w:rsidRDefault="00F5287B" w:rsidP="00F5287B">
            <w:pPr>
              <w:autoSpaceDE w:val="0"/>
              <w:autoSpaceDN w:val="0"/>
              <w:adjustRightInd w:val="0"/>
              <w:jc w:val="both"/>
              <w:rPr>
                <w:rFonts w:ascii="Avenir-Book" w:hAnsi="Avenir-Book" w:cs="Avenir-Book"/>
              </w:rPr>
            </w:pPr>
            <w:r w:rsidRPr="00B3221E">
              <w:rPr>
                <w:rFonts w:ascii="Avenir-Book" w:hAnsi="Avenir-Book" w:cs="Avenir-Book"/>
              </w:rPr>
              <w:t>De la revisión de los antecedentes se destaca que:</w:t>
            </w:r>
          </w:p>
          <w:p w:rsidR="00F5287B" w:rsidRPr="00B3221E" w:rsidRDefault="00F5287B" w:rsidP="00F5287B">
            <w:pPr>
              <w:pStyle w:val="Prrafodelista"/>
              <w:numPr>
                <w:ilvl w:val="0"/>
                <w:numId w:val="23"/>
              </w:numPr>
              <w:rPr>
                <w:rFonts w:ascii="Avenir-Book" w:hAnsi="Avenir-Book" w:cs="Avenir-Book"/>
              </w:rPr>
            </w:pPr>
            <w:r w:rsidRPr="00B3221E">
              <w:rPr>
                <w:rFonts w:ascii="Avenir-Book" w:hAnsi="Avenir-Book" w:cs="Avenir-Book"/>
              </w:rPr>
              <w:t>El Consejo de Defensa del Estado (CDE) interpuso Demanda de Reparación del daño Ambiental (Causa Rol C-5089-2002</w:t>
            </w:r>
            <w:r w:rsidR="00B539DC">
              <w:rPr>
                <w:rFonts w:ascii="Avenir-Book" w:hAnsi="Avenir-Book" w:cs="Avenir-Book"/>
              </w:rPr>
              <w:t xml:space="preserve"> del 18° Juzgado Civil de Santiago</w:t>
            </w:r>
            <w:r w:rsidRPr="00B3221E">
              <w:rPr>
                <w:rFonts w:ascii="Avenir-Book" w:hAnsi="Avenir-Book" w:cs="Avenir-Book"/>
              </w:rPr>
              <w:t xml:space="preserve">) </w:t>
            </w:r>
            <w:r w:rsidR="00B539DC">
              <w:rPr>
                <w:rFonts w:ascii="Avenir-Book" w:hAnsi="Avenir-Book" w:cs="Avenir-Book"/>
              </w:rPr>
              <w:t xml:space="preserve">en contra de Pedro Guillón Cuevas, </w:t>
            </w:r>
            <w:r w:rsidRPr="00B3221E">
              <w:rPr>
                <w:rFonts w:ascii="Avenir-Book" w:hAnsi="Avenir-Book" w:cs="Avenir-Book"/>
              </w:rPr>
              <w:t>por las actividades de extracción y procesamiento de áridos (Planta Chancadora y Seleccionadora) en una superficie aproximada de</w:t>
            </w:r>
            <w:r w:rsidR="00B539DC">
              <w:rPr>
                <w:rFonts w:ascii="Avenir-Book" w:hAnsi="Avenir-Book" w:cs="Avenir-Book"/>
              </w:rPr>
              <w:t xml:space="preserve"> </w:t>
            </w:r>
            <w:r w:rsidRPr="00B3221E">
              <w:rPr>
                <w:rFonts w:ascii="Avenir-Book" w:hAnsi="Avenir-Book" w:cs="Avenir-Book"/>
              </w:rPr>
              <w:t>200 hectáreas del Fundo El Toyo.</w:t>
            </w:r>
          </w:p>
          <w:p w:rsidR="00F5287B" w:rsidRPr="00B3221E" w:rsidRDefault="00F5287B" w:rsidP="00F5287B">
            <w:pPr>
              <w:pStyle w:val="Prrafodelista"/>
              <w:numPr>
                <w:ilvl w:val="0"/>
                <w:numId w:val="23"/>
              </w:numPr>
              <w:rPr>
                <w:rFonts w:ascii="Avenir-Book" w:hAnsi="Avenir-Book" w:cs="Avenir-Book"/>
              </w:rPr>
            </w:pPr>
            <w:r w:rsidRPr="00B3221E">
              <w:rPr>
                <w:rFonts w:ascii="Avenir-Book" w:hAnsi="Avenir-Book" w:cs="Avenir-Book"/>
              </w:rPr>
              <w:t xml:space="preserve">La sentencia mandata al demandado a la ejecución de </w:t>
            </w:r>
            <w:r w:rsidR="00D20B72">
              <w:rPr>
                <w:rFonts w:ascii="Avenir-Book" w:hAnsi="Avenir-Book" w:cs="Avenir-Book"/>
              </w:rPr>
              <w:t xml:space="preserve">medidas </w:t>
            </w:r>
            <w:r w:rsidRPr="00B3221E">
              <w:rPr>
                <w:rFonts w:ascii="Avenir-Book" w:hAnsi="Avenir-Book" w:cs="Avenir-Book"/>
              </w:rPr>
              <w:t>de reparación material del medio ambiente dañado, paraliza</w:t>
            </w:r>
            <w:r w:rsidR="00D20B72">
              <w:rPr>
                <w:rFonts w:ascii="Avenir-Book" w:hAnsi="Avenir-Book" w:cs="Avenir-Book"/>
              </w:rPr>
              <w:t>r</w:t>
            </w:r>
            <w:r w:rsidRPr="00B3221E">
              <w:rPr>
                <w:rFonts w:ascii="Avenir-Book" w:hAnsi="Avenir-Book" w:cs="Avenir-Book"/>
              </w:rPr>
              <w:t xml:space="preserve"> sus actividades de extracción de áridos de los pozos lastreros, </w:t>
            </w:r>
            <w:r w:rsidR="00D20B72">
              <w:rPr>
                <w:rFonts w:ascii="Avenir-Book" w:hAnsi="Avenir-Book" w:cs="Avenir-Book"/>
              </w:rPr>
              <w:t>r</w:t>
            </w:r>
            <w:r w:rsidRPr="00B3221E">
              <w:rPr>
                <w:rFonts w:ascii="Avenir-Book" w:hAnsi="Avenir-Book" w:cs="Avenir-Book"/>
              </w:rPr>
              <w:t>etir</w:t>
            </w:r>
            <w:r w:rsidR="00D20B72">
              <w:rPr>
                <w:rFonts w:ascii="Avenir-Book" w:hAnsi="Avenir-Book" w:cs="Avenir-Book"/>
              </w:rPr>
              <w:t>o de</w:t>
            </w:r>
            <w:r w:rsidRPr="00B3221E">
              <w:rPr>
                <w:rFonts w:ascii="Avenir-Book" w:hAnsi="Avenir-Book" w:cs="Avenir-Book"/>
              </w:rPr>
              <w:t xml:space="preserve"> la maquinaria chancadora y seleccionadora de áridos, y elabora</w:t>
            </w:r>
            <w:r w:rsidR="00D20B72">
              <w:rPr>
                <w:rFonts w:ascii="Avenir-Book" w:hAnsi="Avenir-Book" w:cs="Avenir-Book"/>
              </w:rPr>
              <w:t>ción de</w:t>
            </w:r>
            <w:r w:rsidRPr="00B3221E">
              <w:rPr>
                <w:rFonts w:ascii="Avenir-Book" w:hAnsi="Avenir-Book" w:cs="Avenir-Book"/>
              </w:rPr>
              <w:t xml:space="preserve"> un programa de recuperación de suelos, entre otras.</w:t>
            </w:r>
          </w:p>
          <w:p w:rsidR="00F5287B" w:rsidRPr="00B3221E" w:rsidRDefault="00D20B72" w:rsidP="00F5287B">
            <w:pPr>
              <w:pStyle w:val="Prrafodelista"/>
              <w:numPr>
                <w:ilvl w:val="0"/>
                <w:numId w:val="23"/>
              </w:numPr>
              <w:rPr>
                <w:rFonts w:ascii="Avenir-Book" w:hAnsi="Avenir-Book" w:cs="Avenir-Book"/>
              </w:rPr>
            </w:pPr>
            <w:r>
              <w:rPr>
                <w:rFonts w:ascii="Avenir-Book" w:hAnsi="Avenir-Book" w:cs="Avenir-Book"/>
              </w:rPr>
              <w:t xml:space="preserve">En </w:t>
            </w:r>
            <w:r w:rsidR="00F5287B" w:rsidRPr="00B3221E">
              <w:rPr>
                <w:rFonts w:ascii="Avenir-Book" w:hAnsi="Avenir-Book" w:cs="Avenir-Book"/>
              </w:rPr>
              <w:t>el expediente de la Causa Rol C-5089-2002 se encuentra el documento “PLAN DE RESTAURACIÓN DAÑO AMBIENTAL FUNDO EL TOYO” el que hace la precisión sobre el Banco Decantador, señalando que no es sujeto del Plan de Recuperación de Suelos solicitado.</w:t>
            </w:r>
          </w:p>
          <w:p w:rsidR="00F5287B" w:rsidRPr="00B3221E" w:rsidRDefault="00F5287B" w:rsidP="00F5287B">
            <w:pPr>
              <w:pStyle w:val="Prrafodelista"/>
              <w:numPr>
                <w:ilvl w:val="0"/>
                <w:numId w:val="23"/>
              </w:numPr>
              <w:rPr>
                <w:rFonts w:ascii="Avenir-Book" w:hAnsi="Avenir-Book" w:cs="Avenir-Book"/>
              </w:rPr>
            </w:pPr>
            <w:r w:rsidRPr="00B3221E">
              <w:rPr>
                <w:rFonts w:ascii="Avenir-Book" w:hAnsi="Avenir-Book" w:cs="Avenir-Book"/>
              </w:rPr>
              <w:t xml:space="preserve">El </w:t>
            </w:r>
            <w:r w:rsidR="00D20B72">
              <w:rPr>
                <w:rFonts w:ascii="Avenir-Book" w:hAnsi="Avenir-Book" w:cs="Avenir-Book"/>
              </w:rPr>
              <w:t xml:space="preserve">Toyo </w:t>
            </w:r>
            <w:r w:rsidRPr="00B3221E">
              <w:rPr>
                <w:rFonts w:ascii="Avenir-Book" w:hAnsi="Avenir-Book" w:cs="Avenir-Book"/>
              </w:rPr>
              <w:t>Minerales Ltda.</w:t>
            </w:r>
            <w:r w:rsidR="00D20B72">
              <w:rPr>
                <w:rFonts w:ascii="Avenir-Book" w:hAnsi="Avenir-Book" w:cs="Avenir-Book"/>
              </w:rPr>
              <w:t xml:space="preserve"> </w:t>
            </w:r>
            <w:r w:rsidRPr="00B3221E">
              <w:rPr>
                <w:rFonts w:ascii="Avenir-Book" w:hAnsi="Avenir-Book" w:cs="Avenir-Book"/>
              </w:rPr>
              <w:t>solamente acreditó un permiso municipal para la extracción y explotación de áridos de</w:t>
            </w:r>
            <w:r w:rsidR="00D20B72">
              <w:rPr>
                <w:rFonts w:ascii="Avenir-Book" w:hAnsi="Avenir-Book" w:cs="Avenir-Book"/>
              </w:rPr>
              <w:t xml:space="preserve"> u</w:t>
            </w:r>
            <w:r w:rsidRPr="00B3221E">
              <w:rPr>
                <w:rFonts w:ascii="Avenir-Book" w:hAnsi="Avenir-Book" w:cs="Avenir-Book"/>
              </w:rPr>
              <w:t xml:space="preserve">n banco decantador, </w:t>
            </w:r>
            <w:r w:rsidR="00D20B72">
              <w:rPr>
                <w:rFonts w:ascii="Avenir-Book" w:hAnsi="Avenir-Book" w:cs="Avenir-Book"/>
              </w:rPr>
              <w:t xml:space="preserve">mediante </w:t>
            </w:r>
            <w:r w:rsidRPr="00B3221E">
              <w:rPr>
                <w:rFonts w:ascii="Avenir-Book" w:hAnsi="Avenir-Book" w:cs="Avenir-Book"/>
              </w:rPr>
              <w:t>Decreto Exento Nº771</w:t>
            </w:r>
            <w:r w:rsidR="00D20B72">
              <w:rPr>
                <w:rFonts w:ascii="Avenir-Book" w:hAnsi="Avenir-Book" w:cs="Avenir-Book"/>
              </w:rPr>
              <w:t>,</w:t>
            </w:r>
            <w:r w:rsidRPr="00B3221E">
              <w:rPr>
                <w:rFonts w:ascii="Avenir-Book" w:hAnsi="Avenir-Book" w:cs="Avenir-Book"/>
              </w:rPr>
              <w:t xml:space="preserve"> de 5 de diciembre del 2012.</w:t>
            </w:r>
          </w:p>
          <w:p w:rsidR="00F5287B" w:rsidRPr="00B3221E" w:rsidRDefault="00F5287B" w:rsidP="00F5287B">
            <w:pPr>
              <w:pStyle w:val="Prrafodelista"/>
              <w:numPr>
                <w:ilvl w:val="0"/>
                <w:numId w:val="23"/>
              </w:numPr>
              <w:rPr>
                <w:rFonts w:ascii="Avenir-Book" w:hAnsi="Avenir-Book" w:cs="Avenir-Book"/>
              </w:rPr>
            </w:pPr>
            <w:r w:rsidRPr="00B3221E">
              <w:rPr>
                <w:rFonts w:ascii="Avenir-Book" w:hAnsi="Avenir-Book" w:cs="Avenir-Book"/>
              </w:rPr>
              <w:t>La I. Municipalidad de San José de Maipo informó a la SMA el historial de permisos de extracción que ha tenido el banco decantador, indicando que mediante Decreto Exento N°159</w:t>
            </w:r>
            <w:r w:rsidR="00D20B72">
              <w:rPr>
                <w:rFonts w:ascii="Avenir-Book" w:hAnsi="Avenir-Book" w:cs="Avenir-Book"/>
              </w:rPr>
              <w:t>,</w:t>
            </w:r>
            <w:r w:rsidRPr="00B3221E">
              <w:rPr>
                <w:rFonts w:ascii="Avenir-Book" w:hAnsi="Avenir-Book" w:cs="Avenir-Book"/>
              </w:rPr>
              <w:t xml:space="preserve"> del 17 de marzo de 2015</w:t>
            </w:r>
            <w:r w:rsidRPr="00B3221E">
              <w:t xml:space="preserve">, se ordenó </w:t>
            </w:r>
            <w:r w:rsidRPr="00B3221E">
              <w:rPr>
                <w:rFonts w:ascii="Avenir-Book" w:hAnsi="Avenir-Book" w:cs="Avenir-Book"/>
              </w:rPr>
              <w:t>la clausura del Banco Decantador a cargo de la empresa El Toyo Minerales Ltda. por no contar con permiso de extracción y explotación de áridos.</w:t>
            </w:r>
          </w:p>
          <w:p w:rsidR="00F5287B" w:rsidRPr="00B3221E" w:rsidRDefault="00F5287B" w:rsidP="00F5287B">
            <w:pPr>
              <w:pStyle w:val="Prrafodelista"/>
              <w:numPr>
                <w:ilvl w:val="0"/>
                <w:numId w:val="23"/>
              </w:numPr>
              <w:rPr>
                <w:rFonts w:ascii="Avenir-Book" w:hAnsi="Avenir-Book" w:cs="Avenir-Book"/>
              </w:rPr>
            </w:pPr>
            <w:r w:rsidRPr="00B3221E">
              <w:rPr>
                <w:rFonts w:ascii="Avenir-Book" w:hAnsi="Avenir-Book" w:cs="Avenir-Book"/>
              </w:rPr>
              <w:t xml:space="preserve">Entre los </w:t>
            </w:r>
            <w:r w:rsidRPr="00A27FF4">
              <w:rPr>
                <w:rFonts w:ascii="Avenir-Book" w:hAnsi="Avenir-Book" w:cs="Avenir-Book"/>
              </w:rPr>
              <w:t xml:space="preserve">años 1997 y 2014, El Toyo </w:t>
            </w:r>
            <w:r w:rsidRPr="00B3221E">
              <w:rPr>
                <w:rFonts w:ascii="Avenir-Book" w:hAnsi="Avenir-Book" w:cs="Avenir-Book"/>
              </w:rPr>
              <w:t>Minerales Limitada declaró la extracción de 88.408,66 m</w:t>
            </w:r>
            <w:r w:rsidRPr="00B3221E">
              <w:rPr>
                <w:rFonts w:ascii="Avenir-Book" w:hAnsi="Avenir-Book" w:cs="Avenir-Book"/>
                <w:vertAlign w:val="superscript"/>
              </w:rPr>
              <w:t>3</w:t>
            </w:r>
            <w:r w:rsidRPr="00B3221E">
              <w:rPr>
                <w:rFonts w:ascii="Avenir-Book" w:hAnsi="Avenir-Book" w:cs="Avenir-Book"/>
              </w:rPr>
              <w:t xml:space="preserve"> de áridos.</w:t>
            </w:r>
          </w:p>
          <w:p w:rsidR="00F5287B" w:rsidRPr="00B3221E" w:rsidRDefault="00F5287B" w:rsidP="00F5287B">
            <w:pPr>
              <w:pStyle w:val="Prrafodelista"/>
              <w:numPr>
                <w:ilvl w:val="0"/>
                <w:numId w:val="23"/>
              </w:numPr>
              <w:rPr>
                <w:rFonts w:ascii="Avenir-Book" w:hAnsi="Avenir-Book" w:cs="Avenir-Book"/>
              </w:rPr>
            </w:pPr>
            <w:r w:rsidRPr="00B3221E">
              <w:rPr>
                <w:rFonts w:ascii="Avenir-Book" w:hAnsi="Avenir-Book" w:cs="Avenir-Book"/>
              </w:rPr>
              <w:t>La Municipalidad de San José de Maipo informa que inspectores municipales constataron que, a pesar de la clausura, se realizan acciones de extracción de áridos con maquinaria y camiones, traslado y acopio en la propiedad del Fundo El Toyo.</w:t>
            </w:r>
          </w:p>
          <w:p w:rsidR="00F5287B" w:rsidRPr="00B3221E" w:rsidRDefault="00F5287B" w:rsidP="00F5287B">
            <w:pPr>
              <w:pStyle w:val="Prrafodelista"/>
              <w:numPr>
                <w:ilvl w:val="0"/>
                <w:numId w:val="23"/>
              </w:numPr>
              <w:rPr>
                <w:rFonts w:ascii="Avenir-Book" w:hAnsi="Avenir-Book" w:cs="Avenir-Book"/>
              </w:rPr>
            </w:pPr>
            <w:r w:rsidRPr="00B3221E">
              <w:rPr>
                <w:rFonts w:ascii="Avenir-Book" w:hAnsi="Avenir-Book" w:cs="Avenir-Book"/>
              </w:rPr>
              <w:t xml:space="preserve">El lugar de emplazamiento del banco decantador, Lotes 21, 22, 23 y 24, pertenecientes al Fundo El Toyo, frente a la Localidad de Guayacán, no son colindantes con el cauce del Río Maipo y de acuerdo al Plan Regulador Metropolitano de Santiago (PRMS), aprobado en la Resolución N°20 de 1994, </w:t>
            </w:r>
            <w:r w:rsidR="00D20B72">
              <w:rPr>
                <w:rFonts w:ascii="Avenir-Book" w:hAnsi="Avenir-Book" w:cs="Avenir-Book"/>
              </w:rPr>
              <w:t xml:space="preserve">se </w:t>
            </w:r>
            <w:r w:rsidRPr="00B3221E">
              <w:rPr>
                <w:rFonts w:ascii="Avenir-Book" w:hAnsi="Avenir-Book" w:cs="Avenir-Book"/>
              </w:rPr>
              <w:t xml:space="preserve">indica que el Sector de Guayacán está emplazado en un área de </w:t>
            </w:r>
            <w:r w:rsidRPr="00B933AB">
              <w:rPr>
                <w:rFonts w:ascii="Avenir-Book" w:hAnsi="Avenir-Book" w:cs="Avenir-Book"/>
                <w:color w:val="000000" w:themeColor="text1"/>
              </w:rPr>
              <w:t xml:space="preserve">protección ecológica </w:t>
            </w:r>
            <w:r w:rsidRPr="00B3221E">
              <w:rPr>
                <w:rFonts w:ascii="Avenir-Book" w:hAnsi="Avenir-Book" w:cs="Avenir-Book"/>
              </w:rPr>
              <w:t>con desarrollo controlado, lo cual no admite actividades de explotación o procesamiento de áridos.</w:t>
            </w:r>
          </w:p>
          <w:p w:rsidR="004D35CB" w:rsidRPr="00B3221E" w:rsidRDefault="004D35CB" w:rsidP="007C7FC6">
            <w:pPr>
              <w:pStyle w:val="Prrafodelista"/>
              <w:numPr>
                <w:ilvl w:val="0"/>
                <w:numId w:val="23"/>
              </w:numPr>
              <w:rPr>
                <w:rFonts w:ascii="Avenir-Book" w:hAnsi="Avenir-Book" w:cs="Avenir-Book"/>
              </w:rPr>
            </w:pPr>
            <w:r w:rsidRPr="00B3221E">
              <w:rPr>
                <w:rFonts w:ascii="Avenir-Book" w:hAnsi="Avenir-Book" w:cs="Avenir-Book"/>
              </w:rPr>
              <w:t xml:space="preserve">La comuna de San José de Maipo fue declarada Zona de Interés Turístico Nacional (ZOIT) </w:t>
            </w:r>
            <w:r w:rsidR="00D20B72">
              <w:rPr>
                <w:rFonts w:ascii="Avenir-Book" w:hAnsi="Avenir-Book" w:cs="Avenir-Book"/>
              </w:rPr>
              <w:t xml:space="preserve">al amparo de </w:t>
            </w:r>
            <w:r w:rsidRPr="00B3221E">
              <w:rPr>
                <w:rFonts w:ascii="Avenir-Book" w:hAnsi="Avenir-Book" w:cs="Avenir-Book"/>
              </w:rPr>
              <w:t>la Ley N°1.224</w:t>
            </w:r>
            <w:r w:rsidR="00D20B72">
              <w:rPr>
                <w:rFonts w:ascii="Avenir-Book" w:hAnsi="Avenir-Book" w:cs="Avenir-Book"/>
              </w:rPr>
              <w:t>,</w:t>
            </w:r>
            <w:r w:rsidRPr="00B3221E">
              <w:rPr>
                <w:rFonts w:ascii="Avenir-Book" w:hAnsi="Avenir-Book" w:cs="Avenir-Book"/>
              </w:rPr>
              <w:t xml:space="preserve"> por </w:t>
            </w:r>
            <w:r w:rsidR="00D20B72">
              <w:rPr>
                <w:rFonts w:ascii="Avenir-Book" w:hAnsi="Avenir-Book" w:cs="Avenir-Book"/>
              </w:rPr>
              <w:t xml:space="preserve">medio de </w:t>
            </w:r>
            <w:r w:rsidRPr="00B3221E">
              <w:rPr>
                <w:rFonts w:ascii="Avenir-Book" w:hAnsi="Avenir-Book" w:cs="Avenir-Book"/>
              </w:rPr>
              <w:t>la Res. Ex. N°1138/2001 del Servicio Nacional de Turismo.</w:t>
            </w:r>
          </w:p>
          <w:p w:rsidR="004D35CB" w:rsidRDefault="004D35CB" w:rsidP="007C7FC6">
            <w:pPr>
              <w:pStyle w:val="Prrafodelista"/>
              <w:numPr>
                <w:ilvl w:val="0"/>
                <w:numId w:val="23"/>
              </w:numPr>
              <w:rPr>
                <w:rFonts w:ascii="Avenir-Book" w:hAnsi="Avenir-Book" w:cs="Avenir-Book"/>
              </w:rPr>
            </w:pPr>
            <w:r w:rsidRPr="00B3221E">
              <w:rPr>
                <w:rFonts w:ascii="Avenir-Book" w:hAnsi="Avenir-Book" w:cs="Avenir-Book"/>
              </w:rPr>
              <w:t xml:space="preserve"> </w:t>
            </w:r>
            <w:r w:rsidR="00F5287B" w:rsidRPr="00B3221E">
              <w:rPr>
                <w:rFonts w:ascii="Avenir-Book" w:hAnsi="Avenir-Book" w:cs="Avenir-Book"/>
              </w:rPr>
              <w:t xml:space="preserve">A pesar de la medida de clausura </w:t>
            </w:r>
            <w:r w:rsidRPr="00B3221E">
              <w:rPr>
                <w:rFonts w:ascii="Avenir-Book" w:hAnsi="Avenir-Book" w:cs="Avenir-Book"/>
              </w:rPr>
              <w:t xml:space="preserve">del banco decantador, inspectores municipales de San José de Maipo han </w:t>
            </w:r>
            <w:r w:rsidR="007C7FC6" w:rsidRPr="00B3221E">
              <w:rPr>
                <w:rFonts w:ascii="Avenir-Book" w:hAnsi="Avenir-Book" w:cs="Avenir-Book"/>
              </w:rPr>
              <w:t>constatado</w:t>
            </w:r>
            <w:r w:rsidRPr="00B3221E">
              <w:rPr>
                <w:rFonts w:ascii="Avenir-Book" w:hAnsi="Avenir-Book" w:cs="Avenir-Book"/>
              </w:rPr>
              <w:t xml:space="preserve"> la extracción de </w:t>
            </w:r>
            <w:r w:rsidR="007C7FC6" w:rsidRPr="00B3221E">
              <w:rPr>
                <w:rFonts w:ascii="Avenir-Book" w:hAnsi="Avenir-Book" w:cs="Avenir-Book"/>
              </w:rPr>
              <w:t xml:space="preserve">áridos </w:t>
            </w:r>
            <w:r w:rsidRPr="00B3221E">
              <w:rPr>
                <w:rFonts w:ascii="Avenir-Book" w:hAnsi="Avenir-Book" w:cs="Avenir-Book"/>
              </w:rPr>
              <w:t>desde</w:t>
            </w:r>
            <w:r w:rsidR="007C7FC6" w:rsidRPr="00B3221E">
              <w:rPr>
                <w:rFonts w:ascii="Avenir-Book" w:hAnsi="Avenir-Book" w:cs="Avenir-Book"/>
              </w:rPr>
              <w:t xml:space="preserve"> </w:t>
            </w:r>
            <w:r w:rsidRPr="00B3221E">
              <w:rPr>
                <w:rFonts w:ascii="Avenir-Book" w:hAnsi="Avenir-Book" w:cs="Avenir-Book"/>
              </w:rPr>
              <w:t xml:space="preserve">el </w:t>
            </w:r>
            <w:r w:rsidR="007C7FC6" w:rsidRPr="00B3221E">
              <w:rPr>
                <w:rFonts w:ascii="Avenir-Book" w:hAnsi="Avenir-Book" w:cs="Avenir-Book"/>
              </w:rPr>
              <w:t>banco</w:t>
            </w:r>
            <w:r w:rsidRPr="00B3221E">
              <w:rPr>
                <w:rFonts w:ascii="Avenir-Book" w:hAnsi="Avenir-Book" w:cs="Avenir-Book"/>
              </w:rPr>
              <w:t xml:space="preserve"> decantador de la empresa El Toyo Minerales </w:t>
            </w:r>
            <w:r w:rsidR="007C7FC6" w:rsidRPr="00B3221E">
              <w:rPr>
                <w:rFonts w:ascii="Avenir-Book" w:hAnsi="Avenir-Book" w:cs="Avenir-Book"/>
              </w:rPr>
              <w:t>Ltda.</w:t>
            </w:r>
          </w:p>
          <w:p w:rsidR="00A16489" w:rsidRPr="00B3221E" w:rsidRDefault="00A16489" w:rsidP="00A16489">
            <w:pPr>
              <w:pStyle w:val="Prrafodelista"/>
              <w:rPr>
                <w:rFonts w:ascii="Avenir-Book" w:hAnsi="Avenir-Book" w:cs="Avenir-Book"/>
              </w:rPr>
            </w:pPr>
          </w:p>
          <w:p w:rsidR="005E08DB" w:rsidRPr="00B3221E" w:rsidRDefault="005E08DB" w:rsidP="00F5287B">
            <w:pPr>
              <w:rPr>
                <w:b/>
              </w:rPr>
            </w:pPr>
          </w:p>
          <w:p w:rsidR="004D35CB" w:rsidRPr="00B3221E" w:rsidRDefault="00F5287B" w:rsidP="00F5287B">
            <w:pPr>
              <w:rPr>
                <w:b/>
              </w:rPr>
            </w:pPr>
            <w:r w:rsidRPr="00B3221E">
              <w:rPr>
                <w:b/>
              </w:rPr>
              <w:lastRenderedPageBreak/>
              <w:t xml:space="preserve">De lo anterior </w:t>
            </w:r>
            <w:r w:rsidR="004D35CB" w:rsidRPr="00B3221E">
              <w:rPr>
                <w:b/>
              </w:rPr>
              <w:t>se concluye:</w:t>
            </w:r>
          </w:p>
          <w:p w:rsidR="004D35CB" w:rsidRPr="00B3221E" w:rsidRDefault="004D35CB" w:rsidP="00F5287B">
            <w:pPr>
              <w:rPr>
                <w:b/>
              </w:rPr>
            </w:pPr>
          </w:p>
          <w:p w:rsidR="007C7FC6" w:rsidRDefault="004D35CB" w:rsidP="00D20B72">
            <w:pPr>
              <w:jc w:val="both"/>
              <w:rPr>
                <w:bCs/>
              </w:rPr>
            </w:pPr>
            <w:r w:rsidRPr="00B3221E">
              <w:rPr>
                <w:bCs/>
              </w:rPr>
              <w:t xml:space="preserve">Respecto al literal de ingreso descrito en el </w:t>
            </w:r>
            <w:r w:rsidR="00D20B72">
              <w:rPr>
                <w:bCs/>
              </w:rPr>
              <w:t xml:space="preserve">artículo 10 letra i) de la Ley 19.300, en relación al </w:t>
            </w:r>
            <w:r w:rsidR="004F7A31" w:rsidRPr="00B3221E">
              <w:rPr>
                <w:bCs/>
              </w:rPr>
              <w:t>artículo</w:t>
            </w:r>
            <w:r w:rsidRPr="00B3221E">
              <w:rPr>
                <w:bCs/>
              </w:rPr>
              <w:t xml:space="preserve"> 3 letra i.5.2</w:t>
            </w:r>
            <w:r w:rsidR="004F7A31">
              <w:rPr>
                <w:bCs/>
              </w:rPr>
              <w:t xml:space="preserve"> del </w:t>
            </w:r>
            <w:r w:rsidR="004F7A31" w:rsidRPr="004F7A31">
              <w:rPr>
                <w:bCs/>
              </w:rPr>
              <w:t>D.S N°40/2012 (RSEIA)</w:t>
            </w:r>
            <w:r w:rsidR="004F7A31">
              <w:rPr>
                <w:bCs/>
              </w:rPr>
              <w:t xml:space="preserve">: </w:t>
            </w:r>
            <w:r w:rsidRPr="00B3221E">
              <w:rPr>
                <w:b/>
              </w:rPr>
              <w:t>“Tratándose de extracciones en un cuerpo o curso de agua, el volumen total de material a remover durante la vida útil del proyecto o actividad sea igual o superior</w:t>
            </w:r>
            <w:r w:rsidRPr="00B3221E">
              <w:rPr>
                <w:bCs/>
              </w:rPr>
              <w:t xml:space="preserve"> a veinte mil metros cúbicos (20.000 m³) tratándose de las Regiones de Arica y Parinacota a Coquimbo, o a </w:t>
            </w:r>
            <w:r w:rsidRPr="00A27FF4">
              <w:rPr>
                <w:b/>
              </w:rPr>
              <w:t>cincuenta mil metros cúbicos (50.000 m³), tratándose de las Regiones de Valparaíso a Magallanes y Antártica Chilena, incluida la Región Metropolitana de Santiago</w:t>
            </w:r>
            <w:r w:rsidRPr="00A27FF4">
              <w:rPr>
                <w:bCs/>
              </w:rPr>
              <w:t>”</w:t>
            </w:r>
            <w:r w:rsidR="003C08A2">
              <w:rPr>
                <w:bCs/>
              </w:rPr>
              <w:t>, c</w:t>
            </w:r>
            <w:r w:rsidRPr="00A27FF4">
              <w:rPr>
                <w:bCs/>
              </w:rPr>
              <w:t xml:space="preserve">on los antecedentes </w:t>
            </w:r>
            <w:r w:rsidR="00D20B72" w:rsidRPr="00A27FF4">
              <w:rPr>
                <w:bCs/>
              </w:rPr>
              <w:t>proporciona</w:t>
            </w:r>
            <w:r w:rsidRPr="00A27FF4">
              <w:rPr>
                <w:bCs/>
              </w:rPr>
              <w:t xml:space="preserve">dos por la I. Municipalidad de San José de Maipo, </w:t>
            </w:r>
            <w:r w:rsidR="003C08A2">
              <w:rPr>
                <w:bCs/>
              </w:rPr>
              <w:t>se</w:t>
            </w:r>
            <w:r w:rsidRPr="00A27FF4">
              <w:rPr>
                <w:bCs/>
              </w:rPr>
              <w:t xml:space="preserve"> señala que El Toyo Minerales Ltda. ha declarado extraer 88.408,66 m3 de áridos entre 1997 y 2014. </w:t>
            </w:r>
          </w:p>
          <w:p w:rsidR="003C08A2" w:rsidRPr="00B3221E" w:rsidRDefault="003C08A2" w:rsidP="00D20B72">
            <w:pPr>
              <w:jc w:val="both"/>
              <w:rPr>
                <w:bCs/>
              </w:rPr>
            </w:pPr>
          </w:p>
          <w:p w:rsidR="004D35CB" w:rsidRPr="00B3221E" w:rsidRDefault="004D35CB" w:rsidP="00D20B72">
            <w:pPr>
              <w:jc w:val="both"/>
              <w:rPr>
                <w:bCs/>
              </w:rPr>
            </w:pPr>
            <w:r w:rsidRPr="00B3221E">
              <w:rPr>
                <w:bCs/>
              </w:rPr>
              <w:t xml:space="preserve">Por lo </w:t>
            </w:r>
            <w:r w:rsidR="007C7FC6" w:rsidRPr="00B3221E">
              <w:rPr>
                <w:bCs/>
              </w:rPr>
              <w:t xml:space="preserve">anterior, con la información disponible se puede concluir </w:t>
            </w:r>
            <w:r w:rsidRPr="00B3221E">
              <w:rPr>
                <w:bCs/>
              </w:rPr>
              <w:t>que el proyecto debió haberse sometido obligatoriamente al Sistema de Evaluación de Impacto Ambiental</w:t>
            </w:r>
            <w:r w:rsidR="007C7FC6" w:rsidRPr="00B3221E">
              <w:rPr>
                <w:bCs/>
              </w:rPr>
              <w:t xml:space="preserve">. Adicionalmente, se debe considerar que actualmente el titular del proyecto ejecuta actividades de extracción de áridos de forma ilegal, dado que no cuenta con los permisos municipales de extracción y explotación y además se ha </w:t>
            </w:r>
            <w:r w:rsidR="00D20B72">
              <w:rPr>
                <w:bCs/>
              </w:rPr>
              <w:t>decreta</w:t>
            </w:r>
            <w:r w:rsidR="007C7FC6" w:rsidRPr="00B3221E">
              <w:rPr>
                <w:bCs/>
              </w:rPr>
              <w:t>do una orden de clausura,</w:t>
            </w:r>
            <w:r w:rsidR="00E54692" w:rsidRPr="00B3221E">
              <w:rPr>
                <w:bCs/>
              </w:rPr>
              <w:t xml:space="preserve"> constatada en la inspección </w:t>
            </w:r>
            <w:r w:rsidR="00D20B72">
              <w:rPr>
                <w:bCs/>
              </w:rPr>
              <w:t>a</w:t>
            </w:r>
            <w:r w:rsidR="00E54692" w:rsidRPr="00B3221E">
              <w:rPr>
                <w:bCs/>
              </w:rPr>
              <w:t xml:space="preserve">mbiental </w:t>
            </w:r>
            <w:r w:rsidR="00E54692" w:rsidRPr="00A16489">
              <w:rPr>
                <w:bCs/>
                <w:color w:val="000000" w:themeColor="text1"/>
              </w:rPr>
              <w:t>del día 30 de mayo de 2018, pero</w:t>
            </w:r>
            <w:r w:rsidR="007C7FC6" w:rsidRPr="00A16489">
              <w:rPr>
                <w:bCs/>
                <w:color w:val="000000" w:themeColor="text1"/>
              </w:rPr>
              <w:t xml:space="preserve"> </w:t>
            </w:r>
            <w:r w:rsidR="00D20B72">
              <w:rPr>
                <w:bCs/>
              </w:rPr>
              <w:t xml:space="preserve">con posterioridad, </w:t>
            </w:r>
            <w:r w:rsidR="007C7FC6" w:rsidRPr="00B3221E">
              <w:rPr>
                <w:bCs/>
              </w:rPr>
              <w:t>inspectores municipales constata</w:t>
            </w:r>
            <w:r w:rsidR="00D20B72">
              <w:rPr>
                <w:bCs/>
              </w:rPr>
              <w:t>r</w:t>
            </w:r>
            <w:r w:rsidR="007C7FC6" w:rsidRPr="00B3221E">
              <w:rPr>
                <w:bCs/>
              </w:rPr>
              <w:t>o</w:t>
            </w:r>
            <w:r w:rsidR="00D20B72">
              <w:rPr>
                <w:bCs/>
              </w:rPr>
              <w:t>n</w:t>
            </w:r>
            <w:r w:rsidR="007C7FC6" w:rsidRPr="00B3221E">
              <w:rPr>
                <w:bCs/>
              </w:rPr>
              <w:t xml:space="preserve"> </w:t>
            </w:r>
            <w:r w:rsidR="00E54692" w:rsidRPr="00B3221E">
              <w:rPr>
                <w:bCs/>
              </w:rPr>
              <w:t xml:space="preserve">en marzo de 2019 </w:t>
            </w:r>
            <w:r w:rsidR="007C7FC6" w:rsidRPr="00B3221E">
              <w:rPr>
                <w:bCs/>
              </w:rPr>
              <w:t xml:space="preserve">que la empresa </w:t>
            </w:r>
            <w:r w:rsidR="00E54692" w:rsidRPr="00B3221E">
              <w:rPr>
                <w:bCs/>
              </w:rPr>
              <w:t>ha</w:t>
            </w:r>
            <w:r w:rsidR="00D20B72">
              <w:rPr>
                <w:bCs/>
              </w:rPr>
              <w:t>bía</w:t>
            </w:r>
            <w:r w:rsidR="00E54692" w:rsidRPr="00B3221E">
              <w:rPr>
                <w:bCs/>
              </w:rPr>
              <w:t xml:space="preserve"> ejecutado actividades de extracción de áridos desde el banco</w:t>
            </w:r>
            <w:r w:rsidR="00D20B72">
              <w:rPr>
                <w:bCs/>
              </w:rPr>
              <w:t xml:space="preserve"> arenero</w:t>
            </w:r>
            <w:r w:rsidR="007C7FC6" w:rsidRPr="00B3221E">
              <w:rPr>
                <w:bCs/>
              </w:rPr>
              <w:t>.</w:t>
            </w:r>
          </w:p>
          <w:p w:rsidR="004D35CB" w:rsidRPr="00B3221E" w:rsidRDefault="004D35CB" w:rsidP="004D35CB">
            <w:pPr>
              <w:rPr>
                <w:bCs/>
              </w:rPr>
            </w:pPr>
          </w:p>
          <w:p w:rsidR="004D35CB" w:rsidRDefault="004D35CB" w:rsidP="007C7FC6">
            <w:pPr>
              <w:jc w:val="both"/>
            </w:pPr>
            <w:r w:rsidRPr="00B3221E">
              <w:rPr>
                <w:bCs/>
              </w:rPr>
              <w:t xml:space="preserve">Respecto al literal de ingreso descrito en el </w:t>
            </w:r>
            <w:r w:rsidR="005558B7">
              <w:rPr>
                <w:bCs/>
              </w:rPr>
              <w:t xml:space="preserve">artículo 10 letra p) de la Ley 19.300, en relación al </w:t>
            </w:r>
            <w:r w:rsidR="005558B7" w:rsidRPr="00B3221E">
              <w:rPr>
                <w:bCs/>
              </w:rPr>
              <w:t>artículo</w:t>
            </w:r>
            <w:r w:rsidRPr="00B3221E">
              <w:rPr>
                <w:bCs/>
              </w:rPr>
              <w:t xml:space="preserve"> 3</w:t>
            </w:r>
            <w:r w:rsidR="005558B7">
              <w:rPr>
                <w:bCs/>
              </w:rPr>
              <w:t>°</w:t>
            </w:r>
            <w:r w:rsidRPr="00B3221E">
              <w:rPr>
                <w:bCs/>
              </w:rPr>
              <w:t xml:space="preserve"> letra p) </w:t>
            </w:r>
            <w:r w:rsidR="005558B7">
              <w:rPr>
                <w:bCs/>
              </w:rPr>
              <w:t xml:space="preserve">del </w:t>
            </w:r>
            <w:r w:rsidR="005558B7" w:rsidRPr="005558B7">
              <w:rPr>
                <w:bCs/>
              </w:rPr>
              <w:t xml:space="preserve">.S N° </w:t>
            </w:r>
            <w:r w:rsidR="005558B7" w:rsidRPr="00567F06">
              <w:rPr>
                <w:bCs/>
              </w:rPr>
              <w:t xml:space="preserve">40/2012 (RSEIA), </w:t>
            </w:r>
            <w:r w:rsidRPr="00567F06">
              <w:rPr>
                <w:bCs/>
              </w:rPr>
              <w:t xml:space="preserve">Ejecución de obras, programas o actividades en parques nacionales, reservas nacionales, monumentos naturales, reservas de zonas vírgenes, santuarios de la naturaleza, parques marinos, reservas marinas o en cualesquiera </w:t>
            </w:r>
            <w:r w:rsidRPr="00567F06">
              <w:rPr>
                <w:bCs/>
                <w:color w:val="000000" w:themeColor="text1"/>
              </w:rPr>
              <w:t xml:space="preserve">otras áreas colocadas bajo protección oficial, en los casos </w:t>
            </w:r>
            <w:r w:rsidRPr="00567F06">
              <w:rPr>
                <w:bCs/>
              </w:rPr>
              <w:t>en que la legislación respectiva lo permita</w:t>
            </w:r>
            <w:r w:rsidR="00D20B72" w:rsidRPr="00567F06">
              <w:rPr>
                <w:bCs/>
              </w:rPr>
              <w:t>, e</w:t>
            </w:r>
            <w:r w:rsidRPr="00567F06">
              <w:rPr>
                <w:bCs/>
              </w:rPr>
              <w:t>l Ord D.E. N° 130844/13 del 22 de mayo de 2013</w:t>
            </w:r>
            <w:r w:rsidR="00A67101" w:rsidRPr="00567F06">
              <w:rPr>
                <w:bCs/>
              </w:rPr>
              <w:t xml:space="preserve"> (Anexo 1</w:t>
            </w:r>
            <w:r w:rsidR="00B97BCF" w:rsidRPr="00567F06">
              <w:rPr>
                <w:bCs/>
              </w:rPr>
              <w:t>3</w:t>
            </w:r>
            <w:r w:rsidR="00A67101" w:rsidRPr="00567F06">
              <w:rPr>
                <w:bCs/>
              </w:rPr>
              <w:t>)</w:t>
            </w:r>
            <w:r w:rsidRPr="00567F06">
              <w:rPr>
                <w:bCs/>
              </w:rPr>
              <w:t xml:space="preserve">, del Director Ejecutivo del SEA, distribuye Minuta Técnica </w:t>
            </w:r>
            <w:r w:rsidR="00D20B72" w:rsidRPr="00567F06">
              <w:rPr>
                <w:bCs/>
              </w:rPr>
              <w:t>s</w:t>
            </w:r>
            <w:r w:rsidRPr="00567F06">
              <w:rPr>
                <w:bCs/>
              </w:rPr>
              <w:t>obre los conceptos “Áreas Colocadas Bajo Protección Oficial” y “Áreas Protegidas” en el marco del Sistema de Evaluación de Impacto Ambiental, en el que se identifican como áreas colocadas</w:t>
            </w:r>
            <w:r w:rsidRPr="00B3221E">
              <w:t xml:space="preserve"> bajo protección oficial las Zonas de Interés Turístico reguladas por </w:t>
            </w:r>
            <w:r w:rsidR="007C7FC6" w:rsidRPr="00B3221E">
              <w:t>la Ley N°20.423 del Sistema Institucional para el Desarrollo del Turismo. Sin embargo, l</w:t>
            </w:r>
            <w:r w:rsidRPr="00B3221E">
              <w:t>a comuna de San José de Maipo fue declarada Zona de Interés Turístico Nacional (ZOIT) bajo la Ley N°1.224</w:t>
            </w:r>
            <w:r w:rsidR="003C08A2">
              <w:t>,</w:t>
            </w:r>
            <w:r w:rsidRPr="00B3221E">
              <w:t xml:space="preserve"> por la Res. Ex. N°1138/2001</w:t>
            </w:r>
            <w:r w:rsidR="003C08A2">
              <w:t>,</w:t>
            </w:r>
            <w:r w:rsidRPr="00B3221E">
              <w:t xml:space="preserve"> del Servicio Nacional de Turismo.</w:t>
            </w:r>
            <w:r w:rsidR="007C7FC6" w:rsidRPr="00B3221E">
              <w:t xml:space="preserve"> </w:t>
            </w:r>
          </w:p>
          <w:p w:rsidR="003C08A2" w:rsidRPr="00B3221E" w:rsidRDefault="003C08A2" w:rsidP="007C7FC6">
            <w:pPr>
              <w:jc w:val="both"/>
            </w:pPr>
          </w:p>
          <w:p w:rsidR="00D82C9B" w:rsidRPr="00DA753F" w:rsidRDefault="007C7FC6" w:rsidP="00567F06">
            <w:pPr>
              <w:jc w:val="both"/>
              <w:rPr>
                <w:bCs/>
                <w:color w:val="000000" w:themeColor="text1"/>
              </w:rPr>
            </w:pPr>
            <w:r w:rsidRPr="00DA753F">
              <w:rPr>
                <w:bCs/>
                <w:color w:val="000000" w:themeColor="text1"/>
              </w:rPr>
              <w:t xml:space="preserve">También </w:t>
            </w:r>
            <w:r w:rsidR="003C08A2" w:rsidRPr="00DA753F">
              <w:rPr>
                <w:bCs/>
                <w:color w:val="000000" w:themeColor="text1"/>
              </w:rPr>
              <w:t xml:space="preserve">cabe </w:t>
            </w:r>
            <w:r w:rsidRPr="00DA753F">
              <w:rPr>
                <w:bCs/>
                <w:color w:val="000000" w:themeColor="text1"/>
              </w:rPr>
              <w:t>menciona</w:t>
            </w:r>
            <w:r w:rsidR="003C08A2" w:rsidRPr="00DA753F">
              <w:rPr>
                <w:bCs/>
                <w:color w:val="000000" w:themeColor="text1"/>
              </w:rPr>
              <w:t>r</w:t>
            </w:r>
            <w:r w:rsidRPr="00DA753F">
              <w:rPr>
                <w:bCs/>
                <w:color w:val="000000" w:themeColor="text1"/>
              </w:rPr>
              <w:t xml:space="preserve"> que el Plan Regulador Metropolitano de Santiago (PRMS), aprobado </w:t>
            </w:r>
            <w:r w:rsidR="005558B7" w:rsidRPr="00DA753F">
              <w:rPr>
                <w:bCs/>
                <w:color w:val="000000" w:themeColor="text1"/>
              </w:rPr>
              <w:t xml:space="preserve">por </w:t>
            </w:r>
            <w:r w:rsidR="003C08A2" w:rsidRPr="00DA753F">
              <w:rPr>
                <w:bCs/>
                <w:color w:val="000000" w:themeColor="text1"/>
              </w:rPr>
              <w:t xml:space="preserve">medio de </w:t>
            </w:r>
            <w:r w:rsidRPr="00DA753F">
              <w:rPr>
                <w:bCs/>
                <w:color w:val="000000" w:themeColor="text1"/>
              </w:rPr>
              <w:t>la Resolución N°20 de 1994</w:t>
            </w:r>
            <w:r w:rsidR="00D82C9B" w:rsidRPr="00DA753F">
              <w:rPr>
                <w:bCs/>
                <w:color w:val="000000" w:themeColor="text1"/>
              </w:rPr>
              <w:t xml:space="preserve"> establece en su artículo 8.3.1 las Áreas de Valor Natural, entre las cuales se encuentran las “Áreas de Protección Ecológica con Desarrollo Controlado”, </w:t>
            </w:r>
            <w:r w:rsidR="003C08A2" w:rsidRPr="00DA753F">
              <w:rPr>
                <w:color w:val="000000" w:themeColor="text1"/>
              </w:rPr>
              <w:t xml:space="preserve">que </w:t>
            </w:r>
            <w:r w:rsidR="00567F06" w:rsidRPr="00DA753F">
              <w:rPr>
                <w:bCs/>
                <w:color w:val="000000" w:themeColor="text1"/>
              </w:rPr>
              <w:t>corresponden a aquellas áreas en las cuales se podrá desarrollar, además de las actividades silvoagropecuarias y/o agropecuarias, determinadas actividades de carácter urbano, en tanto se conserve</w:t>
            </w:r>
            <w:r w:rsidR="003C08A2" w:rsidRPr="00DA753F">
              <w:rPr>
                <w:bCs/>
                <w:color w:val="000000" w:themeColor="text1"/>
              </w:rPr>
              <w:t>n</w:t>
            </w:r>
            <w:r w:rsidR="00567F06" w:rsidRPr="00DA753F">
              <w:rPr>
                <w:bCs/>
                <w:color w:val="000000" w:themeColor="text1"/>
              </w:rPr>
              <w:t xml:space="preserve"> las características del entorno natural y las intervenciones que ellas generen, contribuyan al mejoramiento de la calidad del medioambiente o incrementen sus valores paisajísticos</w:t>
            </w:r>
            <w:r w:rsidR="00A16489" w:rsidRPr="00DA753F">
              <w:rPr>
                <w:bCs/>
                <w:color w:val="000000" w:themeColor="text1"/>
              </w:rPr>
              <w:t xml:space="preserve"> (artículo 8.3.1.2)</w:t>
            </w:r>
            <w:r w:rsidR="00567F06" w:rsidRPr="00DA753F">
              <w:rPr>
                <w:bCs/>
                <w:color w:val="000000" w:themeColor="text1"/>
              </w:rPr>
              <w:t>. Por lo anterior, las</w:t>
            </w:r>
            <w:r w:rsidRPr="00DA753F">
              <w:rPr>
                <w:bCs/>
                <w:color w:val="000000" w:themeColor="text1"/>
              </w:rPr>
              <w:t xml:space="preserve"> actividades de explotación o procesamiento de áridos</w:t>
            </w:r>
            <w:r w:rsidR="00567F06" w:rsidRPr="00DA753F">
              <w:rPr>
                <w:bCs/>
                <w:color w:val="000000" w:themeColor="text1"/>
              </w:rPr>
              <w:t xml:space="preserve"> no son compatibles con el uso de suelo para este tipo de áreas</w:t>
            </w:r>
            <w:r w:rsidRPr="00DA753F">
              <w:rPr>
                <w:bCs/>
                <w:color w:val="000000" w:themeColor="text1"/>
              </w:rPr>
              <w:t xml:space="preserve">. </w:t>
            </w:r>
          </w:p>
          <w:p w:rsidR="00D82C9B" w:rsidRPr="00DA753F" w:rsidRDefault="00D82C9B" w:rsidP="00567F06">
            <w:pPr>
              <w:jc w:val="both"/>
              <w:rPr>
                <w:bCs/>
                <w:color w:val="000000" w:themeColor="text1"/>
              </w:rPr>
            </w:pPr>
          </w:p>
          <w:p w:rsidR="009F4CC4" w:rsidRDefault="00D82C9B" w:rsidP="00567F06">
            <w:pPr>
              <w:jc w:val="both"/>
              <w:rPr>
                <w:bCs/>
              </w:rPr>
            </w:pPr>
            <w:r w:rsidRPr="00DA753F">
              <w:rPr>
                <w:bCs/>
                <w:color w:val="000000" w:themeColor="text1"/>
              </w:rPr>
              <w:t>En su artículo</w:t>
            </w:r>
            <w:r w:rsidR="00DA753F" w:rsidRPr="00DA753F">
              <w:rPr>
                <w:bCs/>
                <w:color w:val="000000" w:themeColor="text1"/>
              </w:rPr>
              <w:t xml:space="preserve"> </w:t>
            </w:r>
            <w:r w:rsidR="00DA753F" w:rsidRPr="00DA753F">
              <w:rPr>
                <w:bCs/>
                <w:color w:val="000000" w:themeColor="text1"/>
              </w:rPr>
              <w:t>8.3.1.2</w:t>
            </w:r>
            <w:r w:rsidRPr="00DA753F">
              <w:rPr>
                <w:bCs/>
                <w:color w:val="000000" w:themeColor="text1"/>
              </w:rPr>
              <w:t xml:space="preserve">, indica que </w:t>
            </w:r>
            <w:r w:rsidRPr="00D82C9B">
              <w:rPr>
                <w:bCs/>
              </w:rPr>
              <w:t>el Sector Guayacán está emplazado en un Área de Protección Ecológica con Desarrollo Controlado</w:t>
            </w:r>
            <w:r w:rsidR="00DA753F">
              <w:rPr>
                <w:bCs/>
              </w:rPr>
              <w:t>, denominado tramo “</w:t>
            </w:r>
            <w:r w:rsidR="00DA753F" w:rsidRPr="00DA753F">
              <w:rPr>
                <w:bCs/>
              </w:rPr>
              <w:t>Quebrada El Cepillo hasta Quebrada Las Colas</w:t>
            </w:r>
            <w:r w:rsidR="00DA753F">
              <w:rPr>
                <w:bCs/>
              </w:rPr>
              <w:t>”</w:t>
            </w:r>
            <w:r>
              <w:rPr>
                <w:bCs/>
              </w:rPr>
              <w:t>; s</w:t>
            </w:r>
            <w:r w:rsidR="007C7FC6" w:rsidRPr="00260438">
              <w:rPr>
                <w:bCs/>
              </w:rPr>
              <w:t>in embargo, a pesar de esta incompatibilidad de uso de suelo</w:t>
            </w:r>
            <w:r w:rsidR="00D20B72" w:rsidRPr="00260438">
              <w:rPr>
                <w:bCs/>
              </w:rPr>
              <w:t>, l</w:t>
            </w:r>
            <w:r w:rsidR="007C7FC6" w:rsidRPr="00260438">
              <w:rPr>
                <w:bCs/>
              </w:rPr>
              <w:t>as Áreas de Protección Ecológicas</w:t>
            </w:r>
            <w:r w:rsidR="006443BC" w:rsidRPr="00260438">
              <w:rPr>
                <w:bCs/>
              </w:rPr>
              <w:t xml:space="preserve"> con Desarrollo Controlado</w:t>
            </w:r>
            <w:r w:rsidR="007C7FC6" w:rsidRPr="00260438">
              <w:rPr>
                <w:bCs/>
              </w:rPr>
              <w:t xml:space="preserve"> no se encuentra</w:t>
            </w:r>
            <w:r w:rsidR="00D20B72" w:rsidRPr="00260438">
              <w:rPr>
                <w:bCs/>
              </w:rPr>
              <w:t>n</w:t>
            </w:r>
            <w:r w:rsidR="007C7FC6" w:rsidRPr="00260438">
              <w:rPr>
                <w:bCs/>
              </w:rPr>
              <w:t xml:space="preserve"> en el listado </w:t>
            </w:r>
            <w:r w:rsidR="005558B7" w:rsidRPr="00260438">
              <w:rPr>
                <w:bCs/>
              </w:rPr>
              <w:t xml:space="preserve">de </w:t>
            </w:r>
            <w:r w:rsidR="007C7FC6" w:rsidRPr="00260438">
              <w:rPr>
                <w:bCs/>
              </w:rPr>
              <w:t>Áreas Colocadas Bajo Protección Oficial</w:t>
            </w:r>
            <w:r w:rsidR="003C08A2">
              <w:rPr>
                <w:bCs/>
              </w:rPr>
              <w:t>, a</w:t>
            </w:r>
            <w:r w:rsidR="009F4CC4" w:rsidRPr="00260438">
              <w:rPr>
                <w:bCs/>
              </w:rPr>
              <w:t xml:space="preserve">sunto discutido en los considerandos 133 al 149 </w:t>
            </w:r>
            <w:r w:rsidR="003C08A2">
              <w:rPr>
                <w:bCs/>
              </w:rPr>
              <w:t xml:space="preserve">de </w:t>
            </w:r>
            <w:r w:rsidR="009F4CC4" w:rsidRPr="00260438">
              <w:rPr>
                <w:bCs/>
              </w:rPr>
              <w:t xml:space="preserve">la Resolución Exenta N°432/2104 de la SMA </w:t>
            </w:r>
            <w:r w:rsidR="00260438" w:rsidRPr="00260438">
              <w:rPr>
                <w:bCs/>
              </w:rPr>
              <w:t xml:space="preserve">(Anexo 14) </w:t>
            </w:r>
            <w:r w:rsidR="009F4CC4" w:rsidRPr="00260438">
              <w:rPr>
                <w:bCs/>
              </w:rPr>
              <w:t>que Resuelve el Procedimiento Sancionatorio contra Minera Española Chile Limitada ROL F-012-2014</w:t>
            </w:r>
            <w:r>
              <w:rPr>
                <w:bCs/>
              </w:rPr>
              <w:t>; e</w:t>
            </w:r>
            <w:r w:rsidR="009F4CC4" w:rsidRPr="00260438">
              <w:rPr>
                <w:bCs/>
              </w:rPr>
              <w:t>sp</w:t>
            </w:r>
            <w:r>
              <w:rPr>
                <w:bCs/>
              </w:rPr>
              <w:t>e</w:t>
            </w:r>
            <w:r w:rsidR="009F4CC4" w:rsidRPr="00260438">
              <w:rPr>
                <w:bCs/>
              </w:rPr>
              <w:t>cialmente en el considerando 139 de la R.E. N° 432/2104 se hace referencia a</w:t>
            </w:r>
            <w:r w:rsidR="00E178FE" w:rsidRPr="00260438">
              <w:rPr>
                <w:bCs/>
              </w:rPr>
              <w:t xml:space="preserve"> la Carta de la Dirección Ejecutiva del Servicio de Evaluación Ambiental</w:t>
            </w:r>
            <w:r w:rsidR="003C08A2">
              <w:rPr>
                <w:bCs/>
              </w:rPr>
              <w:t>,</w:t>
            </w:r>
            <w:r w:rsidR="00E178FE" w:rsidRPr="00260438">
              <w:rPr>
                <w:bCs/>
              </w:rPr>
              <w:t xml:space="preserve"> D.E. N°130969</w:t>
            </w:r>
            <w:r w:rsidR="003C08A2">
              <w:rPr>
                <w:bCs/>
              </w:rPr>
              <w:t xml:space="preserve">, </w:t>
            </w:r>
            <w:r w:rsidR="00E178FE" w:rsidRPr="00260438">
              <w:rPr>
                <w:bCs/>
              </w:rPr>
              <w:t xml:space="preserve">del 14 de junio (Anexo </w:t>
            </w:r>
            <w:r w:rsidR="00260438" w:rsidRPr="00260438">
              <w:rPr>
                <w:bCs/>
              </w:rPr>
              <w:t>15</w:t>
            </w:r>
            <w:r w:rsidR="00E178FE" w:rsidRPr="00260438">
              <w:rPr>
                <w:bCs/>
              </w:rPr>
              <w:t>), que en su punto 5.1 letra b, indica que las Áreas de Protección Ecológicas con Desarrollo Controlado no se encuentran en el listado de Áreas Colocadas Bajo Protección Oficial para efectos del SEIA.</w:t>
            </w:r>
          </w:p>
          <w:p w:rsidR="003C08A2" w:rsidRPr="00260438" w:rsidRDefault="003C08A2" w:rsidP="00567F06">
            <w:pPr>
              <w:jc w:val="both"/>
              <w:rPr>
                <w:bCs/>
              </w:rPr>
            </w:pPr>
          </w:p>
          <w:p w:rsidR="007C7FC6" w:rsidRPr="00B3221E" w:rsidRDefault="007C7FC6" w:rsidP="007C7FC6">
            <w:pPr>
              <w:jc w:val="both"/>
              <w:rPr>
                <w:bCs/>
              </w:rPr>
            </w:pPr>
            <w:r w:rsidRPr="00B3221E">
              <w:rPr>
                <w:bCs/>
              </w:rPr>
              <w:lastRenderedPageBreak/>
              <w:t>Por lo anterior, se concluye que el lugar de emplazamiento no es un Área Colocada Bajo Protección Oficial</w:t>
            </w:r>
            <w:r w:rsidR="00D20B72">
              <w:rPr>
                <w:bCs/>
              </w:rPr>
              <w:t xml:space="preserve"> y</w:t>
            </w:r>
            <w:r w:rsidR="00D82C9B">
              <w:rPr>
                <w:bCs/>
              </w:rPr>
              <w:t xml:space="preserve">, </w:t>
            </w:r>
            <w:r w:rsidR="00D20B72">
              <w:rPr>
                <w:bCs/>
              </w:rPr>
              <w:t xml:space="preserve">por ende, </w:t>
            </w:r>
            <w:r w:rsidR="00260438">
              <w:rPr>
                <w:bCs/>
              </w:rPr>
              <w:t xml:space="preserve">no cumple con las condiciones de ingreso establecidas en el </w:t>
            </w:r>
            <w:r w:rsidR="005558B7">
              <w:rPr>
                <w:bCs/>
              </w:rPr>
              <w:t xml:space="preserve">artículo </w:t>
            </w:r>
            <w:r w:rsidR="00D82C9B">
              <w:rPr>
                <w:bCs/>
              </w:rPr>
              <w:t xml:space="preserve">10 letra p) de la Ley 19.300, en relación al artículo </w:t>
            </w:r>
            <w:r w:rsidR="00D20B72">
              <w:rPr>
                <w:bCs/>
              </w:rPr>
              <w:t>3° letra p) de</w:t>
            </w:r>
            <w:r w:rsidR="005558B7">
              <w:rPr>
                <w:bCs/>
              </w:rPr>
              <w:t>l RSEIA.</w:t>
            </w:r>
          </w:p>
          <w:p w:rsidR="004D35CB" w:rsidRPr="00B3221E" w:rsidRDefault="004D35CB" w:rsidP="004D35CB">
            <w:pPr>
              <w:rPr>
                <w:b/>
              </w:rPr>
            </w:pPr>
          </w:p>
        </w:tc>
      </w:tr>
    </w:tbl>
    <w:p w:rsidR="00803181" w:rsidRPr="00B3221E" w:rsidRDefault="00803181">
      <w:pPr>
        <w:rPr>
          <w:rFonts w:eastAsia="Calibri" w:cs="Calibri"/>
          <w:sz w:val="28"/>
          <w:szCs w:val="32"/>
        </w:rPr>
      </w:pP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5"/>
        <w:gridCol w:w="1681"/>
        <w:gridCol w:w="1490"/>
        <w:gridCol w:w="3621"/>
        <w:gridCol w:w="1646"/>
        <w:gridCol w:w="1599"/>
      </w:tblGrid>
      <w:tr w:rsidR="00501E05" w:rsidRPr="00B3221E" w:rsidTr="00311A6D">
        <w:trPr>
          <w:trHeight w:val="131"/>
          <w:jc w:val="center"/>
        </w:trPr>
        <w:tc>
          <w:tcPr>
            <w:tcW w:w="5000" w:type="pct"/>
            <w:gridSpan w:val="6"/>
            <w:noWrap/>
            <w:vAlign w:val="center"/>
          </w:tcPr>
          <w:p w:rsidR="00501E05" w:rsidRPr="00B3221E" w:rsidRDefault="00501E05" w:rsidP="00311A6D">
            <w:pPr>
              <w:jc w:val="center"/>
              <w:rPr>
                <w:rFonts w:eastAsia="Times New Roman"/>
                <w:sz w:val="20"/>
                <w:szCs w:val="20"/>
                <w:lang w:val="es-ES" w:eastAsia="es-CL"/>
              </w:rPr>
            </w:pPr>
            <w:r w:rsidRPr="00B3221E">
              <w:rPr>
                <w:rFonts w:eastAsia="Times New Roman"/>
                <w:b/>
                <w:bCs/>
                <w:sz w:val="20"/>
                <w:szCs w:val="20"/>
                <w:lang w:val="es-ES" w:eastAsia="es-CL"/>
              </w:rPr>
              <w:t>Registros</w:t>
            </w:r>
          </w:p>
        </w:tc>
      </w:tr>
      <w:tr w:rsidR="00501E05" w:rsidRPr="00B3221E" w:rsidTr="00311A6D">
        <w:trPr>
          <w:trHeight w:val="2793"/>
          <w:jc w:val="center"/>
        </w:trPr>
        <w:tc>
          <w:tcPr>
            <w:tcW w:w="2480" w:type="pct"/>
            <w:gridSpan w:val="3"/>
            <w:noWrap/>
            <w:vAlign w:val="center"/>
            <w:hideMark/>
          </w:tcPr>
          <w:p w:rsidR="00501E05" w:rsidRPr="00B3221E" w:rsidRDefault="00501E05" w:rsidP="00311A6D">
            <w:pPr>
              <w:jc w:val="center"/>
              <w:rPr>
                <w:rFonts w:eastAsia="Times New Roman"/>
                <w:noProof/>
                <w:sz w:val="20"/>
                <w:szCs w:val="20"/>
                <w:lang w:eastAsia="es-CL"/>
              </w:rPr>
            </w:pPr>
            <w:r w:rsidRPr="00B3221E">
              <w:rPr>
                <w:noProof/>
              </w:rPr>
              <w:drawing>
                <wp:inline distT="0" distB="0" distL="0" distR="0">
                  <wp:extent cx="3843755" cy="2880000"/>
                  <wp:effectExtent l="0" t="0" r="444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43755" cy="2880000"/>
                          </a:xfrm>
                          <a:prstGeom prst="rect">
                            <a:avLst/>
                          </a:prstGeom>
                          <a:noFill/>
                          <a:ln>
                            <a:noFill/>
                          </a:ln>
                        </pic:spPr>
                      </pic:pic>
                    </a:graphicData>
                  </a:graphic>
                </wp:inline>
              </w:drawing>
            </w:r>
          </w:p>
        </w:tc>
        <w:tc>
          <w:tcPr>
            <w:tcW w:w="2520" w:type="pct"/>
            <w:gridSpan w:val="3"/>
            <w:noWrap/>
            <w:vAlign w:val="center"/>
            <w:hideMark/>
          </w:tcPr>
          <w:p w:rsidR="00501E05" w:rsidRPr="00B3221E" w:rsidRDefault="00501E05" w:rsidP="00311A6D">
            <w:pPr>
              <w:jc w:val="center"/>
              <w:rPr>
                <w:rFonts w:eastAsia="Times New Roman"/>
                <w:sz w:val="20"/>
                <w:szCs w:val="20"/>
                <w:lang w:val="es-ES" w:eastAsia="es-CL"/>
              </w:rPr>
            </w:pPr>
            <w:r w:rsidRPr="00B3221E">
              <w:rPr>
                <w:noProof/>
              </w:rPr>
              <w:drawing>
                <wp:inline distT="0" distB="0" distL="0" distR="0">
                  <wp:extent cx="3843755" cy="2880000"/>
                  <wp:effectExtent l="0" t="0" r="444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43755" cy="2880000"/>
                          </a:xfrm>
                          <a:prstGeom prst="rect">
                            <a:avLst/>
                          </a:prstGeom>
                          <a:noFill/>
                          <a:ln>
                            <a:noFill/>
                          </a:ln>
                        </pic:spPr>
                      </pic:pic>
                    </a:graphicData>
                  </a:graphic>
                </wp:inline>
              </w:drawing>
            </w:r>
          </w:p>
        </w:tc>
      </w:tr>
      <w:tr w:rsidR="00501E05" w:rsidRPr="00B3221E" w:rsidTr="00311A6D">
        <w:trPr>
          <w:trHeight w:val="340"/>
          <w:jc w:val="center"/>
        </w:trPr>
        <w:tc>
          <w:tcPr>
            <w:tcW w:w="1316" w:type="pct"/>
            <w:noWrap/>
            <w:vAlign w:val="center"/>
            <w:hideMark/>
          </w:tcPr>
          <w:p w:rsidR="00501E05" w:rsidRPr="00B3221E" w:rsidRDefault="00501E05" w:rsidP="00311A6D">
            <w:pPr>
              <w:pStyle w:val="Descripcin"/>
              <w:spacing w:after="240"/>
              <w:rPr>
                <w:rFonts w:eastAsia="Times New Roman"/>
                <w:lang w:val="es-ES" w:eastAsia="es-CL"/>
              </w:rPr>
            </w:pPr>
            <w:bookmarkStart w:id="115" w:name="_Toc12619083"/>
            <w:bookmarkStart w:id="116" w:name="_Toc16085930"/>
            <w:bookmarkStart w:id="117" w:name="_Toc16086005"/>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1</w:t>
            </w:r>
            <w:r w:rsidRPr="00B3221E">
              <w:rPr>
                <w:lang w:val="es-ES"/>
              </w:rPr>
              <w:fldChar w:fldCharType="end"/>
            </w:r>
            <w:r w:rsidRPr="00B3221E">
              <w:rPr>
                <w:lang w:val="es-ES"/>
              </w:rPr>
              <w:t>.</w:t>
            </w:r>
            <w:bookmarkEnd w:id="115"/>
            <w:bookmarkEnd w:id="116"/>
            <w:bookmarkEnd w:id="117"/>
          </w:p>
        </w:tc>
        <w:tc>
          <w:tcPr>
            <w:tcW w:w="1164" w:type="pct"/>
            <w:gridSpan w:val="2"/>
            <w:noWrap/>
            <w:vAlign w:val="center"/>
            <w:hideMark/>
          </w:tcPr>
          <w:p w:rsidR="00501E05" w:rsidRPr="00B3221E" w:rsidRDefault="007C7FC6" w:rsidP="00311A6D">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c>
          <w:tcPr>
            <w:tcW w:w="1329" w:type="pct"/>
            <w:noWrap/>
            <w:vAlign w:val="center"/>
            <w:hideMark/>
          </w:tcPr>
          <w:p w:rsidR="00501E05" w:rsidRPr="00B3221E" w:rsidRDefault="00501E05" w:rsidP="00311A6D">
            <w:pPr>
              <w:pStyle w:val="Descripcin"/>
              <w:spacing w:after="240"/>
              <w:rPr>
                <w:rFonts w:eastAsiaTheme="majorEastAsia"/>
                <w:lang w:val="es-ES"/>
              </w:rPr>
            </w:pPr>
            <w:bookmarkStart w:id="118" w:name="_Toc12619084"/>
            <w:bookmarkStart w:id="119" w:name="_Toc16085931"/>
            <w:bookmarkStart w:id="120" w:name="_Toc16086006"/>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2</w:t>
            </w:r>
            <w:r w:rsidRPr="00B3221E">
              <w:rPr>
                <w:lang w:val="es-ES"/>
              </w:rPr>
              <w:fldChar w:fldCharType="end"/>
            </w:r>
            <w:r w:rsidRPr="00B3221E">
              <w:rPr>
                <w:lang w:val="es-ES"/>
              </w:rPr>
              <w:t>.</w:t>
            </w:r>
            <w:bookmarkEnd w:id="118"/>
            <w:bookmarkEnd w:id="119"/>
            <w:bookmarkEnd w:id="120"/>
          </w:p>
        </w:tc>
        <w:tc>
          <w:tcPr>
            <w:tcW w:w="1191" w:type="pct"/>
            <w:gridSpan w:val="2"/>
            <w:noWrap/>
            <w:vAlign w:val="center"/>
            <w:hideMark/>
          </w:tcPr>
          <w:p w:rsidR="00501E05" w:rsidRPr="00B3221E" w:rsidRDefault="007C7FC6" w:rsidP="00311A6D">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r>
      <w:tr w:rsidR="004950B8" w:rsidRPr="00B3221E" w:rsidTr="00311A6D">
        <w:trPr>
          <w:trHeight w:val="340"/>
          <w:jc w:val="center"/>
        </w:trPr>
        <w:tc>
          <w:tcPr>
            <w:tcW w:w="1316"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1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280.310</w:t>
            </w:r>
            <w:r w:rsidRPr="00B3221E">
              <w:rPr>
                <w:rFonts w:eastAsia="Times New Roman"/>
                <w:sz w:val="18"/>
                <w:szCs w:val="18"/>
                <w:lang w:val="es-ES" w:eastAsia="es-CL"/>
              </w:rPr>
              <w:t xml:space="preserve"> m.</w:t>
            </w:r>
          </w:p>
        </w:tc>
        <w:tc>
          <w:tcPr>
            <w:tcW w:w="54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374.412</w:t>
            </w:r>
            <w:r w:rsidRPr="00B3221E">
              <w:rPr>
                <w:rFonts w:eastAsia="Times New Roman"/>
                <w:sz w:val="18"/>
                <w:szCs w:val="18"/>
                <w:lang w:val="es-ES" w:eastAsia="es-CL"/>
              </w:rPr>
              <w:t xml:space="preserve"> m.</w:t>
            </w:r>
          </w:p>
        </w:tc>
        <w:tc>
          <w:tcPr>
            <w:tcW w:w="1329"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04"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280.320</w:t>
            </w:r>
            <w:r w:rsidRPr="00B3221E">
              <w:rPr>
                <w:rFonts w:eastAsia="Times New Roman"/>
                <w:sz w:val="18"/>
                <w:szCs w:val="18"/>
                <w:lang w:val="es-ES" w:eastAsia="es-CL"/>
              </w:rPr>
              <w:t xml:space="preserve"> m.</w:t>
            </w:r>
          </w:p>
        </w:tc>
        <w:tc>
          <w:tcPr>
            <w:tcW w:w="58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374.412</w:t>
            </w:r>
            <w:r w:rsidRPr="00B3221E">
              <w:rPr>
                <w:rFonts w:eastAsia="Times New Roman"/>
                <w:sz w:val="18"/>
                <w:szCs w:val="18"/>
                <w:lang w:val="es-ES" w:eastAsia="es-CL"/>
              </w:rPr>
              <w:t xml:space="preserve"> m.</w:t>
            </w:r>
          </w:p>
        </w:tc>
      </w:tr>
      <w:tr w:rsidR="00501E05" w:rsidRPr="00B3221E" w:rsidTr="00311A6D">
        <w:trPr>
          <w:trHeight w:val="489"/>
          <w:jc w:val="center"/>
        </w:trPr>
        <w:tc>
          <w:tcPr>
            <w:tcW w:w="2480" w:type="pct"/>
            <w:gridSpan w:val="3"/>
            <w:hideMark/>
          </w:tcPr>
          <w:p w:rsidR="00501E05" w:rsidRPr="00B3221E" w:rsidRDefault="00501E05" w:rsidP="00311A6D">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501E05" w:rsidRPr="00B3221E" w:rsidRDefault="007C7FC6" w:rsidP="00311A6D">
            <w:pPr>
              <w:rPr>
                <w:rFonts w:eastAsia="Times New Roman"/>
                <w:sz w:val="18"/>
                <w:szCs w:val="18"/>
                <w:lang w:val="es-ES" w:eastAsia="es-CL"/>
              </w:rPr>
            </w:pPr>
            <w:r w:rsidRPr="00B3221E">
              <w:rPr>
                <w:rFonts w:eastAsia="Times New Roman"/>
                <w:sz w:val="18"/>
                <w:szCs w:val="18"/>
                <w:lang w:val="es-ES" w:eastAsia="es-CL"/>
              </w:rPr>
              <w:t>Compuerta de Banco Decantador, la cual se regula para el ingreso del caudal del Río Maipo al banco arenero.</w:t>
            </w:r>
          </w:p>
        </w:tc>
        <w:tc>
          <w:tcPr>
            <w:tcW w:w="2520" w:type="pct"/>
            <w:gridSpan w:val="3"/>
            <w:hideMark/>
          </w:tcPr>
          <w:p w:rsidR="00501E05" w:rsidRPr="00B3221E" w:rsidRDefault="00501E05" w:rsidP="00311A6D">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501E05" w:rsidRPr="00B3221E" w:rsidRDefault="007C7FC6" w:rsidP="00311A6D">
            <w:pPr>
              <w:rPr>
                <w:rFonts w:eastAsia="Times New Roman"/>
                <w:b/>
                <w:sz w:val="18"/>
                <w:szCs w:val="18"/>
                <w:lang w:val="es-ES" w:eastAsia="es-CL"/>
              </w:rPr>
            </w:pPr>
            <w:r w:rsidRPr="00B3221E">
              <w:rPr>
                <w:rFonts w:eastAsia="Times New Roman"/>
                <w:sz w:val="18"/>
                <w:szCs w:val="18"/>
                <w:lang w:val="es-ES" w:eastAsia="es-CL"/>
              </w:rPr>
              <w:t>Banco Decantador.</w:t>
            </w:r>
          </w:p>
        </w:tc>
      </w:tr>
    </w:tbl>
    <w:p w:rsidR="00393534" w:rsidRPr="00B3221E" w:rsidRDefault="00393534">
      <w:pPr>
        <w:rPr>
          <w:rFonts w:eastAsia="Calibri" w:cs="Calibri"/>
          <w:sz w:val="28"/>
          <w:szCs w:val="32"/>
        </w:rPr>
      </w:pPr>
      <w:r w:rsidRPr="00B3221E">
        <w:rPr>
          <w:rFonts w:eastAsia="Calibri" w:cs="Calibri"/>
          <w:sz w:val="28"/>
          <w:szCs w:val="32"/>
        </w:rP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5"/>
        <w:gridCol w:w="1681"/>
        <w:gridCol w:w="1490"/>
        <w:gridCol w:w="3621"/>
        <w:gridCol w:w="1646"/>
        <w:gridCol w:w="1599"/>
      </w:tblGrid>
      <w:tr w:rsidR="00393534" w:rsidRPr="00B3221E" w:rsidTr="00311A6D">
        <w:trPr>
          <w:trHeight w:val="131"/>
          <w:jc w:val="center"/>
        </w:trPr>
        <w:tc>
          <w:tcPr>
            <w:tcW w:w="5000" w:type="pct"/>
            <w:gridSpan w:val="6"/>
            <w:noWrap/>
            <w:vAlign w:val="center"/>
          </w:tcPr>
          <w:p w:rsidR="00393534" w:rsidRPr="00B3221E" w:rsidRDefault="00393534" w:rsidP="00311A6D">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393534" w:rsidRPr="00B3221E" w:rsidTr="00311A6D">
        <w:trPr>
          <w:trHeight w:val="2793"/>
          <w:jc w:val="center"/>
        </w:trPr>
        <w:tc>
          <w:tcPr>
            <w:tcW w:w="2480" w:type="pct"/>
            <w:gridSpan w:val="3"/>
            <w:noWrap/>
            <w:vAlign w:val="center"/>
            <w:hideMark/>
          </w:tcPr>
          <w:p w:rsidR="00393534" w:rsidRPr="00B3221E" w:rsidRDefault="00890CD6" w:rsidP="00311A6D">
            <w:pPr>
              <w:jc w:val="center"/>
              <w:rPr>
                <w:rFonts w:eastAsia="Times New Roman"/>
                <w:noProof/>
                <w:sz w:val="20"/>
                <w:szCs w:val="20"/>
                <w:lang w:eastAsia="es-CL"/>
              </w:rPr>
            </w:pPr>
            <w:r w:rsidRPr="00B3221E">
              <w:rPr>
                <w:noProof/>
              </w:rPr>
              <w:drawing>
                <wp:inline distT="0" distB="0" distL="0" distR="0">
                  <wp:extent cx="3843755" cy="2880000"/>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43755" cy="2880000"/>
                          </a:xfrm>
                          <a:prstGeom prst="rect">
                            <a:avLst/>
                          </a:prstGeom>
                          <a:noFill/>
                          <a:ln>
                            <a:noFill/>
                          </a:ln>
                        </pic:spPr>
                      </pic:pic>
                    </a:graphicData>
                  </a:graphic>
                </wp:inline>
              </w:drawing>
            </w:r>
          </w:p>
        </w:tc>
        <w:tc>
          <w:tcPr>
            <w:tcW w:w="2520" w:type="pct"/>
            <w:gridSpan w:val="3"/>
            <w:noWrap/>
            <w:vAlign w:val="center"/>
            <w:hideMark/>
          </w:tcPr>
          <w:p w:rsidR="00393534" w:rsidRPr="00B3221E" w:rsidRDefault="00393534" w:rsidP="00311A6D">
            <w:pPr>
              <w:jc w:val="center"/>
              <w:rPr>
                <w:rFonts w:eastAsia="Times New Roman"/>
                <w:sz w:val="20"/>
                <w:szCs w:val="20"/>
                <w:lang w:val="es-ES" w:eastAsia="es-CL"/>
              </w:rPr>
            </w:pPr>
            <w:r w:rsidRPr="00B3221E">
              <w:rPr>
                <w:noProof/>
              </w:rPr>
              <w:drawing>
                <wp:inline distT="0" distB="0" distL="0" distR="0">
                  <wp:extent cx="3843755" cy="2880000"/>
                  <wp:effectExtent l="0" t="0" r="444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43755" cy="2880000"/>
                          </a:xfrm>
                          <a:prstGeom prst="rect">
                            <a:avLst/>
                          </a:prstGeom>
                          <a:noFill/>
                          <a:ln>
                            <a:noFill/>
                          </a:ln>
                        </pic:spPr>
                      </pic:pic>
                    </a:graphicData>
                  </a:graphic>
                </wp:inline>
              </w:drawing>
            </w:r>
          </w:p>
        </w:tc>
      </w:tr>
      <w:tr w:rsidR="00393534" w:rsidRPr="00B3221E" w:rsidTr="00311A6D">
        <w:trPr>
          <w:trHeight w:val="340"/>
          <w:jc w:val="center"/>
        </w:trPr>
        <w:tc>
          <w:tcPr>
            <w:tcW w:w="1316" w:type="pct"/>
            <w:noWrap/>
            <w:vAlign w:val="center"/>
            <w:hideMark/>
          </w:tcPr>
          <w:p w:rsidR="00393534" w:rsidRPr="00B3221E" w:rsidRDefault="00393534" w:rsidP="00311A6D">
            <w:pPr>
              <w:pStyle w:val="Descripcin"/>
              <w:spacing w:after="240"/>
              <w:rPr>
                <w:rFonts w:eastAsia="Times New Roman"/>
                <w:lang w:val="es-ES" w:eastAsia="es-CL"/>
              </w:rPr>
            </w:pPr>
            <w:bookmarkStart w:id="121" w:name="_Toc12619085"/>
            <w:bookmarkStart w:id="122" w:name="_Toc16085932"/>
            <w:bookmarkStart w:id="123" w:name="_Toc16086007"/>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3</w:t>
            </w:r>
            <w:r w:rsidRPr="00B3221E">
              <w:rPr>
                <w:lang w:val="es-ES"/>
              </w:rPr>
              <w:fldChar w:fldCharType="end"/>
            </w:r>
            <w:r w:rsidRPr="00B3221E">
              <w:rPr>
                <w:lang w:val="es-ES"/>
              </w:rPr>
              <w:t>.</w:t>
            </w:r>
            <w:bookmarkEnd w:id="121"/>
            <w:bookmarkEnd w:id="122"/>
            <w:bookmarkEnd w:id="123"/>
          </w:p>
        </w:tc>
        <w:tc>
          <w:tcPr>
            <w:tcW w:w="1164" w:type="pct"/>
            <w:gridSpan w:val="2"/>
            <w:noWrap/>
            <w:vAlign w:val="center"/>
            <w:hideMark/>
          </w:tcPr>
          <w:p w:rsidR="00393534" w:rsidRPr="00B3221E" w:rsidRDefault="007C7FC6" w:rsidP="00311A6D">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c>
          <w:tcPr>
            <w:tcW w:w="1329" w:type="pct"/>
            <w:noWrap/>
            <w:vAlign w:val="center"/>
            <w:hideMark/>
          </w:tcPr>
          <w:p w:rsidR="00393534" w:rsidRPr="00B3221E" w:rsidRDefault="00393534" w:rsidP="00311A6D">
            <w:pPr>
              <w:pStyle w:val="Descripcin"/>
              <w:spacing w:after="240"/>
              <w:rPr>
                <w:rFonts w:eastAsiaTheme="majorEastAsia"/>
                <w:lang w:val="es-ES"/>
              </w:rPr>
            </w:pPr>
            <w:bookmarkStart w:id="124" w:name="_Toc12619086"/>
            <w:bookmarkStart w:id="125" w:name="_Toc16085933"/>
            <w:bookmarkStart w:id="126" w:name="_Toc16086008"/>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4</w:t>
            </w:r>
            <w:r w:rsidRPr="00B3221E">
              <w:rPr>
                <w:lang w:val="es-ES"/>
              </w:rPr>
              <w:fldChar w:fldCharType="end"/>
            </w:r>
            <w:r w:rsidRPr="00B3221E">
              <w:rPr>
                <w:lang w:val="es-ES"/>
              </w:rPr>
              <w:t>.</w:t>
            </w:r>
            <w:bookmarkEnd w:id="124"/>
            <w:bookmarkEnd w:id="125"/>
            <w:bookmarkEnd w:id="126"/>
          </w:p>
        </w:tc>
        <w:tc>
          <w:tcPr>
            <w:tcW w:w="1191" w:type="pct"/>
            <w:gridSpan w:val="2"/>
            <w:noWrap/>
            <w:vAlign w:val="center"/>
            <w:hideMark/>
          </w:tcPr>
          <w:p w:rsidR="00393534" w:rsidRPr="00B3221E" w:rsidRDefault="007C7FC6" w:rsidP="00311A6D">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r>
      <w:tr w:rsidR="004950B8" w:rsidRPr="00B3221E" w:rsidTr="00311A6D">
        <w:trPr>
          <w:trHeight w:val="340"/>
          <w:jc w:val="center"/>
        </w:trPr>
        <w:tc>
          <w:tcPr>
            <w:tcW w:w="1316"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1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280.412</w:t>
            </w:r>
            <w:r w:rsidRPr="00B3221E">
              <w:rPr>
                <w:rFonts w:eastAsia="Times New Roman"/>
                <w:sz w:val="18"/>
                <w:szCs w:val="18"/>
                <w:lang w:val="es-ES" w:eastAsia="es-CL"/>
              </w:rPr>
              <w:t xml:space="preserve"> m.</w:t>
            </w:r>
          </w:p>
        </w:tc>
        <w:tc>
          <w:tcPr>
            <w:tcW w:w="54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374.522</w:t>
            </w:r>
            <w:r w:rsidRPr="00B3221E">
              <w:rPr>
                <w:rFonts w:eastAsia="Times New Roman"/>
                <w:sz w:val="18"/>
                <w:szCs w:val="18"/>
                <w:lang w:val="es-ES" w:eastAsia="es-CL"/>
              </w:rPr>
              <w:t xml:space="preserve"> m.</w:t>
            </w:r>
          </w:p>
        </w:tc>
        <w:tc>
          <w:tcPr>
            <w:tcW w:w="1329"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04"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280.412</w:t>
            </w:r>
            <w:r w:rsidRPr="00B3221E">
              <w:rPr>
                <w:rFonts w:eastAsia="Times New Roman"/>
                <w:sz w:val="18"/>
                <w:szCs w:val="18"/>
                <w:lang w:val="es-ES" w:eastAsia="es-CL"/>
              </w:rPr>
              <w:t xml:space="preserve"> m.</w:t>
            </w:r>
          </w:p>
        </w:tc>
        <w:tc>
          <w:tcPr>
            <w:tcW w:w="58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374.522</w:t>
            </w:r>
            <w:r w:rsidRPr="00B3221E">
              <w:rPr>
                <w:rFonts w:eastAsia="Times New Roman"/>
                <w:sz w:val="18"/>
                <w:szCs w:val="18"/>
                <w:lang w:val="es-ES" w:eastAsia="es-CL"/>
              </w:rPr>
              <w:t xml:space="preserve"> m.</w:t>
            </w:r>
          </w:p>
        </w:tc>
      </w:tr>
      <w:tr w:rsidR="00393534" w:rsidRPr="00B3221E" w:rsidTr="00311A6D">
        <w:trPr>
          <w:trHeight w:val="489"/>
          <w:jc w:val="center"/>
        </w:trPr>
        <w:tc>
          <w:tcPr>
            <w:tcW w:w="2480" w:type="pct"/>
            <w:gridSpan w:val="3"/>
            <w:hideMark/>
          </w:tcPr>
          <w:p w:rsidR="00393534" w:rsidRPr="00B3221E" w:rsidRDefault="00393534" w:rsidP="00311A6D">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393534" w:rsidRPr="00B3221E" w:rsidRDefault="007C7FC6" w:rsidP="00311A6D">
            <w:pPr>
              <w:rPr>
                <w:rFonts w:eastAsia="Times New Roman"/>
                <w:sz w:val="18"/>
                <w:szCs w:val="18"/>
                <w:lang w:val="es-ES" w:eastAsia="es-CL"/>
              </w:rPr>
            </w:pPr>
            <w:r w:rsidRPr="00B3221E">
              <w:rPr>
                <w:rFonts w:eastAsia="Times New Roman"/>
                <w:sz w:val="18"/>
                <w:szCs w:val="18"/>
                <w:lang w:val="es-ES" w:eastAsia="es-CL"/>
              </w:rPr>
              <w:t>Sección final del Banco Decantador.</w:t>
            </w:r>
          </w:p>
        </w:tc>
        <w:tc>
          <w:tcPr>
            <w:tcW w:w="2520" w:type="pct"/>
            <w:gridSpan w:val="3"/>
            <w:hideMark/>
          </w:tcPr>
          <w:p w:rsidR="00393534" w:rsidRPr="00B3221E" w:rsidRDefault="00393534" w:rsidP="00311A6D">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393534" w:rsidRPr="00B3221E" w:rsidRDefault="007C7FC6" w:rsidP="00311A6D">
            <w:pPr>
              <w:rPr>
                <w:rFonts w:eastAsia="Times New Roman"/>
                <w:b/>
                <w:sz w:val="18"/>
                <w:szCs w:val="18"/>
                <w:lang w:val="es-ES" w:eastAsia="es-CL"/>
              </w:rPr>
            </w:pPr>
            <w:r w:rsidRPr="00B3221E">
              <w:rPr>
                <w:rFonts w:eastAsia="Times New Roman"/>
                <w:sz w:val="18"/>
                <w:szCs w:val="18"/>
                <w:lang w:val="es-ES" w:eastAsia="es-CL"/>
              </w:rPr>
              <w:t>Sección final del Banco Decantador.</w:t>
            </w:r>
          </w:p>
        </w:tc>
      </w:tr>
    </w:tbl>
    <w:p w:rsidR="00393534" w:rsidRPr="00B3221E" w:rsidRDefault="00393534">
      <w:pPr>
        <w:rPr>
          <w:rFonts w:eastAsia="Calibri" w:cs="Calibri"/>
          <w:sz w:val="28"/>
          <w:szCs w:val="32"/>
        </w:rPr>
      </w:pPr>
      <w:r w:rsidRPr="00B3221E">
        <w:rPr>
          <w:rFonts w:eastAsia="Calibri" w:cs="Calibri"/>
          <w:sz w:val="28"/>
          <w:szCs w:val="32"/>
        </w:rPr>
        <w:br w:type="page"/>
      </w:r>
    </w:p>
    <w:p w:rsidR="003A375C" w:rsidRPr="00B3221E" w:rsidRDefault="003A375C">
      <w:pPr>
        <w:rPr>
          <w:rFonts w:eastAsia="Calibri" w:cs="Calibri"/>
          <w:sz w:val="28"/>
          <w:szCs w:val="32"/>
        </w:rPr>
      </w:pP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5"/>
        <w:gridCol w:w="1681"/>
        <w:gridCol w:w="1490"/>
        <w:gridCol w:w="3621"/>
        <w:gridCol w:w="1646"/>
        <w:gridCol w:w="1599"/>
      </w:tblGrid>
      <w:tr w:rsidR="003A375C" w:rsidRPr="00B3221E" w:rsidTr="008A31E0">
        <w:trPr>
          <w:trHeight w:val="131"/>
          <w:jc w:val="center"/>
        </w:trPr>
        <w:tc>
          <w:tcPr>
            <w:tcW w:w="5000" w:type="pct"/>
            <w:gridSpan w:val="6"/>
            <w:noWrap/>
            <w:vAlign w:val="center"/>
          </w:tcPr>
          <w:p w:rsidR="003A375C" w:rsidRPr="00B3221E" w:rsidRDefault="003A375C" w:rsidP="008A31E0">
            <w:pPr>
              <w:jc w:val="center"/>
              <w:rPr>
                <w:rFonts w:eastAsia="Times New Roman"/>
                <w:sz w:val="20"/>
                <w:szCs w:val="20"/>
                <w:lang w:val="es-ES" w:eastAsia="es-CL"/>
              </w:rPr>
            </w:pPr>
            <w:r w:rsidRPr="00B3221E">
              <w:rPr>
                <w:rFonts w:eastAsia="Times New Roman"/>
                <w:b/>
                <w:bCs/>
                <w:sz w:val="20"/>
                <w:szCs w:val="20"/>
                <w:lang w:val="es-ES" w:eastAsia="es-CL"/>
              </w:rPr>
              <w:t>Registros</w:t>
            </w:r>
          </w:p>
        </w:tc>
      </w:tr>
      <w:tr w:rsidR="00B3221E" w:rsidRPr="00B3221E" w:rsidTr="00B3221E">
        <w:trPr>
          <w:trHeight w:val="4836"/>
          <w:jc w:val="center"/>
        </w:trPr>
        <w:tc>
          <w:tcPr>
            <w:tcW w:w="2480" w:type="pct"/>
            <w:gridSpan w:val="3"/>
            <w:noWrap/>
            <w:vAlign w:val="center"/>
            <w:hideMark/>
          </w:tcPr>
          <w:p w:rsidR="003A375C" w:rsidRPr="00B3221E" w:rsidRDefault="003A375C" w:rsidP="008A31E0">
            <w:pPr>
              <w:jc w:val="center"/>
              <w:rPr>
                <w:rFonts w:eastAsia="Times New Roman"/>
                <w:noProof/>
                <w:sz w:val="20"/>
                <w:szCs w:val="20"/>
                <w:lang w:eastAsia="es-CL"/>
              </w:rPr>
            </w:pPr>
            <w:r w:rsidRPr="00B3221E">
              <w:rPr>
                <w:noProof/>
              </w:rPr>
              <w:drawing>
                <wp:inline distT="0" distB="0" distL="0" distR="0" wp14:anchorId="7FD237E4" wp14:editId="3EB734DE">
                  <wp:extent cx="3843755" cy="2880000"/>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43755" cy="2880000"/>
                          </a:xfrm>
                          <a:prstGeom prst="rect">
                            <a:avLst/>
                          </a:prstGeom>
                          <a:noFill/>
                          <a:ln>
                            <a:noFill/>
                          </a:ln>
                        </pic:spPr>
                      </pic:pic>
                    </a:graphicData>
                  </a:graphic>
                </wp:inline>
              </w:drawing>
            </w:r>
          </w:p>
        </w:tc>
        <w:tc>
          <w:tcPr>
            <w:tcW w:w="2520" w:type="pct"/>
            <w:gridSpan w:val="3"/>
            <w:noWrap/>
            <w:vAlign w:val="center"/>
            <w:hideMark/>
          </w:tcPr>
          <w:p w:rsidR="003A375C" w:rsidRPr="00B3221E" w:rsidRDefault="003A375C" w:rsidP="008A31E0">
            <w:pPr>
              <w:jc w:val="center"/>
              <w:rPr>
                <w:rFonts w:eastAsia="Times New Roman"/>
                <w:sz w:val="20"/>
                <w:szCs w:val="20"/>
                <w:lang w:val="es-ES" w:eastAsia="es-CL"/>
              </w:rPr>
            </w:pPr>
            <w:r w:rsidRPr="00B3221E">
              <w:rPr>
                <w:noProof/>
              </w:rPr>
              <w:drawing>
                <wp:inline distT="0" distB="0" distL="0" distR="0" wp14:anchorId="1573F90D" wp14:editId="1D261761">
                  <wp:extent cx="3854729" cy="288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54729" cy="2880000"/>
                          </a:xfrm>
                          <a:prstGeom prst="rect">
                            <a:avLst/>
                          </a:prstGeom>
                          <a:noFill/>
                          <a:ln>
                            <a:noFill/>
                          </a:ln>
                        </pic:spPr>
                      </pic:pic>
                    </a:graphicData>
                  </a:graphic>
                </wp:inline>
              </w:drawing>
            </w:r>
          </w:p>
        </w:tc>
      </w:tr>
      <w:tr w:rsidR="003A375C" w:rsidRPr="00B3221E" w:rsidTr="008A31E0">
        <w:trPr>
          <w:trHeight w:val="340"/>
          <w:jc w:val="center"/>
        </w:trPr>
        <w:tc>
          <w:tcPr>
            <w:tcW w:w="1316" w:type="pct"/>
            <w:noWrap/>
            <w:vAlign w:val="center"/>
            <w:hideMark/>
          </w:tcPr>
          <w:p w:rsidR="003A375C" w:rsidRPr="00B3221E" w:rsidRDefault="003A375C" w:rsidP="008A31E0">
            <w:pPr>
              <w:pStyle w:val="Descripcin"/>
              <w:spacing w:after="240"/>
              <w:rPr>
                <w:rFonts w:eastAsia="Times New Roman"/>
                <w:lang w:val="es-ES" w:eastAsia="es-CL"/>
              </w:rPr>
            </w:pPr>
            <w:bookmarkStart w:id="127" w:name="_Toc12619087"/>
            <w:bookmarkStart w:id="128" w:name="_Toc16085934"/>
            <w:bookmarkStart w:id="129" w:name="_Toc16086009"/>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5</w:t>
            </w:r>
            <w:r w:rsidRPr="00B3221E">
              <w:rPr>
                <w:lang w:val="es-ES"/>
              </w:rPr>
              <w:fldChar w:fldCharType="end"/>
            </w:r>
            <w:r w:rsidRPr="00B3221E">
              <w:rPr>
                <w:lang w:val="es-ES"/>
              </w:rPr>
              <w:t>.</w:t>
            </w:r>
            <w:bookmarkEnd w:id="127"/>
            <w:bookmarkEnd w:id="128"/>
            <w:bookmarkEnd w:id="129"/>
          </w:p>
        </w:tc>
        <w:tc>
          <w:tcPr>
            <w:tcW w:w="1164" w:type="pct"/>
            <w:gridSpan w:val="2"/>
            <w:noWrap/>
            <w:vAlign w:val="center"/>
            <w:hideMark/>
          </w:tcPr>
          <w:p w:rsidR="003A375C"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Fecha</w:t>
            </w:r>
            <w:bookmarkStart w:id="130" w:name="_GoBack"/>
            <w:bookmarkEnd w:id="130"/>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c>
          <w:tcPr>
            <w:tcW w:w="1329" w:type="pct"/>
            <w:noWrap/>
            <w:vAlign w:val="center"/>
            <w:hideMark/>
          </w:tcPr>
          <w:p w:rsidR="003A375C" w:rsidRPr="00B3221E" w:rsidRDefault="003A375C" w:rsidP="008A31E0">
            <w:pPr>
              <w:pStyle w:val="Descripcin"/>
              <w:spacing w:after="240"/>
              <w:rPr>
                <w:rFonts w:eastAsiaTheme="majorEastAsia"/>
                <w:lang w:val="es-ES"/>
              </w:rPr>
            </w:pPr>
            <w:bookmarkStart w:id="131" w:name="_Toc12619088"/>
            <w:bookmarkStart w:id="132" w:name="_Toc16085935"/>
            <w:bookmarkStart w:id="133" w:name="_Toc16086010"/>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6</w:t>
            </w:r>
            <w:r w:rsidRPr="00B3221E">
              <w:rPr>
                <w:lang w:val="es-ES"/>
              </w:rPr>
              <w:fldChar w:fldCharType="end"/>
            </w:r>
            <w:r w:rsidRPr="00B3221E">
              <w:rPr>
                <w:lang w:val="es-ES"/>
              </w:rPr>
              <w:t>.</w:t>
            </w:r>
            <w:bookmarkEnd w:id="131"/>
            <w:bookmarkEnd w:id="132"/>
            <w:bookmarkEnd w:id="133"/>
          </w:p>
        </w:tc>
        <w:tc>
          <w:tcPr>
            <w:tcW w:w="1191" w:type="pct"/>
            <w:gridSpan w:val="2"/>
            <w:noWrap/>
            <w:vAlign w:val="center"/>
            <w:hideMark/>
          </w:tcPr>
          <w:p w:rsidR="003A375C"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r>
      <w:tr w:rsidR="004950B8" w:rsidRPr="00B3221E" w:rsidTr="008A31E0">
        <w:trPr>
          <w:trHeight w:val="340"/>
          <w:jc w:val="center"/>
        </w:trPr>
        <w:tc>
          <w:tcPr>
            <w:tcW w:w="1316"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1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280.320</w:t>
            </w:r>
            <w:r w:rsidRPr="00B3221E">
              <w:rPr>
                <w:rFonts w:eastAsia="Times New Roman"/>
                <w:sz w:val="18"/>
                <w:szCs w:val="18"/>
                <w:lang w:val="es-ES" w:eastAsia="es-CL"/>
              </w:rPr>
              <w:t xml:space="preserve"> m.</w:t>
            </w:r>
          </w:p>
        </w:tc>
        <w:tc>
          <w:tcPr>
            <w:tcW w:w="54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374.412</w:t>
            </w:r>
            <w:r w:rsidRPr="00B3221E">
              <w:rPr>
                <w:rFonts w:eastAsia="Times New Roman"/>
                <w:sz w:val="18"/>
                <w:szCs w:val="18"/>
                <w:lang w:val="es-ES" w:eastAsia="es-CL"/>
              </w:rPr>
              <w:t xml:space="preserve"> m.</w:t>
            </w:r>
          </w:p>
        </w:tc>
        <w:tc>
          <w:tcPr>
            <w:tcW w:w="1329"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04"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280.320</w:t>
            </w:r>
            <w:r w:rsidRPr="00B3221E">
              <w:rPr>
                <w:rFonts w:eastAsia="Times New Roman"/>
                <w:sz w:val="18"/>
                <w:szCs w:val="18"/>
                <w:lang w:val="es-ES" w:eastAsia="es-CL"/>
              </w:rPr>
              <w:t xml:space="preserve"> m.</w:t>
            </w:r>
          </w:p>
        </w:tc>
        <w:tc>
          <w:tcPr>
            <w:tcW w:w="58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374.412</w:t>
            </w:r>
            <w:r w:rsidRPr="00B3221E">
              <w:rPr>
                <w:rFonts w:eastAsia="Times New Roman"/>
                <w:sz w:val="18"/>
                <w:szCs w:val="18"/>
                <w:lang w:val="es-ES" w:eastAsia="es-CL"/>
              </w:rPr>
              <w:t xml:space="preserve"> m.</w:t>
            </w:r>
          </w:p>
        </w:tc>
      </w:tr>
      <w:tr w:rsidR="003A375C" w:rsidRPr="00B3221E" w:rsidTr="008A31E0">
        <w:trPr>
          <w:trHeight w:val="489"/>
          <w:jc w:val="center"/>
        </w:trPr>
        <w:tc>
          <w:tcPr>
            <w:tcW w:w="2480" w:type="pct"/>
            <w:gridSpan w:val="3"/>
            <w:hideMark/>
          </w:tcPr>
          <w:p w:rsidR="003A375C" w:rsidRPr="00B3221E" w:rsidRDefault="003A375C"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3A375C" w:rsidRPr="00B3221E" w:rsidRDefault="007C7FC6" w:rsidP="008A31E0">
            <w:pPr>
              <w:rPr>
                <w:rFonts w:eastAsia="Times New Roman"/>
                <w:sz w:val="18"/>
                <w:szCs w:val="18"/>
                <w:lang w:val="es-ES" w:eastAsia="es-CL"/>
              </w:rPr>
            </w:pPr>
            <w:r w:rsidRPr="00B3221E">
              <w:rPr>
                <w:rFonts w:eastAsia="Times New Roman"/>
                <w:sz w:val="18"/>
                <w:szCs w:val="18"/>
                <w:lang w:val="es-ES" w:eastAsia="es-CL"/>
              </w:rPr>
              <w:t>Clausura realizada por la I. Municipalidad de San José de Maipo a la Compuerta del Banco Decantador.</w:t>
            </w:r>
          </w:p>
        </w:tc>
        <w:tc>
          <w:tcPr>
            <w:tcW w:w="2520" w:type="pct"/>
            <w:gridSpan w:val="3"/>
            <w:hideMark/>
          </w:tcPr>
          <w:p w:rsidR="003A375C" w:rsidRPr="00B3221E" w:rsidRDefault="003A375C"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3A375C" w:rsidRPr="00B3221E" w:rsidRDefault="007C7FC6" w:rsidP="00B933AB">
            <w:pPr>
              <w:jc w:val="both"/>
              <w:rPr>
                <w:rFonts w:eastAsia="Times New Roman"/>
                <w:b/>
                <w:sz w:val="18"/>
                <w:szCs w:val="18"/>
                <w:lang w:val="es-ES" w:eastAsia="es-CL"/>
              </w:rPr>
            </w:pPr>
            <w:r w:rsidRPr="00B3221E">
              <w:rPr>
                <w:rFonts w:eastAsia="Times New Roman"/>
                <w:sz w:val="18"/>
                <w:szCs w:val="18"/>
                <w:lang w:val="es-ES" w:eastAsia="es-CL"/>
              </w:rPr>
              <w:t>Clausura realizada por la I. Municipalidad de San José de Maipo a la Compuerta del Banco Decantador.</w:t>
            </w:r>
          </w:p>
        </w:tc>
      </w:tr>
    </w:tbl>
    <w:p w:rsidR="003A375C" w:rsidRPr="00B3221E" w:rsidRDefault="003A375C">
      <w:pPr>
        <w:rPr>
          <w:rFonts w:eastAsia="Calibri" w:cs="Calibri"/>
          <w:sz w:val="28"/>
          <w:szCs w:val="32"/>
        </w:rPr>
      </w:pPr>
      <w:r w:rsidRPr="00B3221E">
        <w:rPr>
          <w:rFonts w:eastAsia="Calibri" w:cs="Calibri"/>
          <w:sz w:val="28"/>
          <w:szCs w:val="32"/>
        </w:rP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5"/>
        <w:gridCol w:w="1681"/>
        <w:gridCol w:w="1490"/>
        <w:gridCol w:w="3621"/>
        <w:gridCol w:w="1646"/>
        <w:gridCol w:w="1599"/>
      </w:tblGrid>
      <w:tr w:rsidR="00393534" w:rsidRPr="00B3221E" w:rsidTr="00311A6D">
        <w:trPr>
          <w:trHeight w:val="131"/>
          <w:jc w:val="center"/>
        </w:trPr>
        <w:tc>
          <w:tcPr>
            <w:tcW w:w="5000" w:type="pct"/>
            <w:gridSpan w:val="6"/>
            <w:noWrap/>
            <w:vAlign w:val="center"/>
          </w:tcPr>
          <w:p w:rsidR="00393534" w:rsidRPr="00B3221E" w:rsidRDefault="00393534" w:rsidP="00311A6D">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393534" w:rsidRPr="00B3221E" w:rsidTr="00311A6D">
        <w:trPr>
          <w:trHeight w:val="2793"/>
          <w:jc w:val="center"/>
        </w:trPr>
        <w:tc>
          <w:tcPr>
            <w:tcW w:w="2480" w:type="pct"/>
            <w:gridSpan w:val="3"/>
            <w:noWrap/>
            <w:vAlign w:val="center"/>
            <w:hideMark/>
          </w:tcPr>
          <w:p w:rsidR="00393534" w:rsidRPr="00B3221E" w:rsidRDefault="00890CD6" w:rsidP="00311A6D">
            <w:pPr>
              <w:jc w:val="center"/>
              <w:rPr>
                <w:rFonts w:eastAsia="Times New Roman"/>
                <w:noProof/>
                <w:sz w:val="20"/>
                <w:szCs w:val="20"/>
                <w:lang w:eastAsia="es-CL"/>
              </w:rPr>
            </w:pPr>
            <w:r w:rsidRPr="00B3221E">
              <w:rPr>
                <w:noProof/>
              </w:rPr>
              <w:drawing>
                <wp:inline distT="0" distB="0" distL="0" distR="0">
                  <wp:extent cx="3843755" cy="2880000"/>
                  <wp:effectExtent l="0" t="0" r="4445"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43755" cy="2880000"/>
                          </a:xfrm>
                          <a:prstGeom prst="rect">
                            <a:avLst/>
                          </a:prstGeom>
                          <a:noFill/>
                          <a:ln>
                            <a:noFill/>
                          </a:ln>
                        </pic:spPr>
                      </pic:pic>
                    </a:graphicData>
                  </a:graphic>
                </wp:inline>
              </w:drawing>
            </w:r>
          </w:p>
        </w:tc>
        <w:tc>
          <w:tcPr>
            <w:tcW w:w="2520" w:type="pct"/>
            <w:gridSpan w:val="3"/>
            <w:noWrap/>
            <w:vAlign w:val="center"/>
            <w:hideMark/>
          </w:tcPr>
          <w:p w:rsidR="00393534" w:rsidRPr="00B3221E" w:rsidRDefault="00890CD6" w:rsidP="00311A6D">
            <w:pPr>
              <w:jc w:val="center"/>
              <w:rPr>
                <w:rFonts w:eastAsia="Times New Roman"/>
                <w:sz w:val="20"/>
                <w:szCs w:val="20"/>
                <w:lang w:val="es-ES" w:eastAsia="es-CL"/>
              </w:rPr>
            </w:pPr>
            <w:r w:rsidRPr="00B3221E">
              <w:rPr>
                <w:noProof/>
              </w:rPr>
              <w:drawing>
                <wp:inline distT="0" distB="0" distL="0" distR="0">
                  <wp:extent cx="3843755" cy="2880000"/>
                  <wp:effectExtent l="0" t="0" r="444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43755" cy="2880000"/>
                          </a:xfrm>
                          <a:prstGeom prst="rect">
                            <a:avLst/>
                          </a:prstGeom>
                          <a:noFill/>
                          <a:ln>
                            <a:noFill/>
                          </a:ln>
                        </pic:spPr>
                      </pic:pic>
                    </a:graphicData>
                  </a:graphic>
                </wp:inline>
              </w:drawing>
            </w:r>
          </w:p>
        </w:tc>
      </w:tr>
      <w:tr w:rsidR="00393534" w:rsidRPr="00B3221E" w:rsidTr="00311A6D">
        <w:trPr>
          <w:trHeight w:val="340"/>
          <w:jc w:val="center"/>
        </w:trPr>
        <w:tc>
          <w:tcPr>
            <w:tcW w:w="1316" w:type="pct"/>
            <w:noWrap/>
            <w:vAlign w:val="center"/>
            <w:hideMark/>
          </w:tcPr>
          <w:p w:rsidR="00393534" w:rsidRPr="00B3221E" w:rsidRDefault="00393534" w:rsidP="00311A6D">
            <w:pPr>
              <w:pStyle w:val="Descripcin"/>
              <w:spacing w:after="240"/>
              <w:rPr>
                <w:rFonts w:eastAsia="Times New Roman"/>
                <w:lang w:val="es-ES" w:eastAsia="es-CL"/>
              </w:rPr>
            </w:pPr>
            <w:bookmarkStart w:id="134" w:name="_Toc12619089"/>
            <w:bookmarkStart w:id="135" w:name="_Toc16085936"/>
            <w:bookmarkStart w:id="136" w:name="_Toc16086011"/>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7</w:t>
            </w:r>
            <w:r w:rsidRPr="00B3221E">
              <w:rPr>
                <w:lang w:val="es-ES"/>
              </w:rPr>
              <w:fldChar w:fldCharType="end"/>
            </w:r>
            <w:r w:rsidRPr="00B3221E">
              <w:rPr>
                <w:lang w:val="es-ES"/>
              </w:rPr>
              <w:t>.</w:t>
            </w:r>
            <w:bookmarkEnd w:id="134"/>
            <w:bookmarkEnd w:id="135"/>
            <w:bookmarkEnd w:id="136"/>
          </w:p>
        </w:tc>
        <w:tc>
          <w:tcPr>
            <w:tcW w:w="1164" w:type="pct"/>
            <w:gridSpan w:val="2"/>
            <w:noWrap/>
            <w:vAlign w:val="center"/>
            <w:hideMark/>
          </w:tcPr>
          <w:p w:rsidR="00393534" w:rsidRPr="00B3221E" w:rsidRDefault="007C7FC6" w:rsidP="00311A6D">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c>
          <w:tcPr>
            <w:tcW w:w="1329" w:type="pct"/>
            <w:noWrap/>
            <w:vAlign w:val="center"/>
            <w:hideMark/>
          </w:tcPr>
          <w:p w:rsidR="00393534" w:rsidRPr="00B3221E" w:rsidRDefault="00393534" w:rsidP="00311A6D">
            <w:pPr>
              <w:pStyle w:val="Descripcin"/>
              <w:spacing w:after="240"/>
              <w:rPr>
                <w:rFonts w:eastAsiaTheme="majorEastAsia"/>
                <w:lang w:val="es-ES"/>
              </w:rPr>
            </w:pPr>
            <w:bookmarkStart w:id="137" w:name="_Toc12619090"/>
            <w:bookmarkStart w:id="138" w:name="_Toc16085937"/>
            <w:bookmarkStart w:id="139" w:name="_Toc16086012"/>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8</w:t>
            </w:r>
            <w:r w:rsidRPr="00B3221E">
              <w:rPr>
                <w:lang w:val="es-ES"/>
              </w:rPr>
              <w:fldChar w:fldCharType="end"/>
            </w:r>
            <w:r w:rsidRPr="00B3221E">
              <w:rPr>
                <w:lang w:val="es-ES"/>
              </w:rPr>
              <w:t>.</w:t>
            </w:r>
            <w:bookmarkEnd w:id="137"/>
            <w:bookmarkEnd w:id="138"/>
            <w:bookmarkEnd w:id="139"/>
          </w:p>
        </w:tc>
        <w:tc>
          <w:tcPr>
            <w:tcW w:w="1191" w:type="pct"/>
            <w:gridSpan w:val="2"/>
            <w:noWrap/>
            <w:vAlign w:val="center"/>
            <w:hideMark/>
          </w:tcPr>
          <w:p w:rsidR="00393534" w:rsidRPr="00B3221E" w:rsidRDefault="007C7FC6" w:rsidP="00311A6D">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r>
      <w:tr w:rsidR="004950B8" w:rsidRPr="00B3221E" w:rsidTr="00311A6D">
        <w:trPr>
          <w:trHeight w:val="340"/>
          <w:jc w:val="center"/>
        </w:trPr>
        <w:tc>
          <w:tcPr>
            <w:tcW w:w="1316"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1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280.320</w:t>
            </w:r>
            <w:r w:rsidRPr="00B3221E">
              <w:rPr>
                <w:rFonts w:eastAsia="Times New Roman"/>
                <w:sz w:val="18"/>
                <w:szCs w:val="18"/>
                <w:lang w:val="es-ES" w:eastAsia="es-CL"/>
              </w:rPr>
              <w:t xml:space="preserve"> m.</w:t>
            </w:r>
          </w:p>
        </w:tc>
        <w:tc>
          <w:tcPr>
            <w:tcW w:w="54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374.647</w:t>
            </w:r>
            <w:r w:rsidRPr="00B3221E">
              <w:rPr>
                <w:rFonts w:eastAsia="Times New Roman"/>
                <w:sz w:val="18"/>
                <w:szCs w:val="18"/>
                <w:lang w:val="es-ES" w:eastAsia="es-CL"/>
              </w:rPr>
              <w:t xml:space="preserve"> m.</w:t>
            </w:r>
          </w:p>
        </w:tc>
        <w:tc>
          <w:tcPr>
            <w:tcW w:w="1329"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04"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280.249</w:t>
            </w:r>
            <w:r w:rsidRPr="00B3221E">
              <w:rPr>
                <w:rFonts w:eastAsia="Times New Roman"/>
                <w:sz w:val="18"/>
                <w:szCs w:val="18"/>
                <w:lang w:val="es-ES" w:eastAsia="es-CL"/>
              </w:rPr>
              <w:t xml:space="preserve"> m.</w:t>
            </w:r>
          </w:p>
        </w:tc>
        <w:tc>
          <w:tcPr>
            <w:tcW w:w="58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374.632</w:t>
            </w:r>
            <w:r w:rsidRPr="00B3221E">
              <w:rPr>
                <w:rFonts w:eastAsia="Times New Roman"/>
                <w:sz w:val="18"/>
                <w:szCs w:val="18"/>
                <w:lang w:val="es-ES" w:eastAsia="es-CL"/>
              </w:rPr>
              <w:t>m.</w:t>
            </w:r>
          </w:p>
        </w:tc>
      </w:tr>
      <w:tr w:rsidR="00393534" w:rsidRPr="00B3221E" w:rsidTr="00311A6D">
        <w:trPr>
          <w:trHeight w:val="489"/>
          <w:jc w:val="center"/>
        </w:trPr>
        <w:tc>
          <w:tcPr>
            <w:tcW w:w="2480" w:type="pct"/>
            <w:gridSpan w:val="3"/>
            <w:hideMark/>
          </w:tcPr>
          <w:p w:rsidR="00393534" w:rsidRPr="00B3221E" w:rsidRDefault="00393534" w:rsidP="00311A6D">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393534" w:rsidRPr="00B3221E" w:rsidRDefault="007C7FC6" w:rsidP="00311A6D">
            <w:pPr>
              <w:rPr>
                <w:rFonts w:eastAsia="Times New Roman"/>
                <w:sz w:val="18"/>
                <w:szCs w:val="18"/>
                <w:lang w:val="es-ES" w:eastAsia="es-CL"/>
              </w:rPr>
            </w:pPr>
            <w:r w:rsidRPr="00B3221E">
              <w:rPr>
                <w:rFonts w:eastAsia="Times New Roman"/>
                <w:sz w:val="18"/>
                <w:szCs w:val="18"/>
                <w:lang w:val="es-ES" w:eastAsia="es-CL"/>
              </w:rPr>
              <w:t xml:space="preserve">Planta Seleccionadora de </w:t>
            </w:r>
            <w:r w:rsidR="00B3221E" w:rsidRPr="00B3221E">
              <w:rPr>
                <w:rFonts w:eastAsia="Times New Roman"/>
                <w:sz w:val="18"/>
                <w:szCs w:val="18"/>
                <w:lang w:val="es-ES" w:eastAsia="es-CL"/>
              </w:rPr>
              <w:t>Áridos</w:t>
            </w:r>
            <w:r w:rsidR="00B3221E">
              <w:rPr>
                <w:rFonts w:eastAsia="Times New Roman"/>
                <w:sz w:val="18"/>
                <w:szCs w:val="18"/>
                <w:lang w:val="es-ES" w:eastAsia="es-CL"/>
              </w:rPr>
              <w:t xml:space="preserve">, seleccionador </w:t>
            </w:r>
            <w:r w:rsidR="004950B8">
              <w:rPr>
                <w:rFonts w:eastAsia="Times New Roman"/>
                <w:sz w:val="18"/>
                <w:szCs w:val="18"/>
                <w:lang w:val="es-ES" w:eastAsia="es-CL"/>
              </w:rPr>
              <w:t>mecánico</w:t>
            </w:r>
            <w:r w:rsidR="00B3221E">
              <w:rPr>
                <w:rFonts w:eastAsia="Times New Roman"/>
                <w:sz w:val="18"/>
                <w:szCs w:val="18"/>
                <w:lang w:val="es-ES" w:eastAsia="es-CL"/>
              </w:rPr>
              <w:t>.</w:t>
            </w:r>
          </w:p>
        </w:tc>
        <w:tc>
          <w:tcPr>
            <w:tcW w:w="2520" w:type="pct"/>
            <w:gridSpan w:val="3"/>
            <w:hideMark/>
          </w:tcPr>
          <w:p w:rsidR="00393534" w:rsidRPr="00B3221E" w:rsidRDefault="00393534" w:rsidP="00311A6D">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393534" w:rsidRPr="00B3221E" w:rsidRDefault="007C7FC6" w:rsidP="00311A6D">
            <w:pPr>
              <w:rPr>
                <w:rFonts w:eastAsia="Times New Roman"/>
                <w:b/>
                <w:sz w:val="18"/>
                <w:szCs w:val="18"/>
                <w:lang w:val="es-ES" w:eastAsia="es-CL"/>
              </w:rPr>
            </w:pPr>
            <w:r w:rsidRPr="00B3221E">
              <w:rPr>
                <w:rFonts w:eastAsia="Times New Roman"/>
                <w:sz w:val="18"/>
                <w:szCs w:val="18"/>
                <w:lang w:val="es-ES" w:eastAsia="es-CL"/>
              </w:rPr>
              <w:t xml:space="preserve">Planta Seleccionadora de </w:t>
            </w:r>
            <w:r w:rsidR="00B3221E" w:rsidRPr="00B3221E">
              <w:rPr>
                <w:rFonts w:eastAsia="Times New Roman"/>
                <w:sz w:val="18"/>
                <w:szCs w:val="18"/>
                <w:lang w:val="es-ES" w:eastAsia="es-CL"/>
              </w:rPr>
              <w:t>Áridos</w:t>
            </w:r>
            <w:r w:rsidR="00B3221E">
              <w:rPr>
                <w:rFonts w:eastAsia="Times New Roman"/>
                <w:sz w:val="18"/>
                <w:szCs w:val="18"/>
                <w:lang w:val="es-ES" w:eastAsia="es-CL"/>
              </w:rPr>
              <w:t>, correas tran</w:t>
            </w:r>
            <w:r w:rsidR="00D3338F">
              <w:rPr>
                <w:rFonts w:eastAsia="Times New Roman"/>
                <w:sz w:val="18"/>
                <w:szCs w:val="18"/>
                <w:lang w:val="es-ES" w:eastAsia="es-CL"/>
              </w:rPr>
              <w:t>s</w:t>
            </w:r>
            <w:r w:rsidR="00B3221E">
              <w:rPr>
                <w:rFonts w:eastAsia="Times New Roman"/>
                <w:sz w:val="18"/>
                <w:szCs w:val="18"/>
                <w:lang w:val="es-ES" w:eastAsia="es-CL"/>
              </w:rPr>
              <w:t>portadoras</w:t>
            </w:r>
            <w:r w:rsidRPr="00B3221E">
              <w:rPr>
                <w:rFonts w:eastAsia="Times New Roman"/>
                <w:sz w:val="18"/>
                <w:szCs w:val="18"/>
                <w:lang w:val="es-ES" w:eastAsia="es-CL"/>
              </w:rPr>
              <w:t>.</w:t>
            </w:r>
          </w:p>
        </w:tc>
      </w:tr>
    </w:tbl>
    <w:p w:rsidR="005652BB" w:rsidRPr="00B3221E" w:rsidRDefault="005652BB">
      <w:pPr>
        <w:rPr>
          <w:rFonts w:eastAsia="Calibri" w:cs="Calibri"/>
          <w:sz w:val="28"/>
          <w:szCs w:val="32"/>
        </w:rPr>
      </w:pPr>
      <w:r w:rsidRPr="00B3221E">
        <w:rPr>
          <w:rFonts w:eastAsia="Calibri" w:cs="Calibri"/>
          <w:sz w:val="28"/>
          <w:szCs w:val="32"/>
        </w:rPr>
        <w:br w:type="page"/>
      </w:r>
    </w:p>
    <w:tbl>
      <w:tblPr>
        <w:tblW w:w="14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96"/>
        <w:gridCol w:w="1920"/>
        <w:gridCol w:w="1366"/>
        <w:gridCol w:w="3747"/>
        <w:gridCol w:w="1633"/>
        <w:gridCol w:w="1366"/>
      </w:tblGrid>
      <w:tr w:rsidR="004950B8" w:rsidRPr="00B3221E" w:rsidTr="004950B8">
        <w:trPr>
          <w:trHeight w:val="131"/>
          <w:jc w:val="center"/>
        </w:trPr>
        <w:tc>
          <w:tcPr>
            <w:tcW w:w="5000" w:type="pct"/>
            <w:gridSpan w:val="6"/>
            <w:noWrap/>
            <w:vAlign w:val="center"/>
          </w:tcPr>
          <w:p w:rsidR="005652BB" w:rsidRPr="00B3221E" w:rsidRDefault="005652BB" w:rsidP="008A31E0">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4950B8" w:rsidRPr="00B3221E" w:rsidTr="004950B8">
        <w:trPr>
          <w:trHeight w:val="2793"/>
          <w:jc w:val="center"/>
        </w:trPr>
        <w:tc>
          <w:tcPr>
            <w:tcW w:w="2613" w:type="pct"/>
            <w:gridSpan w:val="3"/>
            <w:noWrap/>
            <w:vAlign w:val="center"/>
            <w:hideMark/>
          </w:tcPr>
          <w:p w:rsidR="005652BB" w:rsidRPr="00B3221E" w:rsidRDefault="00890CD6" w:rsidP="008A31E0">
            <w:pPr>
              <w:jc w:val="center"/>
              <w:rPr>
                <w:rFonts w:eastAsia="Times New Roman"/>
                <w:noProof/>
                <w:sz w:val="20"/>
                <w:szCs w:val="20"/>
                <w:lang w:eastAsia="es-CL"/>
              </w:rPr>
            </w:pPr>
            <w:r w:rsidRPr="00B3221E">
              <w:rPr>
                <w:noProof/>
              </w:rPr>
              <w:drawing>
                <wp:inline distT="0" distB="0" distL="0" distR="0">
                  <wp:extent cx="3843755" cy="2880000"/>
                  <wp:effectExtent l="0" t="0" r="444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43755" cy="2880000"/>
                          </a:xfrm>
                          <a:prstGeom prst="rect">
                            <a:avLst/>
                          </a:prstGeom>
                          <a:noFill/>
                          <a:ln>
                            <a:noFill/>
                          </a:ln>
                        </pic:spPr>
                      </pic:pic>
                    </a:graphicData>
                  </a:graphic>
                </wp:inline>
              </w:drawing>
            </w:r>
          </w:p>
        </w:tc>
        <w:tc>
          <w:tcPr>
            <w:tcW w:w="2387" w:type="pct"/>
            <w:gridSpan w:val="3"/>
            <w:noWrap/>
            <w:vAlign w:val="center"/>
            <w:hideMark/>
          </w:tcPr>
          <w:p w:rsidR="005652BB" w:rsidRPr="00B3221E" w:rsidRDefault="00890CD6" w:rsidP="008A31E0">
            <w:pPr>
              <w:jc w:val="center"/>
              <w:rPr>
                <w:rFonts w:eastAsia="Times New Roman"/>
                <w:sz w:val="20"/>
                <w:szCs w:val="20"/>
                <w:lang w:val="es-ES" w:eastAsia="es-CL"/>
              </w:rPr>
            </w:pPr>
            <w:r w:rsidRPr="00B3221E">
              <w:rPr>
                <w:rFonts w:eastAsia="Times New Roman"/>
                <w:noProof/>
                <w:sz w:val="20"/>
                <w:szCs w:val="20"/>
                <w:lang w:val="es-ES" w:eastAsia="es-CL"/>
              </w:rPr>
              <w:drawing>
                <wp:inline distT="0" distB="0" distL="0" distR="0" wp14:anchorId="48358C89">
                  <wp:extent cx="3846830" cy="2877820"/>
                  <wp:effectExtent l="0" t="0" r="127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46830" cy="2877820"/>
                          </a:xfrm>
                          <a:prstGeom prst="rect">
                            <a:avLst/>
                          </a:prstGeom>
                          <a:noFill/>
                        </pic:spPr>
                      </pic:pic>
                    </a:graphicData>
                  </a:graphic>
                </wp:inline>
              </w:drawing>
            </w:r>
          </w:p>
        </w:tc>
      </w:tr>
      <w:tr w:rsidR="004950B8" w:rsidRPr="00B3221E" w:rsidTr="004950B8">
        <w:trPr>
          <w:trHeight w:val="340"/>
          <w:jc w:val="center"/>
        </w:trPr>
        <w:tc>
          <w:tcPr>
            <w:tcW w:w="1450" w:type="pct"/>
            <w:noWrap/>
            <w:vAlign w:val="center"/>
            <w:hideMark/>
          </w:tcPr>
          <w:p w:rsidR="005652BB" w:rsidRPr="00B3221E" w:rsidRDefault="005652BB" w:rsidP="008A31E0">
            <w:pPr>
              <w:pStyle w:val="Descripcin"/>
              <w:spacing w:after="240"/>
              <w:rPr>
                <w:rFonts w:eastAsia="Times New Roman"/>
                <w:lang w:val="es-ES" w:eastAsia="es-CL"/>
              </w:rPr>
            </w:pPr>
            <w:bookmarkStart w:id="140" w:name="_Toc12619091"/>
            <w:bookmarkStart w:id="141" w:name="_Toc16085938"/>
            <w:bookmarkStart w:id="142" w:name="_Toc16086013"/>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9</w:t>
            </w:r>
            <w:r w:rsidRPr="00B3221E">
              <w:rPr>
                <w:lang w:val="es-ES"/>
              </w:rPr>
              <w:fldChar w:fldCharType="end"/>
            </w:r>
            <w:r w:rsidRPr="00B3221E">
              <w:rPr>
                <w:lang w:val="es-ES"/>
              </w:rPr>
              <w:t>.</w:t>
            </w:r>
            <w:bookmarkEnd w:id="140"/>
            <w:bookmarkEnd w:id="141"/>
            <w:bookmarkEnd w:id="142"/>
          </w:p>
        </w:tc>
        <w:tc>
          <w:tcPr>
            <w:tcW w:w="1163" w:type="pct"/>
            <w:gridSpan w:val="2"/>
            <w:noWrap/>
            <w:vAlign w:val="center"/>
            <w:hideMark/>
          </w:tcPr>
          <w:p w:rsidR="005652BB"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c>
          <w:tcPr>
            <w:tcW w:w="1326" w:type="pct"/>
            <w:noWrap/>
            <w:vAlign w:val="center"/>
            <w:hideMark/>
          </w:tcPr>
          <w:p w:rsidR="005652BB" w:rsidRPr="00B3221E" w:rsidRDefault="005652BB" w:rsidP="008A31E0">
            <w:pPr>
              <w:pStyle w:val="Descripcin"/>
              <w:spacing w:after="240"/>
              <w:rPr>
                <w:rFonts w:eastAsiaTheme="majorEastAsia"/>
                <w:lang w:val="es-ES"/>
              </w:rPr>
            </w:pPr>
            <w:bookmarkStart w:id="143" w:name="_Toc12619092"/>
            <w:bookmarkStart w:id="144" w:name="_Toc16085939"/>
            <w:bookmarkStart w:id="145" w:name="_Toc16086014"/>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10</w:t>
            </w:r>
            <w:r w:rsidRPr="00B3221E">
              <w:rPr>
                <w:lang w:val="es-ES"/>
              </w:rPr>
              <w:fldChar w:fldCharType="end"/>
            </w:r>
            <w:r w:rsidRPr="00B3221E">
              <w:rPr>
                <w:lang w:val="es-ES"/>
              </w:rPr>
              <w:t>.</w:t>
            </w:r>
            <w:bookmarkEnd w:id="143"/>
            <w:bookmarkEnd w:id="144"/>
            <w:bookmarkEnd w:id="145"/>
          </w:p>
        </w:tc>
        <w:tc>
          <w:tcPr>
            <w:tcW w:w="1061" w:type="pct"/>
            <w:gridSpan w:val="2"/>
            <w:noWrap/>
            <w:vAlign w:val="center"/>
            <w:hideMark/>
          </w:tcPr>
          <w:p w:rsidR="005652BB"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r>
      <w:tr w:rsidR="004950B8" w:rsidRPr="00B3221E" w:rsidTr="004950B8">
        <w:trPr>
          <w:trHeight w:val="340"/>
          <w:jc w:val="center"/>
        </w:trPr>
        <w:tc>
          <w:tcPr>
            <w:tcW w:w="1450"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80"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280.248</w:t>
            </w:r>
            <w:r w:rsidRPr="00B3221E">
              <w:rPr>
                <w:rFonts w:eastAsia="Times New Roman"/>
                <w:sz w:val="18"/>
                <w:szCs w:val="18"/>
                <w:lang w:val="es-ES" w:eastAsia="es-CL"/>
              </w:rPr>
              <w:t xml:space="preserve"> m.</w:t>
            </w:r>
          </w:p>
        </w:tc>
        <w:tc>
          <w:tcPr>
            <w:tcW w:w="483"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374.633</w:t>
            </w:r>
            <w:r w:rsidRPr="00B3221E">
              <w:rPr>
                <w:rFonts w:eastAsia="Times New Roman"/>
                <w:sz w:val="18"/>
                <w:szCs w:val="18"/>
                <w:lang w:val="es-ES" w:eastAsia="es-CL"/>
              </w:rPr>
              <w:t xml:space="preserve"> m.</w:t>
            </w:r>
          </w:p>
        </w:tc>
        <w:tc>
          <w:tcPr>
            <w:tcW w:w="1326"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578"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280.274</w:t>
            </w:r>
            <w:r w:rsidRPr="00B3221E">
              <w:rPr>
                <w:rFonts w:eastAsia="Times New Roman"/>
                <w:sz w:val="18"/>
                <w:szCs w:val="18"/>
                <w:lang w:val="es-ES" w:eastAsia="es-CL"/>
              </w:rPr>
              <w:t xml:space="preserve"> m.</w:t>
            </w:r>
          </w:p>
        </w:tc>
        <w:tc>
          <w:tcPr>
            <w:tcW w:w="483"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374.615</w:t>
            </w:r>
            <w:r w:rsidRPr="00B3221E">
              <w:rPr>
                <w:rFonts w:eastAsia="Times New Roman"/>
                <w:sz w:val="18"/>
                <w:szCs w:val="18"/>
                <w:lang w:val="es-ES" w:eastAsia="es-CL"/>
              </w:rPr>
              <w:t xml:space="preserve"> m.</w:t>
            </w:r>
          </w:p>
        </w:tc>
      </w:tr>
      <w:tr w:rsidR="004950B8" w:rsidRPr="00B3221E" w:rsidTr="004950B8">
        <w:trPr>
          <w:trHeight w:val="489"/>
          <w:jc w:val="center"/>
        </w:trPr>
        <w:tc>
          <w:tcPr>
            <w:tcW w:w="2613" w:type="pct"/>
            <w:gridSpan w:val="3"/>
            <w:hideMark/>
          </w:tcPr>
          <w:p w:rsidR="005652BB" w:rsidRPr="00B3221E" w:rsidRDefault="005652BB"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5652BB" w:rsidRPr="00B3221E" w:rsidRDefault="007C7FC6" w:rsidP="008A31E0">
            <w:pPr>
              <w:rPr>
                <w:rFonts w:eastAsia="Times New Roman"/>
                <w:sz w:val="18"/>
                <w:szCs w:val="18"/>
                <w:lang w:val="es-ES" w:eastAsia="es-CL"/>
              </w:rPr>
            </w:pPr>
            <w:r w:rsidRPr="00B3221E">
              <w:rPr>
                <w:rFonts w:eastAsia="Times New Roman"/>
                <w:sz w:val="18"/>
                <w:szCs w:val="18"/>
                <w:lang w:val="es-ES" w:eastAsia="es-CL"/>
              </w:rPr>
              <w:t xml:space="preserve">Planta Seleccionadora de </w:t>
            </w:r>
            <w:r w:rsidR="00B3221E" w:rsidRPr="00B3221E">
              <w:rPr>
                <w:rFonts w:eastAsia="Times New Roman"/>
                <w:sz w:val="18"/>
                <w:szCs w:val="18"/>
                <w:lang w:val="es-ES" w:eastAsia="es-CL"/>
              </w:rPr>
              <w:t>Áridos</w:t>
            </w:r>
            <w:r w:rsidR="00B3221E">
              <w:rPr>
                <w:rFonts w:eastAsia="Times New Roman"/>
                <w:sz w:val="18"/>
                <w:szCs w:val="18"/>
                <w:lang w:val="es-ES" w:eastAsia="es-CL"/>
              </w:rPr>
              <w:t xml:space="preserve">, correa </w:t>
            </w:r>
            <w:r w:rsidR="00567F06">
              <w:rPr>
                <w:rFonts w:eastAsia="Times New Roman"/>
                <w:sz w:val="18"/>
                <w:szCs w:val="18"/>
                <w:lang w:val="es-ES" w:eastAsia="es-CL"/>
              </w:rPr>
              <w:t>transportadora</w:t>
            </w:r>
            <w:r w:rsidRPr="00B3221E">
              <w:rPr>
                <w:rFonts w:eastAsia="Times New Roman"/>
                <w:sz w:val="18"/>
                <w:szCs w:val="18"/>
                <w:lang w:val="es-ES" w:eastAsia="es-CL"/>
              </w:rPr>
              <w:t>.</w:t>
            </w:r>
          </w:p>
        </w:tc>
        <w:tc>
          <w:tcPr>
            <w:tcW w:w="2387" w:type="pct"/>
            <w:gridSpan w:val="3"/>
            <w:hideMark/>
          </w:tcPr>
          <w:p w:rsidR="005652BB" w:rsidRPr="00B3221E" w:rsidRDefault="005652BB"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5652BB" w:rsidRPr="00B3221E" w:rsidRDefault="007C7FC6" w:rsidP="008A31E0">
            <w:pPr>
              <w:rPr>
                <w:rFonts w:eastAsia="Times New Roman"/>
                <w:b/>
                <w:sz w:val="18"/>
                <w:szCs w:val="18"/>
                <w:lang w:val="es-ES" w:eastAsia="es-CL"/>
              </w:rPr>
            </w:pPr>
            <w:r w:rsidRPr="00B3221E">
              <w:rPr>
                <w:rFonts w:eastAsia="Times New Roman"/>
                <w:sz w:val="18"/>
                <w:szCs w:val="18"/>
                <w:lang w:val="es-ES" w:eastAsia="es-CL"/>
              </w:rPr>
              <w:t xml:space="preserve">Planta Seleccionadora de </w:t>
            </w:r>
            <w:r w:rsidR="00B3221E" w:rsidRPr="00B3221E">
              <w:rPr>
                <w:rFonts w:eastAsia="Times New Roman"/>
                <w:sz w:val="18"/>
                <w:szCs w:val="18"/>
                <w:lang w:val="es-ES" w:eastAsia="es-CL"/>
              </w:rPr>
              <w:t>Áridos</w:t>
            </w:r>
            <w:r w:rsidR="00B3221E">
              <w:rPr>
                <w:rFonts w:eastAsia="Times New Roman"/>
                <w:sz w:val="18"/>
                <w:szCs w:val="18"/>
                <w:lang w:val="es-ES" w:eastAsia="es-CL"/>
              </w:rPr>
              <w:t>, acumulación de material</w:t>
            </w:r>
            <w:r w:rsidRPr="00B3221E">
              <w:rPr>
                <w:rFonts w:eastAsia="Times New Roman"/>
                <w:sz w:val="18"/>
                <w:szCs w:val="18"/>
                <w:lang w:val="es-ES" w:eastAsia="es-CL"/>
              </w:rPr>
              <w:t>.</w:t>
            </w:r>
          </w:p>
        </w:tc>
      </w:tr>
    </w:tbl>
    <w:p w:rsidR="00890CD6" w:rsidRPr="00B3221E" w:rsidRDefault="00890CD6">
      <w:r w:rsidRPr="00B3221E">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5"/>
        <w:gridCol w:w="1681"/>
        <w:gridCol w:w="1490"/>
        <w:gridCol w:w="3621"/>
        <w:gridCol w:w="1646"/>
        <w:gridCol w:w="1599"/>
      </w:tblGrid>
      <w:tr w:rsidR="00890CD6" w:rsidRPr="00B3221E" w:rsidTr="008A31E0">
        <w:trPr>
          <w:trHeight w:val="131"/>
          <w:jc w:val="center"/>
        </w:trPr>
        <w:tc>
          <w:tcPr>
            <w:tcW w:w="5000" w:type="pct"/>
            <w:gridSpan w:val="6"/>
            <w:noWrap/>
            <w:vAlign w:val="center"/>
          </w:tcPr>
          <w:p w:rsidR="00890CD6" w:rsidRPr="00B3221E" w:rsidRDefault="00890CD6" w:rsidP="008A31E0">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890CD6" w:rsidRPr="00B3221E" w:rsidTr="008A31E0">
        <w:trPr>
          <w:trHeight w:val="2793"/>
          <w:jc w:val="center"/>
        </w:trPr>
        <w:tc>
          <w:tcPr>
            <w:tcW w:w="2480" w:type="pct"/>
            <w:gridSpan w:val="3"/>
            <w:noWrap/>
            <w:vAlign w:val="center"/>
            <w:hideMark/>
          </w:tcPr>
          <w:p w:rsidR="00890CD6" w:rsidRPr="00B3221E" w:rsidRDefault="00890CD6" w:rsidP="008A31E0">
            <w:pPr>
              <w:jc w:val="center"/>
              <w:rPr>
                <w:rFonts w:eastAsia="Times New Roman"/>
                <w:noProof/>
                <w:sz w:val="20"/>
                <w:szCs w:val="20"/>
                <w:lang w:eastAsia="es-CL"/>
              </w:rPr>
            </w:pPr>
            <w:r w:rsidRPr="00B3221E">
              <w:rPr>
                <w:noProof/>
              </w:rPr>
              <w:drawing>
                <wp:inline distT="0" distB="0" distL="0" distR="0">
                  <wp:extent cx="3843755" cy="2880000"/>
                  <wp:effectExtent l="0" t="0" r="444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43755" cy="2880000"/>
                          </a:xfrm>
                          <a:prstGeom prst="rect">
                            <a:avLst/>
                          </a:prstGeom>
                          <a:noFill/>
                          <a:ln>
                            <a:noFill/>
                          </a:ln>
                        </pic:spPr>
                      </pic:pic>
                    </a:graphicData>
                  </a:graphic>
                </wp:inline>
              </w:drawing>
            </w:r>
          </w:p>
        </w:tc>
        <w:tc>
          <w:tcPr>
            <w:tcW w:w="2520" w:type="pct"/>
            <w:gridSpan w:val="3"/>
            <w:noWrap/>
            <w:vAlign w:val="center"/>
            <w:hideMark/>
          </w:tcPr>
          <w:p w:rsidR="00890CD6" w:rsidRPr="00B3221E" w:rsidRDefault="00890CD6" w:rsidP="008A31E0">
            <w:pPr>
              <w:jc w:val="center"/>
              <w:rPr>
                <w:rFonts w:eastAsia="Times New Roman"/>
                <w:sz w:val="20"/>
                <w:szCs w:val="20"/>
                <w:lang w:val="es-ES" w:eastAsia="es-CL"/>
              </w:rPr>
            </w:pPr>
            <w:r w:rsidRPr="00B3221E">
              <w:rPr>
                <w:rFonts w:eastAsia="Times New Roman"/>
                <w:noProof/>
                <w:sz w:val="20"/>
                <w:szCs w:val="20"/>
                <w:lang w:val="es-ES" w:eastAsia="es-CL"/>
              </w:rPr>
              <w:drawing>
                <wp:inline distT="0" distB="0" distL="0" distR="0" wp14:anchorId="683D740E">
                  <wp:extent cx="3846830" cy="2877820"/>
                  <wp:effectExtent l="0" t="0" r="127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46830" cy="2877820"/>
                          </a:xfrm>
                          <a:prstGeom prst="rect">
                            <a:avLst/>
                          </a:prstGeom>
                          <a:noFill/>
                        </pic:spPr>
                      </pic:pic>
                    </a:graphicData>
                  </a:graphic>
                </wp:inline>
              </w:drawing>
            </w:r>
          </w:p>
        </w:tc>
      </w:tr>
      <w:tr w:rsidR="00890CD6" w:rsidRPr="00B3221E" w:rsidTr="008A31E0">
        <w:trPr>
          <w:trHeight w:val="340"/>
          <w:jc w:val="center"/>
        </w:trPr>
        <w:tc>
          <w:tcPr>
            <w:tcW w:w="1316" w:type="pct"/>
            <w:noWrap/>
            <w:vAlign w:val="center"/>
            <w:hideMark/>
          </w:tcPr>
          <w:p w:rsidR="00890CD6" w:rsidRPr="00B3221E" w:rsidRDefault="00890CD6" w:rsidP="008A31E0">
            <w:pPr>
              <w:pStyle w:val="Descripcin"/>
              <w:spacing w:after="240"/>
              <w:rPr>
                <w:rFonts w:eastAsia="Times New Roman"/>
                <w:lang w:val="es-ES" w:eastAsia="es-CL"/>
              </w:rPr>
            </w:pPr>
            <w:bookmarkStart w:id="146" w:name="_Toc12619093"/>
            <w:bookmarkStart w:id="147" w:name="_Toc16085940"/>
            <w:bookmarkStart w:id="148" w:name="_Toc16086015"/>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11</w:t>
            </w:r>
            <w:r w:rsidRPr="00B3221E">
              <w:rPr>
                <w:lang w:val="es-ES"/>
              </w:rPr>
              <w:fldChar w:fldCharType="end"/>
            </w:r>
            <w:r w:rsidRPr="00B3221E">
              <w:rPr>
                <w:lang w:val="es-ES"/>
              </w:rPr>
              <w:t>.</w:t>
            </w:r>
            <w:bookmarkEnd w:id="146"/>
            <w:bookmarkEnd w:id="147"/>
            <w:bookmarkEnd w:id="148"/>
          </w:p>
        </w:tc>
        <w:tc>
          <w:tcPr>
            <w:tcW w:w="1164" w:type="pct"/>
            <w:gridSpan w:val="2"/>
            <w:noWrap/>
            <w:vAlign w:val="center"/>
            <w:hideMark/>
          </w:tcPr>
          <w:p w:rsidR="00890CD6"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c>
          <w:tcPr>
            <w:tcW w:w="1329" w:type="pct"/>
            <w:noWrap/>
            <w:vAlign w:val="center"/>
            <w:hideMark/>
          </w:tcPr>
          <w:p w:rsidR="00890CD6" w:rsidRPr="00B3221E" w:rsidRDefault="00890CD6" w:rsidP="008A31E0">
            <w:pPr>
              <w:pStyle w:val="Descripcin"/>
              <w:spacing w:after="240"/>
              <w:rPr>
                <w:rFonts w:eastAsiaTheme="majorEastAsia"/>
                <w:lang w:val="es-ES"/>
              </w:rPr>
            </w:pPr>
            <w:bookmarkStart w:id="149" w:name="_Toc12619094"/>
            <w:bookmarkStart w:id="150" w:name="_Toc16085941"/>
            <w:bookmarkStart w:id="151" w:name="_Toc16086016"/>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12</w:t>
            </w:r>
            <w:r w:rsidRPr="00B3221E">
              <w:rPr>
                <w:lang w:val="es-ES"/>
              </w:rPr>
              <w:fldChar w:fldCharType="end"/>
            </w:r>
            <w:r w:rsidRPr="00B3221E">
              <w:rPr>
                <w:lang w:val="es-ES"/>
              </w:rPr>
              <w:t>.</w:t>
            </w:r>
            <w:bookmarkEnd w:id="149"/>
            <w:bookmarkEnd w:id="150"/>
            <w:bookmarkEnd w:id="151"/>
          </w:p>
        </w:tc>
        <w:tc>
          <w:tcPr>
            <w:tcW w:w="1191" w:type="pct"/>
            <w:gridSpan w:val="2"/>
            <w:noWrap/>
            <w:vAlign w:val="center"/>
            <w:hideMark/>
          </w:tcPr>
          <w:p w:rsidR="00890CD6"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B3221E">
              <w:rPr>
                <w:rFonts w:eastAsia="Times New Roman"/>
                <w:bCs/>
                <w:sz w:val="18"/>
                <w:szCs w:val="18"/>
                <w:lang w:val="es-ES" w:eastAsia="es-CL"/>
              </w:rPr>
              <w:t>30 de mayo de 2018</w:t>
            </w:r>
          </w:p>
        </w:tc>
      </w:tr>
      <w:tr w:rsidR="004950B8" w:rsidRPr="00B3221E" w:rsidTr="008A31E0">
        <w:trPr>
          <w:trHeight w:val="340"/>
          <w:jc w:val="center"/>
        </w:trPr>
        <w:tc>
          <w:tcPr>
            <w:tcW w:w="1316"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1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280.211</w:t>
            </w:r>
            <w:r w:rsidRPr="00B3221E">
              <w:rPr>
                <w:rFonts w:eastAsia="Times New Roman"/>
                <w:sz w:val="18"/>
                <w:szCs w:val="18"/>
                <w:lang w:val="es-ES" w:eastAsia="es-CL"/>
              </w:rPr>
              <w:t xml:space="preserve"> m.</w:t>
            </w:r>
          </w:p>
        </w:tc>
        <w:tc>
          <w:tcPr>
            <w:tcW w:w="54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374.622</w:t>
            </w:r>
            <w:r w:rsidRPr="00B3221E">
              <w:rPr>
                <w:rFonts w:eastAsia="Times New Roman"/>
                <w:sz w:val="18"/>
                <w:szCs w:val="18"/>
                <w:lang w:val="es-ES" w:eastAsia="es-CL"/>
              </w:rPr>
              <w:t>m.</w:t>
            </w:r>
          </w:p>
        </w:tc>
        <w:tc>
          <w:tcPr>
            <w:tcW w:w="1329"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04"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280.235</w:t>
            </w:r>
            <w:r w:rsidRPr="00B3221E">
              <w:rPr>
                <w:rFonts w:eastAsia="Times New Roman"/>
                <w:sz w:val="18"/>
                <w:szCs w:val="18"/>
                <w:lang w:val="es-ES" w:eastAsia="es-CL"/>
              </w:rPr>
              <w:t xml:space="preserve"> m.</w:t>
            </w:r>
          </w:p>
        </w:tc>
        <w:tc>
          <w:tcPr>
            <w:tcW w:w="587" w:type="pct"/>
            <w:noWrap/>
            <w:vAlign w:val="center"/>
            <w:hideMark/>
          </w:tcPr>
          <w:p w:rsidR="004950B8" w:rsidRPr="00B3221E" w:rsidRDefault="004950B8" w:rsidP="004950B8">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 xml:space="preserve">374.604 </w:t>
            </w:r>
            <w:r w:rsidRPr="00B3221E">
              <w:rPr>
                <w:rFonts w:eastAsia="Times New Roman"/>
                <w:sz w:val="18"/>
                <w:szCs w:val="18"/>
                <w:lang w:val="es-ES" w:eastAsia="es-CL"/>
              </w:rPr>
              <w:t>m.</w:t>
            </w:r>
          </w:p>
        </w:tc>
      </w:tr>
      <w:tr w:rsidR="00890CD6" w:rsidRPr="00B3221E" w:rsidTr="008A31E0">
        <w:trPr>
          <w:trHeight w:val="489"/>
          <w:jc w:val="center"/>
        </w:trPr>
        <w:tc>
          <w:tcPr>
            <w:tcW w:w="2480" w:type="pct"/>
            <w:gridSpan w:val="3"/>
            <w:hideMark/>
          </w:tcPr>
          <w:p w:rsidR="00890CD6" w:rsidRPr="00B3221E" w:rsidRDefault="00890CD6"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890CD6" w:rsidRPr="00B3221E" w:rsidRDefault="007C7FC6" w:rsidP="008A31E0">
            <w:pPr>
              <w:rPr>
                <w:rFonts w:eastAsia="Times New Roman"/>
                <w:sz w:val="18"/>
                <w:szCs w:val="18"/>
                <w:lang w:val="es-ES" w:eastAsia="es-CL"/>
              </w:rPr>
            </w:pPr>
            <w:r w:rsidRPr="00B3221E">
              <w:rPr>
                <w:rFonts w:eastAsia="Times New Roman"/>
                <w:sz w:val="18"/>
                <w:szCs w:val="18"/>
                <w:lang w:val="es-ES" w:eastAsia="es-CL"/>
              </w:rPr>
              <w:t>Harneros.</w:t>
            </w:r>
          </w:p>
        </w:tc>
        <w:tc>
          <w:tcPr>
            <w:tcW w:w="2520" w:type="pct"/>
            <w:gridSpan w:val="3"/>
            <w:hideMark/>
          </w:tcPr>
          <w:p w:rsidR="00890CD6" w:rsidRPr="00B3221E" w:rsidRDefault="00890CD6"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890CD6" w:rsidRPr="00B3221E" w:rsidRDefault="007C7FC6" w:rsidP="008A31E0">
            <w:pPr>
              <w:rPr>
                <w:rFonts w:eastAsia="Times New Roman"/>
                <w:b/>
                <w:sz w:val="18"/>
                <w:szCs w:val="18"/>
                <w:lang w:val="es-ES" w:eastAsia="es-CL"/>
              </w:rPr>
            </w:pPr>
            <w:r w:rsidRPr="00B3221E">
              <w:rPr>
                <w:rFonts w:eastAsia="Times New Roman"/>
                <w:sz w:val="18"/>
                <w:szCs w:val="18"/>
                <w:lang w:val="es-ES" w:eastAsia="es-CL"/>
              </w:rPr>
              <w:t>Harneros.</w:t>
            </w:r>
          </w:p>
        </w:tc>
      </w:tr>
    </w:tbl>
    <w:p w:rsidR="00890CD6" w:rsidRPr="00B3221E" w:rsidRDefault="00890CD6">
      <w:pPr>
        <w:rPr>
          <w:rFonts w:eastAsia="Calibri" w:cs="Calibri"/>
          <w:sz w:val="28"/>
          <w:szCs w:val="32"/>
        </w:rPr>
      </w:pPr>
      <w:r w:rsidRPr="00B3221E">
        <w:rPr>
          <w:rFonts w:eastAsia="Calibri" w:cs="Calibri"/>
          <w:sz w:val="28"/>
          <w:szCs w:val="32"/>
        </w:rP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5"/>
        <w:gridCol w:w="1681"/>
        <w:gridCol w:w="1490"/>
        <w:gridCol w:w="3621"/>
        <w:gridCol w:w="1646"/>
        <w:gridCol w:w="1599"/>
      </w:tblGrid>
      <w:tr w:rsidR="00890CD6" w:rsidRPr="00B3221E" w:rsidTr="008A31E0">
        <w:trPr>
          <w:trHeight w:val="131"/>
          <w:jc w:val="center"/>
        </w:trPr>
        <w:tc>
          <w:tcPr>
            <w:tcW w:w="5000" w:type="pct"/>
            <w:gridSpan w:val="6"/>
            <w:noWrap/>
            <w:vAlign w:val="center"/>
          </w:tcPr>
          <w:p w:rsidR="00890CD6" w:rsidRPr="00B3221E" w:rsidRDefault="00890CD6" w:rsidP="008A31E0">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890CD6" w:rsidRPr="00B3221E" w:rsidTr="008A31E0">
        <w:trPr>
          <w:trHeight w:val="2793"/>
          <w:jc w:val="center"/>
        </w:trPr>
        <w:tc>
          <w:tcPr>
            <w:tcW w:w="2480" w:type="pct"/>
            <w:gridSpan w:val="3"/>
            <w:noWrap/>
            <w:vAlign w:val="center"/>
            <w:hideMark/>
          </w:tcPr>
          <w:p w:rsidR="00890CD6" w:rsidRPr="00B3221E" w:rsidRDefault="00890CD6" w:rsidP="008A31E0">
            <w:pPr>
              <w:jc w:val="center"/>
              <w:rPr>
                <w:rFonts w:eastAsia="Times New Roman"/>
                <w:noProof/>
                <w:sz w:val="20"/>
                <w:szCs w:val="20"/>
                <w:lang w:eastAsia="es-CL"/>
              </w:rPr>
            </w:pPr>
            <w:r w:rsidRPr="00B3221E">
              <w:rPr>
                <w:rFonts w:eastAsia="Times New Roman"/>
                <w:noProof/>
                <w:sz w:val="20"/>
                <w:szCs w:val="20"/>
                <w:lang w:eastAsia="es-CL"/>
              </w:rPr>
              <w:drawing>
                <wp:inline distT="0" distB="0" distL="0" distR="0" wp14:anchorId="56DF838E">
                  <wp:extent cx="3846830" cy="2877820"/>
                  <wp:effectExtent l="0" t="0" r="127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46830" cy="2877820"/>
                          </a:xfrm>
                          <a:prstGeom prst="rect">
                            <a:avLst/>
                          </a:prstGeom>
                          <a:noFill/>
                        </pic:spPr>
                      </pic:pic>
                    </a:graphicData>
                  </a:graphic>
                </wp:inline>
              </w:drawing>
            </w:r>
          </w:p>
        </w:tc>
        <w:tc>
          <w:tcPr>
            <w:tcW w:w="2520" w:type="pct"/>
            <w:gridSpan w:val="3"/>
            <w:noWrap/>
            <w:vAlign w:val="center"/>
            <w:hideMark/>
          </w:tcPr>
          <w:p w:rsidR="00890CD6" w:rsidRPr="00B3221E" w:rsidRDefault="00890CD6" w:rsidP="008A31E0">
            <w:pPr>
              <w:jc w:val="center"/>
              <w:rPr>
                <w:rFonts w:eastAsia="Times New Roman"/>
                <w:sz w:val="20"/>
                <w:szCs w:val="20"/>
                <w:lang w:val="es-ES" w:eastAsia="es-CL"/>
              </w:rPr>
            </w:pPr>
            <w:r w:rsidRPr="00B3221E">
              <w:rPr>
                <w:rFonts w:eastAsia="Times New Roman"/>
                <w:noProof/>
                <w:sz w:val="20"/>
                <w:szCs w:val="20"/>
                <w:lang w:val="es-ES" w:eastAsia="es-CL"/>
              </w:rPr>
              <w:drawing>
                <wp:inline distT="0" distB="0" distL="0" distR="0" wp14:anchorId="7F77BCEE">
                  <wp:extent cx="3846830" cy="2877820"/>
                  <wp:effectExtent l="0" t="0" r="127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46830" cy="2877820"/>
                          </a:xfrm>
                          <a:prstGeom prst="rect">
                            <a:avLst/>
                          </a:prstGeom>
                          <a:noFill/>
                        </pic:spPr>
                      </pic:pic>
                    </a:graphicData>
                  </a:graphic>
                </wp:inline>
              </w:drawing>
            </w:r>
          </w:p>
        </w:tc>
      </w:tr>
      <w:tr w:rsidR="00890CD6" w:rsidRPr="00B3221E" w:rsidTr="008A31E0">
        <w:trPr>
          <w:trHeight w:val="340"/>
          <w:jc w:val="center"/>
        </w:trPr>
        <w:tc>
          <w:tcPr>
            <w:tcW w:w="1316" w:type="pct"/>
            <w:noWrap/>
            <w:vAlign w:val="center"/>
            <w:hideMark/>
          </w:tcPr>
          <w:p w:rsidR="00890CD6" w:rsidRPr="00B3221E" w:rsidRDefault="00890CD6" w:rsidP="008A31E0">
            <w:pPr>
              <w:pStyle w:val="Descripcin"/>
              <w:spacing w:after="240"/>
              <w:rPr>
                <w:rFonts w:eastAsia="Times New Roman"/>
                <w:lang w:val="es-ES" w:eastAsia="es-CL"/>
              </w:rPr>
            </w:pPr>
            <w:bookmarkStart w:id="152" w:name="_Toc12619095"/>
            <w:bookmarkStart w:id="153" w:name="_Toc16085942"/>
            <w:bookmarkStart w:id="154" w:name="_Toc16086017"/>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13</w:t>
            </w:r>
            <w:r w:rsidRPr="00B3221E">
              <w:rPr>
                <w:lang w:val="es-ES"/>
              </w:rPr>
              <w:fldChar w:fldCharType="end"/>
            </w:r>
            <w:r w:rsidRPr="00B3221E">
              <w:rPr>
                <w:lang w:val="es-ES"/>
              </w:rPr>
              <w:t>.</w:t>
            </w:r>
            <w:bookmarkEnd w:id="152"/>
            <w:bookmarkEnd w:id="153"/>
            <w:bookmarkEnd w:id="154"/>
          </w:p>
        </w:tc>
        <w:tc>
          <w:tcPr>
            <w:tcW w:w="1164" w:type="pct"/>
            <w:gridSpan w:val="2"/>
            <w:noWrap/>
            <w:vAlign w:val="center"/>
            <w:hideMark/>
          </w:tcPr>
          <w:p w:rsidR="00890CD6"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264213">
              <w:rPr>
                <w:rFonts w:eastAsia="Times New Roman"/>
                <w:bCs/>
                <w:sz w:val="18"/>
                <w:szCs w:val="18"/>
                <w:lang w:val="es-ES" w:eastAsia="es-CL"/>
              </w:rPr>
              <w:t>30 de mayo de 2018</w:t>
            </w:r>
          </w:p>
        </w:tc>
        <w:tc>
          <w:tcPr>
            <w:tcW w:w="1329" w:type="pct"/>
            <w:noWrap/>
            <w:vAlign w:val="center"/>
            <w:hideMark/>
          </w:tcPr>
          <w:p w:rsidR="00890CD6" w:rsidRPr="00B3221E" w:rsidRDefault="00890CD6" w:rsidP="008A31E0">
            <w:pPr>
              <w:pStyle w:val="Descripcin"/>
              <w:spacing w:after="240"/>
              <w:rPr>
                <w:rFonts w:eastAsiaTheme="majorEastAsia"/>
                <w:lang w:val="es-ES"/>
              </w:rPr>
            </w:pPr>
            <w:bookmarkStart w:id="155" w:name="_Toc12619096"/>
            <w:bookmarkStart w:id="156" w:name="_Toc16085943"/>
            <w:bookmarkStart w:id="157" w:name="_Toc16086018"/>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14</w:t>
            </w:r>
            <w:r w:rsidRPr="00B3221E">
              <w:rPr>
                <w:lang w:val="es-ES"/>
              </w:rPr>
              <w:fldChar w:fldCharType="end"/>
            </w:r>
            <w:r w:rsidRPr="00B3221E">
              <w:rPr>
                <w:lang w:val="es-ES"/>
              </w:rPr>
              <w:t>.</w:t>
            </w:r>
            <w:bookmarkEnd w:id="155"/>
            <w:bookmarkEnd w:id="156"/>
            <w:bookmarkEnd w:id="157"/>
          </w:p>
        </w:tc>
        <w:tc>
          <w:tcPr>
            <w:tcW w:w="1191" w:type="pct"/>
            <w:gridSpan w:val="2"/>
            <w:noWrap/>
            <w:vAlign w:val="center"/>
            <w:hideMark/>
          </w:tcPr>
          <w:p w:rsidR="00890CD6"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264213">
              <w:rPr>
                <w:rFonts w:eastAsia="Times New Roman"/>
                <w:bCs/>
                <w:sz w:val="18"/>
                <w:szCs w:val="18"/>
                <w:lang w:val="es-ES" w:eastAsia="es-CL"/>
              </w:rPr>
              <w:t>30 de mayo de 2018</w:t>
            </w:r>
          </w:p>
        </w:tc>
      </w:tr>
      <w:tr w:rsidR="00264213" w:rsidRPr="00B3221E" w:rsidTr="008A31E0">
        <w:trPr>
          <w:trHeight w:val="340"/>
          <w:jc w:val="center"/>
        </w:trPr>
        <w:tc>
          <w:tcPr>
            <w:tcW w:w="1316"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1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280.253</w:t>
            </w:r>
            <w:r w:rsidRPr="00B3221E">
              <w:rPr>
                <w:rFonts w:eastAsia="Times New Roman"/>
                <w:sz w:val="18"/>
                <w:szCs w:val="18"/>
                <w:lang w:val="es-ES" w:eastAsia="es-CL"/>
              </w:rPr>
              <w:t xml:space="preserve"> m.</w:t>
            </w:r>
          </w:p>
        </w:tc>
        <w:tc>
          <w:tcPr>
            <w:tcW w:w="54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374.612</w:t>
            </w:r>
            <w:r w:rsidRPr="00B3221E">
              <w:rPr>
                <w:rFonts w:eastAsia="Times New Roman"/>
                <w:sz w:val="18"/>
                <w:szCs w:val="18"/>
                <w:lang w:val="es-ES" w:eastAsia="es-CL"/>
              </w:rPr>
              <w:t>m.</w:t>
            </w:r>
          </w:p>
        </w:tc>
        <w:tc>
          <w:tcPr>
            <w:tcW w:w="1329"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04"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280.032</w:t>
            </w:r>
            <w:r w:rsidRPr="00B3221E">
              <w:rPr>
                <w:rFonts w:eastAsia="Times New Roman"/>
                <w:sz w:val="18"/>
                <w:szCs w:val="18"/>
                <w:lang w:val="es-ES" w:eastAsia="es-CL"/>
              </w:rPr>
              <w:t xml:space="preserve"> m.</w:t>
            </w:r>
          </w:p>
        </w:tc>
        <w:tc>
          <w:tcPr>
            <w:tcW w:w="58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374.626</w:t>
            </w:r>
            <w:r w:rsidRPr="00B3221E">
              <w:rPr>
                <w:rFonts w:eastAsia="Times New Roman"/>
                <w:sz w:val="18"/>
                <w:szCs w:val="18"/>
                <w:lang w:val="es-ES" w:eastAsia="es-CL"/>
              </w:rPr>
              <w:t>m.</w:t>
            </w:r>
          </w:p>
        </w:tc>
      </w:tr>
      <w:tr w:rsidR="00890CD6" w:rsidRPr="00B3221E" w:rsidTr="008A31E0">
        <w:trPr>
          <w:trHeight w:val="489"/>
          <w:jc w:val="center"/>
        </w:trPr>
        <w:tc>
          <w:tcPr>
            <w:tcW w:w="2480" w:type="pct"/>
            <w:gridSpan w:val="3"/>
            <w:hideMark/>
          </w:tcPr>
          <w:p w:rsidR="00890CD6" w:rsidRPr="00B3221E" w:rsidRDefault="00890CD6"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890CD6" w:rsidRPr="00B3221E" w:rsidRDefault="007C7FC6" w:rsidP="008A31E0">
            <w:pPr>
              <w:rPr>
                <w:rFonts w:eastAsia="Times New Roman"/>
                <w:sz w:val="18"/>
                <w:szCs w:val="18"/>
                <w:lang w:val="es-ES" w:eastAsia="es-CL"/>
              </w:rPr>
            </w:pPr>
            <w:r w:rsidRPr="00B3221E">
              <w:rPr>
                <w:rFonts w:eastAsia="Times New Roman"/>
                <w:sz w:val="18"/>
                <w:szCs w:val="18"/>
                <w:lang w:val="es-ES" w:eastAsia="es-CL"/>
              </w:rPr>
              <w:t>Harneros.</w:t>
            </w:r>
          </w:p>
        </w:tc>
        <w:tc>
          <w:tcPr>
            <w:tcW w:w="2520" w:type="pct"/>
            <w:gridSpan w:val="3"/>
            <w:hideMark/>
          </w:tcPr>
          <w:p w:rsidR="00890CD6" w:rsidRPr="00B3221E" w:rsidRDefault="00890CD6"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890CD6" w:rsidRPr="00B3221E" w:rsidRDefault="007C7FC6" w:rsidP="008A31E0">
            <w:pPr>
              <w:rPr>
                <w:rFonts w:eastAsia="Times New Roman"/>
                <w:b/>
                <w:sz w:val="18"/>
                <w:szCs w:val="18"/>
                <w:lang w:val="es-ES" w:eastAsia="es-CL"/>
              </w:rPr>
            </w:pPr>
            <w:r w:rsidRPr="00B3221E">
              <w:rPr>
                <w:rFonts w:eastAsia="Times New Roman"/>
                <w:sz w:val="18"/>
                <w:szCs w:val="18"/>
                <w:lang w:val="es-ES" w:eastAsia="es-CL"/>
              </w:rPr>
              <w:t>Sector de venta de áridos.</w:t>
            </w:r>
          </w:p>
        </w:tc>
      </w:tr>
    </w:tbl>
    <w:p w:rsidR="00890CD6" w:rsidRPr="00B3221E" w:rsidRDefault="00890CD6" w:rsidP="006062E2">
      <w:pPr>
        <w:spacing w:line="240" w:lineRule="auto"/>
        <w:rPr>
          <w:rFonts w:eastAsia="Calibri" w:cs="Calibri"/>
          <w:sz w:val="28"/>
          <w:szCs w:val="32"/>
        </w:rPr>
      </w:pPr>
    </w:p>
    <w:p w:rsidR="00890CD6" w:rsidRPr="00B3221E" w:rsidRDefault="00890CD6">
      <w:pPr>
        <w:rPr>
          <w:rFonts w:eastAsia="Calibri" w:cs="Calibri"/>
          <w:sz w:val="28"/>
          <w:szCs w:val="32"/>
        </w:rPr>
      </w:pPr>
      <w:r w:rsidRPr="00B3221E">
        <w:rPr>
          <w:rFonts w:eastAsia="Calibri" w:cs="Calibri"/>
          <w:sz w:val="28"/>
          <w:szCs w:val="32"/>
        </w:rP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5"/>
        <w:gridCol w:w="1681"/>
        <w:gridCol w:w="1490"/>
        <w:gridCol w:w="3621"/>
        <w:gridCol w:w="1646"/>
        <w:gridCol w:w="1599"/>
      </w:tblGrid>
      <w:tr w:rsidR="00890CD6" w:rsidRPr="00B3221E" w:rsidTr="008A31E0">
        <w:trPr>
          <w:trHeight w:val="131"/>
          <w:jc w:val="center"/>
        </w:trPr>
        <w:tc>
          <w:tcPr>
            <w:tcW w:w="5000" w:type="pct"/>
            <w:gridSpan w:val="6"/>
            <w:noWrap/>
            <w:vAlign w:val="center"/>
          </w:tcPr>
          <w:p w:rsidR="00890CD6" w:rsidRPr="00B3221E" w:rsidRDefault="00890CD6" w:rsidP="008A31E0">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890CD6" w:rsidRPr="00B3221E" w:rsidTr="008A31E0">
        <w:trPr>
          <w:trHeight w:val="2793"/>
          <w:jc w:val="center"/>
        </w:trPr>
        <w:tc>
          <w:tcPr>
            <w:tcW w:w="2480" w:type="pct"/>
            <w:gridSpan w:val="3"/>
            <w:noWrap/>
            <w:vAlign w:val="center"/>
            <w:hideMark/>
          </w:tcPr>
          <w:p w:rsidR="00890CD6" w:rsidRPr="00B3221E" w:rsidRDefault="00890CD6" w:rsidP="008A31E0">
            <w:pPr>
              <w:jc w:val="center"/>
              <w:rPr>
                <w:rFonts w:eastAsia="Times New Roman"/>
                <w:noProof/>
                <w:sz w:val="20"/>
                <w:szCs w:val="20"/>
                <w:lang w:eastAsia="es-CL"/>
              </w:rPr>
            </w:pPr>
            <w:r w:rsidRPr="00B3221E">
              <w:rPr>
                <w:noProof/>
              </w:rPr>
              <w:drawing>
                <wp:inline distT="0" distB="0" distL="0" distR="0" wp14:anchorId="04ABFB8A" wp14:editId="54DD855E">
                  <wp:extent cx="3843755" cy="2880000"/>
                  <wp:effectExtent l="0" t="0" r="444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43755" cy="2880000"/>
                          </a:xfrm>
                          <a:prstGeom prst="rect">
                            <a:avLst/>
                          </a:prstGeom>
                          <a:noFill/>
                          <a:ln>
                            <a:noFill/>
                          </a:ln>
                        </pic:spPr>
                      </pic:pic>
                    </a:graphicData>
                  </a:graphic>
                </wp:inline>
              </w:drawing>
            </w:r>
          </w:p>
        </w:tc>
        <w:tc>
          <w:tcPr>
            <w:tcW w:w="2520" w:type="pct"/>
            <w:gridSpan w:val="3"/>
            <w:noWrap/>
            <w:vAlign w:val="center"/>
            <w:hideMark/>
          </w:tcPr>
          <w:p w:rsidR="00890CD6" w:rsidRPr="00B3221E" w:rsidRDefault="00890CD6" w:rsidP="008A31E0">
            <w:pPr>
              <w:jc w:val="center"/>
              <w:rPr>
                <w:rFonts w:eastAsia="Times New Roman"/>
                <w:sz w:val="20"/>
                <w:szCs w:val="20"/>
                <w:lang w:val="es-ES" w:eastAsia="es-CL"/>
              </w:rPr>
            </w:pPr>
            <w:r w:rsidRPr="00B3221E">
              <w:rPr>
                <w:noProof/>
              </w:rPr>
              <w:drawing>
                <wp:inline distT="0" distB="0" distL="0" distR="0" wp14:anchorId="515255BE" wp14:editId="5EB037C2">
                  <wp:extent cx="3843755" cy="2880000"/>
                  <wp:effectExtent l="0" t="0" r="4445"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43755" cy="2880000"/>
                          </a:xfrm>
                          <a:prstGeom prst="rect">
                            <a:avLst/>
                          </a:prstGeom>
                          <a:noFill/>
                          <a:ln>
                            <a:noFill/>
                          </a:ln>
                        </pic:spPr>
                      </pic:pic>
                    </a:graphicData>
                  </a:graphic>
                </wp:inline>
              </w:drawing>
            </w:r>
          </w:p>
        </w:tc>
      </w:tr>
      <w:tr w:rsidR="00890CD6" w:rsidRPr="00B3221E" w:rsidTr="008A31E0">
        <w:trPr>
          <w:trHeight w:val="340"/>
          <w:jc w:val="center"/>
        </w:trPr>
        <w:tc>
          <w:tcPr>
            <w:tcW w:w="1316" w:type="pct"/>
            <w:noWrap/>
            <w:vAlign w:val="center"/>
            <w:hideMark/>
          </w:tcPr>
          <w:p w:rsidR="00890CD6" w:rsidRPr="00B3221E" w:rsidRDefault="00890CD6" w:rsidP="008A31E0">
            <w:pPr>
              <w:pStyle w:val="Descripcin"/>
              <w:spacing w:after="240"/>
              <w:rPr>
                <w:rFonts w:eastAsia="Times New Roman"/>
                <w:lang w:val="es-ES" w:eastAsia="es-CL"/>
              </w:rPr>
            </w:pPr>
            <w:bookmarkStart w:id="158" w:name="_Toc404241389"/>
            <w:bookmarkStart w:id="159" w:name="_Toc409014680"/>
            <w:bookmarkStart w:id="160" w:name="_Toc431978416"/>
            <w:bookmarkStart w:id="161" w:name="_Toc431984376"/>
            <w:bookmarkStart w:id="162" w:name="_Toc12619097"/>
            <w:bookmarkStart w:id="163" w:name="_Toc16085944"/>
            <w:bookmarkStart w:id="164" w:name="_Toc16086019"/>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15</w:t>
            </w:r>
            <w:r w:rsidRPr="00B3221E">
              <w:rPr>
                <w:lang w:val="es-ES"/>
              </w:rPr>
              <w:fldChar w:fldCharType="end"/>
            </w:r>
            <w:r w:rsidRPr="00B3221E">
              <w:rPr>
                <w:lang w:val="es-ES"/>
              </w:rPr>
              <w:t>.</w:t>
            </w:r>
            <w:bookmarkEnd w:id="158"/>
            <w:bookmarkEnd w:id="159"/>
            <w:bookmarkEnd w:id="160"/>
            <w:bookmarkEnd w:id="161"/>
            <w:bookmarkEnd w:id="162"/>
            <w:bookmarkEnd w:id="163"/>
            <w:bookmarkEnd w:id="164"/>
          </w:p>
        </w:tc>
        <w:tc>
          <w:tcPr>
            <w:tcW w:w="1164" w:type="pct"/>
            <w:gridSpan w:val="2"/>
            <w:noWrap/>
            <w:vAlign w:val="center"/>
            <w:hideMark/>
          </w:tcPr>
          <w:p w:rsidR="00890CD6"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4950B8">
              <w:rPr>
                <w:rFonts w:eastAsia="Times New Roman"/>
                <w:bCs/>
                <w:sz w:val="18"/>
                <w:szCs w:val="18"/>
                <w:lang w:val="es-ES" w:eastAsia="es-CL"/>
              </w:rPr>
              <w:t>30 de mayo de 2018</w:t>
            </w:r>
          </w:p>
        </w:tc>
        <w:tc>
          <w:tcPr>
            <w:tcW w:w="1329" w:type="pct"/>
            <w:noWrap/>
            <w:vAlign w:val="center"/>
            <w:hideMark/>
          </w:tcPr>
          <w:p w:rsidR="00890CD6" w:rsidRPr="00B3221E" w:rsidRDefault="00890CD6" w:rsidP="008A31E0">
            <w:pPr>
              <w:pStyle w:val="Descripcin"/>
              <w:spacing w:after="240"/>
              <w:rPr>
                <w:rFonts w:eastAsiaTheme="majorEastAsia"/>
                <w:lang w:val="es-ES"/>
              </w:rPr>
            </w:pPr>
            <w:bookmarkStart w:id="165" w:name="_Toc404241390"/>
            <w:bookmarkStart w:id="166" w:name="_Toc409014681"/>
            <w:bookmarkStart w:id="167" w:name="_Toc431978417"/>
            <w:bookmarkStart w:id="168" w:name="_Toc431984377"/>
            <w:bookmarkStart w:id="169" w:name="_Toc12619098"/>
            <w:bookmarkStart w:id="170" w:name="_Toc16085945"/>
            <w:bookmarkStart w:id="171" w:name="_Toc16086020"/>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16</w:t>
            </w:r>
            <w:r w:rsidRPr="00B3221E">
              <w:rPr>
                <w:lang w:val="es-ES"/>
              </w:rPr>
              <w:fldChar w:fldCharType="end"/>
            </w:r>
            <w:r w:rsidRPr="00B3221E">
              <w:rPr>
                <w:lang w:val="es-ES"/>
              </w:rPr>
              <w:t>.</w:t>
            </w:r>
            <w:bookmarkEnd w:id="165"/>
            <w:bookmarkEnd w:id="166"/>
            <w:bookmarkEnd w:id="167"/>
            <w:bookmarkEnd w:id="168"/>
            <w:bookmarkEnd w:id="169"/>
            <w:bookmarkEnd w:id="170"/>
            <w:bookmarkEnd w:id="171"/>
          </w:p>
        </w:tc>
        <w:tc>
          <w:tcPr>
            <w:tcW w:w="1191" w:type="pct"/>
            <w:gridSpan w:val="2"/>
            <w:noWrap/>
            <w:vAlign w:val="center"/>
            <w:hideMark/>
          </w:tcPr>
          <w:p w:rsidR="00890CD6"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264213">
              <w:rPr>
                <w:rFonts w:eastAsia="Times New Roman"/>
                <w:bCs/>
                <w:sz w:val="18"/>
                <w:szCs w:val="18"/>
                <w:lang w:val="es-ES" w:eastAsia="es-CL"/>
              </w:rPr>
              <w:t>30 de mayo de 2018</w:t>
            </w:r>
          </w:p>
        </w:tc>
      </w:tr>
      <w:tr w:rsidR="00264213" w:rsidRPr="00B3221E" w:rsidTr="008A31E0">
        <w:trPr>
          <w:trHeight w:val="340"/>
          <w:jc w:val="center"/>
        </w:trPr>
        <w:tc>
          <w:tcPr>
            <w:tcW w:w="1316"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1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280.040</w:t>
            </w:r>
            <w:r w:rsidRPr="00B3221E">
              <w:rPr>
                <w:rFonts w:eastAsia="Times New Roman"/>
                <w:sz w:val="18"/>
                <w:szCs w:val="18"/>
                <w:lang w:val="es-ES" w:eastAsia="es-CL"/>
              </w:rPr>
              <w:t xml:space="preserve"> m.</w:t>
            </w:r>
          </w:p>
        </w:tc>
        <w:tc>
          <w:tcPr>
            <w:tcW w:w="54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374.591</w:t>
            </w:r>
            <w:r w:rsidRPr="00B3221E">
              <w:rPr>
                <w:rFonts w:eastAsia="Times New Roman"/>
                <w:sz w:val="18"/>
                <w:szCs w:val="18"/>
                <w:lang w:val="es-ES" w:eastAsia="es-CL"/>
              </w:rPr>
              <w:t>m.</w:t>
            </w:r>
          </w:p>
        </w:tc>
        <w:tc>
          <w:tcPr>
            <w:tcW w:w="1329"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04"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280.040</w:t>
            </w:r>
            <w:r w:rsidRPr="00B3221E">
              <w:rPr>
                <w:rFonts w:eastAsia="Times New Roman"/>
                <w:sz w:val="18"/>
                <w:szCs w:val="18"/>
                <w:lang w:val="es-ES" w:eastAsia="es-CL"/>
              </w:rPr>
              <w:t xml:space="preserve"> m.</w:t>
            </w:r>
          </w:p>
        </w:tc>
        <w:tc>
          <w:tcPr>
            <w:tcW w:w="58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374.591</w:t>
            </w:r>
            <w:r w:rsidRPr="00B3221E">
              <w:rPr>
                <w:rFonts w:eastAsia="Times New Roman"/>
                <w:sz w:val="18"/>
                <w:szCs w:val="18"/>
                <w:lang w:val="es-ES" w:eastAsia="es-CL"/>
              </w:rPr>
              <w:t>m.</w:t>
            </w:r>
          </w:p>
        </w:tc>
      </w:tr>
      <w:tr w:rsidR="00890CD6" w:rsidRPr="00B3221E" w:rsidTr="008A31E0">
        <w:trPr>
          <w:trHeight w:val="489"/>
          <w:jc w:val="center"/>
        </w:trPr>
        <w:tc>
          <w:tcPr>
            <w:tcW w:w="2480" w:type="pct"/>
            <w:gridSpan w:val="3"/>
            <w:hideMark/>
          </w:tcPr>
          <w:p w:rsidR="00890CD6" w:rsidRPr="00B3221E" w:rsidRDefault="00890CD6"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890CD6" w:rsidRPr="00B3221E" w:rsidRDefault="00A0022C" w:rsidP="008A31E0">
            <w:pPr>
              <w:rPr>
                <w:rFonts w:eastAsia="Times New Roman"/>
                <w:sz w:val="18"/>
                <w:szCs w:val="18"/>
                <w:lang w:val="es-ES" w:eastAsia="es-CL"/>
              </w:rPr>
            </w:pPr>
            <w:r w:rsidRPr="00A0022C">
              <w:rPr>
                <w:rFonts w:eastAsia="Times New Roman"/>
                <w:sz w:val="18"/>
                <w:szCs w:val="18"/>
                <w:lang w:val="es-ES" w:eastAsia="es-CL"/>
              </w:rPr>
              <w:t>Maquinaria utilizada para el movimiento de áridos por El Toyo Minerales Ltda. Al observar el cilindro del brazo de levante de la pala se observa que el cargador frontal se encuentra operativo.</w:t>
            </w:r>
          </w:p>
        </w:tc>
        <w:tc>
          <w:tcPr>
            <w:tcW w:w="2520" w:type="pct"/>
            <w:gridSpan w:val="3"/>
            <w:hideMark/>
          </w:tcPr>
          <w:p w:rsidR="00890CD6" w:rsidRPr="00B3221E" w:rsidRDefault="00890CD6"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890CD6" w:rsidRPr="00B3221E" w:rsidRDefault="006A1647" w:rsidP="00B933AB">
            <w:pPr>
              <w:jc w:val="both"/>
              <w:rPr>
                <w:rFonts w:eastAsia="Times New Roman"/>
                <w:b/>
                <w:sz w:val="18"/>
                <w:szCs w:val="18"/>
                <w:lang w:val="es-ES" w:eastAsia="es-CL"/>
              </w:rPr>
            </w:pPr>
            <w:r w:rsidRPr="00B3221E">
              <w:rPr>
                <w:rFonts w:eastAsia="Times New Roman"/>
                <w:sz w:val="18"/>
                <w:szCs w:val="18"/>
                <w:lang w:val="es-ES" w:eastAsia="es-CL"/>
              </w:rPr>
              <w:t>Maquinaria utilizada para el movimiento de áridos por El Toyo Minerales Ltda.</w:t>
            </w:r>
            <w:r w:rsidR="00A0022C">
              <w:rPr>
                <w:rFonts w:eastAsia="Times New Roman"/>
                <w:sz w:val="18"/>
                <w:szCs w:val="18"/>
                <w:lang w:val="es-ES" w:eastAsia="es-CL"/>
              </w:rPr>
              <w:t xml:space="preserve"> Al observar el cilindro del brazo de levante de la pala se observa que el cargador frontal se encuentra operativo.</w:t>
            </w:r>
          </w:p>
        </w:tc>
      </w:tr>
    </w:tbl>
    <w:p w:rsidR="00890CD6" w:rsidRPr="00B3221E" w:rsidRDefault="00890CD6" w:rsidP="006062E2">
      <w:pPr>
        <w:spacing w:line="240" w:lineRule="auto"/>
        <w:rPr>
          <w:rFonts w:eastAsia="Calibri" w:cs="Calibri"/>
          <w:sz w:val="28"/>
          <w:szCs w:val="32"/>
        </w:rPr>
      </w:pPr>
    </w:p>
    <w:p w:rsidR="00890CD6" w:rsidRPr="00B3221E" w:rsidRDefault="00890CD6">
      <w:pPr>
        <w:rPr>
          <w:rFonts w:eastAsia="Calibri" w:cs="Calibri"/>
          <w:sz w:val="28"/>
          <w:szCs w:val="32"/>
        </w:rPr>
      </w:pPr>
      <w:r w:rsidRPr="00B3221E">
        <w:rPr>
          <w:rFonts w:eastAsia="Calibri" w:cs="Calibri"/>
          <w:sz w:val="28"/>
          <w:szCs w:val="32"/>
        </w:rP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5"/>
        <w:gridCol w:w="1681"/>
        <w:gridCol w:w="1490"/>
        <w:gridCol w:w="3621"/>
        <w:gridCol w:w="1646"/>
        <w:gridCol w:w="1599"/>
      </w:tblGrid>
      <w:tr w:rsidR="00890CD6" w:rsidRPr="00B3221E" w:rsidTr="008A31E0">
        <w:trPr>
          <w:trHeight w:val="131"/>
          <w:jc w:val="center"/>
        </w:trPr>
        <w:tc>
          <w:tcPr>
            <w:tcW w:w="5000" w:type="pct"/>
            <w:gridSpan w:val="6"/>
            <w:noWrap/>
            <w:vAlign w:val="center"/>
          </w:tcPr>
          <w:p w:rsidR="00890CD6" w:rsidRPr="00B3221E" w:rsidRDefault="00890CD6" w:rsidP="008A31E0">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890CD6" w:rsidRPr="00B3221E" w:rsidTr="008A31E0">
        <w:trPr>
          <w:trHeight w:val="2793"/>
          <w:jc w:val="center"/>
        </w:trPr>
        <w:tc>
          <w:tcPr>
            <w:tcW w:w="2480" w:type="pct"/>
            <w:gridSpan w:val="3"/>
            <w:noWrap/>
            <w:vAlign w:val="center"/>
            <w:hideMark/>
          </w:tcPr>
          <w:p w:rsidR="00890CD6" w:rsidRPr="00B3221E" w:rsidRDefault="00890CD6" w:rsidP="008A31E0">
            <w:pPr>
              <w:jc w:val="center"/>
              <w:rPr>
                <w:rFonts w:eastAsia="Times New Roman"/>
                <w:noProof/>
                <w:sz w:val="20"/>
                <w:szCs w:val="20"/>
                <w:lang w:eastAsia="es-CL"/>
              </w:rPr>
            </w:pPr>
            <w:r w:rsidRPr="00B3221E">
              <w:rPr>
                <w:noProof/>
              </w:rPr>
              <w:drawing>
                <wp:inline distT="0" distB="0" distL="0" distR="0">
                  <wp:extent cx="3854729" cy="2880000"/>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54729" cy="2880000"/>
                          </a:xfrm>
                          <a:prstGeom prst="rect">
                            <a:avLst/>
                          </a:prstGeom>
                          <a:noFill/>
                          <a:ln>
                            <a:noFill/>
                          </a:ln>
                        </pic:spPr>
                      </pic:pic>
                    </a:graphicData>
                  </a:graphic>
                </wp:inline>
              </w:drawing>
            </w:r>
          </w:p>
        </w:tc>
        <w:tc>
          <w:tcPr>
            <w:tcW w:w="2520" w:type="pct"/>
            <w:gridSpan w:val="3"/>
            <w:noWrap/>
            <w:vAlign w:val="center"/>
            <w:hideMark/>
          </w:tcPr>
          <w:p w:rsidR="00890CD6" w:rsidRPr="00B3221E" w:rsidRDefault="00890CD6" w:rsidP="008A31E0">
            <w:pPr>
              <w:jc w:val="center"/>
              <w:rPr>
                <w:rFonts w:eastAsia="Times New Roman"/>
                <w:sz w:val="20"/>
                <w:szCs w:val="20"/>
                <w:lang w:val="es-ES" w:eastAsia="es-CL"/>
              </w:rPr>
            </w:pPr>
            <w:r w:rsidRPr="00B3221E">
              <w:rPr>
                <w:noProof/>
              </w:rPr>
              <w:drawing>
                <wp:inline distT="0" distB="0" distL="0" distR="0">
                  <wp:extent cx="3854729" cy="2880000"/>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54729" cy="2880000"/>
                          </a:xfrm>
                          <a:prstGeom prst="rect">
                            <a:avLst/>
                          </a:prstGeom>
                          <a:noFill/>
                          <a:ln>
                            <a:noFill/>
                          </a:ln>
                        </pic:spPr>
                      </pic:pic>
                    </a:graphicData>
                  </a:graphic>
                </wp:inline>
              </w:drawing>
            </w:r>
          </w:p>
        </w:tc>
      </w:tr>
      <w:tr w:rsidR="00890CD6" w:rsidRPr="00B3221E" w:rsidTr="008A31E0">
        <w:trPr>
          <w:trHeight w:val="340"/>
          <w:jc w:val="center"/>
        </w:trPr>
        <w:tc>
          <w:tcPr>
            <w:tcW w:w="1316" w:type="pct"/>
            <w:noWrap/>
            <w:vAlign w:val="center"/>
            <w:hideMark/>
          </w:tcPr>
          <w:p w:rsidR="00890CD6" w:rsidRPr="00B3221E" w:rsidRDefault="00890CD6" w:rsidP="008A31E0">
            <w:pPr>
              <w:pStyle w:val="Descripcin"/>
              <w:spacing w:after="240"/>
              <w:rPr>
                <w:rFonts w:eastAsia="Times New Roman"/>
                <w:lang w:val="es-ES" w:eastAsia="es-CL"/>
              </w:rPr>
            </w:pPr>
            <w:bookmarkStart w:id="172" w:name="_Toc12619099"/>
            <w:bookmarkStart w:id="173" w:name="_Toc16085946"/>
            <w:bookmarkStart w:id="174" w:name="_Toc16086021"/>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17</w:t>
            </w:r>
            <w:r w:rsidRPr="00B3221E">
              <w:rPr>
                <w:lang w:val="es-ES"/>
              </w:rPr>
              <w:fldChar w:fldCharType="end"/>
            </w:r>
            <w:r w:rsidRPr="00B3221E">
              <w:rPr>
                <w:lang w:val="es-ES"/>
              </w:rPr>
              <w:t>.</w:t>
            </w:r>
            <w:bookmarkEnd w:id="172"/>
            <w:bookmarkEnd w:id="173"/>
            <w:bookmarkEnd w:id="174"/>
          </w:p>
        </w:tc>
        <w:tc>
          <w:tcPr>
            <w:tcW w:w="1164" w:type="pct"/>
            <w:gridSpan w:val="2"/>
            <w:noWrap/>
            <w:vAlign w:val="center"/>
            <w:hideMark/>
          </w:tcPr>
          <w:p w:rsidR="00890CD6"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264213">
              <w:rPr>
                <w:rFonts w:eastAsia="Times New Roman"/>
                <w:bCs/>
                <w:sz w:val="18"/>
                <w:szCs w:val="18"/>
                <w:lang w:val="es-ES" w:eastAsia="es-CL"/>
              </w:rPr>
              <w:t>30 de mayo de 2018</w:t>
            </w:r>
          </w:p>
        </w:tc>
        <w:tc>
          <w:tcPr>
            <w:tcW w:w="1329" w:type="pct"/>
            <w:noWrap/>
            <w:vAlign w:val="center"/>
            <w:hideMark/>
          </w:tcPr>
          <w:p w:rsidR="00890CD6" w:rsidRPr="00B3221E" w:rsidRDefault="00890CD6" w:rsidP="008A31E0">
            <w:pPr>
              <w:pStyle w:val="Descripcin"/>
              <w:spacing w:after="240"/>
              <w:rPr>
                <w:rFonts w:eastAsiaTheme="majorEastAsia"/>
                <w:lang w:val="es-ES"/>
              </w:rPr>
            </w:pPr>
            <w:bookmarkStart w:id="175" w:name="_Toc12619100"/>
            <w:bookmarkStart w:id="176" w:name="_Toc16085947"/>
            <w:bookmarkStart w:id="177" w:name="_Toc16086022"/>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18</w:t>
            </w:r>
            <w:r w:rsidRPr="00B3221E">
              <w:rPr>
                <w:lang w:val="es-ES"/>
              </w:rPr>
              <w:fldChar w:fldCharType="end"/>
            </w:r>
            <w:r w:rsidRPr="00B3221E">
              <w:rPr>
                <w:lang w:val="es-ES"/>
              </w:rPr>
              <w:t>.</w:t>
            </w:r>
            <w:bookmarkEnd w:id="175"/>
            <w:bookmarkEnd w:id="176"/>
            <w:bookmarkEnd w:id="177"/>
          </w:p>
        </w:tc>
        <w:tc>
          <w:tcPr>
            <w:tcW w:w="1191" w:type="pct"/>
            <w:gridSpan w:val="2"/>
            <w:noWrap/>
            <w:vAlign w:val="center"/>
            <w:hideMark/>
          </w:tcPr>
          <w:p w:rsidR="00890CD6"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w:t>
            </w:r>
            <w:r w:rsidRPr="00264213">
              <w:rPr>
                <w:rFonts w:eastAsia="Times New Roman"/>
                <w:bCs/>
                <w:sz w:val="18"/>
                <w:szCs w:val="18"/>
                <w:lang w:val="es-ES" w:eastAsia="es-CL"/>
              </w:rPr>
              <w:t>30 de mayo de 2018</w:t>
            </w:r>
          </w:p>
        </w:tc>
      </w:tr>
      <w:tr w:rsidR="00264213" w:rsidRPr="00B3221E" w:rsidTr="008A31E0">
        <w:trPr>
          <w:trHeight w:val="340"/>
          <w:jc w:val="center"/>
        </w:trPr>
        <w:tc>
          <w:tcPr>
            <w:tcW w:w="1316"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1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280.157</w:t>
            </w:r>
            <w:r w:rsidRPr="00B3221E">
              <w:rPr>
                <w:rFonts w:eastAsia="Times New Roman"/>
                <w:sz w:val="18"/>
                <w:szCs w:val="18"/>
                <w:lang w:val="es-ES" w:eastAsia="es-CL"/>
              </w:rPr>
              <w:t xml:space="preserve"> m.</w:t>
            </w:r>
          </w:p>
        </w:tc>
        <w:tc>
          <w:tcPr>
            <w:tcW w:w="54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 xml:space="preserve">374.723 </w:t>
            </w:r>
            <w:r w:rsidRPr="00B3221E">
              <w:rPr>
                <w:rFonts w:eastAsia="Times New Roman"/>
                <w:sz w:val="18"/>
                <w:szCs w:val="18"/>
                <w:lang w:val="es-ES" w:eastAsia="es-CL"/>
              </w:rPr>
              <w:t>m.</w:t>
            </w:r>
          </w:p>
        </w:tc>
        <w:tc>
          <w:tcPr>
            <w:tcW w:w="1329"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04"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280.165</w:t>
            </w:r>
            <w:r w:rsidRPr="00B3221E">
              <w:rPr>
                <w:rFonts w:eastAsia="Times New Roman"/>
                <w:sz w:val="18"/>
                <w:szCs w:val="18"/>
                <w:lang w:val="es-ES" w:eastAsia="es-CL"/>
              </w:rPr>
              <w:t xml:space="preserve"> m.</w:t>
            </w:r>
          </w:p>
        </w:tc>
        <w:tc>
          <w:tcPr>
            <w:tcW w:w="58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 xml:space="preserve">374.733 </w:t>
            </w:r>
            <w:r w:rsidRPr="00B3221E">
              <w:rPr>
                <w:rFonts w:eastAsia="Times New Roman"/>
                <w:sz w:val="18"/>
                <w:szCs w:val="18"/>
                <w:lang w:val="es-ES" w:eastAsia="es-CL"/>
              </w:rPr>
              <w:t>m.</w:t>
            </w:r>
          </w:p>
        </w:tc>
      </w:tr>
      <w:tr w:rsidR="00890CD6" w:rsidRPr="00B3221E" w:rsidTr="008A31E0">
        <w:trPr>
          <w:trHeight w:val="489"/>
          <w:jc w:val="center"/>
        </w:trPr>
        <w:tc>
          <w:tcPr>
            <w:tcW w:w="2480" w:type="pct"/>
            <w:gridSpan w:val="3"/>
            <w:hideMark/>
          </w:tcPr>
          <w:p w:rsidR="00890CD6" w:rsidRPr="00B3221E" w:rsidRDefault="00890CD6"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890CD6" w:rsidRPr="00B3221E" w:rsidRDefault="00E54692" w:rsidP="008A31E0">
            <w:pPr>
              <w:rPr>
                <w:rFonts w:eastAsia="Times New Roman"/>
                <w:sz w:val="18"/>
                <w:szCs w:val="18"/>
                <w:lang w:val="es-ES" w:eastAsia="es-CL"/>
              </w:rPr>
            </w:pPr>
            <w:r w:rsidRPr="00B3221E">
              <w:rPr>
                <w:rFonts w:eastAsia="Times New Roman"/>
                <w:sz w:val="18"/>
                <w:szCs w:val="18"/>
                <w:lang w:val="es-ES" w:eastAsia="es-CL"/>
              </w:rPr>
              <w:t xml:space="preserve">Intervención de Flora nativa </w:t>
            </w:r>
          </w:p>
        </w:tc>
        <w:tc>
          <w:tcPr>
            <w:tcW w:w="2520" w:type="pct"/>
            <w:gridSpan w:val="3"/>
            <w:hideMark/>
          </w:tcPr>
          <w:p w:rsidR="00890CD6" w:rsidRPr="00B3221E" w:rsidRDefault="00890CD6"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890CD6" w:rsidRPr="00B3221E" w:rsidRDefault="00E54692" w:rsidP="00B933AB">
            <w:pPr>
              <w:jc w:val="both"/>
              <w:rPr>
                <w:rFonts w:eastAsia="Times New Roman"/>
                <w:b/>
                <w:sz w:val="18"/>
                <w:szCs w:val="18"/>
                <w:lang w:val="es-ES" w:eastAsia="es-CL"/>
              </w:rPr>
            </w:pPr>
            <w:r w:rsidRPr="00B3221E">
              <w:rPr>
                <w:rFonts w:eastAsia="Times New Roman"/>
                <w:sz w:val="18"/>
                <w:szCs w:val="18"/>
                <w:lang w:val="es-ES" w:eastAsia="es-CL"/>
              </w:rPr>
              <w:t>Ejemplar de Guayacán (porlieria chilensis) con daño mecánico por actividades de procesamiento de áridos.</w:t>
            </w:r>
          </w:p>
        </w:tc>
      </w:tr>
    </w:tbl>
    <w:p w:rsidR="007A7DEB" w:rsidRPr="00B3221E" w:rsidRDefault="007A7DEB" w:rsidP="006062E2">
      <w:pPr>
        <w:spacing w:line="240" w:lineRule="auto"/>
        <w:rPr>
          <w:rFonts w:eastAsia="Calibri" w:cs="Calibri"/>
          <w:sz w:val="28"/>
          <w:szCs w:val="32"/>
        </w:rPr>
      </w:pPr>
    </w:p>
    <w:p w:rsidR="00C95BEC" w:rsidRPr="00B3221E" w:rsidRDefault="00C95BEC">
      <w:r w:rsidRPr="00B3221E">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5"/>
        <w:gridCol w:w="1681"/>
        <w:gridCol w:w="1490"/>
        <w:gridCol w:w="3621"/>
        <w:gridCol w:w="1646"/>
        <w:gridCol w:w="1599"/>
      </w:tblGrid>
      <w:tr w:rsidR="00890CD6" w:rsidRPr="00B3221E" w:rsidTr="008A31E0">
        <w:trPr>
          <w:trHeight w:val="131"/>
          <w:jc w:val="center"/>
        </w:trPr>
        <w:tc>
          <w:tcPr>
            <w:tcW w:w="5000" w:type="pct"/>
            <w:gridSpan w:val="6"/>
            <w:noWrap/>
            <w:vAlign w:val="center"/>
          </w:tcPr>
          <w:p w:rsidR="00890CD6" w:rsidRPr="00B3221E" w:rsidRDefault="00890CD6" w:rsidP="008A31E0">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890CD6" w:rsidRPr="00B3221E" w:rsidTr="008A31E0">
        <w:trPr>
          <w:trHeight w:val="2793"/>
          <w:jc w:val="center"/>
        </w:trPr>
        <w:tc>
          <w:tcPr>
            <w:tcW w:w="2480" w:type="pct"/>
            <w:gridSpan w:val="3"/>
            <w:noWrap/>
            <w:vAlign w:val="center"/>
            <w:hideMark/>
          </w:tcPr>
          <w:p w:rsidR="00890CD6" w:rsidRPr="00B3221E" w:rsidRDefault="00890CD6" w:rsidP="008A31E0">
            <w:pPr>
              <w:jc w:val="center"/>
              <w:rPr>
                <w:rFonts w:eastAsia="Times New Roman"/>
                <w:noProof/>
                <w:sz w:val="20"/>
                <w:szCs w:val="20"/>
                <w:lang w:eastAsia="es-CL"/>
              </w:rPr>
            </w:pPr>
            <w:r w:rsidRPr="00B3221E">
              <w:rPr>
                <w:noProof/>
              </w:rPr>
              <w:drawing>
                <wp:inline distT="0" distB="0" distL="0" distR="0">
                  <wp:extent cx="3854729" cy="2880000"/>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54729" cy="2880000"/>
                          </a:xfrm>
                          <a:prstGeom prst="rect">
                            <a:avLst/>
                          </a:prstGeom>
                          <a:noFill/>
                          <a:ln>
                            <a:noFill/>
                          </a:ln>
                        </pic:spPr>
                      </pic:pic>
                    </a:graphicData>
                  </a:graphic>
                </wp:inline>
              </w:drawing>
            </w:r>
          </w:p>
        </w:tc>
        <w:tc>
          <w:tcPr>
            <w:tcW w:w="2520" w:type="pct"/>
            <w:gridSpan w:val="3"/>
            <w:noWrap/>
            <w:vAlign w:val="center"/>
            <w:hideMark/>
          </w:tcPr>
          <w:p w:rsidR="00890CD6" w:rsidRPr="00B3221E" w:rsidRDefault="00890CD6" w:rsidP="008A31E0">
            <w:pPr>
              <w:jc w:val="center"/>
              <w:rPr>
                <w:rFonts w:eastAsia="Times New Roman"/>
                <w:sz w:val="20"/>
                <w:szCs w:val="20"/>
                <w:lang w:val="es-ES" w:eastAsia="es-CL"/>
              </w:rPr>
            </w:pPr>
            <w:r w:rsidRPr="00B3221E">
              <w:rPr>
                <w:noProof/>
              </w:rPr>
              <w:drawing>
                <wp:inline distT="0" distB="0" distL="0" distR="0">
                  <wp:extent cx="3854729" cy="2880000"/>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54729" cy="2880000"/>
                          </a:xfrm>
                          <a:prstGeom prst="rect">
                            <a:avLst/>
                          </a:prstGeom>
                          <a:noFill/>
                          <a:ln>
                            <a:noFill/>
                          </a:ln>
                        </pic:spPr>
                      </pic:pic>
                    </a:graphicData>
                  </a:graphic>
                </wp:inline>
              </w:drawing>
            </w:r>
          </w:p>
        </w:tc>
      </w:tr>
      <w:tr w:rsidR="00890CD6" w:rsidRPr="00B3221E" w:rsidTr="008A31E0">
        <w:trPr>
          <w:trHeight w:val="340"/>
          <w:jc w:val="center"/>
        </w:trPr>
        <w:tc>
          <w:tcPr>
            <w:tcW w:w="1316" w:type="pct"/>
            <w:noWrap/>
            <w:vAlign w:val="center"/>
            <w:hideMark/>
          </w:tcPr>
          <w:p w:rsidR="00890CD6" w:rsidRPr="00B3221E" w:rsidRDefault="00890CD6" w:rsidP="008A31E0">
            <w:pPr>
              <w:pStyle w:val="Descripcin"/>
              <w:spacing w:after="240"/>
              <w:rPr>
                <w:rFonts w:eastAsia="Times New Roman"/>
                <w:lang w:val="es-ES" w:eastAsia="es-CL"/>
              </w:rPr>
            </w:pPr>
            <w:bookmarkStart w:id="178" w:name="_Toc12619101"/>
            <w:bookmarkStart w:id="179" w:name="_Toc16085948"/>
            <w:bookmarkStart w:id="180" w:name="_Toc16086023"/>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19</w:t>
            </w:r>
            <w:r w:rsidRPr="00B3221E">
              <w:rPr>
                <w:lang w:val="es-ES"/>
              </w:rPr>
              <w:fldChar w:fldCharType="end"/>
            </w:r>
            <w:r w:rsidRPr="00B3221E">
              <w:rPr>
                <w:lang w:val="es-ES"/>
              </w:rPr>
              <w:t>.</w:t>
            </w:r>
            <w:bookmarkEnd w:id="178"/>
            <w:bookmarkEnd w:id="179"/>
            <w:bookmarkEnd w:id="180"/>
          </w:p>
        </w:tc>
        <w:tc>
          <w:tcPr>
            <w:tcW w:w="1164" w:type="pct"/>
            <w:gridSpan w:val="2"/>
            <w:noWrap/>
            <w:vAlign w:val="center"/>
            <w:hideMark/>
          </w:tcPr>
          <w:p w:rsidR="00890CD6"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30 de mayo de 2018</w:t>
            </w:r>
          </w:p>
        </w:tc>
        <w:tc>
          <w:tcPr>
            <w:tcW w:w="1329" w:type="pct"/>
            <w:noWrap/>
            <w:vAlign w:val="center"/>
            <w:hideMark/>
          </w:tcPr>
          <w:p w:rsidR="00890CD6" w:rsidRPr="00B3221E" w:rsidRDefault="00890CD6" w:rsidP="008A31E0">
            <w:pPr>
              <w:pStyle w:val="Descripcin"/>
              <w:spacing w:after="240"/>
              <w:rPr>
                <w:rFonts w:eastAsiaTheme="majorEastAsia"/>
                <w:lang w:val="es-ES"/>
              </w:rPr>
            </w:pPr>
            <w:bookmarkStart w:id="181" w:name="_Toc12619102"/>
            <w:bookmarkStart w:id="182" w:name="_Toc16085949"/>
            <w:bookmarkStart w:id="183" w:name="_Toc16086024"/>
            <w:r w:rsidRPr="00B3221E">
              <w:rPr>
                <w:lang w:val="es-ES"/>
              </w:rPr>
              <w:t xml:space="preserve">Fotografía </w:t>
            </w:r>
            <w:r w:rsidRPr="00B3221E">
              <w:rPr>
                <w:lang w:val="es-ES"/>
              </w:rPr>
              <w:fldChar w:fldCharType="begin"/>
            </w:r>
            <w:r w:rsidRPr="00B3221E">
              <w:rPr>
                <w:lang w:val="es-ES"/>
              </w:rPr>
              <w:instrText xml:space="preserve"> SEQ Fotografía \* ARABIC </w:instrText>
            </w:r>
            <w:r w:rsidRPr="00B3221E">
              <w:rPr>
                <w:lang w:val="es-ES"/>
              </w:rPr>
              <w:fldChar w:fldCharType="separate"/>
            </w:r>
            <w:r w:rsidR="007C7FC6" w:rsidRPr="00B3221E">
              <w:rPr>
                <w:noProof/>
                <w:lang w:val="es-ES"/>
              </w:rPr>
              <w:t>20</w:t>
            </w:r>
            <w:r w:rsidRPr="00B3221E">
              <w:rPr>
                <w:lang w:val="es-ES"/>
              </w:rPr>
              <w:fldChar w:fldCharType="end"/>
            </w:r>
            <w:r w:rsidRPr="00B3221E">
              <w:rPr>
                <w:lang w:val="es-ES"/>
              </w:rPr>
              <w:t>.</w:t>
            </w:r>
            <w:bookmarkEnd w:id="181"/>
            <w:bookmarkEnd w:id="182"/>
            <w:bookmarkEnd w:id="183"/>
          </w:p>
        </w:tc>
        <w:tc>
          <w:tcPr>
            <w:tcW w:w="1191" w:type="pct"/>
            <w:gridSpan w:val="2"/>
            <w:noWrap/>
            <w:vAlign w:val="center"/>
            <w:hideMark/>
          </w:tcPr>
          <w:p w:rsidR="00890CD6" w:rsidRPr="00B3221E" w:rsidRDefault="007C7FC6" w:rsidP="008A31E0">
            <w:pPr>
              <w:spacing w:after="240"/>
              <w:rPr>
                <w:rFonts w:eastAsia="Times New Roman"/>
                <w:b/>
                <w:sz w:val="18"/>
                <w:szCs w:val="18"/>
                <w:lang w:val="es-ES" w:eastAsia="es-CL"/>
              </w:rPr>
            </w:pPr>
            <w:r w:rsidRPr="00B3221E">
              <w:rPr>
                <w:rFonts w:eastAsia="Times New Roman"/>
                <w:b/>
                <w:sz w:val="18"/>
                <w:szCs w:val="18"/>
                <w:lang w:val="es-ES" w:eastAsia="es-CL"/>
              </w:rPr>
              <w:t xml:space="preserve"> </w:t>
            </w:r>
            <w:proofErr w:type="gramStart"/>
            <w:r w:rsidRPr="00B3221E">
              <w:rPr>
                <w:rFonts w:eastAsia="Times New Roman"/>
                <w:b/>
                <w:sz w:val="18"/>
                <w:szCs w:val="18"/>
                <w:lang w:val="es-ES" w:eastAsia="es-CL"/>
              </w:rPr>
              <w:t>Fecha :</w:t>
            </w:r>
            <w:proofErr w:type="gramEnd"/>
            <w:r w:rsidRPr="00B3221E">
              <w:rPr>
                <w:rFonts w:eastAsia="Times New Roman"/>
                <w:b/>
                <w:sz w:val="18"/>
                <w:szCs w:val="18"/>
                <w:lang w:val="es-ES" w:eastAsia="es-CL"/>
              </w:rPr>
              <w:t xml:space="preserve"> 30 de mayo de 2018</w:t>
            </w:r>
          </w:p>
        </w:tc>
      </w:tr>
      <w:tr w:rsidR="00264213" w:rsidRPr="00B3221E" w:rsidTr="008A31E0">
        <w:trPr>
          <w:trHeight w:val="340"/>
          <w:jc w:val="center"/>
        </w:trPr>
        <w:tc>
          <w:tcPr>
            <w:tcW w:w="1316"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1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280.147</w:t>
            </w:r>
            <w:r w:rsidRPr="00B3221E">
              <w:rPr>
                <w:rFonts w:eastAsia="Times New Roman"/>
                <w:sz w:val="18"/>
                <w:szCs w:val="18"/>
                <w:lang w:val="es-ES" w:eastAsia="es-CL"/>
              </w:rPr>
              <w:t xml:space="preserve"> m.</w:t>
            </w:r>
          </w:p>
        </w:tc>
        <w:tc>
          <w:tcPr>
            <w:tcW w:w="54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 xml:space="preserve">374.739 </w:t>
            </w:r>
            <w:r w:rsidRPr="00B3221E">
              <w:rPr>
                <w:rFonts w:eastAsia="Times New Roman"/>
                <w:sz w:val="18"/>
                <w:szCs w:val="18"/>
                <w:lang w:val="es-ES" w:eastAsia="es-CL"/>
              </w:rPr>
              <w:t>m.</w:t>
            </w:r>
          </w:p>
        </w:tc>
        <w:tc>
          <w:tcPr>
            <w:tcW w:w="1329"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Coordenadas DATUM WGS84 HUSO 19</w:t>
            </w:r>
          </w:p>
        </w:tc>
        <w:tc>
          <w:tcPr>
            <w:tcW w:w="604"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Norte:</w:t>
            </w:r>
            <w:r w:rsidRPr="00B3221E">
              <w:rPr>
                <w:rFonts w:eastAsia="Times New Roman"/>
                <w:sz w:val="18"/>
                <w:szCs w:val="18"/>
                <w:lang w:val="es-ES" w:eastAsia="es-CL"/>
              </w:rPr>
              <w:t xml:space="preserve"> 6.</w:t>
            </w:r>
            <w:r>
              <w:rPr>
                <w:rFonts w:eastAsia="Times New Roman"/>
                <w:sz w:val="18"/>
                <w:szCs w:val="18"/>
                <w:lang w:val="es-ES" w:eastAsia="es-CL"/>
              </w:rPr>
              <w:t>280.147</w:t>
            </w:r>
            <w:r w:rsidRPr="00B3221E">
              <w:rPr>
                <w:rFonts w:eastAsia="Times New Roman"/>
                <w:sz w:val="18"/>
                <w:szCs w:val="18"/>
                <w:lang w:val="es-ES" w:eastAsia="es-CL"/>
              </w:rPr>
              <w:t xml:space="preserve"> m.</w:t>
            </w:r>
          </w:p>
        </w:tc>
        <w:tc>
          <w:tcPr>
            <w:tcW w:w="587" w:type="pct"/>
            <w:noWrap/>
            <w:vAlign w:val="center"/>
            <w:hideMark/>
          </w:tcPr>
          <w:p w:rsidR="00264213" w:rsidRPr="00B3221E" w:rsidRDefault="00264213" w:rsidP="00264213">
            <w:pPr>
              <w:spacing w:after="240"/>
              <w:rPr>
                <w:rFonts w:eastAsia="Times New Roman"/>
                <w:b/>
                <w:sz w:val="18"/>
                <w:szCs w:val="18"/>
                <w:lang w:val="es-ES" w:eastAsia="es-CL"/>
              </w:rPr>
            </w:pPr>
            <w:r w:rsidRPr="00B3221E">
              <w:rPr>
                <w:rFonts w:eastAsia="Times New Roman"/>
                <w:b/>
                <w:sz w:val="18"/>
                <w:szCs w:val="18"/>
                <w:lang w:val="es-ES" w:eastAsia="es-CL"/>
              </w:rPr>
              <w:t>Este:</w:t>
            </w:r>
            <w:r w:rsidRPr="00B3221E">
              <w:rPr>
                <w:rFonts w:eastAsia="Times New Roman"/>
                <w:sz w:val="18"/>
                <w:szCs w:val="18"/>
                <w:lang w:val="es-ES" w:eastAsia="es-CL"/>
              </w:rPr>
              <w:t xml:space="preserve"> </w:t>
            </w:r>
            <w:r>
              <w:rPr>
                <w:rFonts w:eastAsia="Times New Roman"/>
                <w:sz w:val="18"/>
                <w:szCs w:val="18"/>
                <w:lang w:val="es-ES" w:eastAsia="es-CL"/>
              </w:rPr>
              <w:t xml:space="preserve">374.739 </w:t>
            </w:r>
            <w:r w:rsidRPr="00B3221E">
              <w:rPr>
                <w:rFonts w:eastAsia="Times New Roman"/>
                <w:sz w:val="18"/>
                <w:szCs w:val="18"/>
                <w:lang w:val="es-ES" w:eastAsia="es-CL"/>
              </w:rPr>
              <w:t>m.</w:t>
            </w:r>
          </w:p>
        </w:tc>
      </w:tr>
      <w:tr w:rsidR="00890CD6" w:rsidRPr="00B3221E" w:rsidTr="008A31E0">
        <w:trPr>
          <w:trHeight w:val="489"/>
          <w:jc w:val="center"/>
        </w:trPr>
        <w:tc>
          <w:tcPr>
            <w:tcW w:w="2480" w:type="pct"/>
            <w:gridSpan w:val="3"/>
            <w:hideMark/>
          </w:tcPr>
          <w:p w:rsidR="00890CD6" w:rsidRPr="00B3221E" w:rsidRDefault="00890CD6"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890CD6" w:rsidRPr="00B3221E" w:rsidRDefault="00E54692" w:rsidP="00B933AB">
            <w:pPr>
              <w:jc w:val="both"/>
              <w:rPr>
                <w:rFonts w:eastAsia="Times New Roman"/>
                <w:sz w:val="18"/>
                <w:szCs w:val="18"/>
                <w:lang w:val="es-ES" w:eastAsia="es-CL"/>
              </w:rPr>
            </w:pPr>
            <w:r w:rsidRPr="00B3221E">
              <w:rPr>
                <w:rFonts w:eastAsia="Times New Roman"/>
                <w:sz w:val="18"/>
                <w:szCs w:val="18"/>
                <w:lang w:val="es-ES" w:eastAsia="es-CL"/>
              </w:rPr>
              <w:t>Ejemplar de Guayacán (porlieria chilensis) con daño mecánico por actividades de procesamiento de áridos.</w:t>
            </w:r>
          </w:p>
        </w:tc>
        <w:tc>
          <w:tcPr>
            <w:tcW w:w="2520" w:type="pct"/>
            <w:gridSpan w:val="3"/>
            <w:hideMark/>
          </w:tcPr>
          <w:p w:rsidR="00890CD6" w:rsidRPr="00B3221E" w:rsidRDefault="00890CD6" w:rsidP="008A31E0">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890CD6" w:rsidRPr="00B3221E" w:rsidRDefault="00E54692" w:rsidP="00B933AB">
            <w:pPr>
              <w:jc w:val="both"/>
              <w:rPr>
                <w:rFonts w:eastAsia="Times New Roman"/>
                <w:b/>
                <w:sz w:val="18"/>
                <w:szCs w:val="18"/>
                <w:lang w:val="es-ES" w:eastAsia="es-CL"/>
              </w:rPr>
            </w:pPr>
            <w:r w:rsidRPr="00B3221E">
              <w:rPr>
                <w:rFonts w:eastAsia="Times New Roman"/>
                <w:sz w:val="18"/>
                <w:szCs w:val="18"/>
                <w:lang w:val="es-ES" w:eastAsia="es-CL"/>
              </w:rPr>
              <w:t>Ejemplar de Guayacán (porlieria chilensis) con daño mecánico por actividades de procesamiento de áridos.</w:t>
            </w:r>
          </w:p>
        </w:tc>
      </w:tr>
    </w:tbl>
    <w:p w:rsidR="00FA5AFC" w:rsidRDefault="00FA5AFC" w:rsidP="006062E2">
      <w:pPr>
        <w:pStyle w:val="Ttulo1"/>
        <w:numPr>
          <w:ilvl w:val="0"/>
          <w:numId w:val="0"/>
        </w:numPr>
        <w:ind w:left="576" w:hanging="576"/>
        <w:rPr>
          <w:rFonts w:asciiTheme="minorHAnsi" w:hAnsiTheme="minorHAnsi"/>
        </w:rPr>
      </w:pPr>
      <w:bookmarkStart w:id="184" w:name="_Toc352840403"/>
      <w:bookmarkStart w:id="185" w:name="_Toc352841463"/>
      <w:bookmarkStart w:id="186" w:name="_Toc447875250"/>
    </w:p>
    <w:p w:rsidR="00A5652E" w:rsidRDefault="00A5652E" w:rsidP="00A5652E">
      <w:pPr>
        <w:pStyle w:val="Listaconnmeros"/>
        <w:numPr>
          <w:ilvl w:val="0"/>
          <w:numId w:val="0"/>
        </w:numPr>
        <w:ind w:left="360" w:hanging="360"/>
      </w:pPr>
    </w:p>
    <w:p w:rsidR="00F7064B" w:rsidRDefault="00F7064B">
      <w:r>
        <w:br w:type="page"/>
      </w:r>
    </w:p>
    <w:tbl>
      <w:tblPr>
        <w:tblW w:w="13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21"/>
        <w:gridCol w:w="10001"/>
      </w:tblGrid>
      <w:tr w:rsidR="00F7064B" w:rsidRPr="00B3221E" w:rsidTr="00897448">
        <w:trPr>
          <w:trHeight w:val="131"/>
          <w:jc w:val="center"/>
        </w:trPr>
        <w:tc>
          <w:tcPr>
            <w:tcW w:w="5000" w:type="pct"/>
            <w:gridSpan w:val="2"/>
            <w:noWrap/>
            <w:vAlign w:val="center"/>
          </w:tcPr>
          <w:p w:rsidR="00F7064B" w:rsidRPr="00B3221E" w:rsidRDefault="00F7064B" w:rsidP="00897448">
            <w:pPr>
              <w:jc w:val="center"/>
              <w:rPr>
                <w:rFonts w:eastAsia="Times New Roman"/>
                <w:sz w:val="20"/>
                <w:szCs w:val="20"/>
                <w:lang w:val="es-ES" w:eastAsia="es-CL"/>
              </w:rPr>
            </w:pPr>
            <w:r w:rsidRPr="00B3221E">
              <w:rPr>
                <w:rFonts w:eastAsia="Times New Roman"/>
                <w:b/>
                <w:bCs/>
                <w:sz w:val="20"/>
                <w:szCs w:val="20"/>
                <w:lang w:val="es-ES" w:eastAsia="es-CL"/>
              </w:rPr>
              <w:lastRenderedPageBreak/>
              <w:t>Registros</w:t>
            </w:r>
          </w:p>
        </w:tc>
      </w:tr>
      <w:tr w:rsidR="00F7064B" w:rsidRPr="00B3221E" w:rsidTr="00F7064B">
        <w:trPr>
          <w:trHeight w:val="2793"/>
          <w:jc w:val="center"/>
        </w:trPr>
        <w:tc>
          <w:tcPr>
            <w:tcW w:w="5000" w:type="pct"/>
            <w:gridSpan w:val="2"/>
            <w:noWrap/>
            <w:vAlign w:val="center"/>
            <w:hideMark/>
          </w:tcPr>
          <w:p w:rsidR="00F7064B" w:rsidRPr="00B3221E" w:rsidRDefault="00F7064B" w:rsidP="00897448">
            <w:pPr>
              <w:jc w:val="center"/>
              <w:rPr>
                <w:rFonts w:eastAsia="Times New Roman"/>
                <w:sz w:val="20"/>
                <w:szCs w:val="20"/>
                <w:lang w:val="es-ES" w:eastAsia="es-CL"/>
              </w:rPr>
            </w:pPr>
            <w:r>
              <w:rPr>
                <w:rFonts w:cs="Calibri"/>
                <w:noProof/>
                <w:sz w:val="24"/>
                <w:szCs w:val="24"/>
                <w:lang w:eastAsia="es-CL"/>
              </w:rPr>
              <w:drawing>
                <wp:inline distT="0" distB="0" distL="0" distR="0" wp14:anchorId="2AFCD42C" wp14:editId="406454EE">
                  <wp:extent cx="7244017" cy="4068000"/>
                  <wp:effectExtent l="19050" t="19050" r="14605" b="27940"/>
                  <wp:docPr id="6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44017" cy="4068000"/>
                          </a:xfrm>
                          <a:prstGeom prst="rect">
                            <a:avLst/>
                          </a:prstGeom>
                          <a:noFill/>
                          <a:ln>
                            <a:solidFill>
                              <a:schemeClr val="tx1"/>
                            </a:solidFill>
                          </a:ln>
                        </pic:spPr>
                      </pic:pic>
                    </a:graphicData>
                  </a:graphic>
                </wp:inline>
              </w:drawing>
            </w:r>
          </w:p>
        </w:tc>
      </w:tr>
      <w:tr w:rsidR="00F7064B" w:rsidRPr="00B3221E" w:rsidTr="00F7064B">
        <w:trPr>
          <w:trHeight w:val="340"/>
          <w:jc w:val="center"/>
        </w:trPr>
        <w:tc>
          <w:tcPr>
            <w:tcW w:w="1329" w:type="pct"/>
            <w:noWrap/>
            <w:vAlign w:val="center"/>
            <w:hideMark/>
          </w:tcPr>
          <w:p w:rsidR="00F7064B" w:rsidRPr="00F7064B" w:rsidRDefault="00F7064B" w:rsidP="00897448">
            <w:pPr>
              <w:pStyle w:val="Descripcin"/>
              <w:spacing w:after="240"/>
              <w:rPr>
                <w:rFonts w:eastAsiaTheme="majorEastAsia"/>
                <w:bCs/>
                <w:lang w:val="es-ES"/>
              </w:rPr>
            </w:pPr>
            <w:bookmarkStart w:id="187" w:name="_Toc16085950"/>
            <w:bookmarkStart w:id="188" w:name="_Toc16086025"/>
            <w:r w:rsidRPr="00F7064B">
              <w:rPr>
                <w:bCs/>
              </w:rPr>
              <w:t xml:space="preserve">Figura </w:t>
            </w:r>
            <w:r w:rsidRPr="00F7064B">
              <w:rPr>
                <w:bCs/>
              </w:rPr>
              <w:fldChar w:fldCharType="begin"/>
            </w:r>
            <w:r w:rsidRPr="00F7064B">
              <w:rPr>
                <w:bCs/>
              </w:rPr>
              <w:instrText xml:space="preserve"> SEQ Figura \* ARABIC </w:instrText>
            </w:r>
            <w:r w:rsidRPr="00F7064B">
              <w:rPr>
                <w:bCs/>
              </w:rPr>
              <w:fldChar w:fldCharType="separate"/>
            </w:r>
            <w:r>
              <w:rPr>
                <w:bCs/>
                <w:noProof/>
              </w:rPr>
              <w:t>3</w:t>
            </w:r>
            <w:bookmarkEnd w:id="187"/>
            <w:bookmarkEnd w:id="188"/>
            <w:r w:rsidRPr="00F7064B">
              <w:rPr>
                <w:bCs/>
              </w:rPr>
              <w:fldChar w:fldCharType="end"/>
            </w:r>
          </w:p>
        </w:tc>
        <w:tc>
          <w:tcPr>
            <w:tcW w:w="3671" w:type="pct"/>
            <w:noWrap/>
            <w:vAlign w:val="center"/>
            <w:hideMark/>
          </w:tcPr>
          <w:p w:rsidR="00F7064B" w:rsidRPr="00B3221E" w:rsidRDefault="00F7064B" w:rsidP="00897448">
            <w:pPr>
              <w:spacing w:after="240"/>
              <w:rPr>
                <w:rFonts w:eastAsia="Times New Roman"/>
                <w:b/>
                <w:sz w:val="18"/>
                <w:szCs w:val="18"/>
                <w:lang w:val="es-ES" w:eastAsia="es-CL"/>
              </w:rPr>
            </w:pPr>
            <w:r>
              <w:rPr>
                <w:rFonts w:eastAsia="Times New Roman"/>
                <w:b/>
                <w:sz w:val="18"/>
                <w:szCs w:val="18"/>
                <w:lang w:val="es-ES" w:eastAsia="es-CL"/>
              </w:rPr>
              <w:t xml:space="preserve">Fuente: </w:t>
            </w:r>
            <w:r w:rsidRPr="00F7064B">
              <w:rPr>
                <w:rFonts w:eastAsia="Times New Roman"/>
                <w:bCs/>
                <w:sz w:val="18"/>
                <w:szCs w:val="18"/>
                <w:lang w:val="es-ES" w:eastAsia="es-CL"/>
              </w:rPr>
              <w:t>Figura Nº 8 Extracto de plancheta de loteo de Fundo El Toyo</w:t>
            </w:r>
            <w:r>
              <w:rPr>
                <w:rFonts w:eastAsia="Times New Roman"/>
                <w:bCs/>
                <w:sz w:val="18"/>
                <w:szCs w:val="18"/>
                <w:lang w:val="es-ES" w:eastAsia="es-CL"/>
              </w:rPr>
              <w:t xml:space="preserve">, </w:t>
            </w:r>
            <w:r w:rsidRPr="00F7064B">
              <w:rPr>
                <w:rFonts w:eastAsia="Times New Roman"/>
                <w:bCs/>
                <w:sz w:val="18"/>
                <w:szCs w:val="18"/>
                <w:lang w:val="es-ES" w:eastAsia="es-CL"/>
              </w:rPr>
              <w:t>“PLAN DE RESTAURACIÓN DAÑO AMBIENTAL FUNDO EL TOYO</w:t>
            </w:r>
            <w:r>
              <w:rPr>
                <w:rFonts w:eastAsia="Times New Roman"/>
                <w:bCs/>
                <w:sz w:val="18"/>
                <w:szCs w:val="18"/>
                <w:lang w:val="es-ES" w:eastAsia="es-CL"/>
              </w:rPr>
              <w:t>”</w:t>
            </w:r>
          </w:p>
        </w:tc>
      </w:tr>
      <w:tr w:rsidR="00F7064B" w:rsidRPr="00B3221E" w:rsidTr="00F7064B">
        <w:trPr>
          <w:trHeight w:val="489"/>
          <w:jc w:val="center"/>
        </w:trPr>
        <w:tc>
          <w:tcPr>
            <w:tcW w:w="5000" w:type="pct"/>
            <w:gridSpan w:val="2"/>
            <w:hideMark/>
          </w:tcPr>
          <w:p w:rsidR="00F7064B" w:rsidRPr="00B3221E" w:rsidRDefault="00F7064B" w:rsidP="00897448">
            <w:pPr>
              <w:rPr>
                <w:rFonts w:eastAsia="Times New Roman"/>
                <w:sz w:val="18"/>
                <w:szCs w:val="18"/>
                <w:lang w:val="es-ES" w:eastAsia="es-CL"/>
              </w:rPr>
            </w:pPr>
            <w:r w:rsidRPr="00B3221E">
              <w:rPr>
                <w:rFonts w:eastAsia="Times New Roman"/>
                <w:b/>
                <w:sz w:val="18"/>
                <w:szCs w:val="18"/>
                <w:lang w:val="es-ES" w:eastAsia="es-CL"/>
              </w:rPr>
              <w:t>Descripción medio de prueba:</w:t>
            </w:r>
            <w:r w:rsidRPr="00B3221E">
              <w:rPr>
                <w:rFonts w:eastAsia="Times New Roman"/>
                <w:sz w:val="18"/>
                <w:szCs w:val="18"/>
                <w:lang w:val="es-ES" w:eastAsia="es-CL"/>
              </w:rPr>
              <w:t xml:space="preserve"> </w:t>
            </w:r>
          </w:p>
          <w:p w:rsidR="00F7064B" w:rsidRPr="00F7064B" w:rsidRDefault="00F7064B" w:rsidP="00F7064B">
            <w:pPr>
              <w:rPr>
                <w:rFonts w:eastAsia="Times New Roman"/>
                <w:sz w:val="18"/>
                <w:szCs w:val="18"/>
                <w:lang w:val="es-ES" w:eastAsia="es-CL"/>
              </w:rPr>
            </w:pPr>
            <w:r>
              <w:rPr>
                <w:rFonts w:eastAsia="Times New Roman"/>
                <w:sz w:val="18"/>
                <w:szCs w:val="18"/>
                <w:lang w:val="es-ES" w:eastAsia="es-CL"/>
              </w:rPr>
              <w:t>Plano de Lotes A</w:t>
            </w:r>
            <w:r w:rsidRPr="00F7064B">
              <w:rPr>
                <w:rFonts w:eastAsia="Times New Roman"/>
                <w:sz w:val="18"/>
                <w:szCs w:val="18"/>
                <w:lang w:val="es-ES" w:eastAsia="es-CL"/>
              </w:rPr>
              <w:t xml:space="preserve"> 12,</w:t>
            </w:r>
            <w:r w:rsidR="00B933AB">
              <w:rPr>
                <w:rFonts w:eastAsia="Times New Roman"/>
                <w:sz w:val="18"/>
                <w:szCs w:val="18"/>
                <w:lang w:val="es-ES" w:eastAsia="es-CL"/>
              </w:rPr>
              <w:t xml:space="preserve"> </w:t>
            </w:r>
            <w:r>
              <w:rPr>
                <w:rFonts w:eastAsia="Times New Roman"/>
                <w:sz w:val="18"/>
                <w:szCs w:val="18"/>
                <w:lang w:val="es-ES" w:eastAsia="es-CL"/>
              </w:rPr>
              <w:t>A</w:t>
            </w:r>
            <w:r w:rsidRPr="00F7064B">
              <w:rPr>
                <w:rFonts w:eastAsia="Times New Roman"/>
                <w:sz w:val="18"/>
                <w:szCs w:val="18"/>
                <w:lang w:val="es-ES" w:eastAsia="es-CL"/>
              </w:rPr>
              <w:t xml:space="preserve"> 17,</w:t>
            </w:r>
            <w:r w:rsidR="00B933AB">
              <w:rPr>
                <w:rFonts w:eastAsia="Times New Roman"/>
                <w:sz w:val="18"/>
                <w:szCs w:val="18"/>
                <w:lang w:val="es-ES" w:eastAsia="es-CL"/>
              </w:rPr>
              <w:t xml:space="preserve"> </w:t>
            </w:r>
            <w:r>
              <w:rPr>
                <w:rFonts w:eastAsia="Times New Roman"/>
                <w:sz w:val="18"/>
                <w:szCs w:val="18"/>
                <w:lang w:val="es-ES" w:eastAsia="es-CL"/>
              </w:rPr>
              <w:t>A</w:t>
            </w:r>
            <w:r w:rsidRPr="00F7064B">
              <w:rPr>
                <w:rFonts w:eastAsia="Times New Roman"/>
                <w:sz w:val="18"/>
                <w:szCs w:val="18"/>
                <w:lang w:val="es-ES" w:eastAsia="es-CL"/>
              </w:rPr>
              <w:t xml:space="preserve"> 20 y</w:t>
            </w:r>
            <w:r>
              <w:rPr>
                <w:rFonts w:eastAsia="Times New Roman"/>
                <w:sz w:val="18"/>
                <w:szCs w:val="18"/>
                <w:lang w:val="es-ES" w:eastAsia="es-CL"/>
              </w:rPr>
              <w:t xml:space="preserve"> A</w:t>
            </w:r>
            <w:r w:rsidRPr="00F7064B">
              <w:rPr>
                <w:rFonts w:eastAsia="Times New Roman"/>
                <w:sz w:val="18"/>
                <w:szCs w:val="18"/>
                <w:lang w:val="es-ES" w:eastAsia="es-CL"/>
              </w:rPr>
              <w:t xml:space="preserve"> 21, </w:t>
            </w:r>
            <w:r>
              <w:rPr>
                <w:rFonts w:eastAsia="Times New Roman"/>
                <w:sz w:val="18"/>
                <w:szCs w:val="18"/>
                <w:lang w:val="es-ES" w:eastAsia="es-CL"/>
              </w:rPr>
              <w:t xml:space="preserve">en los que se ubican la cancha de acopio y harneros, y </w:t>
            </w:r>
            <w:r w:rsidRPr="00F7064B">
              <w:rPr>
                <w:rFonts w:eastAsia="Times New Roman"/>
                <w:sz w:val="18"/>
                <w:szCs w:val="18"/>
                <w:lang w:val="es-ES" w:eastAsia="es-CL"/>
              </w:rPr>
              <w:t>lotes ribereños A 4, A11, A18, A19 y A25,</w:t>
            </w:r>
            <w:r>
              <w:rPr>
                <w:rFonts w:eastAsia="Times New Roman"/>
                <w:sz w:val="18"/>
                <w:szCs w:val="18"/>
                <w:lang w:val="es-ES" w:eastAsia="es-CL"/>
              </w:rPr>
              <w:t xml:space="preserve"> donde se emplaza el canal decantador.</w:t>
            </w:r>
          </w:p>
        </w:tc>
      </w:tr>
    </w:tbl>
    <w:p w:rsidR="00F7064B" w:rsidRDefault="00F7064B" w:rsidP="00A5652E">
      <w:pPr>
        <w:pStyle w:val="Listaconnmeros"/>
        <w:numPr>
          <w:ilvl w:val="0"/>
          <w:numId w:val="0"/>
        </w:numPr>
        <w:ind w:left="360" w:hanging="360"/>
      </w:pPr>
    </w:p>
    <w:p w:rsidR="00F7064B" w:rsidRDefault="00F7064B">
      <w:r>
        <w:br w:type="page"/>
      </w:r>
    </w:p>
    <w:p w:rsidR="00F7064B" w:rsidRPr="00B3221E" w:rsidRDefault="00F7064B" w:rsidP="00F7064B">
      <w:pPr>
        <w:pStyle w:val="Ttulo1"/>
        <w:rPr>
          <w:rFonts w:asciiTheme="minorHAnsi" w:hAnsiTheme="minorHAnsi"/>
        </w:rPr>
      </w:pPr>
      <w:bookmarkStart w:id="189" w:name="_Toc16086026"/>
      <w:r>
        <w:rPr>
          <w:rFonts w:asciiTheme="minorHAnsi" w:hAnsiTheme="minorHAnsi"/>
        </w:rPr>
        <w:lastRenderedPageBreak/>
        <w:t>Control de Ruidos</w:t>
      </w:r>
      <w:bookmarkEnd w:id="189"/>
    </w:p>
    <w:p w:rsidR="00F7064B" w:rsidRPr="00B3221E" w:rsidRDefault="00F7064B" w:rsidP="00F7064B">
      <w:pPr>
        <w:spacing w:line="240" w:lineRule="auto"/>
        <w:ind w:left="360"/>
        <w:contextualSpacing/>
      </w:pPr>
    </w:p>
    <w:tbl>
      <w:tblPr>
        <w:tblStyle w:val="Tablaconcuadrcula"/>
        <w:tblW w:w="5000" w:type="pct"/>
        <w:tblLook w:val="04A0" w:firstRow="1" w:lastRow="0" w:firstColumn="1" w:lastColumn="0" w:noHBand="0" w:noVBand="1"/>
      </w:tblPr>
      <w:tblGrid>
        <w:gridCol w:w="6781"/>
        <w:gridCol w:w="6781"/>
      </w:tblGrid>
      <w:tr w:rsidR="00F7064B" w:rsidRPr="00B3221E" w:rsidTr="00897448">
        <w:trPr>
          <w:trHeight w:val="142"/>
        </w:trPr>
        <w:tc>
          <w:tcPr>
            <w:tcW w:w="2500" w:type="pct"/>
          </w:tcPr>
          <w:p w:rsidR="00F7064B" w:rsidRPr="00B3221E" w:rsidRDefault="00F7064B" w:rsidP="00897448">
            <w:pPr>
              <w:rPr>
                <w:rFonts w:asciiTheme="minorHAnsi" w:hAnsiTheme="minorHAnsi"/>
              </w:rPr>
            </w:pPr>
            <w:r w:rsidRPr="00B3221E">
              <w:rPr>
                <w:rFonts w:asciiTheme="minorHAnsi" w:eastAsia="Times New Roman" w:hAnsiTheme="minorHAnsi"/>
                <w:b/>
                <w:bCs/>
                <w:lang w:eastAsia="es-CL"/>
              </w:rPr>
              <w:t xml:space="preserve">Número de hecho constatado: </w:t>
            </w:r>
            <w:r>
              <w:rPr>
                <w:rFonts w:asciiTheme="minorHAnsi" w:eastAsia="Times New Roman" w:hAnsiTheme="minorHAnsi"/>
                <w:b/>
                <w:bCs/>
                <w:lang w:eastAsia="es-CL"/>
              </w:rPr>
              <w:t>2</w:t>
            </w:r>
          </w:p>
        </w:tc>
        <w:tc>
          <w:tcPr>
            <w:tcW w:w="2500" w:type="pct"/>
          </w:tcPr>
          <w:p w:rsidR="00F7064B" w:rsidRPr="00B3221E" w:rsidRDefault="00F7064B" w:rsidP="00897448">
            <w:pPr>
              <w:rPr>
                <w:rFonts w:asciiTheme="minorHAnsi" w:hAnsiTheme="minorHAnsi"/>
                <w:b/>
              </w:rPr>
            </w:pPr>
            <w:r w:rsidRPr="00B3221E">
              <w:rPr>
                <w:rFonts w:asciiTheme="minorHAnsi" w:hAnsiTheme="minorHAnsi"/>
                <w:b/>
              </w:rPr>
              <w:t>Estación N°:</w:t>
            </w:r>
          </w:p>
        </w:tc>
      </w:tr>
      <w:tr w:rsidR="00F7064B" w:rsidRPr="00B3221E" w:rsidTr="00897448">
        <w:trPr>
          <w:trHeight w:val="627"/>
        </w:trPr>
        <w:tc>
          <w:tcPr>
            <w:tcW w:w="5000" w:type="pct"/>
            <w:gridSpan w:val="2"/>
          </w:tcPr>
          <w:p w:rsidR="00F7064B" w:rsidRPr="00B3221E" w:rsidRDefault="00F7064B" w:rsidP="00897448">
            <w:pPr>
              <w:rPr>
                <w:rFonts w:asciiTheme="minorHAnsi" w:hAnsiTheme="minorHAnsi"/>
                <w:b/>
              </w:rPr>
            </w:pPr>
            <w:r w:rsidRPr="00B3221E">
              <w:rPr>
                <w:rFonts w:asciiTheme="minorHAnsi" w:hAnsiTheme="minorHAnsi"/>
                <w:b/>
              </w:rPr>
              <w:t>Hechos constatados:</w:t>
            </w:r>
          </w:p>
          <w:p w:rsidR="00F7064B" w:rsidRPr="00B3221E" w:rsidRDefault="00F7064B" w:rsidP="00897448">
            <w:pPr>
              <w:rPr>
                <w:rFonts w:asciiTheme="minorHAnsi" w:hAnsiTheme="minorHAnsi"/>
              </w:rPr>
            </w:pPr>
          </w:p>
          <w:p w:rsidR="00F7064B" w:rsidRPr="00B3221E" w:rsidRDefault="00F7064B" w:rsidP="00897448">
            <w:pPr>
              <w:jc w:val="both"/>
              <w:rPr>
                <w:rFonts w:asciiTheme="minorHAnsi" w:eastAsia="Times New Roman" w:hAnsiTheme="minorHAnsi" w:cstheme="minorHAnsi"/>
                <w:lang w:eastAsia="es-CL"/>
              </w:rPr>
            </w:pPr>
            <w:r>
              <w:rPr>
                <w:rFonts w:asciiTheme="minorHAnsi" w:eastAsia="Times New Roman" w:hAnsiTheme="minorHAnsi" w:cstheme="minorHAnsi"/>
                <w:lang w:eastAsia="es-CL"/>
              </w:rPr>
              <w:t>En la denuncia ingresada a la SMA se indica que la maquinaria procesadora de áridos genera “gran bul</w:t>
            </w:r>
            <w:r w:rsidR="00DA753F">
              <w:rPr>
                <w:rFonts w:asciiTheme="minorHAnsi" w:eastAsia="Times New Roman" w:hAnsiTheme="minorHAnsi" w:cstheme="minorHAnsi"/>
                <w:lang w:eastAsia="es-CL"/>
              </w:rPr>
              <w:t>l</w:t>
            </w:r>
            <w:r>
              <w:rPr>
                <w:rFonts w:asciiTheme="minorHAnsi" w:eastAsia="Times New Roman" w:hAnsiTheme="minorHAnsi" w:cstheme="minorHAnsi"/>
                <w:lang w:eastAsia="es-CL"/>
              </w:rPr>
              <w:t>icio”</w:t>
            </w:r>
            <w:r w:rsidR="00DA753F">
              <w:rPr>
                <w:rFonts w:asciiTheme="minorHAnsi" w:eastAsia="Times New Roman" w:hAnsiTheme="minorHAnsi" w:cstheme="minorHAnsi"/>
                <w:lang w:eastAsia="es-CL"/>
              </w:rPr>
              <w:t>, sin hacer mención a una posible infracción al DS 38/2011 MMA</w:t>
            </w:r>
            <w:r>
              <w:rPr>
                <w:rFonts w:asciiTheme="minorHAnsi" w:eastAsia="Times New Roman" w:hAnsiTheme="minorHAnsi" w:cstheme="minorHAnsi"/>
                <w:lang w:eastAsia="es-CL"/>
              </w:rPr>
              <w:t>. Al respecto</w:t>
            </w:r>
            <w:r w:rsidR="00B933AB">
              <w:rPr>
                <w:rFonts w:asciiTheme="minorHAnsi" w:eastAsia="Times New Roman" w:hAnsiTheme="minorHAnsi" w:cstheme="minorHAnsi"/>
                <w:lang w:eastAsia="es-CL"/>
              </w:rPr>
              <w:t>,</w:t>
            </w:r>
            <w:r>
              <w:rPr>
                <w:rFonts w:asciiTheme="minorHAnsi" w:eastAsia="Times New Roman" w:hAnsiTheme="minorHAnsi" w:cstheme="minorHAnsi"/>
                <w:lang w:eastAsia="es-CL"/>
              </w:rPr>
              <w:t xml:space="preserve"> en la inspección ambiental del </w:t>
            </w:r>
            <w:r w:rsidRPr="00B3221E">
              <w:rPr>
                <w:rFonts w:asciiTheme="minorHAnsi" w:eastAsia="Times New Roman" w:hAnsiTheme="minorHAnsi" w:cstheme="minorHAnsi"/>
                <w:lang w:eastAsia="es-CL"/>
              </w:rPr>
              <w:t>30 de mayo de 2018</w:t>
            </w:r>
            <w:r>
              <w:rPr>
                <w:rFonts w:asciiTheme="minorHAnsi" w:eastAsia="Times New Roman" w:hAnsiTheme="minorHAnsi" w:cstheme="minorHAnsi"/>
                <w:lang w:eastAsia="es-CL"/>
              </w:rPr>
              <w:t xml:space="preserve">, de acuerdo a lo </w:t>
            </w:r>
            <w:r w:rsidR="00B933AB">
              <w:rPr>
                <w:rFonts w:asciiTheme="minorHAnsi" w:eastAsia="Times New Roman" w:hAnsiTheme="minorHAnsi" w:cstheme="minorHAnsi"/>
                <w:lang w:eastAsia="es-CL"/>
              </w:rPr>
              <w:t xml:space="preserve">establecido </w:t>
            </w:r>
            <w:r>
              <w:rPr>
                <w:rFonts w:asciiTheme="minorHAnsi" w:eastAsia="Times New Roman" w:hAnsiTheme="minorHAnsi" w:cstheme="minorHAnsi"/>
                <w:lang w:eastAsia="es-CL"/>
              </w:rPr>
              <w:t xml:space="preserve">en el Hecho Constado N°1, </w:t>
            </w:r>
            <w:r w:rsidRPr="00B3221E">
              <w:rPr>
                <w:rFonts w:asciiTheme="minorHAnsi" w:eastAsia="Times New Roman" w:hAnsiTheme="minorHAnsi" w:cstheme="minorHAnsi"/>
                <w:lang w:eastAsia="es-CL"/>
              </w:rPr>
              <w:t xml:space="preserve">se </w:t>
            </w:r>
            <w:r>
              <w:rPr>
                <w:rFonts w:asciiTheme="minorHAnsi" w:eastAsia="Times New Roman" w:hAnsiTheme="minorHAnsi" w:cstheme="minorHAnsi"/>
                <w:lang w:eastAsia="es-CL"/>
              </w:rPr>
              <w:t xml:space="preserve">constató la implementación de una planta </w:t>
            </w:r>
            <w:r w:rsidRPr="00B3221E">
              <w:rPr>
                <w:rFonts w:asciiTheme="minorHAnsi" w:eastAsia="Times New Roman" w:hAnsiTheme="minorHAnsi" w:cstheme="minorHAnsi"/>
                <w:lang w:eastAsia="es-CL"/>
              </w:rPr>
              <w:t>procesamiento planta de procesamiento de áridos, consistente en tres cintas transportadoras, un seleccionador mecánico y dos arneros</w:t>
            </w:r>
            <w:r>
              <w:rPr>
                <w:rFonts w:asciiTheme="minorHAnsi" w:eastAsia="Times New Roman" w:hAnsiTheme="minorHAnsi" w:cstheme="minorHAnsi"/>
                <w:lang w:eastAsia="es-CL"/>
              </w:rPr>
              <w:t>; t</w:t>
            </w:r>
            <w:r w:rsidRPr="00B3221E">
              <w:rPr>
                <w:rFonts w:asciiTheme="minorHAnsi" w:eastAsia="Times New Roman" w:hAnsiTheme="minorHAnsi" w:cstheme="minorHAnsi"/>
                <w:lang w:eastAsia="es-CL"/>
              </w:rPr>
              <w:t>ambién se observaron tres cargadores frontales estacionados.</w:t>
            </w:r>
            <w:r>
              <w:rPr>
                <w:rFonts w:asciiTheme="minorHAnsi" w:eastAsia="Times New Roman" w:hAnsiTheme="minorHAnsi" w:cstheme="minorHAnsi"/>
                <w:lang w:eastAsia="es-CL"/>
              </w:rPr>
              <w:t xml:space="preserve"> Sin embargo, no se observó el funcionamiento de la actividad</w:t>
            </w:r>
            <w:r w:rsidR="00B933AB" w:rsidRPr="00DA753F">
              <w:rPr>
                <w:rFonts w:asciiTheme="minorHAnsi" w:eastAsia="Times New Roman" w:hAnsiTheme="minorHAnsi" w:cstheme="minorHAnsi"/>
                <w:color w:val="000000" w:themeColor="text1"/>
                <w:lang w:eastAsia="es-CL"/>
              </w:rPr>
              <w:t>, por lo que no se realizaron mediciones de nivel de presión sonora</w:t>
            </w:r>
            <w:r w:rsidRPr="00DA753F">
              <w:rPr>
                <w:rFonts w:asciiTheme="minorHAnsi" w:eastAsia="Times New Roman" w:hAnsiTheme="minorHAnsi" w:cstheme="minorHAnsi"/>
                <w:color w:val="000000" w:themeColor="text1"/>
                <w:lang w:eastAsia="es-CL"/>
              </w:rPr>
              <w:t>. De acuerdo a lo informado por la Municipalidad de San José de Maipo, se realizan actividades esporádicas en el lugar, a pesar de la Clausura Municipal, imperante sobre la activi</w:t>
            </w:r>
            <w:r>
              <w:rPr>
                <w:rFonts w:asciiTheme="minorHAnsi" w:eastAsia="Times New Roman" w:hAnsiTheme="minorHAnsi" w:cstheme="minorHAnsi"/>
                <w:lang w:eastAsia="es-CL"/>
              </w:rPr>
              <w:t>dad de extracción de áridos.</w:t>
            </w:r>
          </w:p>
          <w:p w:rsidR="00F7064B" w:rsidRPr="00B3221E" w:rsidRDefault="00F7064B" w:rsidP="00F7064B">
            <w:pPr>
              <w:jc w:val="both"/>
              <w:rPr>
                <w:rFonts w:asciiTheme="minorHAnsi" w:hAnsiTheme="minorHAnsi"/>
                <w:b/>
              </w:rPr>
            </w:pPr>
          </w:p>
        </w:tc>
      </w:tr>
    </w:tbl>
    <w:p w:rsidR="00F7064B" w:rsidRDefault="00F7064B" w:rsidP="00F7064B">
      <w:pPr>
        <w:pStyle w:val="IFA1"/>
        <w:numPr>
          <w:ilvl w:val="0"/>
          <w:numId w:val="0"/>
        </w:numPr>
        <w:ind w:left="432" w:hanging="432"/>
        <w:rPr>
          <w:rFonts w:asciiTheme="minorHAnsi" w:hAnsiTheme="minorHAnsi"/>
        </w:rPr>
      </w:pPr>
      <w:bookmarkStart w:id="190" w:name="_Toc352840404"/>
      <w:bookmarkStart w:id="191" w:name="_Toc352841464"/>
      <w:bookmarkStart w:id="192" w:name="_Toc447875253"/>
      <w:bookmarkEnd w:id="184"/>
      <w:bookmarkEnd w:id="185"/>
      <w:bookmarkEnd w:id="186"/>
    </w:p>
    <w:p w:rsidR="00F7064B" w:rsidRPr="00F7064B" w:rsidRDefault="00F7064B" w:rsidP="00F7064B">
      <w:pPr>
        <w:pStyle w:val="Ttulo1"/>
        <w:sectPr w:rsidR="00F7064B" w:rsidRPr="00F7064B" w:rsidSect="000A28D4">
          <w:type w:val="nextColumn"/>
          <w:pgSz w:w="15840" w:h="12240" w:orient="landscape" w:code="1"/>
          <w:pgMar w:top="1134" w:right="1134" w:bottom="1134" w:left="1134" w:header="709" w:footer="709" w:gutter="0"/>
          <w:cols w:space="708"/>
          <w:docGrid w:linePitch="360"/>
        </w:sectPr>
      </w:pPr>
    </w:p>
    <w:p w:rsidR="00EB27B3" w:rsidRPr="00B3221E" w:rsidRDefault="00EB27B3" w:rsidP="00EB27B3">
      <w:pPr>
        <w:pStyle w:val="IFA1"/>
        <w:numPr>
          <w:ilvl w:val="0"/>
          <w:numId w:val="0"/>
        </w:numPr>
        <w:ind w:left="432"/>
        <w:rPr>
          <w:rFonts w:asciiTheme="minorHAnsi" w:hAnsiTheme="minorHAnsi"/>
        </w:rPr>
      </w:pPr>
    </w:p>
    <w:p w:rsidR="007A7DEB" w:rsidRPr="00B3221E" w:rsidRDefault="007A7DEB" w:rsidP="006062E2">
      <w:pPr>
        <w:pStyle w:val="IFA1"/>
        <w:rPr>
          <w:rFonts w:asciiTheme="minorHAnsi" w:hAnsiTheme="minorHAnsi"/>
        </w:rPr>
      </w:pPr>
      <w:bookmarkStart w:id="193" w:name="_Toc16086027"/>
      <w:r w:rsidRPr="00B3221E">
        <w:rPr>
          <w:rFonts w:asciiTheme="minorHAnsi" w:hAnsiTheme="minorHAnsi"/>
        </w:rPr>
        <w:t>CONCLUSIONES</w:t>
      </w:r>
      <w:bookmarkEnd w:id="190"/>
      <w:bookmarkEnd w:id="191"/>
      <w:bookmarkEnd w:id="192"/>
      <w:bookmarkEnd w:id="193"/>
    </w:p>
    <w:p w:rsidR="00FA5AFC" w:rsidRPr="00B3221E" w:rsidRDefault="00FA5AFC" w:rsidP="006062E2">
      <w:pPr>
        <w:pStyle w:val="Ttulo1"/>
        <w:numPr>
          <w:ilvl w:val="0"/>
          <w:numId w:val="0"/>
        </w:numPr>
        <w:ind w:left="576" w:hanging="576"/>
        <w:jc w:val="both"/>
        <w:rPr>
          <w:rFonts w:asciiTheme="minorHAnsi" w:hAnsiTheme="minorHAnsi"/>
        </w:rPr>
      </w:pPr>
    </w:p>
    <w:p w:rsidR="00FA5AFC" w:rsidRPr="00B3221E" w:rsidRDefault="00FA5AFC" w:rsidP="006062E2">
      <w:pPr>
        <w:spacing w:line="240" w:lineRule="auto"/>
        <w:jc w:val="both"/>
        <w:rPr>
          <w:rFonts w:cstheme="minorHAnsi"/>
          <w:sz w:val="20"/>
          <w:szCs w:val="20"/>
        </w:rPr>
      </w:pPr>
      <w:r w:rsidRPr="00B3221E">
        <w:rPr>
          <w:rFonts w:cstheme="minorHAnsi"/>
          <w:sz w:val="20"/>
          <w:szCs w:val="20"/>
        </w:rPr>
        <w:t xml:space="preserve">De los resultados de las actividades de fiscalización, se puede constatar que el proyecto </w:t>
      </w:r>
      <w:r w:rsidR="00BF6EC1" w:rsidRPr="00B3221E">
        <w:rPr>
          <w:rFonts w:cstheme="minorHAnsi"/>
          <w:sz w:val="20"/>
          <w:szCs w:val="20"/>
        </w:rPr>
        <w:t>“ÁRIDOS FUNDO EL TOYO – SAN JOSÉ DE MAIPO”</w:t>
      </w:r>
      <w:r w:rsidR="00EC6D06" w:rsidRPr="00B3221E">
        <w:rPr>
          <w:rFonts w:cstheme="minorHAnsi"/>
          <w:sz w:val="20"/>
          <w:szCs w:val="20"/>
        </w:rPr>
        <w:t>,</w:t>
      </w:r>
      <w:r w:rsidRPr="00B3221E">
        <w:rPr>
          <w:rFonts w:cstheme="minorHAnsi"/>
          <w:sz w:val="20"/>
          <w:szCs w:val="20"/>
        </w:rPr>
        <w:t xml:space="preserve"> </w:t>
      </w:r>
      <w:r w:rsidR="00EC6D06" w:rsidRPr="00B3221E">
        <w:rPr>
          <w:rFonts w:cstheme="minorHAnsi"/>
          <w:sz w:val="20"/>
          <w:szCs w:val="20"/>
        </w:rPr>
        <w:t>de la empresa</w:t>
      </w:r>
      <w:r w:rsidRPr="00B3221E">
        <w:rPr>
          <w:rFonts w:cstheme="minorHAnsi"/>
          <w:sz w:val="20"/>
          <w:szCs w:val="20"/>
        </w:rPr>
        <w:t xml:space="preserve"> </w:t>
      </w:r>
      <w:r w:rsidR="00E54692" w:rsidRPr="00B3221E">
        <w:rPr>
          <w:rFonts w:cstheme="minorHAnsi"/>
          <w:sz w:val="20"/>
          <w:szCs w:val="20"/>
        </w:rPr>
        <w:t>El Toyo minerales Ltda.,</w:t>
      </w:r>
      <w:r w:rsidRPr="00B3221E">
        <w:rPr>
          <w:rFonts w:cstheme="minorHAnsi"/>
          <w:sz w:val="20"/>
          <w:szCs w:val="20"/>
        </w:rPr>
        <w:t xml:space="preserve"> atendida su </w:t>
      </w:r>
      <w:r w:rsidR="00E54692" w:rsidRPr="00B3221E">
        <w:rPr>
          <w:rFonts w:cstheme="minorHAnsi"/>
          <w:sz w:val="20"/>
          <w:szCs w:val="20"/>
        </w:rPr>
        <w:t>condición de actividad de extracción de áridos</w:t>
      </w:r>
      <w:r w:rsidR="00FE2591" w:rsidRPr="00B3221E">
        <w:rPr>
          <w:rFonts w:cstheme="minorHAnsi"/>
          <w:sz w:val="20"/>
          <w:szCs w:val="20"/>
        </w:rPr>
        <w:t>,</w:t>
      </w:r>
      <w:r w:rsidRPr="00B3221E">
        <w:rPr>
          <w:rFonts w:cstheme="minorHAnsi"/>
          <w:sz w:val="20"/>
          <w:szCs w:val="20"/>
        </w:rPr>
        <w:t xml:space="preserve"> debe ingresar al Sistema de Evaluación de Impacto Ambiental.</w:t>
      </w:r>
    </w:p>
    <w:tbl>
      <w:tblPr>
        <w:tblStyle w:val="Tablaconcuadrcula"/>
        <w:tblW w:w="5039" w:type="pct"/>
        <w:jc w:val="center"/>
        <w:tblLook w:val="04A0" w:firstRow="1" w:lastRow="0" w:firstColumn="1" w:lastColumn="0" w:noHBand="0" w:noVBand="1"/>
      </w:tblPr>
      <w:tblGrid>
        <w:gridCol w:w="1168"/>
        <w:gridCol w:w="4215"/>
        <w:gridCol w:w="4657"/>
      </w:tblGrid>
      <w:tr w:rsidR="00B3221E" w:rsidRPr="00B3221E" w:rsidTr="00E54692">
        <w:trPr>
          <w:trHeight w:val="333"/>
          <w:tblHeader/>
          <w:jc w:val="center"/>
        </w:trPr>
        <w:tc>
          <w:tcPr>
            <w:tcW w:w="582" w:type="pct"/>
            <w:tcBorders>
              <w:bottom w:val="single" w:sz="4" w:space="0" w:color="auto"/>
            </w:tcBorders>
            <w:shd w:val="clear" w:color="auto" w:fill="D9D9D9" w:themeFill="background1" w:themeFillShade="D9"/>
            <w:vAlign w:val="center"/>
          </w:tcPr>
          <w:p w:rsidR="00B17169" w:rsidRPr="00B3221E" w:rsidRDefault="00B17169" w:rsidP="00955B2B">
            <w:pPr>
              <w:jc w:val="center"/>
              <w:rPr>
                <w:rFonts w:asciiTheme="minorHAnsi" w:hAnsiTheme="minorHAnsi" w:cstheme="minorHAnsi"/>
                <w:b/>
              </w:rPr>
            </w:pPr>
            <w:r w:rsidRPr="00B3221E">
              <w:rPr>
                <w:rFonts w:asciiTheme="minorHAnsi" w:hAnsiTheme="minorHAnsi" w:cstheme="minorHAnsi"/>
                <w:b/>
              </w:rPr>
              <w:t>N° Hecho Constatado</w:t>
            </w:r>
          </w:p>
        </w:tc>
        <w:tc>
          <w:tcPr>
            <w:tcW w:w="2099" w:type="pct"/>
            <w:tcBorders>
              <w:bottom w:val="single" w:sz="4" w:space="0" w:color="auto"/>
            </w:tcBorders>
            <w:shd w:val="clear" w:color="auto" w:fill="D9D9D9" w:themeFill="background1" w:themeFillShade="D9"/>
            <w:vAlign w:val="center"/>
          </w:tcPr>
          <w:p w:rsidR="00B17169" w:rsidRPr="00B3221E" w:rsidRDefault="00B17169" w:rsidP="00955B2B">
            <w:pPr>
              <w:jc w:val="center"/>
              <w:rPr>
                <w:rFonts w:asciiTheme="minorHAnsi" w:hAnsiTheme="minorHAnsi" w:cstheme="minorHAnsi"/>
                <w:b/>
              </w:rPr>
            </w:pPr>
            <w:r w:rsidRPr="00B3221E">
              <w:rPr>
                <w:rFonts w:asciiTheme="minorHAnsi" w:hAnsiTheme="minorHAnsi" w:cstheme="minorHAnsi"/>
                <w:b/>
              </w:rPr>
              <w:t>Tipología o Modificación</w:t>
            </w:r>
          </w:p>
        </w:tc>
        <w:tc>
          <w:tcPr>
            <w:tcW w:w="2319" w:type="pct"/>
            <w:tcBorders>
              <w:bottom w:val="single" w:sz="4" w:space="0" w:color="auto"/>
            </w:tcBorders>
            <w:shd w:val="clear" w:color="auto" w:fill="D9D9D9" w:themeFill="background1" w:themeFillShade="D9"/>
            <w:vAlign w:val="center"/>
          </w:tcPr>
          <w:p w:rsidR="00B17169" w:rsidRPr="00B3221E" w:rsidRDefault="00B17169" w:rsidP="00955B2B">
            <w:pPr>
              <w:jc w:val="center"/>
              <w:rPr>
                <w:rFonts w:cstheme="minorHAnsi"/>
                <w:b/>
              </w:rPr>
            </w:pPr>
            <w:r w:rsidRPr="00B3221E">
              <w:rPr>
                <w:rFonts w:asciiTheme="minorHAnsi" w:hAnsiTheme="minorHAnsi" w:cstheme="minorHAnsi"/>
                <w:b/>
              </w:rPr>
              <w:t>Hallazgo</w:t>
            </w:r>
          </w:p>
        </w:tc>
      </w:tr>
      <w:tr w:rsidR="00B3221E" w:rsidRPr="00B3221E" w:rsidTr="00E54692">
        <w:trPr>
          <w:cantSplit/>
          <w:trHeight w:val="988"/>
          <w:jc w:val="center"/>
        </w:trPr>
        <w:tc>
          <w:tcPr>
            <w:tcW w:w="582" w:type="pct"/>
            <w:vAlign w:val="center"/>
          </w:tcPr>
          <w:p w:rsidR="00B17169" w:rsidRPr="00B3221E" w:rsidRDefault="00E54692" w:rsidP="00EF5C95">
            <w:pPr>
              <w:widowControl w:val="0"/>
              <w:overflowPunct w:val="0"/>
              <w:autoSpaceDE w:val="0"/>
              <w:autoSpaceDN w:val="0"/>
              <w:adjustRightInd w:val="0"/>
              <w:jc w:val="both"/>
              <w:rPr>
                <w:rFonts w:asciiTheme="minorHAnsi" w:hAnsiTheme="minorHAnsi" w:cstheme="minorHAnsi"/>
                <w:iCs/>
              </w:rPr>
            </w:pPr>
            <w:r w:rsidRPr="00B3221E">
              <w:rPr>
                <w:rFonts w:asciiTheme="minorHAnsi" w:hAnsiTheme="minorHAnsi" w:cstheme="minorHAnsi"/>
                <w:iCs/>
              </w:rPr>
              <w:t>1</w:t>
            </w:r>
          </w:p>
        </w:tc>
        <w:tc>
          <w:tcPr>
            <w:tcW w:w="2099" w:type="pct"/>
            <w:vAlign w:val="center"/>
          </w:tcPr>
          <w:p w:rsidR="00EF5C95" w:rsidRPr="00B3221E" w:rsidRDefault="00EF5C95" w:rsidP="00EF5C95">
            <w:pPr>
              <w:jc w:val="both"/>
              <w:rPr>
                <w:bCs/>
              </w:rPr>
            </w:pPr>
            <w:r w:rsidRPr="00B3221E">
              <w:rPr>
                <w:bCs/>
              </w:rPr>
              <w:t>D.S N° 40/2012 (RSEIA) articulo 3 letra i.5.2:</w:t>
            </w:r>
            <w:r w:rsidRPr="00B3221E">
              <w:rPr>
                <w:b/>
              </w:rPr>
              <w:t xml:space="preserve"> “Tratándose de extracciones en un cuerpo o curso de agua, el volumen total de material a remover durante la vida útil del proyecto o actividad sea igual o superior</w:t>
            </w:r>
            <w:r w:rsidRPr="00B3221E">
              <w:rPr>
                <w:bCs/>
              </w:rPr>
              <w:t xml:space="preserve"> a veinte mil metros cúbicos (20.000 m³) tratándose de las Regiones de Arica y Parinacota a Coquimbo, o a </w:t>
            </w:r>
            <w:r w:rsidRPr="00B3221E">
              <w:rPr>
                <w:b/>
              </w:rPr>
              <w:t>cincuenta mil metros cúbicos (50.000 m³), tratándose de las Regiones de Valparaíso a Magallanes y Antártica Chilena, incluida la Región Metropolitana de Santiago</w:t>
            </w:r>
            <w:r w:rsidRPr="00B3221E">
              <w:rPr>
                <w:bCs/>
              </w:rPr>
              <w:t>”.</w:t>
            </w:r>
          </w:p>
          <w:p w:rsidR="00EF5C95" w:rsidRPr="00B3221E" w:rsidRDefault="00EF5C95" w:rsidP="00EF5C95">
            <w:pPr>
              <w:jc w:val="both"/>
              <w:rPr>
                <w:bCs/>
              </w:rPr>
            </w:pPr>
          </w:p>
          <w:p w:rsidR="00B17169" w:rsidRPr="00B3221E" w:rsidRDefault="00B17169" w:rsidP="00EF5C95">
            <w:pPr>
              <w:widowControl w:val="0"/>
              <w:overflowPunct w:val="0"/>
              <w:autoSpaceDE w:val="0"/>
              <w:autoSpaceDN w:val="0"/>
              <w:adjustRightInd w:val="0"/>
              <w:jc w:val="both"/>
              <w:rPr>
                <w:rFonts w:asciiTheme="minorHAnsi" w:hAnsiTheme="minorHAnsi" w:cstheme="minorHAnsi"/>
                <w:iCs/>
              </w:rPr>
            </w:pPr>
          </w:p>
        </w:tc>
        <w:tc>
          <w:tcPr>
            <w:tcW w:w="2319" w:type="pct"/>
            <w:vAlign w:val="center"/>
          </w:tcPr>
          <w:p w:rsidR="00EF5C95" w:rsidRPr="00B3221E" w:rsidRDefault="00EF5C95" w:rsidP="00EF5C95">
            <w:pPr>
              <w:jc w:val="both"/>
              <w:rPr>
                <w:bCs/>
              </w:rPr>
            </w:pPr>
            <w:r w:rsidRPr="00B3221E">
              <w:rPr>
                <w:bCs/>
              </w:rPr>
              <w:t>Con los antecedentes entregados por la I. Municipalidad de San José de Maipo, que señala que El Toyo Minerales Ltda. ha declarado extraer 88.408,66 m</w:t>
            </w:r>
            <w:r w:rsidRPr="00F7064B">
              <w:rPr>
                <w:bCs/>
                <w:vertAlign w:val="superscript"/>
              </w:rPr>
              <w:t>3</w:t>
            </w:r>
            <w:r w:rsidRPr="00B3221E">
              <w:rPr>
                <w:bCs/>
              </w:rPr>
              <w:t xml:space="preserve"> de áridos entre 1997 y 2014. </w:t>
            </w:r>
          </w:p>
          <w:p w:rsidR="00EF5C95" w:rsidRPr="00B3221E" w:rsidRDefault="00EF5C95" w:rsidP="00EF5C95">
            <w:pPr>
              <w:jc w:val="both"/>
              <w:rPr>
                <w:bCs/>
              </w:rPr>
            </w:pPr>
          </w:p>
          <w:p w:rsidR="00B17169" w:rsidRPr="00B3221E" w:rsidRDefault="00EF5C95" w:rsidP="00EF5C95">
            <w:pPr>
              <w:jc w:val="both"/>
              <w:rPr>
                <w:bCs/>
              </w:rPr>
            </w:pPr>
            <w:r w:rsidRPr="00B3221E">
              <w:rPr>
                <w:bCs/>
              </w:rPr>
              <w:t xml:space="preserve">Adicionalmente, se debe considerar que actualmente el titular del proyecto ejecuta actividades de extracción de áridos de forma ilegal, dado que no cuenta con los permisos municipales de extracción y explotación y además se ha </w:t>
            </w:r>
            <w:r w:rsidR="00B933AB">
              <w:rPr>
                <w:bCs/>
              </w:rPr>
              <w:t xml:space="preserve">decretado </w:t>
            </w:r>
            <w:r w:rsidRPr="00B3221E">
              <w:rPr>
                <w:bCs/>
              </w:rPr>
              <w:t xml:space="preserve">una orden de clausura, constatada en la inspección </w:t>
            </w:r>
            <w:r w:rsidR="00B933AB">
              <w:rPr>
                <w:bCs/>
              </w:rPr>
              <w:t>a</w:t>
            </w:r>
            <w:r w:rsidRPr="00B3221E">
              <w:rPr>
                <w:bCs/>
              </w:rPr>
              <w:t>mbiental del día 30 de mayo de 2018</w:t>
            </w:r>
            <w:r w:rsidR="00B933AB">
              <w:rPr>
                <w:bCs/>
              </w:rPr>
              <w:t xml:space="preserve">; no obstante, </w:t>
            </w:r>
            <w:r w:rsidRPr="00B3221E">
              <w:rPr>
                <w:bCs/>
              </w:rPr>
              <w:t>inspectores municipales constata</w:t>
            </w:r>
            <w:r w:rsidR="00B933AB">
              <w:rPr>
                <w:bCs/>
              </w:rPr>
              <w:t>r</w:t>
            </w:r>
            <w:r w:rsidRPr="00B3221E">
              <w:rPr>
                <w:bCs/>
              </w:rPr>
              <w:t>o</w:t>
            </w:r>
            <w:r w:rsidR="00B933AB">
              <w:rPr>
                <w:bCs/>
              </w:rPr>
              <w:t>n</w:t>
            </w:r>
            <w:r w:rsidRPr="00B3221E">
              <w:rPr>
                <w:bCs/>
              </w:rPr>
              <w:t xml:space="preserve"> en marzo de 2019 que la empresa ha ejecutado actividades de extracción de áridos desde el banco.</w:t>
            </w:r>
          </w:p>
        </w:tc>
      </w:tr>
    </w:tbl>
    <w:p w:rsidR="00FA5AFC" w:rsidRPr="00B3221E" w:rsidRDefault="00FA5AFC" w:rsidP="006062E2">
      <w:pPr>
        <w:spacing w:line="240" w:lineRule="auto"/>
        <w:jc w:val="both"/>
        <w:rPr>
          <w:rFonts w:cstheme="minorHAnsi"/>
          <w:sz w:val="20"/>
          <w:szCs w:val="20"/>
        </w:rPr>
      </w:pPr>
    </w:p>
    <w:p w:rsidR="00FA5AFC" w:rsidRPr="00B3221E" w:rsidRDefault="00FA5AFC" w:rsidP="00EF5C95">
      <w:pPr>
        <w:spacing w:line="240" w:lineRule="auto"/>
        <w:jc w:val="both"/>
        <w:rPr>
          <w:sz w:val="20"/>
          <w:szCs w:val="20"/>
        </w:rPr>
      </w:pPr>
      <w:r w:rsidRPr="00B3221E">
        <w:rPr>
          <w:rFonts w:cstheme="minorHAnsi"/>
          <w:sz w:val="20"/>
          <w:szCs w:val="20"/>
        </w:rPr>
        <w:t xml:space="preserve">Por lo tanto, el proyecto cumple con las condiciones establecidas para ser sometido </w:t>
      </w:r>
      <w:r w:rsidRPr="00B3221E">
        <w:rPr>
          <w:sz w:val="20"/>
          <w:szCs w:val="20"/>
        </w:rPr>
        <w:t>al Sistema de Evaluación de Impacto Ambiental, previa consulta al Servicio de Evaluación Ambiental.</w:t>
      </w:r>
    </w:p>
    <w:p w:rsidR="007A7DEB" w:rsidRPr="00B3221E" w:rsidRDefault="007A7DEB" w:rsidP="006062E2">
      <w:pPr>
        <w:spacing w:after="0" w:line="240" w:lineRule="auto"/>
        <w:contextualSpacing/>
        <w:jc w:val="both"/>
        <w:rPr>
          <w:rFonts w:eastAsia="Calibri" w:cs="Calibri"/>
          <w:b/>
          <w:sz w:val="14"/>
          <w:szCs w:val="24"/>
        </w:rPr>
      </w:pPr>
    </w:p>
    <w:p w:rsidR="00FA5AFC" w:rsidRPr="00B3221E" w:rsidRDefault="00FA5AFC" w:rsidP="006062E2">
      <w:pPr>
        <w:spacing w:line="240" w:lineRule="auto"/>
        <w:rPr>
          <w:rFonts w:eastAsia="Calibri" w:cs="Calibri"/>
          <w:sz w:val="28"/>
          <w:szCs w:val="32"/>
        </w:rPr>
        <w:sectPr w:rsidR="00FA5AFC" w:rsidRPr="00B3221E" w:rsidSect="00FA5AFC">
          <w:type w:val="nextColumn"/>
          <w:pgSz w:w="12240" w:h="15840" w:code="1"/>
          <w:pgMar w:top="1134" w:right="1134" w:bottom="1134" w:left="1134" w:header="709" w:footer="709" w:gutter="0"/>
          <w:cols w:space="708"/>
          <w:docGrid w:linePitch="360"/>
        </w:sectPr>
      </w:pPr>
    </w:p>
    <w:p w:rsidR="00EB27B3" w:rsidRPr="00B3221E" w:rsidRDefault="00EB27B3" w:rsidP="006062E2">
      <w:pPr>
        <w:pStyle w:val="IFA1"/>
      </w:pPr>
      <w:bookmarkStart w:id="194" w:name="_Toc16086028"/>
      <w:bookmarkStart w:id="195" w:name="_Toc352840405"/>
      <w:bookmarkStart w:id="196" w:name="_Toc352841465"/>
      <w:bookmarkStart w:id="197" w:name="_Toc447875255"/>
      <w:r w:rsidRPr="00B3221E">
        <w:lastRenderedPageBreak/>
        <w:t>DOCUMENTACIÓN SOLICITADA Y ENTREGADA</w:t>
      </w:r>
      <w:bookmarkEnd w:id="194"/>
    </w:p>
    <w:p w:rsidR="00EB27B3" w:rsidRPr="00B3221E" w:rsidRDefault="00EB27B3" w:rsidP="00EB27B3">
      <w:pPr>
        <w:pStyle w:val="Ttulo1"/>
        <w:numPr>
          <w:ilvl w:val="0"/>
          <w:numId w:val="0"/>
        </w:numPr>
        <w:ind w:left="576"/>
      </w:pPr>
    </w:p>
    <w:tbl>
      <w:tblPr>
        <w:tblStyle w:val="Tablaconcuadrcula"/>
        <w:tblW w:w="5000" w:type="pct"/>
        <w:tblLook w:val="04A0" w:firstRow="1" w:lastRow="0" w:firstColumn="1" w:lastColumn="0" w:noHBand="0" w:noVBand="1"/>
      </w:tblPr>
      <w:tblGrid>
        <w:gridCol w:w="418"/>
        <w:gridCol w:w="1217"/>
        <w:gridCol w:w="3997"/>
        <w:gridCol w:w="1301"/>
        <w:gridCol w:w="1134"/>
        <w:gridCol w:w="1895"/>
      </w:tblGrid>
      <w:tr w:rsidR="00EB27B3" w:rsidRPr="00B3221E" w:rsidTr="00803181">
        <w:trPr>
          <w:trHeight w:val="395"/>
        </w:trPr>
        <w:tc>
          <w:tcPr>
            <w:tcW w:w="209" w:type="pct"/>
            <w:shd w:val="clear" w:color="auto" w:fill="D9D9D9" w:themeFill="background1" w:themeFillShade="D9"/>
            <w:vAlign w:val="center"/>
          </w:tcPr>
          <w:p w:rsidR="00EB27B3" w:rsidRPr="00B3221E" w:rsidRDefault="00EB27B3" w:rsidP="00311A6D">
            <w:pPr>
              <w:jc w:val="center"/>
              <w:rPr>
                <w:rFonts w:cstheme="minorHAnsi"/>
                <w:b/>
              </w:rPr>
            </w:pPr>
            <w:r w:rsidRPr="00B3221E">
              <w:rPr>
                <w:rFonts w:cstheme="minorHAnsi"/>
                <w:b/>
              </w:rPr>
              <w:t>N°</w:t>
            </w:r>
          </w:p>
        </w:tc>
        <w:tc>
          <w:tcPr>
            <w:tcW w:w="611" w:type="pct"/>
            <w:shd w:val="clear" w:color="auto" w:fill="D9D9D9" w:themeFill="background1" w:themeFillShade="D9"/>
          </w:tcPr>
          <w:p w:rsidR="00EB27B3" w:rsidRPr="00B3221E" w:rsidRDefault="00EB27B3" w:rsidP="00311A6D">
            <w:pPr>
              <w:jc w:val="center"/>
              <w:rPr>
                <w:rFonts w:cstheme="minorHAnsi"/>
                <w:b/>
              </w:rPr>
            </w:pPr>
            <w:r w:rsidRPr="00B3221E">
              <w:rPr>
                <w:rFonts w:cstheme="minorHAnsi"/>
                <w:b/>
              </w:rPr>
              <w:t>N° de hecho asociado</w:t>
            </w:r>
          </w:p>
        </w:tc>
        <w:tc>
          <w:tcPr>
            <w:tcW w:w="2006" w:type="pct"/>
            <w:shd w:val="clear" w:color="auto" w:fill="D9D9D9" w:themeFill="background1" w:themeFillShade="D9"/>
            <w:vAlign w:val="center"/>
          </w:tcPr>
          <w:p w:rsidR="00EB27B3" w:rsidRPr="00B3221E" w:rsidRDefault="00EB27B3" w:rsidP="00311A6D">
            <w:pPr>
              <w:jc w:val="center"/>
              <w:rPr>
                <w:rFonts w:cstheme="minorHAnsi"/>
                <w:b/>
              </w:rPr>
            </w:pPr>
            <w:r w:rsidRPr="00B3221E">
              <w:rPr>
                <w:rFonts w:cstheme="minorHAnsi"/>
                <w:b/>
              </w:rPr>
              <w:t>Documento solicitado</w:t>
            </w:r>
          </w:p>
        </w:tc>
        <w:tc>
          <w:tcPr>
            <w:tcW w:w="653" w:type="pct"/>
            <w:shd w:val="clear" w:color="auto" w:fill="D9D9D9" w:themeFill="background1" w:themeFillShade="D9"/>
            <w:vAlign w:val="center"/>
          </w:tcPr>
          <w:p w:rsidR="00EB27B3" w:rsidRPr="00B3221E" w:rsidRDefault="00EB27B3" w:rsidP="00311A6D">
            <w:pPr>
              <w:jc w:val="center"/>
              <w:rPr>
                <w:rFonts w:cstheme="minorHAnsi"/>
                <w:b/>
              </w:rPr>
            </w:pPr>
            <w:r w:rsidRPr="00B3221E">
              <w:rPr>
                <w:rFonts w:cstheme="minorHAnsi"/>
                <w:b/>
              </w:rPr>
              <w:t>Plazo de entrega</w:t>
            </w:r>
          </w:p>
        </w:tc>
        <w:tc>
          <w:tcPr>
            <w:tcW w:w="569" w:type="pct"/>
            <w:shd w:val="clear" w:color="auto" w:fill="D9D9D9" w:themeFill="background1" w:themeFillShade="D9"/>
            <w:vAlign w:val="center"/>
          </w:tcPr>
          <w:p w:rsidR="00EB27B3" w:rsidRPr="00B3221E" w:rsidRDefault="00EB27B3" w:rsidP="00311A6D">
            <w:pPr>
              <w:jc w:val="center"/>
              <w:rPr>
                <w:rFonts w:cstheme="minorHAnsi"/>
                <w:b/>
              </w:rPr>
            </w:pPr>
            <w:r w:rsidRPr="00B3221E">
              <w:rPr>
                <w:rFonts w:cstheme="minorHAnsi"/>
                <w:b/>
              </w:rPr>
              <w:t>Fecha entrega</w:t>
            </w:r>
          </w:p>
        </w:tc>
        <w:tc>
          <w:tcPr>
            <w:tcW w:w="951" w:type="pct"/>
            <w:shd w:val="clear" w:color="auto" w:fill="D9D9D9" w:themeFill="background1" w:themeFillShade="D9"/>
            <w:vAlign w:val="center"/>
          </w:tcPr>
          <w:p w:rsidR="00EB27B3" w:rsidRPr="00B3221E" w:rsidRDefault="00EB27B3" w:rsidP="00311A6D">
            <w:pPr>
              <w:jc w:val="center"/>
              <w:rPr>
                <w:rFonts w:cstheme="minorHAnsi"/>
                <w:b/>
              </w:rPr>
            </w:pPr>
            <w:r w:rsidRPr="00B3221E">
              <w:rPr>
                <w:rFonts w:cstheme="minorHAnsi"/>
                <w:b/>
              </w:rPr>
              <w:t>Observaciones</w:t>
            </w:r>
          </w:p>
        </w:tc>
      </w:tr>
      <w:tr w:rsidR="00803181" w:rsidRPr="00B3221E" w:rsidTr="00803181">
        <w:tc>
          <w:tcPr>
            <w:tcW w:w="209" w:type="pct"/>
          </w:tcPr>
          <w:p w:rsidR="00803181" w:rsidRPr="00B3221E" w:rsidRDefault="00803181" w:rsidP="00803181">
            <w:pPr>
              <w:widowControl w:val="0"/>
              <w:overflowPunct w:val="0"/>
              <w:autoSpaceDE w:val="0"/>
              <w:autoSpaceDN w:val="0"/>
              <w:adjustRightInd w:val="0"/>
              <w:spacing w:after="120" w:line="285" w:lineRule="auto"/>
              <w:jc w:val="center"/>
              <w:rPr>
                <w:rFonts w:cstheme="minorHAnsi"/>
                <w:iCs/>
              </w:rPr>
            </w:pPr>
            <w:r w:rsidRPr="00B3221E">
              <w:rPr>
                <w:rFonts w:cstheme="minorHAnsi"/>
                <w:iCs/>
              </w:rPr>
              <w:t>1</w:t>
            </w:r>
          </w:p>
        </w:tc>
        <w:tc>
          <w:tcPr>
            <w:tcW w:w="611" w:type="pct"/>
          </w:tcPr>
          <w:p w:rsidR="00803181" w:rsidRPr="00B3221E" w:rsidRDefault="00803181" w:rsidP="00803181">
            <w:pPr>
              <w:widowControl w:val="0"/>
              <w:overflowPunct w:val="0"/>
              <w:autoSpaceDE w:val="0"/>
              <w:autoSpaceDN w:val="0"/>
              <w:adjustRightInd w:val="0"/>
              <w:jc w:val="center"/>
              <w:rPr>
                <w:rFonts w:eastAsia="Times New Roman" w:cs="Century Gothic"/>
                <w:iCs/>
                <w:kern w:val="28"/>
                <w:lang w:eastAsia="es-CL"/>
              </w:rPr>
            </w:pPr>
            <w:r w:rsidRPr="00B3221E">
              <w:rPr>
                <w:rFonts w:eastAsia="Times New Roman" w:cs="Century Gothic"/>
                <w:iCs/>
                <w:kern w:val="28"/>
                <w:lang w:eastAsia="es-CL"/>
              </w:rPr>
              <w:t>1</w:t>
            </w:r>
          </w:p>
        </w:tc>
        <w:tc>
          <w:tcPr>
            <w:tcW w:w="2006" w:type="pct"/>
          </w:tcPr>
          <w:p w:rsidR="00803181" w:rsidRPr="00B3221E" w:rsidRDefault="00803181" w:rsidP="00803181">
            <w:pPr>
              <w:widowControl w:val="0"/>
              <w:overflowPunct w:val="0"/>
              <w:autoSpaceDE w:val="0"/>
              <w:autoSpaceDN w:val="0"/>
              <w:adjustRightInd w:val="0"/>
              <w:jc w:val="both"/>
              <w:rPr>
                <w:rFonts w:eastAsia="Times New Roman" w:cs="Century Gothic"/>
                <w:b/>
                <w:iCs/>
                <w:kern w:val="28"/>
                <w:lang w:eastAsia="es-CL"/>
              </w:rPr>
            </w:pPr>
            <w:r w:rsidRPr="00B3221E">
              <w:t>Acreditar permisos sectoriales de intervención de cauce por la implementación de infraestructura del banco arenero.</w:t>
            </w:r>
          </w:p>
        </w:tc>
        <w:tc>
          <w:tcPr>
            <w:tcW w:w="653" w:type="pct"/>
          </w:tcPr>
          <w:p w:rsidR="00803181" w:rsidRPr="00B3221E" w:rsidRDefault="00803181" w:rsidP="00803181">
            <w:pPr>
              <w:jc w:val="center"/>
              <w:rPr>
                <w:rFonts w:cstheme="minorHAnsi"/>
              </w:rPr>
            </w:pPr>
            <w:r w:rsidRPr="00B3221E">
              <w:rPr>
                <w:rFonts w:cstheme="minorHAnsi"/>
              </w:rPr>
              <w:t>14 de junio de 2018</w:t>
            </w:r>
          </w:p>
        </w:tc>
        <w:tc>
          <w:tcPr>
            <w:tcW w:w="569" w:type="pct"/>
          </w:tcPr>
          <w:p w:rsidR="00803181" w:rsidRPr="00B3221E" w:rsidRDefault="00803181" w:rsidP="00803181">
            <w:r w:rsidRPr="00B3221E">
              <w:rPr>
                <w:rFonts w:cstheme="minorHAnsi"/>
              </w:rPr>
              <w:t>14 de junio de 2018</w:t>
            </w:r>
          </w:p>
        </w:tc>
        <w:tc>
          <w:tcPr>
            <w:tcW w:w="951" w:type="pct"/>
          </w:tcPr>
          <w:p w:rsidR="00803181" w:rsidRPr="00B3221E" w:rsidRDefault="00E54692" w:rsidP="00803181">
            <w:pPr>
              <w:widowControl w:val="0"/>
              <w:overflowPunct w:val="0"/>
              <w:autoSpaceDE w:val="0"/>
              <w:autoSpaceDN w:val="0"/>
              <w:adjustRightInd w:val="0"/>
              <w:spacing w:after="120"/>
              <w:jc w:val="center"/>
              <w:rPr>
                <w:rFonts w:cstheme="minorHAnsi"/>
              </w:rPr>
            </w:pPr>
            <w:r w:rsidRPr="00B3221E">
              <w:rPr>
                <w:rFonts w:cstheme="minorHAnsi"/>
              </w:rPr>
              <w:t>No entregada</w:t>
            </w:r>
          </w:p>
        </w:tc>
      </w:tr>
      <w:tr w:rsidR="00803181" w:rsidRPr="00B3221E" w:rsidTr="00803181">
        <w:tc>
          <w:tcPr>
            <w:tcW w:w="209" w:type="pct"/>
          </w:tcPr>
          <w:p w:rsidR="00803181" w:rsidRPr="00B3221E" w:rsidRDefault="00803181" w:rsidP="00803181">
            <w:pPr>
              <w:widowControl w:val="0"/>
              <w:overflowPunct w:val="0"/>
              <w:autoSpaceDE w:val="0"/>
              <w:autoSpaceDN w:val="0"/>
              <w:adjustRightInd w:val="0"/>
              <w:spacing w:after="120" w:line="285" w:lineRule="auto"/>
              <w:jc w:val="center"/>
              <w:rPr>
                <w:rFonts w:cstheme="minorHAnsi"/>
                <w:iCs/>
              </w:rPr>
            </w:pPr>
            <w:r w:rsidRPr="00B3221E">
              <w:rPr>
                <w:rFonts w:cstheme="minorHAnsi"/>
                <w:iCs/>
              </w:rPr>
              <w:t>2</w:t>
            </w:r>
          </w:p>
        </w:tc>
        <w:tc>
          <w:tcPr>
            <w:tcW w:w="611" w:type="pct"/>
          </w:tcPr>
          <w:p w:rsidR="00803181" w:rsidRPr="00B3221E" w:rsidRDefault="00803181" w:rsidP="00803181">
            <w:pPr>
              <w:widowControl w:val="0"/>
              <w:overflowPunct w:val="0"/>
              <w:autoSpaceDE w:val="0"/>
              <w:autoSpaceDN w:val="0"/>
              <w:adjustRightInd w:val="0"/>
              <w:jc w:val="center"/>
              <w:rPr>
                <w:rFonts w:eastAsia="Times New Roman" w:cs="Century Gothic"/>
                <w:iCs/>
                <w:kern w:val="28"/>
                <w:lang w:eastAsia="es-CL"/>
              </w:rPr>
            </w:pPr>
            <w:r w:rsidRPr="00B3221E">
              <w:rPr>
                <w:rFonts w:eastAsia="Times New Roman" w:cs="Century Gothic"/>
                <w:iCs/>
                <w:kern w:val="28"/>
                <w:lang w:eastAsia="es-CL"/>
              </w:rPr>
              <w:t>1</w:t>
            </w:r>
          </w:p>
        </w:tc>
        <w:tc>
          <w:tcPr>
            <w:tcW w:w="2006" w:type="pct"/>
          </w:tcPr>
          <w:p w:rsidR="00803181" w:rsidRPr="00B3221E" w:rsidRDefault="00803181" w:rsidP="00803181">
            <w:pPr>
              <w:widowControl w:val="0"/>
              <w:overflowPunct w:val="0"/>
              <w:autoSpaceDE w:val="0"/>
              <w:autoSpaceDN w:val="0"/>
              <w:adjustRightInd w:val="0"/>
              <w:jc w:val="center"/>
              <w:rPr>
                <w:rFonts w:eastAsia="Times New Roman" w:cs="Century Gothic"/>
                <w:iCs/>
                <w:kern w:val="28"/>
                <w:lang w:eastAsia="es-CL"/>
              </w:rPr>
            </w:pPr>
            <w:r w:rsidRPr="00B3221E">
              <w:t>Acreditar derechos de aprovechamiento de agua de Quebrada “El Agua”</w:t>
            </w:r>
          </w:p>
        </w:tc>
        <w:tc>
          <w:tcPr>
            <w:tcW w:w="653" w:type="pct"/>
          </w:tcPr>
          <w:p w:rsidR="00803181" w:rsidRPr="00B3221E" w:rsidRDefault="00803181" w:rsidP="00803181">
            <w:pPr>
              <w:jc w:val="center"/>
              <w:rPr>
                <w:rFonts w:cstheme="minorHAnsi"/>
              </w:rPr>
            </w:pPr>
            <w:r w:rsidRPr="00B3221E">
              <w:rPr>
                <w:rFonts w:cstheme="minorHAnsi"/>
              </w:rPr>
              <w:t>14 de junio de 2018</w:t>
            </w:r>
          </w:p>
        </w:tc>
        <w:tc>
          <w:tcPr>
            <w:tcW w:w="569" w:type="pct"/>
          </w:tcPr>
          <w:p w:rsidR="00803181" w:rsidRPr="00B3221E" w:rsidRDefault="00803181" w:rsidP="00803181">
            <w:r w:rsidRPr="00B3221E">
              <w:rPr>
                <w:rFonts w:cstheme="minorHAnsi"/>
              </w:rPr>
              <w:t>14 de junio de 2018</w:t>
            </w:r>
          </w:p>
        </w:tc>
        <w:tc>
          <w:tcPr>
            <w:tcW w:w="951" w:type="pct"/>
          </w:tcPr>
          <w:p w:rsidR="00803181" w:rsidRPr="00B3221E" w:rsidRDefault="00E54692" w:rsidP="00803181">
            <w:pPr>
              <w:widowControl w:val="0"/>
              <w:overflowPunct w:val="0"/>
              <w:autoSpaceDE w:val="0"/>
              <w:autoSpaceDN w:val="0"/>
              <w:adjustRightInd w:val="0"/>
              <w:spacing w:after="120"/>
              <w:jc w:val="center"/>
              <w:rPr>
                <w:rFonts w:cstheme="minorHAnsi"/>
              </w:rPr>
            </w:pPr>
            <w:r w:rsidRPr="00B3221E">
              <w:rPr>
                <w:rFonts w:cstheme="minorHAnsi"/>
              </w:rPr>
              <w:t>No entregada</w:t>
            </w:r>
          </w:p>
        </w:tc>
      </w:tr>
      <w:tr w:rsidR="00803181" w:rsidRPr="00B3221E" w:rsidTr="00803181">
        <w:tc>
          <w:tcPr>
            <w:tcW w:w="209" w:type="pct"/>
          </w:tcPr>
          <w:p w:rsidR="00803181" w:rsidRPr="00B3221E" w:rsidRDefault="00803181" w:rsidP="00803181">
            <w:pPr>
              <w:widowControl w:val="0"/>
              <w:overflowPunct w:val="0"/>
              <w:autoSpaceDE w:val="0"/>
              <w:autoSpaceDN w:val="0"/>
              <w:adjustRightInd w:val="0"/>
              <w:spacing w:after="120" w:line="285" w:lineRule="auto"/>
              <w:jc w:val="center"/>
              <w:rPr>
                <w:rFonts w:cstheme="minorHAnsi"/>
                <w:iCs/>
              </w:rPr>
            </w:pPr>
            <w:r w:rsidRPr="00B3221E">
              <w:rPr>
                <w:rFonts w:cstheme="minorHAnsi"/>
                <w:iCs/>
              </w:rPr>
              <w:t>3</w:t>
            </w:r>
          </w:p>
        </w:tc>
        <w:tc>
          <w:tcPr>
            <w:tcW w:w="611" w:type="pct"/>
          </w:tcPr>
          <w:p w:rsidR="00803181" w:rsidRPr="00B3221E" w:rsidRDefault="00803181" w:rsidP="00803181">
            <w:pPr>
              <w:widowControl w:val="0"/>
              <w:overflowPunct w:val="0"/>
              <w:autoSpaceDE w:val="0"/>
              <w:autoSpaceDN w:val="0"/>
              <w:adjustRightInd w:val="0"/>
              <w:jc w:val="center"/>
              <w:rPr>
                <w:rFonts w:eastAsia="Times New Roman" w:cs="Century Gothic"/>
                <w:iCs/>
                <w:kern w:val="28"/>
                <w:lang w:eastAsia="es-CL"/>
              </w:rPr>
            </w:pPr>
            <w:r w:rsidRPr="00B3221E">
              <w:rPr>
                <w:rFonts w:eastAsia="Times New Roman" w:cs="Century Gothic"/>
                <w:iCs/>
                <w:kern w:val="28"/>
                <w:lang w:eastAsia="es-CL"/>
              </w:rPr>
              <w:t xml:space="preserve">1 </w:t>
            </w:r>
          </w:p>
        </w:tc>
        <w:tc>
          <w:tcPr>
            <w:tcW w:w="2006" w:type="pct"/>
          </w:tcPr>
          <w:p w:rsidR="00803181" w:rsidRPr="00B3221E" w:rsidRDefault="00803181" w:rsidP="00803181">
            <w:pPr>
              <w:widowControl w:val="0"/>
              <w:overflowPunct w:val="0"/>
              <w:autoSpaceDE w:val="0"/>
              <w:autoSpaceDN w:val="0"/>
              <w:adjustRightInd w:val="0"/>
              <w:jc w:val="center"/>
              <w:rPr>
                <w:rFonts w:eastAsia="Times New Roman" w:cs="Century Gothic"/>
                <w:b/>
                <w:iCs/>
                <w:kern w:val="28"/>
                <w:lang w:eastAsia="es-CL"/>
              </w:rPr>
            </w:pPr>
            <w:r w:rsidRPr="00B3221E">
              <w:t>Acreditar Autorizaciones de extracción de áridos.</w:t>
            </w:r>
          </w:p>
        </w:tc>
        <w:tc>
          <w:tcPr>
            <w:tcW w:w="653" w:type="pct"/>
          </w:tcPr>
          <w:p w:rsidR="00803181" w:rsidRPr="00B3221E" w:rsidRDefault="00803181" w:rsidP="00803181">
            <w:pPr>
              <w:jc w:val="center"/>
              <w:rPr>
                <w:rFonts w:cstheme="minorHAnsi"/>
              </w:rPr>
            </w:pPr>
            <w:r w:rsidRPr="00B3221E">
              <w:rPr>
                <w:rFonts w:cstheme="minorHAnsi"/>
              </w:rPr>
              <w:t>14 de junio de 2018</w:t>
            </w:r>
          </w:p>
        </w:tc>
        <w:tc>
          <w:tcPr>
            <w:tcW w:w="569" w:type="pct"/>
          </w:tcPr>
          <w:p w:rsidR="00803181" w:rsidRPr="00B3221E" w:rsidRDefault="00803181" w:rsidP="00803181">
            <w:r w:rsidRPr="00B3221E">
              <w:rPr>
                <w:rFonts w:cstheme="minorHAnsi"/>
              </w:rPr>
              <w:t>14 de junio de 2018</w:t>
            </w:r>
          </w:p>
        </w:tc>
        <w:tc>
          <w:tcPr>
            <w:tcW w:w="951" w:type="pct"/>
          </w:tcPr>
          <w:p w:rsidR="00803181" w:rsidRPr="00B3221E" w:rsidRDefault="00E54692" w:rsidP="00803181">
            <w:pPr>
              <w:widowControl w:val="0"/>
              <w:overflowPunct w:val="0"/>
              <w:autoSpaceDE w:val="0"/>
              <w:autoSpaceDN w:val="0"/>
              <w:adjustRightInd w:val="0"/>
              <w:spacing w:after="120"/>
              <w:jc w:val="center"/>
              <w:rPr>
                <w:rFonts w:cstheme="minorHAnsi"/>
              </w:rPr>
            </w:pPr>
            <w:r w:rsidRPr="00B3221E">
              <w:rPr>
                <w:rFonts w:cstheme="minorHAnsi"/>
              </w:rPr>
              <w:t>--</w:t>
            </w:r>
          </w:p>
        </w:tc>
      </w:tr>
    </w:tbl>
    <w:p w:rsidR="00EB27B3" w:rsidRPr="00B3221E" w:rsidRDefault="00EB27B3" w:rsidP="00EB27B3">
      <w:pPr>
        <w:pStyle w:val="Listaconnmeros"/>
        <w:numPr>
          <w:ilvl w:val="0"/>
          <w:numId w:val="0"/>
        </w:numPr>
        <w:ind w:left="360"/>
      </w:pPr>
    </w:p>
    <w:p w:rsidR="007A7DEB" w:rsidRPr="00B3221E" w:rsidRDefault="007A7DEB" w:rsidP="006062E2">
      <w:pPr>
        <w:pStyle w:val="IFA1"/>
        <w:rPr>
          <w:rFonts w:asciiTheme="minorHAnsi" w:hAnsiTheme="minorHAnsi"/>
        </w:rPr>
      </w:pPr>
      <w:bookmarkStart w:id="198" w:name="_Toc16086029"/>
      <w:r w:rsidRPr="00B3221E">
        <w:rPr>
          <w:rFonts w:asciiTheme="minorHAnsi" w:hAnsiTheme="minorHAnsi"/>
        </w:rPr>
        <w:t>ANEXOS</w:t>
      </w:r>
      <w:bookmarkEnd w:id="195"/>
      <w:bookmarkEnd w:id="196"/>
      <w:bookmarkEnd w:id="197"/>
      <w:bookmarkEnd w:id="198"/>
    </w:p>
    <w:p w:rsidR="00EB27B3" w:rsidRPr="00B3221E" w:rsidRDefault="00EB27B3" w:rsidP="00EB27B3">
      <w:pPr>
        <w:pStyle w:val="Ttulo1"/>
        <w:numPr>
          <w:ilvl w:val="0"/>
          <w:numId w:val="0"/>
        </w:numPr>
        <w:ind w:left="576"/>
      </w:pPr>
    </w:p>
    <w:p w:rsidR="007A7DEB" w:rsidRPr="00B3221E" w:rsidRDefault="007A7DEB" w:rsidP="006062E2">
      <w:pPr>
        <w:spacing w:after="0" w:line="240" w:lineRule="auto"/>
        <w:jc w:val="both"/>
        <w:rPr>
          <w:rFonts w:eastAsia="Calibri" w:cs="Times New Roman"/>
          <w:sz w:val="20"/>
          <w:szCs w:val="20"/>
        </w:rPr>
      </w:pPr>
    </w:p>
    <w:p w:rsidR="007A7DEB" w:rsidRPr="00B3221E" w:rsidRDefault="007A7DEB" w:rsidP="006062E2">
      <w:pPr>
        <w:spacing w:after="0" w:line="240" w:lineRule="auto"/>
        <w:jc w:val="both"/>
        <w:rPr>
          <w:rFonts w:eastAsia="Calibri" w:cs="Times New Roman"/>
          <w:sz w:val="20"/>
          <w:szCs w:val="20"/>
        </w:rPr>
      </w:pPr>
      <w:r w:rsidRPr="00B3221E">
        <w:rPr>
          <w:rFonts w:eastAsia="Calibri" w:cs="Times New Roman"/>
          <w:sz w:val="20"/>
          <w:szCs w:val="20"/>
        </w:rPr>
        <w:t>Los anexos deben ser descritos en el informe, y se deben adjuntar en el sistema de fiscalización en formato de ZIP, RAR u otros. Los documentos deben quedar ordenados de acuerdo a</w:t>
      </w:r>
      <w:r w:rsidR="00EC6D06" w:rsidRPr="00B3221E">
        <w:rPr>
          <w:rFonts w:eastAsia="Calibri" w:cs="Times New Roman"/>
          <w:sz w:val="20"/>
          <w:szCs w:val="20"/>
        </w:rPr>
        <w:t>l formato de la siguiente tabla</w:t>
      </w:r>
      <w:r w:rsidRPr="00B3221E">
        <w:rPr>
          <w:rFonts w:eastAsia="Calibri" w:cs="Times New Roman"/>
          <w:sz w:val="20"/>
          <w:szCs w:val="20"/>
        </w:rPr>
        <w:t>.</w:t>
      </w:r>
    </w:p>
    <w:p w:rsidR="007A7DEB" w:rsidRPr="00B3221E"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B3221E" w:rsidTr="00B17169">
        <w:trPr>
          <w:trHeight w:val="286"/>
          <w:jc w:val="center"/>
        </w:trPr>
        <w:tc>
          <w:tcPr>
            <w:tcW w:w="1038" w:type="pct"/>
            <w:shd w:val="clear" w:color="auto" w:fill="D9D9D9"/>
          </w:tcPr>
          <w:p w:rsidR="007A7DEB" w:rsidRPr="00B3221E" w:rsidRDefault="007A7DEB" w:rsidP="006062E2">
            <w:pPr>
              <w:jc w:val="center"/>
              <w:rPr>
                <w:rFonts w:asciiTheme="minorHAnsi" w:hAnsiTheme="minorHAnsi" w:cs="Calibri"/>
                <w:b/>
                <w:lang w:val="es-CL" w:eastAsia="en-US"/>
              </w:rPr>
            </w:pPr>
            <w:r w:rsidRPr="00B3221E">
              <w:rPr>
                <w:rFonts w:asciiTheme="minorHAnsi" w:hAnsiTheme="minorHAnsi" w:cs="Calibri"/>
                <w:b/>
                <w:lang w:val="es-CL" w:eastAsia="en-US"/>
              </w:rPr>
              <w:t>N° Anexo</w:t>
            </w:r>
          </w:p>
        </w:tc>
        <w:tc>
          <w:tcPr>
            <w:tcW w:w="3962" w:type="pct"/>
            <w:shd w:val="clear" w:color="auto" w:fill="D9D9D9"/>
          </w:tcPr>
          <w:p w:rsidR="007A7DEB" w:rsidRPr="00B3221E" w:rsidRDefault="007A7DEB" w:rsidP="006062E2">
            <w:pPr>
              <w:jc w:val="center"/>
              <w:rPr>
                <w:rFonts w:asciiTheme="minorHAnsi" w:hAnsiTheme="minorHAnsi" w:cs="Calibri"/>
                <w:b/>
                <w:lang w:val="es-CL" w:eastAsia="en-US"/>
              </w:rPr>
            </w:pPr>
            <w:r w:rsidRPr="00B3221E">
              <w:rPr>
                <w:rFonts w:asciiTheme="minorHAnsi" w:hAnsiTheme="minorHAnsi" w:cs="Calibri"/>
                <w:b/>
                <w:lang w:val="es-CL" w:eastAsia="en-US"/>
              </w:rPr>
              <w:t>Nombre Anexo</w:t>
            </w:r>
          </w:p>
        </w:tc>
      </w:tr>
      <w:tr w:rsidR="007A7DEB" w:rsidRPr="00B3221E" w:rsidTr="00B17169">
        <w:trPr>
          <w:trHeight w:val="286"/>
          <w:jc w:val="center"/>
        </w:trPr>
        <w:tc>
          <w:tcPr>
            <w:tcW w:w="1038" w:type="pct"/>
            <w:vAlign w:val="center"/>
          </w:tcPr>
          <w:p w:rsidR="007A7DEB" w:rsidRPr="00B3221E" w:rsidRDefault="007A7DEB" w:rsidP="006062E2">
            <w:pPr>
              <w:jc w:val="center"/>
              <w:rPr>
                <w:rFonts w:asciiTheme="minorHAnsi" w:hAnsiTheme="minorHAnsi" w:cs="Calibri"/>
                <w:lang w:val="es-CL" w:eastAsia="en-US"/>
              </w:rPr>
            </w:pPr>
            <w:r w:rsidRPr="00B3221E">
              <w:rPr>
                <w:rFonts w:asciiTheme="minorHAnsi" w:hAnsiTheme="minorHAnsi" w:cs="Calibri"/>
                <w:lang w:val="es-CL" w:eastAsia="en-US"/>
              </w:rPr>
              <w:t>1</w:t>
            </w:r>
          </w:p>
        </w:tc>
        <w:tc>
          <w:tcPr>
            <w:tcW w:w="3962" w:type="pct"/>
            <w:vAlign w:val="center"/>
          </w:tcPr>
          <w:p w:rsidR="007A7DEB" w:rsidRPr="00B3221E" w:rsidRDefault="00A67101" w:rsidP="006062E2">
            <w:pPr>
              <w:jc w:val="both"/>
              <w:rPr>
                <w:rFonts w:asciiTheme="minorHAnsi" w:hAnsiTheme="minorHAnsi" w:cs="Calibri"/>
                <w:lang w:val="es-CL" w:eastAsia="en-US"/>
              </w:rPr>
            </w:pPr>
            <w:r>
              <w:rPr>
                <w:rFonts w:asciiTheme="minorHAnsi" w:hAnsiTheme="minorHAnsi" w:cs="Calibri"/>
                <w:lang w:val="es-CL" w:eastAsia="en-US"/>
              </w:rPr>
              <w:t>Acta de Inspección Ambiental del 30 de mayo de 2019.</w:t>
            </w:r>
          </w:p>
        </w:tc>
      </w:tr>
      <w:tr w:rsidR="007A7DEB" w:rsidRPr="00B3221E" w:rsidTr="00B17169">
        <w:trPr>
          <w:trHeight w:val="264"/>
          <w:jc w:val="center"/>
        </w:trPr>
        <w:tc>
          <w:tcPr>
            <w:tcW w:w="1038" w:type="pct"/>
            <w:vAlign w:val="center"/>
          </w:tcPr>
          <w:p w:rsidR="007A7DEB" w:rsidRPr="00B3221E" w:rsidRDefault="00A67101" w:rsidP="006062E2">
            <w:pPr>
              <w:jc w:val="center"/>
              <w:rPr>
                <w:rFonts w:asciiTheme="minorHAnsi" w:hAnsiTheme="minorHAnsi" w:cs="Calibri"/>
                <w:lang w:val="es-CL" w:eastAsia="en-US"/>
              </w:rPr>
            </w:pPr>
            <w:r>
              <w:rPr>
                <w:rFonts w:asciiTheme="minorHAnsi" w:hAnsiTheme="minorHAnsi" w:cs="Calibri"/>
                <w:lang w:val="es-CL" w:eastAsia="en-US"/>
              </w:rPr>
              <w:t>2</w:t>
            </w:r>
          </w:p>
        </w:tc>
        <w:tc>
          <w:tcPr>
            <w:tcW w:w="3962" w:type="pct"/>
            <w:vAlign w:val="center"/>
          </w:tcPr>
          <w:p w:rsidR="007A7DEB" w:rsidRPr="00B3221E" w:rsidRDefault="00A67101" w:rsidP="006062E2">
            <w:pPr>
              <w:jc w:val="both"/>
              <w:rPr>
                <w:rFonts w:asciiTheme="minorHAnsi" w:hAnsiTheme="minorHAnsi" w:cs="Calibri"/>
                <w:lang w:val="es-CL" w:eastAsia="en-US"/>
              </w:rPr>
            </w:pPr>
            <w:r w:rsidRPr="00B3221E">
              <w:rPr>
                <w:rFonts w:cs="Calibri"/>
              </w:rPr>
              <w:t>SAFA 268-2018</w:t>
            </w:r>
          </w:p>
        </w:tc>
      </w:tr>
      <w:tr w:rsidR="007A7DEB" w:rsidRPr="00B3221E" w:rsidTr="00B17169">
        <w:trPr>
          <w:trHeight w:val="286"/>
          <w:jc w:val="center"/>
        </w:trPr>
        <w:tc>
          <w:tcPr>
            <w:tcW w:w="1038" w:type="pct"/>
            <w:vAlign w:val="center"/>
          </w:tcPr>
          <w:p w:rsidR="007A7DEB" w:rsidRPr="00B3221E" w:rsidRDefault="00A67101" w:rsidP="006062E2">
            <w:pPr>
              <w:jc w:val="center"/>
              <w:rPr>
                <w:rFonts w:asciiTheme="minorHAnsi" w:hAnsiTheme="minorHAnsi" w:cs="Calibri"/>
                <w:lang w:val="es-CL" w:eastAsia="en-US"/>
              </w:rPr>
            </w:pPr>
            <w:r>
              <w:rPr>
                <w:rFonts w:asciiTheme="minorHAnsi" w:hAnsiTheme="minorHAnsi" w:cs="Calibri"/>
                <w:lang w:val="es-CL" w:eastAsia="en-US"/>
              </w:rPr>
              <w:t>3</w:t>
            </w:r>
          </w:p>
        </w:tc>
        <w:tc>
          <w:tcPr>
            <w:tcW w:w="3962" w:type="pct"/>
            <w:vAlign w:val="center"/>
          </w:tcPr>
          <w:p w:rsidR="007A7DEB" w:rsidRPr="00B3221E" w:rsidRDefault="00A67101" w:rsidP="006062E2">
            <w:pPr>
              <w:jc w:val="both"/>
              <w:rPr>
                <w:rFonts w:asciiTheme="minorHAnsi" w:hAnsiTheme="minorHAnsi" w:cs="Calibri"/>
                <w:lang w:val="es-CL" w:eastAsia="en-US"/>
              </w:rPr>
            </w:pPr>
            <w:r w:rsidRPr="00B3221E">
              <w:t>Demanda de Reparación del daño Ambiental en contra de Pedro Guillón Cuevas (Causa Rol C-5089-2002)</w:t>
            </w:r>
          </w:p>
        </w:tc>
      </w:tr>
      <w:tr w:rsidR="007A7DEB" w:rsidRPr="00B3221E" w:rsidTr="00B17169">
        <w:trPr>
          <w:trHeight w:val="286"/>
          <w:jc w:val="center"/>
        </w:trPr>
        <w:tc>
          <w:tcPr>
            <w:tcW w:w="1038" w:type="pct"/>
            <w:vAlign w:val="center"/>
          </w:tcPr>
          <w:p w:rsidR="007A7DEB" w:rsidRPr="00B3221E" w:rsidRDefault="00A67101" w:rsidP="006062E2">
            <w:pPr>
              <w:jc w:val="center"/>
              <w:rPr>
                <w:rFonts w:asciiTheme="minorHAnsi" w:hAnsiTheme="minorHAnsi" w:cs="Calibri"/>
                <w:lang w:val="es-CL" w:eastAsia="en-US"/>
              </w:rPr>
            </w:pPr>
            <w:r>
              <w:rPr>
                <w:rFonts w:asciiTheme="minorHAnsi" w:hAnsiTheme="minorHAnsi" w:cs="Calibri"/>
                <w:lang w:val="es-CL" w:eastAsia="en-US"/>
              </w:rPr>
              <w:t>4</w:t>
            </w:r>
          </w:p>
        </w:tc>
        <w:tc>
          <w:tcPr>
            <w:tcW w:w="3962" w:type="pct"/>
            <w:vAlign w:val="center"/>
          </w:tcPr>
          <w:p w:rsidR="007A7DEB" w:rsidRPr="00B3221E" w:rsidRDefault="00A67101" w:rsidP="006062E2">
            <w:pPr>
              <w:jc w:val="both"/>
              <w:rPr>
                <w:rFonts w:asciiTheme="minorHAnsi" w:hAnsiTheme="minorHAnsi" w:cs="Calibri"/>
                <w:lang w:val="es-CL" w:eastAsia="en-US"/>
              </w:rPr>
            </w:pPr>
            <w:r>
              <w:t>S</w:t>
            </w:r>
            <w:r w:rsidRPr="00B3221E">
              <w:t>entencia del 18º Juzgado Civil de Santiago, de fecha 21 de diciembre de</w:t>
            </w:r>
          </w:p>
        </w:tc>
      </w:tr>
      <w:tr w:rsidR="00A67101" w:rsidRPr="00B3221E" w:rsidTr="00B17169">
        <w:trPr>
          <w:trHeight w:val="286"/>
          <w:jc w:val="center"/>
        </w:trPr>
        <w:tc>
          <w:tcPr>
            <w:tcW w:w="1038" w:type="pct"/>
            <w:vAlign w:val="center"/>
          </w:tcPr>
          <w:p w:rsidR="00A67101" w:rsidRPr="00B3221E" w:rsidRDefault="00A67101" w:rsidP="006062E2">
            <w:pPr>
              <w:jc w:val="center"/>
              <w:rPr>
                <w:rFonts w:cs="Calibri"/>
              </w:rPr>
            </w:pPr>
            <w:r>
              <w:rPr>
                <w:rFonts w:cs="Calibri"/>
              </w:rPr>
              <w:t>5</w:t>
            </w:r>
          </w:p>
        </w:tc>
        <w:tc>
          <w:tcPr>
            <w:tcW w:w="3962" w:type="pct"/>
            <w:vAlign w:val="center"/>
          </w:tcPr>
          <w:p w:rsidR="00A67101" w:rsidRPr="00B3221E" w:rsidRDefault="00A67101" w:rsidP="006062E2">
            <w:pPr>
              <w:jc w:val="both"/>
              <w:rPr>
                <w:rFonts w:cs="Calibri"/>
              </w:rPr>
            </w:pPr>
            <w:r w:rsidRPr="00B3221E">
              <w:t>Fallo Definitivo de la Corte de Apelaciones de Santiago, de fecha 6 de agosto de 2010</w:t>
            </w:r>
          </w:p>
        </w:tc>
      </w:tr>
      <w:tr w:rsidR="00A67101" w:rsidRPr="00B3221E" w:rsidTr="00B17169">
        <w:trPr>
          <w:trHeight w:val="286"/>
          <w:jc w:val="center"/>
        </w:trPr>
        <w:tc>
          <w:tcPr>
            <w:tcW w:w="1038" w:type="pct"/>
            <w:vAlign w:val="center"/>
          </w:tcPr>
          <w:p w:rsidR="00A67101" w:rsidRPr="00B3221E" w:rsidRDefault="00A67101" w:rsidP="006062E2">
            <w:pPr>
              <w:jc w:val="center"/>
              <w:rPr>
                <w:rFonts w:cs="Calibri"/>
              </w:rPr>
            </w:pPr>
            <w:r>
              <w:rPr>
                <w:rFonts w:cs="Calibri"/>
              </w:rPr>
              <w:t>6</w:t>
            </w:r>
          </w:p>
        </w:tc>
        <w:tc>
          <w:tcPr>
            <w:tcW w:w="3962" w:type="pct"/>
            <w:vAlign w:val="center"/>
          </w:tcPr>
          <w:p w:rsidR="00A67101" w:rsidRPr="00B3221E" w:rsidRDefault="00A67101" w:rsidP="006062E2">
            <w:pPr>
              <w:jc w:val="both"/>
              <w:rPr>
                <w:rFonts w:cs="Calibri"/>
              </w:rPr>
            </w:pPr>
            <w:r w:rsidRPr="00B3221E">
              <w:t xml:space="preserve">Plan </w:t>
            </w:r>
            <w:r>
              <w:t>d</w:t>
            </w:r>
            <w:r w:rsidRPr="00B3221E">
              <w:t>e Restauración Daño Ambiental Fundo El Toyo</w:t>
            </w:r>
          </w:p>
        </w:tc>
      </w:tr>
      <w:tr w:rsidR="00A67101" w:rsidRPr="00B3221E" w:rsidTr="00B17169">
        <w:trPr>
          <w:trHeight w:val="286"/>
          <w:jc w:val="center"/>
        </w:trPr>
        <w:tc>
          <w:tcPr>
            <w:tcW w:w="1038" w:type="pct"/>
            <w:vAlign w:val="center"/>
          </w:tcPr>
          <w:p w:rsidR="00A67101" w:rsidRPr="00B3221E" w:rsidRDefault="00A67101" w:rsidP="006062E2">
            <w:pPr>
              <w:jc w:val="center"/>
              <w:rPr>
                <w:rFonts w:cs="Calibri"/>
              </w:rPr>
            </w:pPr>
            <w:r>
              <w:rPr>
                <w:rFonts w:cs="Calibri"/>
              </w:rPr>
              <w:t>7</w:t>
            </w:r>
          </w:p>
        </w:tc>
        <w:tc>
          <w:tcPr>
            <w:tcW w:w="3962" w:type="pct"/>
            <w:vAlign w:val="center"/>
          </w:tcPr>
          <w:p w:rsidR="00A67101" w:rsidRPr="00B3221E" w:rsidRDefault="00A67101" w:rsidP="006062E2">
            <w:pPr>
              <w:jc w:val="both"/>
              <w:rPr>
                <w:rFonts w:cs="Calibri"/>
              </w:rPr>
            </w:pPr>
            <w:r>
              <w:rPr>
                <w:rFonts w:cs="Calibri"/>
              </w:rPr>
              <w:t xml:space="preserve">Escrito de </w:t>
            </w:r>
            <w:r w:rsidRPr="00A67101">
              <w:rPr>
                <w:rFonts w:cs="Calibri"/>
              </w:rPr>
              <w:t>El Toyo Minerales Limitada, de fecha 13 de junio de 2018</w:t>
            </w:r>
          </w:p>
        </w:tc>
      </w:tr>
      <w:tr w:rsidR="00A67101" w:rsidRPr="00B3221E" w:rsidTr="00B17169">
        <w:trPr>
          <w:trHeight w:val="286"/>
          <w:jc w:val="center"/>
        </w:trPr>
        <w:tc>
          <w:tcPr>
            <w:tcW w:w="1038" w:type="pct"/>
            <w:vAlign w:val="center"/>
          </w:tcPr>
          <w:p w:rsidR="00A67101" w:rsidRPr="00B3221E" w:rsidRDefault="00A67101" w:rsidP="006062E2">
            <w:pPr>
              <w:jc w:val="center"/>
              <w:rPr>
                <w:rFonts w:cs="Calibri"/>
              </w:rPr>
            </w:pPr>
            <w:r>
              <w:rPr>
                <w:rFonts w:cs="Calibri"/>
              </w:rPr>
              <w:t>8</w:t>
            </w:r>
          </w:p>
        </w:tc>
        <w:tc>
          <w:tcPr>
            <w:tcW w:w="3962" w:type="pct"/>
            <w:vAlign w:val="center"/>
          </w:tcPr>
          <w:p w:rsidR="00A67101" w:rsidRPr="00B3221E" w:rsidRDefault="00A67101" w:rsidP="006062E2">
            <w:pPr>
              <w:jc w:val="both"/>
              <w:rPr>
                <w:rFonts w:cs="Calibri"/>
              </w:rPr>
            </w:pPr>
            <w:r w:rsidRPr="00B3221E">
              <w:rPr>
                <w:rFonts w:ascii="Avenir-Book" w:hAnsi="Avenir-Book" w:cs="Avenir-Book"/>
              </w:rPr>
              <w:t xml:space="preserve">ORD </w:t>
            </w:r>
            <w:r>
              <w:rPr>
                <w:rFonts w:ascii="Avenir-Book" w:hAnsi="Avenir-Book" w:cs="Avenir-Book"/>
              </w:rPr>
              <w:t xml:space="preserve">SMA </w:t>
            </w:r>
            <w:r w:rsidRPr="00B3221E">
              <w:rPr>
                <w:rFonts w:ascii="Avenir-Book" w:hAnsi="Avenir-Book" w:cs="Avenir-Book"/>
              </w:rPr>
              <w:t>N° 1781/2019</w:t>
            </w:r>
            <w:r>
              <w:rPr>
                <w:rFonts w:ascii="Avenir-Book" w:hAnsi="Avenir-Book" w:cs="Avenir-Book"/>
              </w:rPr>
              <w:t>.</w:t>
            </w:r>
          </w:p>
        </w:tc>
      </w:tr>
      <w:tr w:rsidR="00A67101" w:rsidRPr="00B3221E" w:rsidTr="00B17169">
        <w:trPr>
          <w:trHeight w:val="286"/>
          <w:jc w:val="center"/>
        </w:trPr>
        <w:tc>
          <w:tcPr>
            <w:tcW w:w="1038" w:type="pct"/>
            <w:vAlign w:val="center"/>
          </w:tcPr>
          <w:p w:rsidR="00A67101" w:rsidRPr="00B3221E" w:rsidRDefault="00A67101" w:rsidP="006062E2">
            <w:pPr>
              <w:jc w:val="center"/>
              <w:rPr>
                <w:rFonts w:cs="Calibri"/>
              </w:rPr>
            </w:pPr>
            <w:r>
              <w:rPr>
                <w:rFonts w:cs="Calibri"/>
              </w:rPr>
              <w:t>9</w:t>
            </w:r>
          </w:p>
        </w:tc>
        <w:tc>
          <w:tcPr>
            <w:tcW w:w="3962" w:type="pct"/>
            <w:vAlign w:val="center"/>
          </w:tcPr>
          <w:p w:rsidR="00A67101" w:rsidRPr="00B3221E" w:rsidRDefault="00A67101" w:rsidP="006062E2">
            <w:pPr>
              <w:jc w:val="both"/>
              <w:rPr>
                <w:rFonts w:cs="Calibri"/>
              </w:rPr>
            </w:pPr>
            <w:r w:rsidRPr="00A67101">
              <w:rPr>
                <w:rFonts w:cs="Calibri"/>
              </w:rPr>
              <w:t>Oficio N°1/2019 del 18 de junio de 2019</w:t>
            </w:r>
            <w:r>
              <w:rPr>
                <w:rFonts w:cs="Calibri"/>
              </w:rPr>
              <w:t xml:space="preserve"> </w:t>
            </w:r>
            <w:r w:rsidRPr="00A67101">
              <w:rPr>
                <w:rFonts w:cs="Calibri"/>
              </w:rPr>
              <w:t>del Administrador Municipal de San José de Maipo</w:t>
            </w:r>
          </w:p>
        </w:tc>
      </w:tr>
      <w:tr w:rsidR="00A67101" w:rsidRPr="00B3221E" w:rsidTr="00B17169">
        <w:trPr>
          <w:trHeight w:val="286"/>
          <w:jc w:val="center"/>
        </w:trPr>
        <w:tc>
          <w:tcPr>
            <w:tcW w:w="1038" w:type="pct"/>
            <w:vAlign w:val="center"/>
          </w:tcPr>
          <w:p w:rsidR="00A67101" w:rsidRPr="00B3221E" w:rsidRDefault="00A67101" w:rsidP="006062E2">
            <w:pPr>
              <w:jc w:val="center"/>
              <w:rPr>
                <w:rFonts w:cs="Calibri"/>
              </w:rPr>
            </w:pPr>
            <w:r>
              <w:rPr>
                <w:rFonts w:cs="Calibri"/>
              </w:rPr>
              <w:t>10</w:t>
            </w:r>
          </w:p>
        </w:tc>
        <w:tc>
          <w:tcPr>
            <w:tcW w:w="3962" w:type="pct"/>
            <w:vAlign w:val="center"/>
          </w:tcPr>
          <w:p w:rsidR="00A67101" w:rsidRPr="00B3221E" w:rsidRDefault="00A67101" w:rsidP="006062E2">
            <w:pPr>
              <w:jc w:val="both"/>
              <w:rPr>
                <w:rFonts w:cs="Calibri"/>
              </w:rPr>
            </w:pPr>
            <w:r w:rsidRPr="00B3221E">
              <w:rPr>
                <w:rFonts w:ascii="Avenir-Book" w:hAnsi="Avenir-Book" w:cs="Avenir-Book"/>
              </w:rPr>
              <w:t>Decreto Exento N° 771 del 5 diciembre de 2012</w:t>
            </w:r>
            <w:r>
              <w:rPr>
                <w:rFonts w:ascii="Avenir-Book" w:hAnsi="Avenir-Book" w:cs="Avenir-Book"/>
              </w:rPr>
              <w:t xml:space="preserve">, </w:t>
            </w:r>
            <w:r w:rsidRPr="00A67101">
              <w:rPr>
                <w:rFonts w:cs="Calibri"/>
              </w:rPr>
              <w:t>Municipal</w:t>
            </w:r>
            <w:r>
              <w:rPr>
                <w:rFonts w:cs="Calibri"/>
              </w:rPr>
              <w:t>idad</w:t>
            </w:r>
            <w:r w:rsidRPr="00A67101">
              <w:rPr>
                <w:rFonts w:cs="Calibri"/>
              </w:rPr>
              <w:t xml:space="preserve"> de San José de Maipo</w:t>
            </w:r>
          </w:p>
        </w:tc>
      </w:tr>
      <w:tr w:rsidR="00A67101" w:rsidRPr="00B3221E" w:rsidTr="00B17169">
        <w:trPr>
          <w:trHeight w:val="286"/>
          <w:jc w:val="center"/>
        </w:trPr>
        <w:tc>
          <w:tcPr>
            <w:tcW w:w="1038" w:type="pct"/>
            <w:vAlign w:val="center"/>
          </w:tcPr>
          <w:p w:rsidR="00A67101" w:rsidRPr="00B3221E" w:rsidRDefault="00A67101" w:rsidP="006062E2">
            <w:pPr>
              <w:jc w:val="center"/>
              <w:rPr>
                <w:rFonts w:cs="Calibri"/>
              </w:rPr>
            </w:pPr>
            <w:r>
              <w:rPr>
                <w:rFonts w:cs="Calibri"/>
              </w:rPr>
              <w:t>11</w:t>
            </w:r>
          </w:p>
        </w:tc>
        <w:tc>
          <w:tcPr>
            <w:tcW w:w="3962" w:type="pct"/>
            <w:vAlign w:val="center"/>
          </w:tcPr>
          <w:p w:rsidR="00A67101" w:rsidRPr="00B3221E" w:rsidRDefault="00A67101" w:rsidP="006062E2">
            <w:pPr>
              <w:jc w:val="both"/>
              <w:rPr>
                <w:rFonts w:cs="Calibri"/>
              </w:rPr>
            </w:pPr>
            <w:r w:rsidRPr="00B3221E">
              <w:rPr>
                <w:rFonts w:ascii="Avenir-Book" w:hAnsi="Avenir-Book" w:cs="Avenir-Book"/>
              </w:rPr>
              <w:t>Decreto Exento N° 159 del 17 de marzo de 2015</w:t>
            </w:r>
            <w:r>
              <w:rPr>
                <w:rFonts w:ascii="Avenir-Book" w:hAnsi="Avenir-Book" w:cs="Avenir-Book"/>
              </w:rPr>
              <w:t xml:space="preserve">, </w:t>
            </w:r>
            <w:r w:rsidRPr="00A67101">
              <w:rPr>
                <w:rFonts w:cs="Calibri"/>
              </w:rPr>
              <w:t>Municipal</w:t>
            </w:r>
            <w:r>
              <w:rPr>
                <w:rFonts w:cs="Calibri"/>
              </w:rPr>
              <w:t>idad</w:t>
            </w:r>
            <w:r w:rsidRPr="00A67101">
              <w:rPr>
                <w:rFonts w:cs="Calibri"/>
              </w:rPr>
              <w:t xml:space="preserve"> de San José de Maipo</w:t>
            </w:r>
          </w:p>
        </w:tc>
      </w:tr>
      <w:tr w:rsidR="00A67101" w:rsidRPr="00B3221E" w:rsidTr="00B17169">
        <w:trPr>
          <w:trHeight w:val="286"/>
          <w:jc w:val="center"/>
        </w:trPr>
        <w:tc>
          <w:tcPr>
            <w:tcW w:w="1038" w:type="pct"/>
            <w:vAlign w:val="center"/>
          </w:tcPr>
          <w:p w:rsidR="00A67101" w:rsidRPr="00B3221E" w:rsidRDefault="00A67101" w:rsidP="006062E2">
            <w:pPr>
              <w:jc w:val="center"/>
              <w:rPr>
                <w:rFonts w:cs="Calibri"/>
              </w:rPr>
            </w:pPr>
            <w:r>
              <w:rPr>
                <w:rFonts w:cs="Calibri"/>
              </w:rPr>
              <w:t>12</w:t>
            </w:r>
          </w:p>
        </w:tc>
        <w:tc>
          <w:tcPr>
            <w:tcW w:w="3962" w:type="pct"/>
            <w:vAlign w:val="center"/>
          </w:tcPr>
          <w:p w:rsidR="00A67101" w:rsidRPr="00B3221E" w:rsidRDefault="00F7064B" w:rsidP="006062E2">
            <w:pPr>
              <w:jc w:val="both"/>
              <w:rPr>
                <w:rFonts w:cs="Calibri"/>
              </w:rPr>
            </w:pPr>
            <w:r>
              <w:rPr>
                <w:rFonts w:ascii="Avenir-Book" w:hAnsi="Avenir-Book" w:cs="Avenir-Book"/>
              </w:rPr>
              <w:t>Memo N°180/2019 de la Dirección de Obras Municipales de San José de Maipo</w:t>
            </w:r>
          </w:p>
        </w:tc>
      </w:tr>
      <w:tr w:rsidR="00935EC5" w:rsidRPr="00B3221E" w:rsidTr="00B17169">
        <w:trPr>
          <w:trHeight w:val="286"/>
          <w:jc w:val="center"/>
        </w:trPr>
        <w:tc>
          <w:tcPr>
            <w:tcW w:w="1038" w:type="pct"/>
            <w:vAlign w:val="center"/>
          </w:tcPr>
          <w:p w:rsidR="00935EC5" w:rsidRDefault="00935EC5" w:rsidP="006062E2">
            <w:pPr>
              <w:jc w:val="center"/>
              <w:rPr>
                <w:rFonts w:cs="Calibri"/>
              </w:rPr>
            </w:pPr>
            <w:r>
              <w:rPr>
                <w:rFonts w:cs="Calibri"/>
              </w:rPr>
              <w:t>13</w:t>
            </w:r>
          </w:p>
        </w:tc>
        <w:tc>
          <w:tcPr>
            <w:tcW w:w="3962" w:type="pct"/>
            <w:vAlign w:val="center"/>
          </w:tcPr>
          <w:p w:rsidR="00935EC5" w:rsidRPr="00B3221E" w:rsidRDefault="00F7064B" w:rsidP="006062E2">
            <w:pPr>
              <w:jc w:val="both"/>
            </w:pPr>
            <w:r w:rsidRPr="00B3221E">
              <w:t>Ord D.E. N° 130844/13 del 22 de mayo de 2013</w:t>
            </w:r>
            <w:r>
              <w:t>, Dirección Ejecutiva SEA.</w:t>
            </w:r>
          </w:p>
        </w:tc>
      </w:tr>
      <w:tr w:rsidR="00935EC5" w:rsidRPr="00B3221E" w:rsidTr="00B17169">
        <w:trPr>
          <w:trHeight w:val="286"/>
          <w:jc w:val="center"/>
        </w:trPr>
        <w:tc>
          <w:tcPr>
            <w:tcW w:w="1038" w:type="pct"/>
            <w:vAlign w:val="center"/>
          </w:tcPr>
          <w:p w:rsidR="00935EC5" w:rsidRDefault="00935EC5" w:rsidP="006062E2">
            <w:pPr>
              <w:jc w:val="center"/>
              <w:rPr>
                <w:rFonts w:cs="Calibri"/>
              </w:rPr>
            </w:pPr>
            <w:r>
              <w:rPr>
                <w:rFonts w:cs="Calibri"/>
              </w:rPr>
              <w:t>14</w:t>
            </w:r>
          </w:p>
        </w:tc>
        <w:tc>
          <w:tcPr>
            <w:tcW w:w="3962" w:type="pct"/>
            <w:vAlign w:val="center"/>
          </w:tcPr>
          <w:p w:rsidR="00935EC5" w:rsidRPr="00B3221E" w:rsidRDefault="00F7064B" w:rsidP="006062E2">
            <w:pPr>
              <w:jc w:val="both"/>
            </w:pPr>
            <w:r w:rsidRPr="00F7064B">
              <w:t>Resolución Exenta N° 432/2104 de la SMA</w:t>
            </w:r>
          </w:p>
        </w:tc>
      </w:tr>
      <w:tr w:rsidR="00935EC5" w:rsidRPr="00B3221E" w:rsidTr="00B17169">
        <w:trPr>
          <w:trHeight w:val="286"/>
          <w:jc w:val="center"/>
        </w:trPr>
        <w:tc>
          <w:tcPr>
            <w:tcW w:w="1038" w:type="pct"/>
            <w:vAlign w:val="center"/>
          </w:tcPr>
          <w:p w:rsidR="00935EC5" w:rsidRDefault="00935EC5" w:rsidP="006062E2">
            <w:pPr>
              <w:jc w:val="center"/>
              <w:rPr>
                <w:rFonts w:cs="Calibri"/>
              </w:rPr>
            </w:pPr>
            <w:r>
              <w:rPr>
                <w:rFonts w:cs="Calibri"/>
              </w:rPr>
              <w:t>15</w:t>
            </w:r>
          </w:p>
        </w:tc>
        <w:tc>
          <w:tcPr>
            <w:tcW w:w="3962" w:type="pct"/>
            <w:vAlign w:val="center"/>
          </w:tcPr>
          <w:p w:rsidR="00935EC5" w:rsidRPr="00B3221E" w:rsidRDefault="00F7064B" w:rsidP="006062E2">
            <w:pPr>
              <w:jc w:val="both"/>
            </w:pPr>
            <w:r w:rsidRPr="00F7064B">
              <w:t>Carta D.E. N° 130969 del 14 de junio</w:t>
            </w:r>
            <w:r>
              <w:t xml:space="preserve">, </w:t>
            </w:r>
            <w:r w:rsidRPr="00F7064B">
              <w:t xml:space="preserve">de la Dirección Ejecutiva del </w:t>
            </w:r>
            <w:r>
              <w:t>SEA.</w:t>
            </w:r>
          </w:p>
        </w:tc>
      </w:tr>
    </w:tbl>
    <w:p w:rsidR="00791465" w:rsidRPr="00B3221E" w:rsidRDefault="00935EC5" w:rsidP="00A67101">
      <w:pPr>
        <w:spacing w:line="240" w:lineRule="auto"/>
        <w:rPr>
          <w:rFonts w:eastAsia="Calibri" w:cs="Calibri"/>
          <w:sz w:val="28"/>
          <w:szCs w:val="32"/>
        </w:rPr>
      </w:pPr>
      <w:r>
        <w:rPr>
          <w:rFonts w:eastAsia="Calibri" w:cs="Calibri"/>
          <w:sz w:val="28"/>
          <w:szCs w:val="32"/>
        </w:rPr>
        <w:tab/>
      </w:r>
    </w:p>
    <w:sectPr w:rsidR="00791465" w:rsidRPr="00B3221E" w:rsidSect="000A28D4">
      <w:footerReference w:type="default" r:id="rId36"/>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D379B" w:rsidRDefault="00CD379B" w:rsidP="00E56524">
      <w:pPr>
        <w:spacing w:after="0" w:line="240" w:lineRule="auto"/>
      </w:pPr>
      <w:r>
        <w:separator/>
      </w:r>
    </w:p>
  </w:endnote>
  <w:endnote w:type="continuationSeparator" w:id="0">
    <w:p w:rsidR="00CD379B" w:rsidRDefault="00CD379B"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Batang">
    <w:altName w:val="바탕"/>
    <w:panose1 w:val="02030600000101010101"/>
    <w:charset w:val="81"/>
    <w:family w:val="roman"/>
    <w:pitch w:val="variable"/>
    <w:sig w:usb0="B00002AF" w:usb1="69D77CFB" w:usb2="00000030" w:usb3="00000000" w:csb0="0008009F" w:csb1="00000000"/>
  </w:font>
  <w:font w:name="Avenir-Book">
    <w:altName w:val="Calibri"/>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rsidR="00A16489" w:rsidRDefault="00A16489">
        <w:pPr>
          <w:pStyle w:val="Piedepgina"/>
          <w:jc w:val="right"/>
        </w:pPr>
        <w:r>
          <w:fldChar w:fldCharType="begin"/>
        </w:r>
        <w:r>
          <w:instrText>PAGE   \* MERGEFORMAT</w:instrText>
        </w:r>
        <w:r>
          <w:fldChar w:fldCharType="separate"/>
        </w:r>
        <w:r w:rsidRPr="005777B4">
          <w:rPr>
            <w:noProof/>
            <w:lang w:val="es-ES"/>
          </w:rPr>
          <w:t>5</w:t>
        </w:r>
        <w:r>
          <w:fldChar w:fldCharType="end"/>
        </w:r>
      </w:p>
    </w:sdtContent>
  </w:sdt>
  <w:p w:rsidR="00A16489" w:rsidRPr="00E56524" w:rsidRDefault="00A1648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A16489" w:rsidRPr="00E56524" w:rsidRDefault="00A1648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A16489" w:rsidRDefault="00A1648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rsidR="00A16489" w:rsidRDefault="00A16489">
        <w:pPr>
          <w:pStyle w:val="Piedepgina"/>
          <w:jc w:val="right"/>
        </w:pPr>
        <w:r>
          <w:fldChar w:fldCharType="begin"/>
        </w:r>
        <w:r>
          <w:instrText>PAGE   \* MERGEFORMAT</w:instrText>
        </w:r>
        <w:r>
          <w:fldChar w:fldCharType="separate"/>
        </w:r>
        <w:r w:rsidRPr="005777B4">
          <w:rPr>
            <w:noProof/>
            <w:lang w:val="es-ES"/>
          </w:rPr>
          <w:t>14</w:t>
        </w:r>
        <w:r>
          <w:fldChar w:fldCharType="end"/>
        </w:r>
      </w:p>
    </w:sdtContent>
  </w:sdt>
  <w:p w:rsidR="00A16489" w:rsidRPr="00E56524" w:rsidRDefault="00A1648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A16489" w:rsidRPr="00E56524" w:rsidRDefault="00A1648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A16489" w:rsidRDefault="00A1648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D379B" w:rsidRDefault="00CD379B" w:rsidP="00E56524">
      <w:pPr>
        <w:spacing w:after="0" w:line="240" w:lineRule="auto"/>
      </w:pPr>
      <w:r>
        <w:separator/>
      </w:r>
    </w:p>
  </w:footnote>
  <w:footnote w:type="continuationSeparator" w:id="0">
    <w:p w:rsidR="00CD379B" w:rsidRDefault="00CD379B"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579C83E6"/>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DD47B6"/>
    <w:multiLevelType w:val="hybridMultilevel"/>
    <w:tmpl w:val="BE7E63A0"/>
    <w:lvl w:ilvl="0" w:tplc="90102BE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2261346"/>
    <w:multiLevelType w:val="hybridMultilevel"/>
    <w:tmpl w:val="A3128086"/>
    <w:lvl w:ilvl="0" w:tplc="E786C074">
      <w:start w:val="9"/>
      <w:numFmt w:val="lowerLetter"/>
      <w:lvlText w:val="%1."/>
      <w:lvlJc w:val="left"/>
      <w:pPr>
        <w:ind w:left="401" w:hanging="360"/>
      </w:pPr>
      <w:rPr>
        <w:rFonts w:hint="default"/>
      </w:rPr>
    </w:lvl>
    <w:lvl w:ilvl="1" w:tplc="340A0019" w:tentative="1">
      <w:start w:val="1"/>
      <w:numFmt w:val="lowerLetter"/>
      <w:lvlText w:val="%2."/>
      <w:lvlJc w:val="left"/>
      <w:pPr>
        <w:ind w:left="1121" w:hanging="360"/>
      </w:pPr>
    </w:lvl>
    <w:lvl w:ilvl="2" w:tplc="340A001B" w:tentative="1">
      <w:start w:val="1"/>
      <w:numFmt w:val="lowerRoman"/>
      <w:lvlText w:val="%3."/>
      <w:lvlJc w:val="right"/>
      <w:pPr>
        <w:ind w:left="1841" w:hanging="180"/>
      </w:pPr>
    </w:lvl>
    <w:lvl w:ilvl="3" w:tplc="340A000F" w:tentative="1">
      <w:start w:val="1"/>
      <w:numFmt w:val="decimal"/>
      <w:lvlText w:val="%4."/>
      <w:lvlJc w:val="left"/>
      <w:pPr>
        <w:ind w:left="2561" w:hanging="360"/>
      </w:pPr>
    </w:lvl>
    <w:lvl w:ilvl="4" w:tplc="340A0019" w:tentative="1">
      <w:start w:val="1"/>
      <w:numFmt w:val="lowerLetter"/>
      <w:lvlText w:val="%5."/>
      <w:lvlJc w:val="left"/>
      <w:pPr>
        <w:ind w:left="3281" w:hanging="360"/>
      </w:pPr>
    </w:lvl>
    <w:lvl w:ilvl="5" w:tplc="340A001B" w:tentative="1">
      <w:start w:val="1"/>
      <w:numFmt w:val="lowerRoman"/>
      <w:lvlText w:val="%6."/>
      <w:lvlJc w:val="right"/>
      <w:pPr>
        <w:ind w:left="4001" w:hanging="180"/>
      </w:pPr>
    </w:lvl>
    <w:lvl w:ilvl="6" w:tplc="340A000F" w:tentative="1">
      <w:start w:val="1"/>
      <w:numFmt w:val="decimal"/>
      <w:lvlText w:val="%7."/>
      <w:lvlJc w:val="left"/>
      <w:pPr>
        <w:ind w:left="4721" w:hanging="360"/>
      </w:pPr>
    </w:lvl>
    <w:lvl w:ilvl="7" w:tplc="340A0019" w:tentative="1">
      <w:start w:val="1"/>
      <w:numFmt w:val="lowerLetter"/>
      <w:lvlText w:val="%8."/>
      <w:lvlJc w:val="left"/>
      <w:pPr>
        <w:ind w:left="5441" w:hanging="360"/>
      </w:pPr>
    </w:lvl>
    <w:lvl w:ilvl="8" w:tplc="340A001B" w:tentative="1">
      <w:start w:val="1"/>
      <w:numFmt w:val="lowerRoman"/>
      <w:lvlText w:val="%9."/>
      <w:lvlJc w:val="right"/>
      <w:pPr>
        <w:ind w:left="6161" w:hanging="180"/>
      </w:pPr>
    </w:lvl>
  </w:abstractNum>
  <w:abstractNum w:abstractNumId="4"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2F2F5411"/>
    <w:multiLevelType w:val="hybridMultilevel"/>
    <w:tmpl w:val="7B2E160C"/>
    <w:lvl w:ilvl="0" w:tplc="340A0019">
      <w:start w:val="9"/>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72A1102"/>
    <w:multiLevelType w:val="hybridMultilevel"/>
    <w:tmpl w:val="A7E6C4D6"/>
    <w:lvl w:ilvl="0" w:tplc="90102BE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3A520C55"/>
    <w:multiLevelType w:val="hybridMultilevel"/>
    <w:tmpl w:val="350EC5B0"/>
    <w:lvl w:ilvl="0" w:tplc="E9748D18">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4621425"/>
    <w:multiLevelType w:val="hybridMultilevel"/>
    <w:tmpl w:val="069CDC0A"/>
    <w:lvl w:ilvl="0" w:tplc="9D44A7E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5800951"/>
    <w:multiLevelType w:val="multilevel"/>
    <w:tmpl w:val="2AC4E96E"/>
    <w:lvl w:ilvl="0">
      <w:start w:val="1"/>
      <w:numFmt w:val="decimal"/>
      <w:pStyle w:val="IFA1"/>
      <w:lvlText w:val="%1"/>
      <w:lvlJc w:val="left"/>
      <w:pPr>
        <w:ind w:left="432" w:hanging="432"/>
      </w:pPr>
    </w:lvl>
    <w:lvl w:ilvl="1">
      <w:start w:val="1"/>
      <w:numFmt w:val="decimal"/>
      <w:pStyle w:val="Ttulo1"/>
      <w:lvlText w:val="%1.%2"/>
      <w:lvlJc w:val="left"/>
      <w:pPr>
        <w:ind w:left="576" w:hanging="576"/>
      </w:pPr>
      <w:rPr>
        <w:b/>
        <w:bCs/>
      </w:r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6270460"/>
    <w:multiLevelType w:val="hybridMultilevel"/>
    <w:tmpl w:val="8084C718"/>
    <w:lvl w:ilvl="0" w:tplc="10E8FE18">
      <w:start w:val="5"/>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D065C83"/>
    <w:multiLevelType w:val="hybridMultilevel"/>
    <w:tmpl w:val="3EF82BAC"/>
    <w:lvl w:ilvl="0" w:tplc="340A0019">
      <w:start w:val="9"/>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D121F30"/>
    <w:multiLevelType w:val="hybridMultilevel"/>
    <w:tmpl w:val="ECC27F5A"/>
    <w:lvl w:ilvl="0" w:tplc="340A0019">
      <w:start w:val="9"/>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700249BB"/>
    <w:multiLevelType w:val="hybridMultilevel"/>
    <w:tmpl w:val="A7E6C4D6"/>
    <w:lvl w:ilvl="0" w:tplc="90102BE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775F5AD0"/>
    <w:multiLevelType w:val="hybridMultilevel"/>
    <w:tmpl w:val="BED8F368"/>
    <w:lvl w:ilvl="0" w:tplc="90102BE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4"/>
  </w:num>
  <w:num w:numId="4">
    <w:abstractNumId w:val="16"/>
  </w:num>
  <w:num w:numId="5">
    <w:abstractNumId w:val="5"/>
  </w:num>
  <w:num w:numId="6">
    <w:abstractNumId w:val="1"/>
  </w:num>
  <w:num w:numId="7">
    <w:abstractNumId w:val="15"/>
  </w:num>
  <w:num w:numId="8">
    <w:abstractNumId w:val="11"/>
  </w:num>
  <w:num w:numId="9">
    <w:abstractNumId w:val="12"/>
  </w:num>
  <w:num w:numId="10">
    <w:abstractNumId w:val="20"/>
  </w:num>
  <w:num w:numId="11">
    <w:abstractNumId w:val="21"/>
  </w:num>
  <w:num w:numId="12">
    <w:abstractNumId w:val="4"/>
  </w:num>
  <w:num w:numId="13">
    <w:abstractNumId w:val="7"/>
  </w:num>
  <w:num w:numId="14">
    <w:abstractNumId w:val="9"/>
  </w:num>
  <w:num w:numId="15">
    <w:abstractNumId w:val="6"/>
  </w:num>
  <w:num w:numId="16">
    <w:abstractNumId w:val="3"/>
  </w:num>
  <w:num w:numId="17">
    <w:abstractNumId w:val="17"/>
  </w:num>
  <w:num w:numId="18">
    <w:abstractNumId w:val="18"/>
  </w:num>
  <w:num w:numId="19">
    <w:abstractNumId w:val="13"/>
  </w:num>
  <w:num w:numId="20">
    <w:abstractNumId w:val="10"/>
  </w:num>
  <w:num w:numId="21">
    <w:abstractNumId w:val="8"/>
  </w:num>
  <w:num w:numId="22">
    <w:abstractNumId w:val="2"/>
  </w:num>
  <w:num w:numId="23">
    <w:abstractNumId w:val="22"/>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B06"/>
    <w:rsid w:val="00031478"/>
    <w:rsid w:val="00082494"/>
    <w:rsid w:val="000829CC"/>
    <w:rsid w:val="000A28D4"/>
    <w:rsid w:val="000A2AC4"/>
    <w:rsid w:val="000F43E0"/>
    <w:rsid w:val="001029E5"/>
    <w:rsid w:val="00104BAB"/>
    <w:rsid w:val="001073E6"/>
    <w:rsid w:val="00111D5E"/>
    <w:rsid w:val="0012033D"/>
    <w:rsid w:val="00135888"/>
    <w:rsid w:val="00135DF6"/>
    <w:rsid w:val="00136CB9"/>
    <w:rsid w:val="00145020"/>
    <w:rsid w:val="001520B1"/>
    <w:rsid w:val="00173687"/>
    <w:rsid w:val="00191FC0"/>
    <w:rsid w:val="001A6CD6"/>
    <w:rsid w:val="001C286B"/>
    <w:rsid w:val="001C2BC9"/>
    <w:rsid w:val="002111FE"/>
    <w:rsid w:val="00213A54"/>
    <w:rsid w:val="00241F6D"/>
    <w:rsid w:val="002434BE"/>
    <w:rsid w:val="00256679"/>
    <w:rsid w:val="00260438"/>
    <w:rsid w:val="00262969"/>
    <w:rsid w:val="00264213"/>
    <w:rsid w:val="002A750A"/>
    <w:rsid w:val="002E2DB8"/>
    <w:rsid w:val="002E78C9"/>
    <w:rsid w:val="00300D91"/>
    <w:rsid w:val="00303C72"/>
    <w:rsid w:val="00311A6D"/>
    <w:rsid w:val="003437A1"/>
    <w:rsid w:val="003717AE"/>
    <w:rsid w:val="00393534"/>
    <w:rsid w:val="0039450E"/>
    <w:rsid w:val="003A375C"/>
    <w:rsid w:val="003A3B35"/>
    <w:rsid w:val="003C08A2"/>
    <w:rsid w:val="003C41FB"/>
    <w:rsid w:val="003D014D"/>
    <w:rsid w:val="003E021E"/>
    <w:rsid w:val="0042667C"/>
    <w:rsid w:val="004443D8"/>
    <w:rsid w:val="0044610D"/>
    <w:rsid w:val="00450B3C"/>
    <w:rsid w:val="004950B8"/>
    <w:rsid w:val="004A3434"/>
    <w:rsid w:val="004B58F6"/>
    <w:rsid w:val="004D35CB"/>
    <w:rsid w:val="004E30F1"/>
    <w:rsid w:val="004F7A31"/>
    <w:rsid w:val="00501E05"/>
    <w:rsid w:val="00531CFC"/>
    <w:rsid w:val="00540565"/>
    <w:rsid w:val="005558B7"/>
    <w:rsid w:val="005652BB"/>
    <w:rsid w:val="00567F06"/>
    <w:rsid w:val="00573B0B"/>
    <w:rsid w:val="005777B4"/>
    <w:rsid w:val="00583098"/>
    <w:rsid w:val="00591356"/>
    <w:rsid w:val="005B46B3"/>
    <w:rsid w:val="005B7F64"/>
    <w:rsid w:val="005E08DB"/>
    <w:rsid w:val="005F485E"/>
    <w:rsid w:val="00605DCC"/>
    <w:rsid w:val="006062E2"/>
    <w:rsid w:val="006443BC"/>
    <w:rsid w:val="006533EA"/>
    <w:rsid w:val="006A1647"/>
    <w:rsid w:val="006C738E"/>
    <w:rsid w:val="006F0D8A"/>
    <w:rsid w:val="006F2D90"/>
    <w:rsid w:val="006F46AF"/>
    <w:rsid w:val="006F4EA6"/>
    <w:rsid w:val="00701DB2"/>
    <w:rsid w:val="007047DA"/>
    <w:rsid w:val="00717D88"/>
    <w:rsid w:val="007266EA"/>
    <w:rsid w:val="007322EC"/>
    <w:rsid w:val="00733C7D"/>
    <w:rsid w:val="00742F86"/>
    <w:rsid w:val="00762EF3"/>
    <w:rsid w:val="00787312"/>
    <w:rsid w:val="00791465"/>
    <w:rsid w:val="007966D8"/>
    <w:rsid w:val="007A4732"/>
    <w:rsid w:val="007A4F62"/>
    <w:rsid w:val="007A5B4F"/>
    <w:rsid w:val="007A7DEB"/>
    <w:rsid w:val="007C4C35"/>
    <w:rsid w:val="007C7FC6"/>
    <w:rsid w:val="007D73FF"/>
    <w:rsid w:val="007F32FA"/>
    <w:rsid w:val="00803181"/>
    <w:rsid w:val="008043E3"/>
    <w:rsid w:val="00810D59"/>
    <w:rsid w:val="0081487C"/>
    <w:rsid w:val="00854529"/>
    <w:rsid w:val="00875B0D"/>
    <w:rsid w:val="0088450D"/>
    <w:rsid w:val="00890CD6"/>
    <w:rsid w:val="00893318"/>
    <w:rsid w:val="008958D2"/>
    <w:rsid w:val="00897448"/>
    <w:rsid w:val="008A31E0"/>
    <w:rsid w:val="008B6F50"/>
    <w:rsid w:val="008D1FE3"/>
    <w:rsid w:val="008E3884"/>
    <w:rsid w:val="008F09D1"/>
    <w:rsid w:val="008F3B57"/>
    <w:rsid w:val="008F57FE"/>
    <w:rsid w:val="008F58C4"/>
    <w:rsid w:val="009076E5"/>
    <w:rsid w:val="00911EDD"/>
    <w:rsid w:val="00916FAD"/>
    <w:rsid w:val="0093042A"/>
    <w:rsid w:val="0093079B"/>
    <w:rsid w:val="00933D7F"/>
    <w:rsid w:val="00935EC5"/>
    <w:rsid w:val="00942C7C"/>
    <w:rsid w:val="00952364"/>
    <w:rsid w:val="0095256C"/>
    <w:rsid w:val="00955B2B"/>
    <w:rsid w:val="00967239"/>
    <w:rsid w:val="009718A5"/>
    <w:rsid w:val="009A2F9F"/>
    <w:rsid w:val="009A3990"/>
    <w:rsid w:val="009C631A"/>
    <w:rsid w:val="009E4FD9"/>
    <w:rsid w:val="009E72EB"/>
    <w:rsid w:val="009F1EAF"/>
    <w:rsid w:val="009F4CC4"/>
    <w:rsid w:val="00A0022C"/>
    <w:rsid w:val="00A10FF5"/>
    <w:rsid w:val="00A16489"/>
    <w:rsid w:val="00A22A1E"/>
    <w:rsid w:val="00A27FF4"/>
    <w:rsid w:val="00A37206"/>
    <w:rsid w:val="00A37482"/>
    <w:rsid w:val="00A425B7"/>
    <w:rsid w:val="00A5652E"/>
    <w:rsid w:val="00A6065A"/>
    <w:rsid w:val="00A6208C"/>
    <w:rsid w:val="00A67101"/>
    <w:rsid w:val="00A9797F"/>
    <w:rsid w:val="00AA081B"/>
    <w:rsid w:val="00AB16E7"/>
    <w:rsid w:val="00AB4E30"/>
    <w:rsid w:val="00AC5C4F"/>
    <w:rsid w:val="00AD6A8F"/>
    <w:rsid w:val="00B17169"/>
    <w:rsid w:val="00B3221E"/>
    <w:rsid w:val="00B32B3B"/>
    <w:rsid w:val="00B411D6"/>
    <w:rsid w:val="00B51538"/>
    <w:rsid w:val="00B539DC"/>
    <w:rsid w:val="00B54A74"/>
    <w:rsid w:val="00B54A9E"/>
    <w:rsid w:val="00B5591A"/>
    <w:rsid w:val="00B616D4"/>
    <w:rsid w:val="00B75D9D"/>
    <w:rsid w:val="00B9164E"/>
    <w:rsid w:val="00B933AB"/>
    <w:rsid w:val="00B97BCF"/>
    <w:rsid w:val="00BA38AD"/>
    <w:rsid w:val="00BF33C7"/>
    <w:rsid w:val="00BF6EC1"/>
    <w:rsid w:val="00C03811"/>
    <w:rsid w:val="00C11245"/>
    <w:rsid w:val="00C63A54"/>
    <w:rsid w:val="00C85B60"/>
    <w:rsid w:val="00C87604"/>
    <w:rsid w:val="00C95BEC"/>
    <w:rsid w:val="00CA4DBC"/>
    <w:rsid w:val="00CB087D"/>
    <w:rsid w:val="00CB1840"/>
    <w:rsid w:val="00CD379B"/>
    <w:rsid w:val="00D04C14"/>
    <w:rsid w:val="00D200F9"/>
    <w:rsid w:val="00D20B72"/>
    <w:rsid w:val="00D2568B"/>
    <w:rsid w:val="00D302D4"/>
    <w:rsid w:val="00D3338F"/>
    <w:rsid w:val="00D354CF"/>
    <w:rsid w:val="00D41CC0"/>
    <w:rsid w:val="00D42DD1"/>
    <w:rsid w:val="00D502ED"/>
    <w:rsid w:val="00D5265B"/>
    <w:rsid w:val="00D82C9B"/>
    <w:rsid w:val="00D86C5B"/>
    <w:rsid w:val="00D870B9"/>
    <w:rsid w:val="00D91E76"/>
    <w:rsid w:val="00DA2818"/>
    <w:rsid w:val="00DA753F"/>
    <w:rsid w:val="00DB3DC6"/>
    <w:rsid w:val="00DD0A8E"/>
    <w:rsid w:val="00E119FD"/>
    <w:rsid w:val="00E12A50"/>
    <w:rsid w:val="00E178FE"/>
    <w:rsid w:val="00E3185F"/>
    <w:rsid w:val="00E54692"/>
    <w:rsid w:val="00E56524"/>
    <w:rsid w:val="00E67EFA"/>
    <w:rsid w:val="00E71D23"/>
    <w:rsid w:val="00E93179"/>
    <w:rsid w:val="00E93294"/>
    <w:rsid w:val="00EA474E"/>
    <w:rsid w:val="00EB27B3"/>
    <w:rsid w:val="00EC6D06"/>
    <w:rsid w:val="00EE5143"/>
    <w:rsid w:val="00EF1AAD"/>
    <w:rsid w:val="00EF5C95"/>
    <w:rsid w:val="00F07A2B"/>
    <w:rsid w:val="00F125EE"/>
    <w:rsid w:val="00F444C7"/>
    <w:rsid w:val="00F5287B"/>
    <w:rsid w:val="00F66D7C"/>
    <w:rsid w:val="00F7064B"/>
    <w:rsid w:val="00F81C45"/>
    <w:rsid w:val="00FA5AFC"/>
    <w:rsid w:val="00FA5F99"/>
    <w:rsid w:val="00FB4E76"/>
    <w:rsid w:val="00FC2D9B"/>
    <w:rsid w:val="00FC5FD6"/>
    <w:rsid w:val="00FE2591"/>
    <w:rsid w:val="00FE6671"/>
    <w:rsid w:val="00FF7E3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EA13A8"/>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paragraph" w:styleId="HTMLconformatoprevio">
    <w:name w:val="HTML Preformatted"/>
    <w:basedOn w:val="Normal"/>
    <w:link w:val="HTMLconformatoprevioCar"/>
    <w:uiPriority w:val="99"/>
    <w:semiHidden/>
    <w:unhideWhenUsed/>
    <w:rsid w:val="007322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semiHidden/>
    <w:rsid w:val="007322EC"/>
    <w:rPr>
      <w:rFonts w:ascii="Courier New" w:eastAsia="Times New Roman" w:hAnsi="Courier New" w:cs="Courier New"/>
      <w:sz w:val="20"/>
      <w:szCs w:val="20"/>
      <w:lang w:eastAsia="es-CL"/>
    </w:rPr>
  </w:style>
  <w:style w:type="paragraph" w:styleId="Descripcin">
    <w:name w:val="caption"/>
    <w:aliases w:val="Epígrafe 2"/>
    <w:basedOn w:val="Ttulo2"/>
    <w:next w:val="Normal"/>
    <w:link w:val="DescripcinCar"/>
    <w:uiPriority w:val="99"/>
    <w:qFormat/>
    <w:rsid w:val="00803181"/>
    <w:pPr>
      <w:numPr>
        <w:ilvl w:val="0"/>
        <w:numId w:val="0"/>
      </w:numPr>
      <w:jc w:val="left"/>
    </w:pPr>
    <w:rPr>
      <w:rFonts w:eastAsia="Batang" w:cstheme="minorHAnsi"/>
      <w:sz w:val="18"/>
      <w:szCs w:val="20"/>
    </w:rPr>
  </w:style>
  <w:style w:type="character" w:customStyle="1" w:styleId="DescripcinCar">
    <w:name w:val="Descripción Car"/>
    <w:aliases w:val="Epígrafe 2 Car"/>
    <w:basedOn w:val="Ttulo2Car"/>
    <w:link w:val="Descripcin"/>
    <w:uiPriority w:val="99"/>
    <w:rsid w:val="00803181"/>
    <w:rPr>
      <w:rFonts w:ascii="Calibri" w:eastAsia="Batang" w:hAnsi="Calibri" w:cstheme="minorHAnsi"/>
      <w:b/>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463298">
      <w:bodyDiv w:val="1"/>
      <w:marLeft w:val="0"/>
      <w:marRight w:val="0"/>
      <w:marTop w:val="0"/>
      <w:marBottom w:val="0"/>
      <w:divBdr>
        <w:top w:val="none" w:sz="0" w:space="0" w:color="auto"/>
        <w:left w:val="none" w:sz="0" w:space="0" w:color="auto"/>
        <w:bottom w:val="none" w:sz="0" w:space="0" w:color="auto"/>
        <w:right w:val="none" w:sz="0" w:space="0" w:color="auto"/>
      </w:divBdr>
    </w:div>
    <w:div w:id="1471021747">
      <w:bodyDiv w:val="1"/>
      <w:marLeft w:val="0"/>
      <w:marRight w:val="0"/>
      <w:marTop w:val="0"/>
      <w:marBottom w:val="0"/>
      <w:divBdr>
        <w:top w:val="none" w:sz="0" w:space="0" w:color="auto"/>
        <w:left w:val="none" w:sz="0" w:space="0" w:color="auto"/>
        <w:bottom w:val="none" w:sz="0" w:space="0" w:color="auto"/>
        <w:right w:val="none" w:sz="0" w:space="0" w:color="auto"/>
      </w:divBdr>
    </w:div>
    <w:div w:id="1543784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DYz3/yxKSpdLgAT0Xq465tCHJWz9UTbe328YlEwxN4w=</DigestValue>
    </Reference>
    <Reference Type="http://www.w3.org/2000/09/xmldsig#Object" URI="#idOfficeObject">
      <DigestMethod Algorithm="http://www.w3.org/2001/04/xmlenc#sha256"/>
      <DigestValue>almETryFOHWrNqX3HlNCDbcXBR5zIoaShgtFbQ3cSX0=</DigestValue>
    </Reference>
    <Reference Type="http://uri.etsi.org/01903#SignedProperties" URI="#idSignedProperties">
      <Transforms>
        <Transform Algorithm="http://www.w3.org/TR/2001/REC-xml-c14n-20010315"/>
      </Transforms>
      <DigestMethod Algorithm="http://www.w3.org/2001/04/xmlenc#sha256"/>
      <DigestValue>2aV7IUFNdNLSIg9exH+ks1jQYPh6DeOImVQWQWwIm+s=</DigestValue>
    </Reference>
    <Reference Type="http://www.w3.org/2000/09/xmldsig#Object" URI="#idValidSigLnImg">
      <DigestMethod Algorithm="http://www.w3.org/2001/04/xmlenc#sha256"/>
      <DigestValue>DD9cazGp5IiJaKcgKm/rOQGQUoBUuL+BuIjbDTex+wE=</DigestValue>
    </Reference>
    <Reference Type="http://www.w3.org/2000/09/xmldsig#Object" URI="#idInvalidSigLnImg">
      <DigestMethod Algorithm="http://www.w3.org/2001/04/xmlenc#sha256"/>
      <DigestValue>hDMcZYD8shtSzbAFE6YYdG2AOdicZhJXJLzq3VG96nk=</DigestValue>
    </Reference>
  </SignedInfo>
  <SignatureValue>oR63WIyylEU0bdqbFfVyGfoc9bt20w4Mg0uqWpVELq8uF1eHxfADH9h34qBmANyZ8INo4Cro7dnj
Qb+nQwg2+mbAxrCkQlJst2oVAUfv39mQoWwRZutrNwoHOT9CV+mysQWUGhA7v5HHXv0Z07VHTaKz
aGwPn2PvAk0lZKH9+o8b0bUyCH5If4/4oKfiwuDLV6ACom8o77YVnjwMKXGDPoYP55CWfB+2ak9n
IZExK14neKB7U67kcr8ZrbDunlC0fA88xXk+GYCp23kGYziZkridDWLqP5rDQ2WJ74Nn4fzWBXmK
B41MPNcwx6KWj2vqVZbapPyfsN4wdAufxnSclw==</SignatureValue>
  <KeyInfo>
    <X509Data>
      <X509Certificate>MIIH9jCCBt6gAwIBAgIIAgsfAx1aNQ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UwOTkwNzEtODAjBgNVHRIEHDAaoBgGCCsGAQQBwQECoAwWCjk5NTUxNzQwLUswDQYJKoZIhvcNAQELBQADggEBAD7kZrus51LtAU0Dn2BZgSyzQubN1AW3Kj6OYLLDQRw6M6gXTZ+vP8L+5XPK2lTJtaWY3lw8NXLWAv2Lv7Dbx1AgKvPAL+BFRzqXbFVfIHqK3A07nm4dNZpSGc2cZezA+FYZLL86TyNe5y7QCYkEp2rzmo8g9crUXllpWGJHSwe6XnIWXp7dljIjhDPzi0Qmj+TmNGzcfRRxK09H+tgbT06A9DLVuqL9JutcQBBWj1nw+8bnA+mFPYmR10pdyHt1nbGr+eEDpDey20Kq7665I0zz6MEjbmXxkBArmaSjauNqbLzbrKb20yOocZOMrqoCt+EhccI0bx/vyYpf/RvuDv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WbpMihDyWevSvE7oYy1B0/t8rQbMN1i3zOnDBgVnIeA=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zLN5SWKWVVuQwfZU3fUlH6SwJYQ4DC/KpBr/CD93wJE=</DigestValue>
      </Reference>
      <Reference URI="/word/endnotes.xml?ContentType=application/vnd.openxmlformats-officedocument.wordprocessingml.endnotes+xml">
        <DigestMethod Algorithm="http://www.w3.org/2001/04/xmlenc#sha256"/>
        <DigestValue>dMpE02n/Kxj9RwHZQxhY0jVSYOJdU5/s0oCnWdpV5oU=</DigestValue>
      </Reference>
      <Reference URI="/word/fontTable.xml?ContentType=application/vnd.openxmlformats-officedocument.wordprocessingml.fontTable+xml">
        <DigestMethod Algorithm="http://www.w3.org/2001/04/xmlenc#sha256"/>
        <DigestValue>d7rS2DzdK/ShXfNpatw8oKc6Ji6udbYZyL7sz5UuxYU=</DigestValue>
      </Reference>
      <Reference URI="/word/footer1.xml?ContentType=application/vnd.openxmlformats-officedocument.wordprocessingml.footer+xml">
        <DigestMethod Algorithm="http://www.w3.org/2001/04/xmlenc#sha256"/>
        <DigestValue>L1RMmhSFqIeM63JBqKny4HaFeWOoDetMYAZ17FMQnD4=</DigestValue>
      </Reference>
      <Reference URI="/word/footer2.xml?ContentType=application/vnd.openxmlformats-officedocument.wordprocessingml.footer+xml">
        <DigestMethod Algorithm="http://www.w3.org/2001/04/xmlenc#sha256"/>
        <DigestValue>nGN751Qs+LpyaUtmn7GDUwWCdunQmZDFqYrTFKnmUsQ=</DigestValue>
      </Reference>
      <Reference URI="/word/footnotes.xml?ContentType=application/vnd.openxmlformats-officedocument.wordprocessingml.footnotes+xml">
        <DigestMethod Algorithm="http://www.w3.org/2001/04/xmlenc#sha256"/>
        <DigestValue>9HxwOQjGB309yCZiLuPe5yiyr/c+apIEkW3Qt2Qldks=</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4dKudV6dXaeMPqWXSuzsLYckJkvrGNuSshLgOGIMQkc=</DigestValue>
      </Reference>
      <Reference URI="/word/media/image11.jpeg?ContentType=image/jpeg">
        <DigestMethod Algorithm="http://www.w3.org/2001/04/xmlenc#sha256"/>
        <DigestValue>as+3hJvOf+nhEHz7IqKobmPzbaIA4XLPu0GMaENJBAM=</DigestValue>
      </Reference>
      <Reference URI="/word/media/image12.jpeg?ContentType=image/jpeg">
        <DigestMethod Algorithm="http://www.w3.org/2001/04/xmlenc#sha256"/>
        <DigestValue>B1apydL/FFtjwtlRYI4Lc+7ENuuo7lM68mcEsoQlFZU=</DigestValue>
      </Reference>
      <Reference URI="/word/media/image13.jpeg?ContentType=image/jpeg">
        <DigestMethod Algorithm="http://www.w3.org/2001/04/xmlenc#sha256"/>
        <DigestValue>TnF2u7yt6ybb8y6J3u6jCPnmnD8EPtQ+xI1lgX0h00E=</DigestValue>
      </Reference>
      <Reference URI="/word/media/image14.jpeg?ContentType=image/jpeg">
        <DigestMethod Algorithm="http://www.w3.org/2001/04/xmlenc#sha256"/>
        <DigestValue>OVMQ30R8YXIZEF0L6otd6WK34Ec8vE1r1Gs1stulpHc=</DigestValue>
      </Reference>
      <Reference URI="/word/media/image15.jpeg?ContentType=image/jpeg">
        <DigestMethod Algorithm="http://www.w3.org/2001/04/xmlenc#sha256"/>
        <DigestValue>vU6CnX1jS3dCrFsN4bv4AUGAH8SmEf/ViEbdK3yoH4c=</DigestValue>
      </Reference>
      <Reference URI="/word/media/image16.png?ContentType=image/png">
        <DigestMethod Algorithm="http://www.w3.org/2001/04/xmlenc#sha256"/>
        <DigestValue>0WdVmO/LuaJYImB4YkqxeQ9XDBALTPELj6TSvxJxDnQ=</DigestValue>
      </Reference>
      <Reference URI="/word/media/image17.jpeg?ContentType=image/jpeg">
        <DigestMethod Algorithm="http://www.w3.org/2001/04/xmlenc#sha256"/>
        <DigestValue>KCTNFhT4F9wha09GyTpg/UkCPeFjESTwU5bY6Y7wuzE=</DigestValue>
      </Reference>
      <Reference URI="/word/media/image18.png?ContentType=image/png">
        <DigestMethod Algorithm="http://www.w3.org/2001/04/xmlenc#sha256"/>
        <DigestValue>2WFHIsT/uyBB/8iRVi9XoaK+2AFT32Py0ZK1Hqn/aPg=</DigestValue>
      </Reference>
      <Reference URI="/word/media/image19.png?ContentType=image/png">
        <DigestMethod Algorithm="http://www.w3.org/2001/04/xmlenc#sha256"/>
        <DigestValue>clz8tI9eQIV3bK4JwW261dw6JroCCu7w0SwfO9+ZUFg=</DigestValue>
      </Reference>
      <Reference URI="/word/media/image2.emf?ContentType=image/x-emf">
        <DigestMethod Algorithm="http://www.w3.org/2001/04/xmlenc#sha256"/>
        <DigestValue>PqnLVA9HJLb85zXiqRA9Rk2B4pGPuBfO2xAu8565Y3Q=</DigestValue>
      </Reference>
      <Reference URI="/word/media/image20.png?ContentType=image/png">
        <DigestMethod Algorithm="http://www.w3.org/2001/04/xmlenc#sha256"/>
        <DigestValue>zRCphCBuKiO6dP0qKFiEIY55tL/kLZ2TgUp+rs2c6nc=</DigestValue>
      </Reference>
      <Reference URI="/word/media/image21.jpeg?ContentType=image/jpeg">
        <DigestMethod Algorithm="http://www.w3.org/2001/04/xmlenc#sha256"/>
        <DigestValue>K3fJ5rOIou0ErmMWsV872pli/xASF1ijqkmOIAInAss=</DigestValue>
      </Reference>
      <Reference URI="/word/media/image22.jpeg?ContentType=image/jpeg">
        <DigestMethod Algorithm="http://www.w3.org/2001/04/xmlenc#sha256"/>
        <DigestValue>8jzFT84AJIb9/YIaIa7WuAY5Igt2N4IQyH4jxNGHdhs=</DigestValue>
      </Reference>
      <Reference URI="/word/media/image23.jpeg?ContentType=image/jpeg">
        <DigestMethod Algorithm="http://www.w3.org/2001/04/xmlenc#sha256"/>
        <DigestValue>4QH99sdi9tUgDM/h2JfJ/07bBB2omk7Vv/EbuLF67Ys=</DigestValue>
      </Reference>
      <Reference URI="/word/media/image24.jpeg?ContentType=image/jpeg">
        <DigestMethod Algorithm="http://www.w3.org/2001/04/xmlenc#sha256"/>
        <DigestValue>ZiypVWXzf+yYVRegsO8oxOYsuKgLJGcH5gXSO0X3LAM=</DigestValue>
      </Reference>
      <Reference URI="/word/media/image25.jpeg?ContentType=image/jpeg">
        <DigestMethod Algorithm="http://www.w3.org/2001/04/xmlenc#sha256"/>
        <DigestValue>qi97rvLKo2XCiB8bCT2WmRXm4Xp7ZmTdfgRHDSkCeq8=</DigestValue>
      </Reference>
      <Reference URI="/word/media/image26.jpeg?ContentType=image/jpeg">
        <DigestMethod Algorithm="http://www.w3.org/2001/04/xmlenc#sha256"/>
        <DigestValue>raCmrRDv4bYPEo90QoGiDllh9aocyPd6NW1zcY12G3A=</DigestValue>
      </Reference>
      <Reference URI="/word/media/image27.png?ContentType=image/png">
        <DigestMethod Algorithm="http://www.w3.org/2001/04/xmlenc#sha256"/>
        <DigestValue>9wyn0gy+3m6NSZq2PCkM870HCtR2cBjLDustBTqOva8=</DigestValue>
      </Reference>
      <Reference URI="/word/media/image3.emf?ContentType=image/x-emf">
        <DigestMethod Algorithm="http://www.w3.org/2001/04/xmlenc#sha256"/>
        <DigestValue>n0JLe9YpgCKt4m6bCVnF3xxhIAkbIdHyrEwDD5eD6PA=</DigestValue>
      </Reference>
      <Reference URI="/word/media/image4.png?ContentType=image/png">
        <DigestMethod Algorithm="http://www.w3.org/2001/04/xmlenc#sha256"/>
        <DigestValue>CnRcJnZamELiO/ZGH39s1DYBBuT6Om2eT/kXT3vCqhw=</DigestValue>
      </Reference>
      <Reference URI="/word/media/image5.png?ContentType=image/png">
        <DigestMethod Algorithm="http://www.w3.org/2001/04/xmlenc#sha256"/>
        <DigestValue>PoMO9qykrhc/H3O4gCvetH2fxgM1m5xB4CSJjiANYr4=</DigestValue>
      </Reference>
      <Reference URI="/word/media/image6.png?ContentType=image/png">
        <DigestMethod Algorithm="http://www.w3.org/2001/04/xmlenc#sha256"/>
        <DigestValue>pD/zXi7xD9cyq6dFcXd5g+c15c0MQY0a2Risdr/4FI8=</DigestValue>
      </Reference>
      <Reference URI="/word/media/image7.jpeg?ContentType=image/jpeg">
        <DigestMethod Algorithm="http://www.w3.org/2001/04/xmlenc#sha256"/>
        <DigestValue>9k9demShPMr357Ev8W587Ov7MV2iV5a1tyVB7U/cfCU=</DigestValue>
      </Reference>
      <Reference URI="/word/media/image8.jpeg?ContentType=image/jpeg">
        <DigestMethod Algorithm="http://www.w3.org/2001/04/xmlenc#sha256"/>
        <DigestValue>JxFxGVMWe1NnDq6C54MWvc7VT+Ra0aiCZ4PrtdSoyes=</DigestValue>
      </Reference>
      <Reference URI="/word/media/image9.jpeg?ContentType=image/jpeg">
        <DigestMethod Algorithm="http://www.w3.org/2001/04/xmlenc#sha256"/>
        <DigestValue>AILAyKnOP3reyltQ6wxsKXw6OGTyKYbZ8zDR8tKGuzQ=</DigestValue>
      </Reference>
      <Reference URI="/word/numbering.xml?ContentType=application/vnd.openxmlformats-officedocument.wordprocessingml.numbering+xml">
        <DigestMethod Algorithm="http://www.w3.org/2001/04/xmlenc#sha256"/>
        <DigestValue>SXW8NLdzKUUORWQfcr7gUor9vVB+jhpGIwhgfdmc8wc=</DigestValue>
      </Reference>
      <Reference URI="/word/settings.xml?ContentType=application/vnd.openxmlformats-officedocument.wordprocessingml.settings+xml">
        <DigestMethod Algorithm="http://www.w3.org/2001/04/xmlenc#sha256"/>
        <DigestValue>dhC5qyEoJm8ZApHAPgT6eTg1Y6IizbucdmlOVLcjE4Y=</DigestValue>
      </Reference>
      <Reference URI="/word/styles.xml?ContentType=application/vnd.openxmlformats-officedocument.wordprocessingml.styles+xml">
        <DigestMethod Algorithm="http://www.w3.org/2001/04/xmlenc#sha256"/>
        <DigestValue>Jpvty+mt5S3huv5FOz130N/tdtzGzfCPO81TQ94yz8c=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PcDhy1GuIhEOqF4HhsvM9aMY0MKH7riPR1eBH//nHTI=</DigestValue>
      </Reference>
    </Manifest>
    <SignatureProperties>
      <SignatureProperty Id="idSignatureTime" Target="#idPackageSignature">
        <mdssi:SignatureTime xmlns:mdssi="http://schemas.openxmlformats.org/package/2006/digital-signature">
          <mdssi:Format>YYYY-MM-DDThh:mm:ssTZD</mdssi:Format>
          <mdssi:Value>2019-08-08T13:34:01Z</mdssi:Value>
        </mdssi:SignatureTime>
      </SignatureProperty>
    </SignatureProperties>
  </Object>
  <Object Id="idOfficeObject">
    <SignatureProperties>
      <SignatureProperty Id="idOfficeV1Details" Target="#idPackageSignature">
        <SignatureInfoV1 xmlns="http://schemas.microsoft.com/office/2006/digsig">
          <SetupID>{90923C14-8CC3-4C19-B8C1-7530E3DDAAED}</SetupID>
          <SignatureText/>
          <SignatureImage>AQAAAGwAAAAAAAAAAAAAAHoAAAA2AAAAAAAAAAAAAADdCgAA1gQAACBFTUYAAAEA2P4AAAwAAAABAAAAAAAAAAAAAAAAAAAAVgUAAAADAAA1AQAArQAAAAAAAAAAAAAAAAAAAAi3BADIowI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16.0.11901/19</OfficeVersion>
          <ApplicationVersion>16.0.11901</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2019-08-08T13:34:01Z</xd:SigningTime>
          <xd:SigningCertificate>
            <xd:Cert>
              <xd:CertDigest>
                <DigestMethod Algorithm="http://www.w3.org/2001/04/xmlenc#sha256"/>
                <DigestValue>U9oHvWpr2n0T7BPknIqOT+D7DDSiOXyqXhRueGjBQ2I=</DigestValue>
              </xd:CertDigest>
              <xd:IssuerSerial>
                <X509IssuerName>E=e-sign@esign-la.com, CN=ESign Class 3 Firma Electronica Avanzada para Estado de Chile CA, OU=Terminos de uso en www.esign-la.com/acuerdoterceros, O=E-Sign S.A., C=CL</X509IssuerName>
                <X509SerialNumber>147245511057487115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CCFwAARAsAACBFTUYAAAEAdAEBAMsAAAAFAAAAAAAAAAAAAAAAAAAAVgUAAAADAAA1AQAArQAAAAAAAAAAAAAAAAAAAAi3BADIowI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CPACfbIncg/rcAAAAAAFbbIncU7I8AIP63AELGemkAAAAAQsZ6aQAAAAAg/rcAAAAAAAAAAAAAAAAAAAAAAGgJuAAAAAAAAAAAAAAAAAAAAAAAAAAAAAAAAAAAAAAAAAAAAAAAAAAAAAAAAAAAAAAAAAAAAAAAAAAAAAAAAAAAAAAA7fmLLfDrjwC47I8AZscedwAAAAABAAAAFOyPAP//AAAAAAAARMged0TIHnfo7I8A7OyPAAcAAAAAAAAAAACSdNA8zAtUBvf/BwAAACTtjwBY6Yd0JO2PAAAAAAAAAgAAAAAAAAAAAAAAAAAAAAAAADVrXAo07Y8AT5ILZ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Yfe0QVU1tE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Yfe0QVU1tE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Yfe0QVU1tE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CCFwAARAsAACBFTUYAAAEAEAUBANEAAAAFAAAAAAAAAAAAAAAAAAAAVgUAAAADAAA1AQAArQAAAAAAAAAAAAAAAAAAAAi3BADIowI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CPQF2m47LcAmLICDNC43nOw3XppKMAKAJiyAgwowAoP6KWPAHPigmjCDt+vHAAAAAAAAACYsgIMAQAAAOSljwDopY8AENSCaP/////0pY8ADjtgaCjACg+0NWdoig7frwAAAAABAAAAZPKMgVh1BQ+op48AuczrdPiljwAAAAAAxczrdGlagmj1////AAAAAAAAAAAAAAAAkAEAAAAAAAEAAAAAcwBlAGcAbwCBtIstVKaPABFzk3QJAAAAAAAAAIhYknRQpo8AVAb3/wkAAABYp48AWOmHdFinjwAAAAAAAAIAAAAAAAAAAAAAAAAAAAAAAADs0BdpoRIELW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CPACfbIncg/rcAAAAAAFbbIncU7I8AIP63AELGemkAAAAAQsZ6aQAAAAAg/rcAAAAAAAAAAAAAAAAAAAAAAGgJuAAAAAAAAAAAAAAAAAAAAAAAAAAAAAAAAAAAAAAAAAAAAAAAAAAAAAAAAAAAAAAAAAAAAAAAAAAAAAAAAAAAAAAA7fmLLfDrjwC47I8AZscedwAAAAABAAAAFOyPAP//AAAAAAAARMged0TIHnfo7I8A7OyPAAcAAAAAAAAAAACSdNA8zAtUBvf/BwAAACTtjwBY6Yd0JO2PAAAAAAAAAgAAAAAAAAAAAAAAAAAAAAAAADVrXAo07Y8AT5ILZ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8AKIGPAF3T63RIfo8A4H6PAAAAAACyHh93yG0sdwgqNAMAKjQDhH/HaAAqNAMAKjQDDIOPAEMhYWgIKjQDYIOPAKAPAADbYmtocijfrwhOvBROT2NoqBgvAwAAAADu1d+vpH6PABQAAABMKYyBAAAAAJCAjwC5zOt04H6PAAAAAADFzOt0AAAAAOD///8AAAAAAAAAAAAAAACQAQAAAAAAAQAAAABhAHIAaQBhAGwAAAAAAAAAAAAAAAYAAAAAAAAAiFiSdAAAAABUBvf/BgAAAECAjwBY6Yd0QICPAAAAAAAAAgAAAAAAAAAAAAAAAAAAAAAAAAAAAAA4ZgkV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xAAAAAoAAABQAAAAcwAAAFwAAAABAAAAYfe0QVU1tEE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Yfe0QVU1tEE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ASAAAADAAAAAEAAAAWAAAADAAAAAAAAABUAAAAXAEAAAoAAABwAAAA/wAAAHwAAAABAAAAYfe0QVU1tEEKAAAAcAAAAC0AAABMAAAABAAAAAkAAABwAAAAAQEAAH0AAACoAAAARgBpAHIAbQBhAGQAbwAgAHAAbwByADoAIABFAHMAdABlAGIAYQBuACAAQQBsAG8AbgBzAG8AIABEAGEAdAB0AHcAeQBsAGUAcgAgAEMAYQBuAGMAaQBuAG8AAAA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KpCZHbiawrGsH9+8zLmLc0Tb8M+kgdxgxu+xBBSbcXk=</DigestValue>
    </Reference>
    <Reference Type="http://www.w3.org/2000/09/xmldsig#Object" URI="#idOfficeObject">
      <DigestMethod Algorithm="http://www.w3.org/2001/04/xmlenc#sha256"/>
      <DigestValue>yafQoYjYPKSsCO9O7hSO4H8gqO2x/YdYSqGwiMSJ+vo=</DigestValue>
    </Reference>
    <Reference Type="http://uri.etsi.org/01903#SignedProperties" URI="#idSignedProperties">
      <Transforms>
        <Transform Algorithm="http://www.w3.org/TR/2001/REC-xml-c14n-20010315"/>
      </Transforms>
      <DigestMethod Algorithm="http://www.w3.org/2001/04/xmlenc#sha256"/>
      <DigestValue>cZBNCRqq8tPc70I/7R4LmMzFJazJXqoCJUOmQcIZFOI=</DigestValue>
    </Reference>
    <Reference Type="http://www.w3.org/2000/09/xmldsig#Object" URI="#idValidSigLnImg">
      <DigestMethod Algorithm="http://www.w3.org/2001/04/xmlenc#sha256"/>
      <DigestValue>ZA9DVhc6tCpgauNb3WFCDqH6Q4HYcRZAfW8DbmQmNRI=</DigestValue>
    </Reference>
    <Reference Type="http://www.w3.org/2000/09/xmldsig#Object" URI="#idInvalidSigLnImg">
      <DigestMethod Algorithm="http://www.w3.org/2001/04/xmlenc#sha256"/>
      <DigestValue>7AbUxKlOy8e3wUrBCAqfw+CGJYhAsQyKae3Fl7rHi5k=</DigestValue>
    </Reference>
  </SignedInfo>
  <SignatureValue>h5dkgXoGEsAWQ4SlMV2k56oCu5F9hmaF1bmj6a3uaNmOXH3t3Td/I7SKyTKlBWRM5SdZqgLTr98m
xZYpCxQy6SLIOwBpyz6tAwi/m2asZ2y0RxEyZ3emBkukR7uqXJrmZYyX0s8JVn8Cnph5xw96q/Ir
S7LPv7F+FvX0xTWlWdTqqUtoMd4kK+w2Xf3hCVgWMPvxQXN2P1sL6xUjVMpfZErl+htnk+F2c4aC
PJ+DixzvuEwLnhozvmGd9fL/F/gxv08nb1KzmxlH2K2cs+uBQLUkPjAsOHo/j4Az1UaMepa+pdH2
va8aNhkI8HnKFdJI7EVsP/+aA1zXMEi7kkbwew==</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WbpMihDyWevSvE7oYy1B0/t8rQbMN1i3zOnDBgVnIeA=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zLN5SWKWVVuQwfZU3fUlH6SwJYQ4DC/KpBr/CD93wJE=</DigestValue>
      </Reference>
      <Reference URI="/word/endnotes.xml?ContentType=application/vnd.openxmlformats-officedocument.wordprocessingml.endnotes+xml">
        <DigestMethod Algorithm="http://www.w3.org/2001/04/xmlenc#sha256"/>
        <DigestValue>dMpE02n/Kxj9RwHZQxhY0jVSYOJdU5/s0oCnWdpV5oU=</DigestValue>
      </Reference>
      <Reference URI="/word/fontTable.xml?ContentType=application/vnd.openxmlformats-officedocument.wordprocessingml.fontTable+xml">
        <DigestMethod Algorithm="http://www.w3.org/2001/04/xmlenc#sha256"/>
        <DigestValue>d7rS2DzdK/ShXfNpatw8oKc6Ji6udbYZyL7sz5UuxYU=</DigestValue>
      </Reference>
      <Reference URI="/word/footer1.xml?ContentType=application/vnd.openxmlformats-officedocument.wordprocessingml.footer+xml">
        <DigestMethod Algorithm="http://www.w3.org/2001/04/xmlenc#sha256"/>
        <DigestValue>L1RMmhSFqIeM63JBqKny4HaFeWOoDetMYAZ17FMQnD4=</DigestValue>
      </Reference>
      <Reference URI="/word/footer2.xml?ContentType=application/vnd.openxmlformats-officedocument.wordprocessingml.footer+xml">
        <DigestMethod Algorithm="http://www.w3.org/2001/04/xmlenc#sha256"/>
        <DigestValue>nGN751Qs+LpyaUtmn7GDUwWCdunQmZDFqYrTFKnmUsQ=</DigestValue>
      </Reference>
      <Reference URI="/word/footnotes.xml?ContentType=application/vnd.openxmlformats-officedocument.wordprocessingml.footnotes+xml">
        <DigestMethod Algorithm="http://www.w3.org/2001/04/xmlenc#sha256"/>
        <DigestValue>9HxwOQjGB309yCZiLuPe5yiyr/c+apIEkW3Qt2Qldks=</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4dKudV6dXaeMPqWXSuzsLYckJkvrGNuSshLgOGIMQkc=</DigestValue>
      </Reference>
      <Reference URI="/word/media/image11.jpeg?ContentType=image/jpeg">
        <DigestMethod Algorithm="http://www.w3.org/2001/04/xmlenc#sha256"/>
        <DigestValue>as+3hJvOf+nhEHz7IqKobmPzbaIA4XLPu0GMaENJBAM=</DigestValue>
      </Reference>
      <Reference URI="/word/media/image12.jpeg?ContentType=image/jpeg">
        <DigestMethod Algorithm="http://www.w3.org/2001/04/xmlenc#sha256"/>
        <DigestValue>B1apydL/FFtjwtlRYI4Lc+7ENuuo7lM68mcEsoQlFZU=</DigestValue>
      </Reference>
      <Reference URI="/word/media/image13.jpeg?ContentType=image/jpeg">
        <DigestMethod Algorithm="http://www.w3.org/2001/04/xmlenc#sha256"/>
        <DigestValue>TnF2u7yt6ybb8y6J3u6jCPnmnD8EPtQ+xI1lgX0h00E=</DigestValue>
      </Reference>
      <Reference URI="/word/media/image14.jpeg?ContentType=image/jpeg">
        <DigestMethod Algorithm="http://www.w3.org/2001/04/xmlenc#sha256"/>
        <DigestValue>OVMQ30R8YXIZEF0L6otd6WK34Ec8vE1r1Gs1stulpHc=</DigestValue>
      </Reference>
      <Reference URI="/word/media/image15.jpeg?ContentType=image/jpeg">
        <DigestMethod Algorithm="http://www.w3.org/2001/04/xmlenc#sha256"/>
        <DigestValue>vU6CnX1jS3dCrFsN4bv4AUGAH8SmEf/ViEbdK3yoH4c=</DigestValue>
      </Reference>
      <Reference URI="/word/media/image16.png?ContentType=image/png">
        <DigestMethod Algorithm="http://www.w3.org/2001/04/xmlenc#sha256"/>
        <DigestValue>0WdVmO/LuaJYImB4YkqxeQ9XDBALTPELj6TSvxJxDnQ=</DigestValue>
      </Reference>
      <Reference URI="/word/media/image17.jpeg?ContentType=image/jpeg">
        <DigestMethod Algorithm="http://www.w3.org/2001/04/xmlenc#sha256"/>
        <DigestValue>KCTNFhT4F9wha09GyTpg/UkCPeFjESTwU5bY6Y7wuzE=</DigestValue>
      </Reference>
      <Reference URI="/word/media/image18.png?ContentType=image/png">
        <DigestMethod Algorithm="http://www.w3.org/2001/04/xmlenc#sha256"/>
        <DigestValue>2WFHIsT/uyBB/8iRVi9XoaK+2AFT32Py0ZK1Hqn/aPg=</DigestValue>
      </Reference>
      <Reference URI="/word/media/image19.png?ContentType=image/png">
        <DigestMethod Algorithm="http://www.w3.org/2001/04/xmlenc#sha256"/>
        <DigestValue>clz8tI9eQIV3bK4JwW261dw6JroCCu7w0SwfO9+ZUFg=</DigestValue>
      </Reference>
      <Reference URI="/word/media/image2.emf?ContentType=image/x-emf">
        <DigestMethod Algorithm="http://www.w3.org/2001/04/xmlenc#sha256"/>
        <DigestValue>PqnLVA9HJLb85zXiqRA9Rk2B4pGPuBfO2xAu8565Y3Q=</DigestValue>
      </Reference>
      <Reference URI="/word/media/image20.png?ContentType=image/png">
        <DigestMethod Algorithm="http://www.w3.org/2001/04/xmlenc#sha256"/>
        <DigestValue>zRCphCBuKiO6dP0qKFiEIY55tL/kLZ2TgUp+rs2c6nc=</DigestValue>
      </Reference>
      <Reference URI="/word/media/image21.jpeg?ContentType=image/jpeg">
        <DigestMethod Algorithm="http://www.w3.org/2001/04/xmlenc#sha256"/>
        <DigestValue>K3fJ5rOIou0ErmMWsV872pli/xASF1ijqkmOIAInAss=</DigestValue>
      </Reference>
      <Reference URI="/word/media/image22.jpeg?ContentType=image/jpeg">
        <DigestMethod Algorithm="http://www.w3.org/2001/04/xmlenc#sha256"/>
        <DigestValue>8jzFT84AJIb9/YIaIa7WuAY5Igt2N4IQyH4jxNGHdhs=</DigestValue>
      </Reference>
      <Reference URI="/word/media/image23.jpeg?ContentType=image/jpeg">
        <DigestMethod Algorithm="http://www.w3.org/2001/04/xmlenc#sha256"/>
        <DigestValue>4QH99sdi9tUgDM/h2JfJ/07bBB2omk7Vv/EbuLF67Ys=</DigestValue>
      </Reference>
      <Reference URI="/word/media/image24.jpeg?ContentType=image/jpeg">
        <DigestMethod Algorithm="http://www.w3.org/2001/04/xmlenc#sha256"/>
        <DigestValue>ZiypVWXzf+yYVRegsO8oxOYsuKgLJGcH5gXSO0X3LAM=</DigestValue>
      </Reference>
      <Reference URI="/word/media/image25.jpeg?ContentType=image/jpeg">
        <DigestMethod Algorithm="http://www.w3.org/2001/04/xmlenc#sha256"/>
        <DigestValue>qi97rvLKo2XCiB8bCT2WmRXm4Xp7ZmTdfgRHDSkCeq8=</DigestValue>
      </Reference>
      <Reference URI="/word/media/image26.jpeg?ContentType=image/jpeg">
        <DigestMethod Algorithm="http://www.w3.org/2001/04/xmlenc#sha256"/>
        <DigestValue>raCmrRDv4bYPEo90QoGiDllh9aocyPd6NW1zcY12G3A=</DigestValue>
      </Reference>
      <Reference URI="/word/media/image27.png?ContentType=image/png">
        <DigestMethod Algorithm="http://www.w3.org/2001/04/xmlenc#sha256"/>
        <DigestValue>9wyn0gy+3m6NSZq2PCkM870HCtR2cBjLDustBTqOva8=</DigestValue>
      </Reference>
      <Reference URI="/word/media/image3.emf?ContentType=image/x-emf">
        <DigestMethod Algorithm="http://www.w3.org/2001/04/xmlenc#sha256"/>
        <DigestValue>n0JLe9YpgCKt4m6bCVnF3xxhIAkbIdHyrEwDD5eD6PA=</DigestValue>
      </Reference>
      <Reference URI="/word/media/image4.png?ContentType=image/png">
        <DigestMethod Algorithm="http://www.w3.org/2001/04/xmlenc#sha256"/>
        <DigestValue>CnRcJnZamELiO/ZGH39s1DYBBuT6Om2eT/kXT3vCqhw=</DigestValue>
      </Reference>
      <Reference URI="/word/media/image5.png?ContentType=image/png">
        <DigestMethod Algorithm="http://www.w3.org/2001/04/xmlenc#sha256"/>
        <DigestValue>PoMO9qykrhc/H3O4gCvetH2fxgM1m5xB4CSJjiANYr4=</DigestValue>
      </Reference>
      <Reference URI="/word/media/image6.png?ContentType=image/png">
        <DigestMethod Algorithm="http://www.w3.org/2001/04/xmlenc#sha256"/>
        <DigestValue>pD/zXi7xD9cyq6dFcXd5g+c15c0MQY0a2Risdr/4FI8=</DigestValue>
      </Reference>
      <Reference URI="/word/media/image7.jpeg?ContentType=image/jpeg">
        <DigestMethod Algorithm="http://www.w3.org/2001/04/xmlenc#sha256"/>
        <DigestValue>9k9demShPMr357Ev8W587Ov7MV2iV5a1tyVB7U/cfCU=</DigestValue>
      </Reference>
      <Reference URI="/word/media/image8.jpeg?ContentType=image/jpeg">
        <DigestMethod Algorithm="http://www.w3.org/2001/04/xmlenc#sha256"/>
        <DigestValue>JxFxGVMWe1NnDq6C54MWvc7VT+Ra0aiCZ4PrtdSoyes=</DigestValue>
      </Reference>
      <Reference URI="/word/media/image9.jpeg?ContentType=image/jpeg">
        <DigestMethod Algorithm="http://www.w3.org/2001/04/xmlenc#sha256"/>
        <DigestValue>AILAyKnOP3reyltQ6wxsKXw6OGTyKYbZ8zDR8tKGuzQ=</DigestValue>
      </Reference>
      <Reference URI="/word/numbering.xml?ContentType=application/vnd.openxmlformats-officedocument.wordprocessingml.numbering+xml">
        <DigestMethod Algorithm="http://www.w3.org/2001/04/xmlenc#sha256"/>
        <DigestValue>SXW8NLdzKUUORWQfcr7gUor9vVB+jhpGIwhgfdmc8wc=</DigestValue>
      </Reference>
      <Reference URI="/word/settings.xml?ContentType=application/vnd.openxmlformats-officedocument.wordprocessingml.settings+xml">
        <DigestMethod Algorithm="http://www.w3.org/2001/04/xmlenc#sha256"/>
        <DigestValue>dhC5qyEoJm8ZApHAPgT6eTg1Y6IizbucdmlOVLcjE4Y=</DigestValue>
      </Reference>
      <Reference URI="/word/styles.xml?ContentType=application/vnd.openxmlformats-officedocument.wordprocessingml.styles+xml">
        <DigestMethod Algorithm="http://www.w3.org/2001/04/xmlenc#sha256"/>
        <DigestValue>Jpvty+mt5S3huv5FOz130N/tdtzGzfCPO81TQ94yz8c=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PcDhy1GuIhEOqF4HhsvM9aMY0MKH7riPR1eBH//nHTI=</DigestValue>
      </Reference>
    </Manifest>
    <SignatureProperties>
      <SignatureProperty Id="idSignatureTime" Target="#idPackageSignature">
        <mdssi:SignatureTime xmlns:mdssi="http://schemas.openxmlformats.org/package/2006/digital-signature">
          <mdssi:Format>YYYY-MM-DDThh:mm:ssTZD</mdssi:Format>
          <mdssi:Value>2019-08-08T14:34:28Z</mdssi:Value>
        </mdssi:SignatureTime>
      </SignatureProperty>
    </SignatureProperties>
  </Object>
  <Object Id="idOfficeObject">
    <SignatureProperties>
      <SignatureProperty Id="idOfficeV1Details" Target="#idPackageSignature">
        <SignatureInfoV1 xmlns="http://schemas.microsoft.com/office/2006/digsig">
          <SetupID>{A6C70D8A-A1E3-446A-B6DB-11DDFDCC04C7}</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16.0.11901/19</OfficeVersion>
          <ApplicationVersion>16.0.11901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2019-08-08T14:34:28Z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y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CcB2zW513E9JwHSAKpdcwNqXX4GKl1YOozAPkBwHfC6jMAywIAAAAAqHXMDal1OwLAdxWhf3fA6jMAAAAAAMDqMwBFoX93iOozAFjrMwAAAKh1AACodXzQ513oAAAA6ACodQAAAAD06TMABGVYdgRlWHbFWMR3AAgAAAACAAAAAAAAYOozAJdsWHYAAAAAAAAAAJLrMwAHAAAAhOszAAcAAAAAAAAAAAAAAITrMwCY6jMAmuxXdgAAAAAAAgAAAAAzAAcAAACE6zMABwAAAEwSWXYAAAAAAAAAAITrMwAHAAAAAAAAAMTqMwBAMFd2AAAAAAACAACE6z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B4rZsEzQAAAM0AAAAADjUMLgAAAMj2+Ay0iDMAnBAhvCIAigEEAAAAUJQzADDmlwS1PWZlRBIBctSxcwwBAAAAuIczAHyHMwBUGmZk2FzHAjDmlwTUsXMMAQAAALiHMwDwkTMABACAE3oaZmQuAAAAAAAAANhcxwIAAAAAAAAzAAQAgBOQkDMAAAAAAJDMyhQAAAAAAQAAAAAAAACcECG8AQAAAJDMyhQw5pcEAAAAACgAAAAAAAAAIA0EhAAAMwAsJwlm+RXDfQQAAAABAAAAqBlmZAzkv3d5w393bwAAAGwCagAAAGoABACAE/CRMwBVAKcEyIczAFY5qn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Z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T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zAAIEwHcy4r932APAdwnvf3ew3WVmAAAAAP//AAAAAHJ2floAAMykMwBApDMAAAAAANBYagAgpDMAaPNzdgAAAAAAAENoYXJVcHBlclcApDMAgAGudQ1cqXXfW6l1aKQzAGQBAAAAAAAABGVYdgRlWHYAAAAAAAgAAAACAAAAAAAAjKQzAJdsWHYAAAAAAAAAAMKlMwAJAAAAsKUzAAkAAAAAAAAAAAAAALClMwDEpDMAmuxXdgAAAAAAAgAAAAAzAAkAAACwpTMACQAAAEwSWXYAAAAAAAAAALClMwAJAAAAAAAAAPCkMwBAMFd2AAAAAAACAACwpTM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CcB2zW513E9JwHSAKpdcwNqXX4GKl1YOozAPkBwHfC6jMAywIAAAAAqHXMDal1OwLAdxWhf3fA6jMAAAAAAMDqMwBFoX93iOozAFjrMwAAAKh1AACodXzQ513oAAAA6ACodQAAAAD06TMABGVYdgRlWHbFWMR3AAgAAAACAAAAAAAAYOozAJdsWHYAAAAAAAAAAJLrMwAHAAAAhOszAAcAAAAAAAAAAAAAAITrMwCY6jMAmuxXdgAAAAAAAgAAAAAzAAcAAACE6zMABwAAAEwSWXYAAAAAAAAAAITrMwAHAAAAAAAAAMTqMwBAMFd2AAAAAAACAACE6z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MAs1nDfQAAAADok7JlIGAzAIR/smXlPsB3pGQzAEMhTGWQZGAA+GQzAKAPAADbYlZlM13DfcD4WAxOT05lYMXOAgAAAAC/WcN9PGAzAJBgMwCAAa51DVypdd9bqXWQYDMAZAEAAAAAAAAEZVh2BGVYdgMAAAAACAAAAAIAAAAAAAC0YDMAl2xYdgAAAAAAAAAA5GEzAAYAAADYYTMABgAAAAAAAAAAAAAA2GEzAOxgMwCa7Fd2AAAAAAACAAAAADMABgAAANhhMwAGAAAATBJZdgAAAAAAAAAA2GEzAAYAAAAAAAAAGGEzAEAwV3YAAAAAAAIAANhhM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BglDMAMOaXBLU9ZmUEgIASNRTDfcj2+Awtnn5kHhIh8iIAigEAAAAAAAAAAAAAAACGgHgM4QAAAOEAAAAADjUMCAAAAAAAAADkiDMAkT1mZSgWJQwEAAAAMOaXBDDmlwS1PWZlKBYlDAQAAAAAAAAAkJRmDGiAeAwBAAAAAAAAADDmlwQAAAAAAAAAAGiAeAwAAAAAAQAAAAAAAAAeEiHyAAAAAGiAeAwAAAAA1F+pdR4SIfIOAAAAAAAAAAAAJQwEAAAAAAAAAAQAAABogHgMAQAAAAzkv3d5w393bwAAAGwCagAAAGoAaIB4DOxHzABVAKcEyIczAFY5qn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290744-C16E-4587-87F4-0FB1B9A3A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29</Pages>
  <Words>6363</Words>
  <Characters>34998</Characters>
  <Application>Microsoft Office Word</Application>
  <DocSecurity>0</DocSecurity>
  <Lines>291</Lines>
  <Paragraphs>82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41279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Maria Isabel Mallea Alvarez</cp:lastModifiedBy>
  <cp:revision>5</cp:revision>
  <dcterms:created xsi:type="dcterms:W3CDTF">2019-08-07T21:42:00Z</dcterms:created>
  <dcterms:modified xsi:type="dcterms:W3CDTF">2019-08-08T13:17:00Z</dcterms:modified>
</cp:coreProperties>
</file>