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51EC4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VIÑA CONCHA Y TORO CHIMBARONGO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51EC4">
        <w:rPr>
          <w:rFonts w:ascii="Calibri" w:eastAsia="Calibri" w:hAnsi="Calibri" w:cs="Times New Roman"/>
          <w:b/>
          <w:sz w:val="24"/>
          <w:szCs w:val="24"/>
        </w:rPr>
        <w:t>7</w:t>
      </w:r>
      <w:r w:rsidR="005E140C">
        <w:rPr>
          <w:rFonts w:ascii="Calibri" w:eastAsia="Calibri" w:hAnsi="Calibri" w:cs="Times New Roman"/>
          <w:b/>
          <w:sz w:val="24"/>
          <w:szCs w:val="24"/>
        </w:rPr>
        <w:t>92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151EC4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MAY</w:t>
      </w:r>
      <w:r w:rsidR="001E567C">
        <w:rPr>
          <w:rFonts w:ascii="Calibri" w:eastAsia="Calibri" w:hAnsi="Calibri" w:cs="Times New Roman"/>
          <w:b/>
          <w:sz w:val="24"/>
          <w:szCs w:val="24"/>
        </w:rPr>
        <w:t>O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954"/>
        <w:gridCol w:w="4056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Santiago Pinedo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447E15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bookmarkStart w:id="8" w:name="_GoBack"/>
            <w:r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Línea de firma de Microsoft Office..." style="width:192pt;height:96pt">
                  <v:imagedata r:id="rId9" o:title=""/>
                  <o:lock v:ext="edit" ungrouping="t" rotation="t" cropping="t" verticies="t" text="t" grouping="t"/>
                  <o:signatureline v:ext="edit" id="{ED370E52-D939-47BF-9AA6-EBED8A50D5FE}" provid="{00000000-0000-0000-0000-000000000000}" issignatureline="t"/>
                </v:shape>
              </w:pict>
            </w:r>
            <w:bookmarkEnd w:id="8"/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151EC4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51EC4">
              <w:rPr>
                <w:rFonts w:ascii="Calibri" w:eastAsia="Calibri" w:hAnsi="Calibri" w:cs="Calibri"/>
                <w:sz w:val="20"/>
                <w:szCs w:val="20"/>
              </w:rPr>
              <w:t>VIÑA CONCHA Y TORO CHIMBARONGO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Del Libertador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 xml:space="preserve">General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Bernardo O´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51EC4" w:rsidRDefault="00151EC4" w:rsidP="00151EC4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Av. Nueva Tajamar 481, torre Norte piso 15, Las Condes.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B05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B05C5" w:rsidRPr="007B05C5">
              <w:rPr>
                <w:rFonts w:ascii="Calibri" w:eastAsia="Calibri" w:hAnsi="Calibri" w:cs="Calibri"/>
                <w:bCs/>
                <w:sz w:val="20"/>
                <w:szCs w:val="20"/>
              </w:rPr>
              <w:t>Colchagua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Chimbarongo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Viña Concha y Toro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90.227.000-0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88"/>
        <w:gridCol w:w="1028"/>
        <w:gridCol w:w="583"/>
        <w:gridCol w:w="122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1E567C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4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el Valle 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entral de la Región del L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bertador General Bernardo O´Higgins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4360"/>
        <w:gridCol w:w="5209"/>
        <w:gridCol w:w="2270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6E4A43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>Decreto Supremo N° </w:t>
            </w:r>
            <w:r w:rsidR="001E567C">
              <w:rPr>
                <w:b/>
              </w:rPr>
              <w:t xml:space="preserve">15/2013, </w:t>
            </w:r>
            <w:r w:rsidR="001E567C">
              <w:rPr>
                <w:color w:val="000000"/>
              </w:rPr>
              <w:t xml:space="preserve">Establece Plan de Descontaminación Atmosférica para el Valle </w:t>
            </w:r>
            <w:r w:rsidR="007B05C5">
              <w:rPr>
                <w:color w:val="000000"/>
              </w:rPr>
              <w:t>C</w:t>
            </w:r>
            <w:r w:rsidR="001E567C">
              <w:rPr>
                <w:color w:val="000000"/>
              </w:rPr>
              <w:t>entral de la Región del L</w:t>
            </w:r>
            <w:r w:rsidR="007B05C5">
              <w:rPr>
                <w:color w:val="000000"/>
              </w:rPr>
              <w:t>i</w:t>
            </w:r>
            <w:r w:rsidR="001E567C">
              <w:rPr>
                <w:color w:val="000000"/>
              </w:rPr>
              <w:t>bertador General Bernardo O´Higgins</w:t>
            </w:r>
          </w:p>
        </w:tc>
        <w:tc>
          <w:tcPr>
            <w:tcW w:w="1662" w:type="pct"/>
          </w:tcPr>
          <w:p w:rsid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Medidas para grupos electrógenos</w:t>
            </w: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Artículo 27.</w:t>
            </w:r>
            <w:r w:rsidRPr="001E567C">
              <w:rPr>
                <w:rFonts w:asciiTheme="minorHAnsi" w:hAnsiTheme="minorHAnsi" w:cs="Courier"/>
              </w:rPr>
              <w:t xml:space="preserve"> Transcurridos doce meses desde la publicación del presente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decreto en el Diario Oficial, los grupos electrógenos instalados o que se instalen</w:t>
            </w:r>
          </w:p>
          <w:p w:rsidR="00B3429A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1E567C">
              <w:rPr>
                <w:rFonts w:asciiTheme="minorHAnsi" w:hAnsiTheme="minorHAnsi" w:cs="Courier"/>
              </w:rPr>
              <w:t>en la zona saturada deberán contar con un horómetro digital, sellado e inviolable,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sin vuelta a cero, con el cual se medirán sus horas de funcionamiento, las que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deberán ser registradas e informadas anualmente a la Superintendencia del Medio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Ambiente.</w:t>
            </w:r>
          </w:p>
        </w:tc>
        <w:tc>
          <w:tcPr>
            <w:tcW w:w="1975" w:type="pct"/>
            <w:vAlign w:val="center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151EC4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6A4953">
              <w:rPr>
                <w:rFonts w:asciiTheme="minorHAnsi" w:hAnsiTheme="minorHAnsi"/>
              </w:rPr>
              <w:t>mayo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</w:t>
            </w:r>
            <w:r w:rsidR="00151EC4">
              <w:rPr>
                <w:rFonts w:asciiTheme="minorHAnsi" w:hAnsiTheme="minorHAnsi"/>
              </w:rPr>
              <w:t>uó</w:t>
            </w:r>
            <w:r w:rsidR="00E72C85">
              <w:rPr>
                <w:rFonts w:asciiTheme="minorHAnsi" w:hAnsiTheme="minorHAnsi"/>
              </w:rPr>
              <w:t xml:space="preserve"> inspección </w:t>
            </w:r>
            <w:r w:rsidR="006A4953">
              <w:rPr>
                <w:rFonts w:asciiTheme="minorHAnsi" w:hAnsiTheme="minorHAnsi"/>
              </w:rPr>
              <w:t xml:space="preserve">ambiental a la Viña </w:t>
            </w:r>
            <w:r w:rsidR="00151EC4">
              <w:rPr>
                <w:rFonts w:asciiTheme="minorHAnsi" w:hAnsiTheme="minorHAnsi"/>
              </w:rPr>
              <w:t>Concha y Toro Chimbarongo</w:t>
            </w:r>
            <w:r w:rsidR="006A4953">
              <w:rPr>
                <w:rFonts w:asciiTheme="minorHAnsi" w:hAnsiTheme="minorHAnsi"/>
              </w:rPr>
              <w:t xml:space="preserve"> donde se constató la existencia de un grupo electrógeno </w:t>
            </w:r>
            <w:r w:rsidR="00710E4A">
              <w:rPr>
                <w:rFonts w:asciiTheme="minorHAnsi" w:hAnsiTheme="minorHAnsi"/>
              </w:rPr>
              <w:t>cuyas características y estado se indican en el acta de inspección.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DD41B0" w:rsidRDefault="00E34B3C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 </w:t>
            </w:r>
            <w:r w:rsidR="006A4953">
              <w:rPr>
                <w:rFonts w:asciiTheme="minorHAnsi" w:hAnsiTheme="minorHAnsi"/>
              </w:rPr>
              <w:t xml:space="preserve">que no realizaron la declaración de horas de funcionamiento año 2018, </w:t>
            </w:r>
            <w:r w:rsidR="00151EC4">
              <w:rPr>
                <w:rFonts w:asciiTheme="minorHAnsi" w:hAnsiTheme="minorHAnsi"/>
              </w:rPr>
              <w:t>ni para ningún otro año desde que entró en vigencia el Plan de Descontaminación</w:t>
            </w:r>
            <w:r w:rsidR="00710E4A">
              <w:rPr>
                <w:rFonts w:asciiTheme="minorHAnsi" w:hAnsiTheme="minorHAnsi"/>
              </w:rPr>
              <w:t xml:space="preserve"> el año 2013</w:t>
            </w:r>
            <w:r w:rsidR="00151EC4">
              <w:rPr>
                <w:rFonts w:asciiTheme="minorHAnsi" w:hAnsiTheme="minorHAnsi"/>
              </w:rPr>
              <w:t xml:space="preserve"> y </w:t>
            </w:r>
            <w:r w:rsidR="006A4953">
              <w:rPr>
                <w:rFonts w:asciiTheme="minorHAnsi" w:hAnsiTheme="minorHAnsi"/>
              </w:rPr>
              <w:t xml:space="preserve">no contando con la activación en Ventanilla </w:t>
            </w:r>
            <w:proofErr w:type="spellStart"/>
            <w:r w:rsidR="006A4953">
              <w:rPr>
                <w:rFonts w:asciiTheme="minorHAnsi" w:hAnsiTheme="minorHAnsi"/>
              </w:rPr>
              <w:t>Unica</w:t>
            </w:r>
            <w:proofErr w:type="spellEnd"/>
            <w:r w:rsidR="006A4953">
              <w:rPr>
                <w:rFonts w:asciiTheme="minorHAnsi" w:hAnsiTheme="minorHAnsi"/>
              </w:rPr>
              <w:t xml:space="preserve"> RETC, módulo de cumplimie</w:t>
            </w:r>
            <w:r w:rsidR="007B05C5">
              <w:rPr>
                <w:rFonts w:asciiTheme="minorHAnsi" w:hAnsiTheme="minorHAnsi"/>
              </w:rPr>
              <w:t>n</w:t>
            </w:r>
            <w:r w:rsidR="006A4953">
              <w:rPr>
                <w:rFonts w:asciiTheme="minorHAnsi" w:hAnsiTheme="minorHAnsi"/>
              </w:rPr>
              <w:t>t</w:t>
            </w:r>
            <w:r w:rsidR="007B05C5">
              <w:rPr>
                <w:rFonts w:asciiTheme="minorHAnsi" w:hAnsiTheme="minorHAnsi"/>
              </w:rPr>
              <w:t>o</w:t>
            </w:r>
            <w:r w:rsidR="006A4953">
              <w:rPr>
                <w:rFonts w:asciiTheme="minorHAnsi" w:hAnsiTheme="minorHAnsi"/>
              </w:rPr>
              <w:t xml:space="preserve"> de Planes de </w:t>
            </w:r>
            <w:r w:rsidR="007B05C5">
              <w:rPr>
                <w:rFonts w:asciiTheme="minorHAnsi" w:hAnsiTheme="minorHAnsi"/>
              </w:rPr>
              <w:t>P</w:t>
            </w:r>
            <w:r w:rsidR="006A4953">
              <w:rPr>
                <w:rFonts w:asciiTheme="minorHAnsi" w:hAnsiTheme="minorHAnsi"/>
              </w:rPr>
              <w:t xml:space="preserve">revención y/o </w:t>
            </w:r>
            <w:r w:rsidR="007B05C5">
              <w:rPr>
                <w:rFonts w:asciiTheme="minorHAnsi" w:hAnsiTheme="minorHAnsi"/>
              </w:rPr>
              <w:t>D</w:t>
            </w:r>
            <w:r w:rsidR="006A4953">
              <w:rPr>
                <w:rFonts w:asciiTheme="minorHAnsi" w:hAnsiTheme="minorHAnsi"/>
              </w:rPr>
              <w:t xml:space="preserve">escontaminación </w:t>
            </w:r>
            <w:r w:rsidR="007B05C5">
              <w:rPr>
                <w:rFonts w:asciiTheme="minorHAnsi" w:hAnsiTheme="minorHAnsi"/>
              </w:rPr>
              <w:t>A</w:t>
            </w:r>
            <w:r w:rsidR="006A4953">
              <w:rPr>
                <w:rFonts w:asciiTheme="minorHAnsi" w:hAnsiTheme="minorHAnsi"/>
              </w:rPr>
              <w:t>mbienta</w:t>
            </w:r>
            <w:r w:rsidR="00151EC4">
              <w:rPr>
                <w:rFonts w:asciiTheme="minorHAnsi" w:hAnsiTheme="minorHAnsi"/>
              </w:rPr>
              <w:t>l</w:t>
            </w:r>
            <w:r w:rsidR="006A4953">
              <w:rPr>
                <w:rFonts w:asciiTheme="minorHAnsi" w:hAnsiTheme="minorHAnsi"/>
              </w:rPr>
              <w:t>, de acu</w:t>
            </w:r>
            <w:r w:rsidR="007B05C5">
              <w:rPr>
                <w:rFonts w:asciiTheme="minorHAnsi" w:hAnsiTheme="minorHAnsi"/>
              </w:rPr>
              <w:t>e</w:t>
            </w:r>
            <w:r w:rsidR="006A4953">
              <w:rPr>
                <w:rFonts w:asciiTheme="minorHAnsi" w:hAnsiTheme="minorHAnsi"/>
              </w:rPr>
              <w:t>rdo a la Resolución Ex. N° 164/2016, SMA.</w:t>
            </w: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dejó estipulado en Acta que en caso de realizar declaración de horas de funcionamiento enviar el comprobante y el detalle de la declaración.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  <w:vAlign w:val="center"/>
          </w:tcPr>
          <w:p w:rsidR="00B3429A" w:rsidRPr="0023731E" w:rsidRDefault="00151EC4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Al cierre del programa de PDA</w:t>
            </w:r>
            <w:r w:rsidR="0020671E">
              <w:t xml:space="preserve"> en el mes de octubre 2019</w:t>
            </w:r>
            <w:r>
              <w:t xml:space="preserve">, el </w:t>
            </w:r>
            <w:r w:rsidR="006A4953">
              <w:t xml:space="preserve">Titular </w:t>
            </w:r>
            <w:r w:rsidR="00710E4A">
              <w:t xml:space="preserve">no </w:t>
            </w:r>
            <w:r w:rsidR="006A4953">
              <w:t>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comprobante de</w:t>
            </w:r>
            <w:r w:rsidR="00710E4A">
              <w:t xml:space="preserve"> declaración en</w:t>
            </w:r>
            <w:r w:rsidR="00D317EB">
              <w:t xml:space="preserve"> ventanilla RETC N° 0000002034/30.07.2019</w:t>
            </w:r>
            <w:r w:rsidR="00710E4A">
              <w:t xml:space="preserve">. Se revisó ventanilla única donde se verificó que el titular tampoco ha realizado la activación del </w:t>
            </w:r>
            <w:r w:rsidR="00710E4A">
              <w:rPr>
                <w:rFonts w:asciiTheme="minorHAnsi" w:hAnsiTheme="minorHAnsi"/>
              </w:rPr>
              <w:t>módulo de cumplimiento de Planes de Prevención y/o Descontaminación Ambiental</w:t>
            </w:r>
            <w:r w:rsidR="00381197">
              <w:t xml:space="preserve"> y </w:t>
            </w:r>
            <w:r w:rsidR="00710E4A">
              <w:t>por lo tanto el titular no cumple con el</w:t>
            </w:r>
            <w:r w:rsidR="00D317EB">
              <w:t xml:space="preserve"> D.S. N° </w:t>
            </w:r>
            <w:r w:rsidR="00381197">
              <w:t>15</w:t>
            </w:r>
            <w:r w:rsidR="00D317EB">
              <w:t>/2013, art. 27</w:t>
            </w:r>
            <w:r w:rsidR="00710E4A">
              <w:t>, ni se observa intención de hacerlo</w:t>
            </w:r>
            <w:r w:rsidR="00381197">
              <w:t>.</w:t>
            </w:r>
          </w:p>
        </w:tc>
      </w:tr>
    </w:tbl>
    <w:p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AC6395">
              <w:rPr>
                <w:rFonts w:cs="Calibri"/>
                <w:lang w:val="es-CL" w:eastAsia="en-US"/>
              </w:rPr>
              <w:t xml:space="preserve"> 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317EB">
              <w:rPr>
                <w:rFonts w:cs="Calibri"/>
                <w:lang w:val="es-CL" w:eastAsia="en-US"/>
              </w:rPr>
              <w:t>mayo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317EB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Antecedentes</w:t>
            </w:r>
            <w:r w:rsidR="007B05C5">
              <w:rPr>
                <w:rFonts w:cs="Calibri"/>
              </w:rPr>
              <w:t xml:space="preserve"> RETC</w:t>
            </w:r>
            <w:r>
              <w:rPr>
                <w:rFonts w:cs="Calibri"/>
              </w:rPr>
              <w:t xml:space="preserve"> presentados por el titular</w:t>
            </w:r>
          </w:p>
        </w:tc>
      </w:tr>
    </w:tbl>
    <w:p w:rsidR="001E3E71" w:rsidRDefault="001E3E71" w:rsidP="00AC6395">
      <w:pPr>
        <w:spacing w:line="240" w:lineRule="auto"/>
        <w:rPr>
          <w:sz w:val="28"/>
          <w:szCs w:val="28"/>
        </w:rPr>
      </w:pPr>
    </w:p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23E" w:rsidRDefault="0069123E" w:rsidP="00E56524">
      <w:pPr>
        <w:spacing w:after="0" w:line="240" w:lineRule="auto"/>
      </w:pPr>
      <w:r>
        <w:separator/>
      </w:r>
    </w:p>
  </w:endnote>
  <w:endnote w:type="continuationSeparator" w:id="0">
    <w:p w:rsidR="0069123E" w:rsidRDefault="0069123E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23E" w:rsidRDefault="0069123E" w:rsidP="00E56524">
      <w:pPr>
        <w:spacing w:after="0" w:line="240" w:lineRule="auto"/>
      </w:pPr>
      <w:r>
        <w:separator/>
      </w:r>
    </w:p>
  </w:footnote>
  <w:footnote w:type="continuationSeparator" w:id="0">
    <w:p w:rsidR="0069123E" w:rsidRDefault="0069123E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DC0A33"/>
    <w:multiLevelType w:val="hybridMultilevel"/>
    <w:tmpl w:val="F4A617DA"/>
    <w:lvl w:ilvl="0" w:tplc="EA824484">
      <w:start w:val="1"/>
      <w:numFmt w:val="lowerLetter"/>
      <w:lvlText w:val="%1."/>
      <w:lvlJc w:val="left"/>
      <w:pPr>
        <w:ind w:left="4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6" w:hanging="360"/>
      </w:pPr>
    </w:lvl>
    <w:lvl w:ilvl="2" w:tplc="340A001B" w:tentative="1">
      <w:start w:val="1"/>
      <w:numFmt w:val="lowerRoman"/>
      <w:lvlText w:val="%3."/>
      <w:lvlJc w:val="right"/>
      <w:pPr>
        <w:ind w:left="1846" w:hanging="180"/>
      </w:pPr>
    </w:lvl>
    <w:lvl w:ilvl="3" w:tplc="340A000F" w:tentative="1">
      <w:start w:val="1"/>
      <w:numFmt w:val="decimal"/>
      <w:lvlText w:val="%4."/>
      <w:lvlJc w:val="left"/>
      <w:pPr>
        <w:ind w:left="2566" w:hanging="360"/>
      </w:pPr>
    </w:lvl>
    <w:lvl w:ilvl="4" w:tplc="340A0019" w:tentative="1">
      <w:start w:val="1"/>
      <w:numFmt w:val="lowerLetter"/>
      <w:lvlText w:val="%5."/>
      <w:lvlJc w:val="left"/>
      <w:pPr>
        <w:ind w:left="3286" w:hanging="360"/>
      </w:pPr>
    </w:lvl>
    <w:lvl w:ilvl="5" w:tplc="340A001B" w:tentative="1">
      <w:start w:val="1"/>
      <w:numFmt w:val="lowerRoman"/>
      <w:lvlText w:val="%6."/>
      <w:lvlJc w:val="right"/>
      <w:pPr>
        <w:ind w:left="4006" w:hanging="180"/>
      </w:pPr>
    </w:lvl>
    <w:lvl w:ilvl="6" w:tplc="340A000F" w:tentative="1">
      <w:start w:val="1"/>
      <w:numFmt w:val="decimal"/>
      <w:lvlText w:val="%7."/>
      <w:lvlJc w:val="left"/>
      <w:pPr>
        <w:ind w:left="4726" w:hanging="360"/>
      </w:pPr>
    </w:lvl>
    <w:lvl w:ilvl="7" w:tplc="340A0019" w:tentative="1">
      <w:start w:val="1"/>
      <w:numFmt w:val="lowerLetter"/>
      <w:lvlText w:val="%8."/>
      <w:lvlJc w:val="left"/>
      <w:pPr>
        <w:ind w:left="5446" w:hanging="360"/>
      </w:pPr>
    </w:lvl>
    <w:lvl w:ilvl="8" w:tplc="34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5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1EC4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0671E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47E15"/>
    <w:rsid w:val="0046058A"/>
    <w:rsid w:val="00475C09"/>
    <w:rsid w:val="004924CA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E140C"/>
    <w:rsid w:val="005F15F8"/>
    <w:rsid w:val="00600B72"/>
    <w:rsid w:val="00607452"/>
    <w:rsid w:val="00626F3E"/>
    <w:rsid w:val="0063314F"/>
    <w:rsid w:val="006521E8"/>
    <w:rsid w:val="00652670"/>
    <w:rsid w:val="00662D8F"/>
    <w:rsid w:val="006704AA"/>
    <w:rsid w:val="00685A7C"/>
    <w:rsid w:val="006875AC"/>
    <w:rsid w:val="00687A4F"/>
    <w:rsid w:val="0069123E"/>
    <w:rsid w:val="006A4953"/>
    <w:rsid w:val="006A744A"/>
    <w:rsid w:val="006B0666"/>
    <w:rsid w:val="006E4A43"/>
    <w:rsid w:val="006F4EA6"/>
    <w:rsid w:val="00710E4A"/>
    <w:rsid w:val="00731D1D"/>
    <w:rsid w:val="00732A07"/>
    <w:rsid w:val="007342B0"/>
    <w:rsid w:val="00742F86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75A8"/>
    <w:rsid w:val="00AC3423"/>
    <w:rsid w:val="00AC6395"/>
    <w:rsid w:val="00AD1A27"/>
    <w:rsid w:val="00AD5159"/>
    <w:rsid w:val="00AD6A8F"/>
    <w:rsid w:val="00AD6B90"/>
    <w:rsid w:val="00AE4BEA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14C4"/>
    <w:rsid w:val="00BC37B0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816BA"/>
    <w:rsid w:val="00D870B9"/>
    <w:rsid w:val="00D95123"/>
    <w:rsid w:val="00DA6C2A"/>
    <w:rsid w:val="00DD0A8E"/>
    <w:rsid w:val="00DD41B0"/>
    <w:rsid w:val="00DF770D"/>
    <w:rsid w:val="00E22A7F"/>
    <w:rsid w:val="00E25482"/>
    <w:rsid w:val="00E33C1D"/>
    <w:rsid w:val="00E34B3C"/>
    <w:rsid w:val="00E45C44"/>
    <w:rsid w:val="00E529E9"/>
    <w:rsid w:val="00E56524"/>
    <w:rsid w:val="00E7162E"/>
    <w:rsid w:val="00E71D23"/>
    <w:rsid w:val="00E72C85"/>
    <w:rsid w:val="00E81DB5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6AJdxdJEwmQxrPT4IB9kA2V3j4bASNvRLJHE9TTjH3w=</DigestValue>
    </Reference>
    <Reference Type="http://www.w3.org/2000/09/xmldsig#Object" URI="#idOfficeObject">
      <DigestMethod Algorithm="http://www.w3.org/2001/04/xmlenc#sha256"/>
      <DigestValue>2T3/I0cxBMl/JOp5yCpM5PcmLI8HNHCz3Pjsfh87UHw=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jLsuFLUDcNPvVUKiNn7/+VEFgqRKIB54+GqWfYWBRyI=</DigestValue>
    </Reference>
    <Reference Type="http://www.w3.org/2000/09/xmldsig#Object" URI="#idValidSigLnImg">
      <DigestMethod Algorithm="http://www.w3.org/2001/04/xmlenc#sha256"/>
      <DigestValue>To46zTNv9yNn73IM41R/tOB4LtDyyZ6GGzZQd6JUe4s=</DigestValue>
    </Reference>
    <Reference Type="http://www.w3.org/2000/09/xmldsig#Object" URI="#idInvalidSigLnImg">
      <DigestMethod Algorithm="http://www.w3.org/2001/04/xmlenc#sha256"/>
      <DigestValue>m+pMaVsWIPGhTz0zWcebtOawXKGDTMGjUJygY67TWOA=</DigestValue>
    </Reference>
  </SignedInfo>
  <SignatureValue>GY/iTbeDTxNl2IM2p2lAs8WtkhqBlJ0tNbAYkQ1prs62HljJIge4zxirNt6mANtNdmzhnWgrVUnk
37cQv6xrQiMqdJVhfZZosZ8bReU6j5N4KLyaoWDqkUqPgR/aqNyZ5VbneM5htYkd6mTJH4Dnq7ba
wKWTnkINXZr7gCP9h80DsVxxjq63hLiUBYZ6opsDullrp4uP9G5DY/gUmDxr7lJ2PK6D/9IIdCuz
uVBTnZO0a2/lAZvL4GN8L8XFpn/BVeKA0ANrPg9kddnj83azsDKHHXHkXOWfnjjOQX/RyHmRwBgh
Wfrh6rxRc++TeACHlRQShyf7zRIvW6aFdfVplg==</SignatureValue>
  <KeyInfo>
    <X509Data>
      <X509Certificate>MIIICjCCBvKgAwIBAgIIAeCdtd1nIq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5ODIxMi0wMCMGA1UdEgQcMBqgGAYIKwYBBAHBAQKgDBYKOTk1NTE3NDAtSzANBgkqhkiG9w0BAQsFAAOCAQEAT4g3lm3zn52ekfn25yIBKbZppxAQckvm6ElSfEFwNAxJQfxaaaZ99XVyq3KHPOgFuXWK+KGCr6nU/zSHxEmpCtgbs5TBQrRRVQleXY2xctH4+1X2XgT5kkYY9+QKX3YnF5A3bWZsjcZD5T6J8cuHzcxK09ritEbcOJhQ9ytH0jjU9a3BboRMr2gCM7KTNmbpbs39IaXibaIzgamR2IN2eiqqgpZtfLMbIN5SmCZOuZbPBPo04+EURi4I40dBrHmYOPrJZ4n1bGWqUbMJ4+kIv0nR0TwjzvpRkSFK8HQzfQjlwhMR1J6pm4svv/lJR4GWHxs8n05w84stDGSExjr2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+ZC/q6QbGBWVHdbKbt1Sj2QE0Ml8evESXHjL1Lhrcvc=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InQ7ao6d2+jI51PzjfzaJvXIcnqj2+r1AyZr7c6eaS0=</DigestValue>
      </Reference>
      <Reference URI="/word/endnotes.xml?ContentType=application/vnd.openxmlformats-officedocument.wordprocessingml.endnotes+xml">
        <DigestMethod Algorithm="http://www.w3.org/2001/04/xmlenc#sha256"/>
        <DigestValue>JGrldann/rmXGW11Kabzh93bL9g7y+IShiHYdLB6hzE=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8HsVuNr36QBc40SfLHLP3PIAPklMk4QJ+nxBtls8+94=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oaOivFZ+6KGSlNQEAIF3/qD9VkugDZ4ez/Nuhu04xKM=</DigestValue>
      </Reference>
      <Reference URI="/word/numbering.xml?ContentType=application/vnd.openxmlformats-officedocument.wordprocessingml.numbering+xml">
        <DigestMethod Algorithm="http://www.w3.org/2001/04/xmlenc#sha256"/>
        <DigestValue>gR5WDAoLl3fzxYCo2SS9uJnEoeCDCEM9unIRaTx1PUI=</DigestValue>
      </Reference>
      <Reference URI="/word/settings.xml?ContentType=application/vnd.openxmlformats-officedocument.wordprocessingml.settings+xml">
        <DigestMethod Algorithm="http://www.w3.org/2001/04/xmlenc#sha256"/>
        <DigestValue>kvehlTg+naPaMXhL8t6iKWA4m54Se8W5neatYb0sBWw=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2019-10-16T15:43:06Z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{ED370E52-D939-47BF-9AA6-EBED8A50D5FE}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2019-10-16T15:43:06Z</xd:SigningTime>
          <xd:SigningCertificate>
            <xd:Cert>
              <xd:CertDigest>
                <DigestMethod Algorithm="http://www.w3.org/2001/04/xmlenc#sha256"/>
                <DigestValue>go1zsi1YlOVCXh0/724utmFyejgQxMzRkmnIHJqmyPE=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135281393250280101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ALo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BzhKQAAAAAAAAAAAAAAAAAAAAAAAAAAAIM6fP3+BwAAAAAAAGIHAACI4CkAAAAAANBcMwUAAAAAKAEAAAAAAACA4CkAAAAAAAAAAAAAAAAAEW5k/f4HAAAEAAAAAAAAAOgSAAAAAAAAkHeVAgAAAADg4SkAAAAAAGD6ZAIAAAAAOACKAQAAAAAHAAAAAAAAAAAAAAAAAAAAWeEpAAAAAAAc4SkAAAAAAOvzencAAAAAgOApAAAAAAA7Onz9AAAAAAAw0NP+BwAA6eApAAAAAAAc4SkAAAAAAAcAAAAAAAAAgOApAAAAAACguYx3AAAAABQAKgDUAQAA+RRM02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jKUpAAAAAAAAAAAAAAAAAJBsDxMAAAAALsT+zv4HAADQp3ECAAAAAEmkKQAAAAAAiLR+z/4HAACwtH7P/gcAAP7/////////AgAAAAAAAACBE2T9/gcAAAEAAAAAAAAA8ICBAgAAAACQd5UCAAAAAGimKQAAAAAAAAAAAAAAAADg////AAAAAAYAAAAAAAAAAAAAAAAAAADJpSkAAAAAAIylKQAAAAAA6/N6dwAAAAD+/////////5vnFM8AAAAA4DpdDAAAAAAAAAAAAAAAAIylKQAAAAAABgAAAP4HAAAAAAAAAAAAAKC5jHcAAAAAIAAAAAAAAAAE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S/////////////////////////AD////////////////////////8Ev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BL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MAAAACAAAABu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3wAAAJsAAAAOAAAAiwAAANIAAAARAAAAIQDwAAAAAAAAAAAAAACAPwAAAAAAAAAAAACAPwAAAAAAAAAAAAAAAAAAAAAAAAAAAAAAAAAAAAAAAAAAJQAAAAwAAAAAAACAKAAAAAwAAAAEAAAAJQAAAAwAAAABAAAAGAAAAAwAAAAAAAAAEgAAAAwAAAABAAAAFgAAAAwAAAAAAAAAVAAAABgBAAAPAAAAiwAAAN4AAACbAAAAAQAAAKsKDUJyHA1CDwAAAIsAAAAiAAAATAAAAAQAAAAOAAAAiwAAAOA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NL4AAM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fJopAAAAAAAAAAAAAAAAAOgSAAAAAAAAQAAAwP4HAADgtIx3AAAAAJ4YTNP+BwAABAAAAAAAAADgtIx3AAAAAAAAAAAAAAAAAAAAAAAAAADxKGT9/gcAAHBFFQUAAAAASAAAAAAAAACQd5UCAAAAAFibKQAAAAAAAAAAAAAAAADz////AAAAAAkAAAAAAAAAAAAAAAAAAAC5mikAAAAAAHyaKQAAAAAA6/N6dwAAAAD+//////////P///8AAAAAkHeVAgAAAABYmykAAAAAAHyaKQAAAAAACQAAAAAAAAAAAAAAAAAAAKC5jHcAAAAAuZopAAAAAADHDkzTZHYACAAAAAAlAAAADAAAAAEAAAAYAAAADAAAAP8AAAASAAAADAAAAAEAAAAeAAAAGAAAADAAAAAFAAAAiwAAABYAAAAlAAAADAAAAAEAAABUAAAAqAAAADEAAAAFAAAAiQAAABUAAAABAAAAqwoNQnIcDUIx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HOEpAAAAAAAAAAAAAAAAAAAAAAAAAAAAgzp8/f4HAAAAAAAAYgcAAIjgKQAAAAAA0FwzBQAAAAAoAQAAAAAAAIDgKQAAAAAAAAAAAAAAAAARbmT9/gcAAAQAAAAAAAAA6BIAAAAAAACQd5UCAAAAAODhKQAAAAAAYPpkAgAAAAA4AIoBAAAAAAcAAAAAAAAAAAAAAAAAAABZ4SkAAAAAABzhKQAAAAAA6/N6dwAAAACA4CkAAAAAADs6fP0AAAAAADDQ0/4HAADp4CkAAAAAABzhKQAAAAAABwAAAAAAAACA4CkAAAAAAKC5jHcAAAAAFAAqANQBAAD5FEzT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Ev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wAAAAIAAAAG4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6CEF-8EE1-4C85-95D2-EE209E12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Santiago Pinedo Icaza</cp:lastModifiedBy>
  <cp:revision>19</cp:revision>
  <dcterms:created xsi:type="dcterms:W3CDTF">2019-10-10T13:06:00Z</dcterms:created>
  <dcterms:modified xsi:type="dcterms:W3CDTF">2019-10-16T15:42:00Z</dcterms:modified>
</cp:coreProperties>
</file>