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“EDIFICIO </w:t>
      </w:r>
      <w:r w:rsidR="00A30C45">
        <w:rPr>
          <w:rFonts w:ascii="Calibri" w:eastAsia="Calibri" w:hAnsi="Calibri" w:cs="Calibri"/>
          <w:b/>
          <w:sz w:val="24"/>
          <w:szCs w:val="24"/>
        </w:rPr>
        <w:t>AMALFI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152</w:t>
      </w:r>
      <w:r w:rsidR="007945FF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</w:t>
      </w:r>
      <w:r w:rsidR="007407D1">
        <w:rPr>
          <w:rFonts w:ascii="Calibri" w:eastAsia="Calibri" w:hAnsi="Calibri" w:cs="Times New Roman"/>
          <w:b/>
          <w:sz w:val="24"/>
          <w:szCs w:val="24"/>
        </w:rPr>
        <w:t>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060627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060627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7407D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Edificio</w:t>
            </w:r>
            <w:r w:rsidR="00A30C45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Amalfi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Del Maule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A30C45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Sur</w:t>
            </w:r>
            <w:proofErr w:type="gramEnd"/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407D1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1285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, Talca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407D1" w:rsidRPr="007407D1">
              <w:rPr>
                <w:rFonts w:ascii="Calibri" w:eastAsia="Calibri" w:hAnsi="Calibri" w:cs="Calibri"/>
                <w:bCs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Comunidad Edificio </w:t>
            </w:r>
            <w:r w:rsidR="00A30C45">
              <w:rPr>
                <w:rFonts w:ascii="Calibri" w:eastAsia="Calibri" w:hAnsi="Calibri" w:cs="Calibri"/>
                <w:sz w:val="20"/>
                <w:szCs w:val="20"/>
              </w:rPr>
              <w:t>Amalfi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30C45">
              <w:rPr>
                <w:rFonts w:ascii="Calibri" w:eastAsia="Calibri" w:hAnsi="Calibri" w:cs="Calibri"/>
                <w:sz w:val="20"/>
                <w:szCs w:val="20"/>
              </w:rPr>
              <w:t>53.309.725-1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las comunas de Talca y Maule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B06474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49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>las comunas de Talca y Maule.</w:t>
            </w:r>
          </w:p>
        </w:tc>
        <w:tc>
          <w:tcPr>
            <w:tcW w:w="1662" w:type="pct"/>
          </w:tcPr>
          <w:p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Artículo 38.</w:t>
            </w:r>
            <w:r w:rsidRPr="00E73671">
              <w:rPr>
                <w:rFonts w:asciiTheme="minorHAnsi" w:hAnsiTheme="minorHAnsi" w:cs="Courier"/>
              </w:rPr>
              <w:t xml:space="preserve"> Las calderas, nuevas y existentes, de potencia térmica nominal mayor o igual a 75 </w:t>
            </w:r>
            <w:proofErr w:type="spellStart"/>
            <w:r w:rsidRPr="00E73671">
              <w:rPr>
                <w:rFonts w:asciiTheme="minorHAnsi" w:hAnsiTheme="minorHAnsi" w:cs="Courier"/>
              </w:rPr>
              <w:t>kWt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, deberán cumplir con los límites máximos de emisión de MP que se indican en la Tabla </w:t>
            </w:r>
            <w:proofErr w:type="spellStart"/>
            <w:r w:rsidRPr="00E73671">
              <w:rPr>
                <w:rFonts w:asciiTheme="minorHAnsi" w:hAnsiTheme="minorHAnsi" w:cs="Courier"/>
              </w:rPr>
              <w:t>Nº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 </w:t>
            </w:r>
            <w:proofErr w:type="gramStart"/>
            <w:r w:rsidRPr="00E73671">
              <w:rPr>
                <w:rFonts w:asciiTheme="minorHAnsi" w:hAnsiTheme="minorHAnsi" w:cs="Courier"/>
              </w:rPr>
              <w:t>23..</w:t>
            </w:r>
            <w:proofErr w:type="gramEnd"/>
            <w:r w:rsidRPr="00E73671">
              <w:rPr>
                <w:rFonts w:asciiTheme="minorHAnsi" w:hAnsiTheme="minorHAnsi" w:cs="Courier"/>
              </w:rPr>
              <w:t>[ ]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proofErr w:type="spellStart"/>
            <w:r w:rsidRPr="00E73671">
              <w:rPr>
                <w:rFonts w:asciiTheme="minorHAnsi" w:hAnsiTheme="minorHAnsi" w:cs="Courier"/>
              </w:rPr>
              <w:t>ii</w:t>
            </w:r>
            <w:proofErr w:type="spellEnd"/>
            <w:r w:rsidRPr="00E73671">
              <w:rPr>
                <w:rFonts w:asciiTheme="minorHAnsi" w:hAnsiTheme="minorHAnsi" w:cs="Courier"/>
              </w:rPr>
              <w:t>. Excepciones: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</w:rPr>
              <w:t xml:space="preserve">a. Se eximen de verificar el cumplimiento del límite máximo de emisión de MP, aquellas calderas nuevas o existentes, que usen un </w:t>
            </w:r>
            <w:r w:rsidRPr="00B06474">
              <w:rPr>
                <w:rFonts w:asciiTheme="minorHAnsi" w:hAnsiTheme="minorHAnsi" w:cs="Courier"/>
                <w:i/>
                <w:iCs/>
              </w:rPr>
              <w:t>combustible gaseoso en forma exclusiva y permanente. Pa</w:t>
            </w:r>
            <w:r w:rsidRPr="00E73671">
              <w:rPr>
                <w:rFonts w:asciiTheme="minorHAnsi" w:hAnsiTheme="minorHAnsi" w:cs="Courier"/>
              </w:rPr>
              <w:t>ra demostrar lo anterior, el titular deberá presentar a la Superintendencia del Medio Ambiente, durante el mes de enero de cada año, un informe que dé cuenta de tales condiciones.</w:t>
            </w:r>
          </w:p>
          <w:p w:rsid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</w:p>
          <w:p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73671">
              <w:rPr>
                <w:rFonts w:asciiTheme="minorHAnsi" w:hAnsiTheme="minorHAnsi"/>
              </w:rPr>
              <w:t>29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julio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E73671">
              <w:rPr>
                <w:rFonts w:asciiTheme="minorHAnsi" w:hAnsiTheme="minorHAnsi"/>
              </w:rPr>
              <w:t xml:space="preserve">l Edificio </w:t>
            </w:r>
            <w:r w:rsidR="00A30C45">
              <w:rPr>
                <w:rFonts w:asciiTheme="minorHAnsi" w:hAnsiTheme="minorHAnsi"/>
              </w:rPr>
              <w:t>Amalfi</w:t>
            </w:r>
            <w:r w:rsidR="00E73671">
              <w:rPr>
                <w:rFonts w:asciiTheme="minorHAnsi" w:hAnsiTheme="minorHAnsi"/>
              </w:rPr>
              <w:t xml:space="preserve"> de </w:t>
            </w:r>
            <w:proofErr w:type="gramStart"/>
            <w:r w:rsidR="00E73671">
              <w:rPr>
                <w:rFonts w:asciiTheme="minorHAnsi" w:hAnsiTheme="minorHAnsi"/>
              </w:rPr>
              <w:t xml:space="preserve">Talca,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</w:t>
            </w:r>
            <w:r w:rsidR="00871074">
              <w:rPr>
                <w:rFonts w:asciiTheme="minorHAnsi" w:hAnsiTheme="minorHAnsi"/>
              </w:rPr>
              <w:t xml:space="preserve"> en 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871074">
              <w:rPr>
                <w:rFonts w:asciiTheme="minorHAnsi" w:hAnsiTheme="minorHAnsi"/>
              </w:rPr>
              <w:t xml:space="preserve">forma exclusiva y </w:t>
            </w:r>
            <w:r w:rsidR="00E73671">
              <w:rPr>
                <w:rFonts w:asciiTheme="minorHAnsi" w:hAnsiTheme="minorHAnsi"/>
              </w:rPr>
              <w:t>permanente.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:rsidR="00E73671" w:rsidRDefault="00E73671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Caldera N°</w:t>
            </w:r>
            <w:r w:rsidR="007945FF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marca </w:t>
            </w:r>
            <w:r w:rsidR="00A30C45">
              <w:rPr>
                <w:rFonts w:asciiTheme="minorHAnsi" w:hAnsiTheme="minorHAnsi"/>
              </w:rPr>
              <w:t xml:space="preserve">ICE </w:t>
            </w:r>
            <w:proofErr w:type="spellStart"/>
            <w:r w:rsidR="00A30C45">
              <w:rPr>
                <w:rFonts w:asciiTheme="minorHAnsi" w:hAnsiTheme="minorHAnsi"/>
              </w:rPr>
              <w:t>Caldaie</w:t>
            </w:r>
            <w:proofErr w:type="spellEnd"/>
            <w:r w:rsidR="008677B1" w:rsidRPr="008677B1">
              <w:rPr>
                <w:rFonts w:asciiTheme="minorHAnsi" w:hAnsiTheme="minorHAnsi"/>
              </w:rPr>
              <w:t>,</w:t>
            </w:r>
            <w:r w:rsidRPr="008677B1">
              <w:rPr>
                <w:rFonts w:asciiTheme="minorHAnsi" w:hAnsiTheme="minorHAnsi"/>
              </w:rPr>
              <w:t xml:space="preserve"> ubicada</w:t>
            </w:r>
            <w:r>
              <w:rPr>
                <w:rFonts w:asciiTheme="minorHAnsi" w:hAnsiTheme="minorHAnsi"/>
              </w:rPr>
              <w:t xml:space="preserve"> en las coordenadas </w:t>
            </w:r>
            <w:r w:rsidR="00E01789">
              <w:rPr>
                <w:rFonts w:asciiTheme="minorHAnsi" w:hAnsiTheme="minorHAnsi"/>
              </w:rPr>
              <w:t>UTM 25</w:t>
            </w:r>
            <w:r w:rsidR="00A30C45">
              <w:rPr>
                <w:rFonts w:asciiTheme="minorHAnsi" w:hAnsiTheme="minorHAnsi"/>
              </w:rPr>
              <w:t>8</w:t>
            </w:r>
            <w:r w:rsidR="00E01789">
              <w:rPr>
                <w:rFonts w:asciiTheme="minorHAnsi" w:hAnsiTheme="minorHAnsi"/>
              </w:rPr>
              <w:t>6</w:t>
            </w:r>
            <w:r w:rsidR="00A30C45">
              <w:rPr>
                <w:rFonts w:asciiTheme="minorHAnsi" w:hAnsiTheme="minorHAnsi"/>
              </w:rPr>
              <w:t>04</w:t>
            </w:r>
            <w:r w:rsidR="00E01789">
              <w:rPr>
                <w:rFonts w:asciiTheme="minorHAnsi" w:hAnsiTheme="minorHAnsi"/>
              </w:rPr>
              <w:t>E y 6076</w:t>
            </w:r>
            <w:r w:rsidR="00A30C45">
              <w:rPr>
                <w:rFonts w:asciiTheme="minorHAnsi" w:hAnsiTheme="minorHAnsi"/>
              </w:rPr>
              <w:t>387</w:t>
            </w:r>
            <w:r w:rsidR="00E01789">
              <w:rPr>
                <w:rFonts w:asciiTheme="minorHAnsi" w:hAnsiTheme="minorHAnsi"/>
              </w:rPr>
              <w:t>N Datum WGS 84, H 19 S</w:t>
            </w:r>
            <w:r w:rsidR="00A30C45">
              <w:rPr>
                <w:rFonts w:asciiTheme="minorHAnsi" w:hAnsiTheme="minorHAnsi"/>
              </w:rPr>
              <w:t>. 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375B51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A30C45">
              <w:rPr>
                <w:rFonts w:asciiTheme="minorHAnsi" w:hAnsiTheme="minorHAnsi"/>
              </w:rPr>
              <w:t>operando</w:t>
            </w:r>
            <w:r w:rsidR="00E01789">
              <w:rPr>
                <w:rFonts w:asciiTheme="minorHAnsi" w:hAnsiTheme="minorHAnsi"/>
              </w:rPr>
              <w:t>.</w:t>
            </w:r>
          </w:p>
          <w:p w:rsidR="00E01789" w:rsidRDefault="00AA6AE6" w:rsidP="00E73671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Dado que el titular no entregó los documentos solicitados en el acta de inspección, esto es, última declaración de emisiones de acuerdo al D.S. 138 7 2005 del Ministerio de Salud; Informe Técnico Individual de la Seremi de Salud Región del Maule y contrato de suministro de gas para calderas, se les volvieron a solicitar a través de la Resolución Exenta RDM N°52/2019</w:t>
            </w:r>
            <w:r w:rsidR="00A60212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 xml:space="preserve">Anexo 2). Dicha Resolución fue notificada personalmente al titular (Anexo 3). </w:t>
            </w:r>
          </w:p>
          <w:p w:rsidR="00AA6AE6" w:rsidRDefault="00AA6AE6" w:rsidP="00E73671">
            <w:pPr>
              <w:jc w:val="both"/>
              <w:rPr>
                <w:rFonts w:asciiTheme="minorHAnsi" w:hAnsiTheme="minorHAnsi"/>
              </w:rPr>
            </w:pPr>
            <w:r>
              <w:t xml:space="preserve">Con fecha 18 de octubre el titular ingresa la respuesta a la </w:t>
            </w:r>
            <w:r>
              <w:rPr>
                <w:rFonts w:asciiTheme="minorHAnsi" w:hAnsiTheme="minorHAnsi"/>
              </w:rPr>
              <w:t xml:space="preserve">Resolución Exenta RDM N°52/2019 (Anexo 4), señalando lo siguiente: “(…) no he recibido Acta de visita de la fecha de 29 de Julio 2019”. Asimismo, el titular solicita “(…) se me </w:t>
            </w:r>
            <w:proofErr w:type="spellStart"/>
            <w:r>
              <w:rPr>
                <w:rFonts w:asciiTheme="minorHAnsi" w:hAnsiTheme="minorHAnsi"/>
              </w:rPr>
              <w:t>de</w:t>
            </w:r>
            <w:proofErr w:type="spellEnd"/>
            <w:r>
              <w:rPr>
                <w:rFonts w:asciiTheme="minorHAnsi" w:hAnsiTheme="minorHAnsi"/>
              </w:rPr>
              <w:t xml:space="preserve"> más plazo para poder regularizar todos los antecedentes solicitados por usted.”</w:t>
            </w:r>
          </w:p>
          <w:p w:rsidR="00AA6AE6" w:rsidRDefault="005C1CDF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Mediante la Resolución Exenta RDM N°57/2019 (Anexo 5) se le envía </w:t>
            </w:r>
            <w:proofErr w:type="spellStart"/>
            <w:r>
              <w:rPr>
                <w:rFonts w:asciiTheme="minorHAnsi" w:hAnsiTheme="minorHAnsi"/>
              </w:rPr>
              <w:t>elacta</w:t>
            </w:r>
            <w:proofErr w:type="spellEnd"/>
            <w:r>
              <w:rPr>
                <w:rFonts w:asciiTheme="minorHAnsi" w:hAnsiTheme="minorHAnsi"/>
              </w:rPr>
              <w:t xml:space="preserve"> de inspección de la Unidad Fiscalizable y se concede un nuevo plazo a la Comunidad Edificio Amalfi para entregar los documentos solicitados en la Resolución Exenta RDM N°52/2019. </w:t>
            </w:r>
          </w:p>
          <w:p w:rsidR="00A60212" w:rsidRPr="0023731E" w:rsidRDefault="00A60212" w:rsidP="00AA6AE6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:rsidR="002E1BE8" w:rsidRPr="00B63613" w:rsidRDefault="002E1BE8" w:rsidP="002E1BE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B63613">
              <w:t>Titular entrega en la SMA antecedentes que respalden el tipo de combustible utilizado en la caldera, esto es, gas licuado, con el cual opera en forma exclusiva y permanente</w:t>
            </w:r>
            <w:r>
              <w:t xml:space="preserve">, por lo anterior la caldera queda </w:t>
            </w:r>
            <w:proofErr w:type="spellStart"/>
            <w:r>
              <w:t>excenta</w:t>
            </w:r>
            <w:proofErr w:type="spellEnd"/>
            <w:r>
              <w:t xml:space="preserve"> de cumplir los límites de emisión, sin </w:t>
            </w:r>
            <w:proofErr w:type="gramStart"/>
            <w:r>
              <w:t>embargo</w:t>
            </w:r>
            <w:proofErr w:type="gramEnd"/>
            <w:r>
              <w:t xml:space="preserve"> el titular se comprometió a complementar los antecedente para el cumplim</w:t>
            </w:r>
            <w:r>
              <w:t>ie</w:t>
            </w:r>
            <w:r>
              <w:t xml:space="preserve">nto del art. </w:t>
            </w:r>
            <w:proofErr w:type="spellStart"/>
            <w:r>
              <w:t>N°</w:t>
            </w:r>
            <w:proofErr w:type="spellEnd"/>
            <w:r>
              <w:t xml:space="preserve"> 38 </w:t>
            </w:r>
            <w:proofErr w:type="spellStart"/>
            <w:r>
              <w:t>ii</w:t>
            </w:r>
            <w:proofErr w:type="spellEnd"/>
            <w:r>
              <w:t>) a) del Plan de Descontaminación para las comunas de Talca y Maule.</w:t>
            </w:r>
          </w:p>
          <w:p w:rsidR="00B3429A" w:rsidRPr="00AA6AE6" w:rsidRDefault="00B3429A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highlight w:val="yellow"/>
              </w:rPr>
            </w:pPr>
          </w:p>
        </w:tc>
      </w:tr>
    </w:tbl>
    <w:p w:rsidR="00A60212" w:rsidRDefault="00A60212" w:rsidP="00A60212">
      <w:pPr>
        <w:pStyle w:val="Ttulo1"/>
        <w:numPr>
          <w:ilvl w:val="0"/>
          <w:numId w:val="0"/>
        </w:numPr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:rsidR="00A60212" w:rsidRPr="00A60212" w:rsidRDefault="00A60212" w:rsidP="00A60212">
      <w:pPr>
        <w:pStyle w:val="Listaconnmeros"/>
        <w:numPr>
          <w:ilvl w:val="0"/>
          <w:numId w:val="0"/>
        </w:numPr>
        <w:ind w:left="360"/>
      </w:pPr>
    </w:p>
    <w:p w:rsidR="00ED76CA" w:rsidRPr="001A526B" w:rsidRDefault="00ED76CA" w:rsidP="00ED76CA">
      <w:pPr>
        <w:pStyle w:val="IFA1"/>
      </w:pPr>
      <w:r w:rsidRPr="001A526B">
        <w:lastRenderedPageBreak/>
        <w:t>ANEXOS</w:t>
      </w:r>
      <w:bookmarkEnd w:id="24"/>
      <w:bookmarkEnd w:id="25"/>
      <w:bookmarkEnd w:id="26"/>
      <w:bookmarkEnd w:id="27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Julio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N°52 RI 14 octubre 2019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D7559A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Notificación Amalfi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7559A" w:rsidRPr="008677B1" w:rsidRDefault="005C1CDF" w:rsidP="003F7FFE">
            <w:pPr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</w:rPr>
              <w:t>Edificio Amalfi da respuesta y acompaña antecedentes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  <w:vAlign w:val="center"/>
          </w:tcPr>
          <w:p w:rsidR="008677B1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N°57 Nuevo plazo 25 octubre 2019</w:t>
            </w:r>
          </w:p>
        </w:tc>
      </w:tr>
      <w:tr w:rsidR="002E1BE8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2E1BE8" w:rsidRDefault="002E1BE8" w:rsidP="002E1B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962" w:type="pct"/>
            <w:vAlign w:val="center"/>
          </w:tcPr>
          <w:p w:rsidR="002E1BE8" w:rsidRDefault="002E1BE8" w:rsidP="002E1BE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Fotografía Caldera </w:t>
            </w:r>
            <w:r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 Edificio Amalfi</w:t>
            </w:r>
          </w:p>
        </w:tc>
      </w:tr>
    </w:tbl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  <w:bookmarkStart w:id="28" w:name="_GoBack"/>
      <w:bookmarkEnd w:id="28"/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627" w:rsidRDefault="00060627" w:rsidP="00E56524">
      <w:pPr>
        <w:spacing w:after="0" w:line="240" w:lineRule="auto"/>
      </w:pPr>
      <w:r>
        <w:separator/>
      </w:r>
    </w:p>
  </w:endnote>
  <w:endnote w:type="continuationSeparator" w:id="0">
    <w:p w:rsidR="00060627" w:rsidRDefault="00060627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627" w:rsidRDefault="00060627" w:rsidP="00E56524">
      <w:pPr>
        <w:spacing w:after="0" w:line="240" w:lineRule="auto"/>
      </w:pPr>
      <w:r>
        <w:separator/>
      </w:r>
    </w:p>
  </w:footnote>
  <w:footnote w:type="continuationSeparator" w:id="0">
    <w:p w:rsidR="00060627" w:rsidRDefault="00060627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60627"/>
    <w:rsid w:val="00073409"/>
    <w:rsid w:val="00075088"/>
    <w:rsid w:val="0009093C"/>
    <w:rsid w:val="000949F8"/>
    <w:rsid w:val="00097DC5"/>
    <w:rsid w:val="000A28D4"/>
    <w:rsid w:val="000C15F9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1BE8"/>
    <w:rsid w:val="002E78C9"/>
    <w:rsid w:val="002F5C2A"/>
    <w:rsid w:val="00302F26"/>
    <w:rsid w:val="00311CE1"/>
    <w:rsid w:val="003159A1"/>
    <w:rsid w:val="0031781C"/>
    <w:rsid w:val="00335B30"/>
    <w:rsid w:val="003360C8"/>
    <w:rsid w:val="003437A1"/>
    <w:rsid w:val="00373994"/>
    <w:rsid w:val="00375B51"/>
    <w:rsid w:val="00381197"/>
    <w:rsid w:val="00382531"/>
    <w:rsid w:val="00382709"/>
    <w:rsid w:val="00390BA5"/>
    <w:rsid w:val="003B10F3"/>
    <w:rsid w:val="003B5F82"/>
    <w:rsid w:val="003C57B5"/>
    <w:rsid w:val="003D2BFA"/>
    <w:rsid w:val="003E6B3C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478B4"/>
    <w:rsid w:val="0057401F"/>
    <w:rsid w:val="005C1CD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7D1"/>
    <w:rsid w:val="00742F86"/>
    <w:rsid w:val="00791465"/>
    <w:rsid w:val="0079303D"/>
    <w:rsid w:val="007939E6"/>
    <w:rsid w:val="007945FF"/>
    <w:rsid w:val="00797CE6"/>
    <w:rsid w:val="007A603A"/>
    <w:rsid w:val="007B0047"/>
    <w:rsid w:val="007B05C5"/>
    <w:rsid w:val="007B0A31"/>
    <w:rsid w:val="007E1652"/>
    <w:rsid w:val="008043E3"/>
    <w:rsid w:val="008128E2"/>
    <w:rsid w:val="00822447"/>
    <w:rsid w:val="0083670A"/>
    <w:rsid w:val="00845CCD"/>
    <w:rsid w:val="0084608C"/>
    <w:rsid w:val="008677B1"/>
    <w:rsid w:val="0087003B"/>
    <w:rsid w:val="00871074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206D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0C45"/>
    <w:rsid w:val="00A32786"/>
    <w:rsid w:val="00A32B23"/>
    <w:rsid w:val="00A37206"/>
    <w:rsid w:val="00A425B7"/>
    <w:rsid w:val="00A46D0B"/>
    <w:rsid w:val="00A60212"/>
    <w:rsid w:val="00A6065A"/>
    <w:rsid w:val="00A62905"/>
    <w:rsid w:val="00A8203A"/>
    <w:rsid w:val="00A84366"/>
    <w:rsid w:val="00A950F6"/>
    <w:rsid w:val="00AA081B"/>
    <w:rsid w:val="00AA6531"/>
    <w:rsid w:val="00AA6AE6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7612A"/>
    <w:rsid w:val="00B93994"/>
    <w:rsid w:val="00BB1517"/>
    <w:rsid w:val="00BC14C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0E22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B1AE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02EC9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IR6NJ1eAYTJM2hhiHl0TNXIDdpFxIlvaQyeFwnrbpoM=</DigestValue>
    </Reference>
    <Reference Type="http://www.w3.org/2000/09/xmldsig#Object" URI="#idOfficeObject">
      <DigestMethod Algorithm="http://www.w3.org/2001/04/xmlenc#sha256"/>
      <DigestValue>cwDStBN9Q+k3gmfcjH+eegf9dMqrNvQVscSuuCg9aYM=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K8Qjcu6q2fY2JmzS2SxXpyjqnTkG2l2QpZ07EZjFlQw=</DigestValue>
    </Reference>
    <Reference Type="http://www.w3.org/2000/09/xmldsig#Object" URI="#idValidSigLnImg">
      <DigestMethod Algorithm="http://www.w3.org/2001/04/xmlenc#sha256"/>
      <DigestValue>uhSvwOkhaVuBnO10meGukCoLvyydjEKkAy0XvsVqxpk=</DigestValue>
    </Reference>
    <Reference Type="http://www.w3.org/2000/09/xmldsig#Object" URI="#idInvalidSigLnImg">
      <DigestMethod Algorithm="http://www.w3.org/2001/04/xmlenc#sha256"/>
      <DigestValue>2GiJwc4dSCTEvbU5WlzC8o+R/CYgwnPbFhIJ73tvcE8=</DigestValue>
    </Reference>
  </SignedInfo>
  <SignatureValue>ergWQE06TUXcAo8tVegfr0e5wcNN16Kx7PE1K0yWuGcyka1w3MKfcAxHUSYmYxxCWLE5r0m56lG8
SmY5+V4+XksT7IdHgcvhEgGZUydiTLPkfDmox+/vgGgORrfogvw80ce5ALPnV+jW5C38/f9sL+++
YD8bAkN6/yR6RA44cFXMyrks40QsE0sKWyzK9iPyblJOFap1/ZSqyEIHuAQDRYKQ9P1JeO3HYp14
Dyx+yLv1g6T6sgumI2TZ9OrvIGox/sWKnCx3QziCMSNU1VGxyfL8wV7qoQqz41meLo9dXEaD+piB
g+7+8W5fjqc2/j6iKT3JEunbpfp/tbKy95wVdQ==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aDVUuhSrsTah/ibGktPBhw0T8DwqQqLwmt4B6M9IzMc=</DigestValue>
      </Reference>
      <Reference URI="/word/endnotes.xml?ContentType=application/vnd.openxmlformats-officedocument.wordprocessingml.endnotes+xml">
        <DigestMethod Algorithm="http://www.w3.org/2001/04/xmlenc#sha256"/>
        <DigestValue>f954J6UZo/NjMQU3jy/D//S4qm75MXNlK0sP38sU+1Y=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PQ/K2ImuwdCz9gckUPXInbRKl7l/sKD+OhFuiKo1onI=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G44AeuYcP3BmjDuacz/ZwdW7hAlEoj/PA2MFcIAAnxQ=</DigestValue>
      </Reference>
      <Reference URI="/word/media/image3.emf?ContentType=image/x-emf">
        <DigestMethod Algorithm="http://www.w3.org/2001/04/xmlenc#sha256"/>
        <DigestValue>jaVwnQ16Wmj2U2YAzvWpelB+HkYeO7ISj7JNIjlmToo=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WzKcxJHuNSPNiwr/2ReFZAw33+lOZQRXpQnQ+tyclR4=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2019-12-11T16:26:27Z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2019-12-11T16:26:27Z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vAF5UZHc46+8A/lRkdwkAAAAwAfoAKVVkd4Tr7wAwAfoA/EU3XAAAAAD8RTdcTF+dcDAB+gAAAAAAAAAAAAAAAAAAAAAAiNH5AAAAAAAAAAAAAAAAAAAAAAAAAAAAAAAAAAAAAAAAAAAAAAAAAAAAAAAAAAAAAAAAAAAAAAAAAAAAAAAAANggdOewYFC0LOzvAPIsX3cAAAAAAQAAAITr7wD//wAAAAAAAKwvX3esL193qM48EVzs7wBg7O8AAAAAAAAAAABmMzB2Ks7PW1QGtP8HAAAAlOzvAPBZJnYB2AAAlOzvAAAAAAAAAAAAAAAAAAAAAAAAAAAAtOv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Xdm4dsAmWxHQh+8AAAAAAAAAAACoN3AWUIfvAAABAADgbU0DiIfvAJmBX3fgzm134G1NA9htTQNAon9bDIzvACovHVvgbU0DZIzvAKAPAADJaB9b0UDiFVibSxZCXh9bbFR/WzFk5YdYm0sWgInvAInYuHbQh+8AAgAAAAAAuHZ1S+IV4P///wAAAAAAAAAAAAAAAJABAAAAAAABAAAAAGEAcgBpAGEAbAAAAAAAAAAAAAAAAAAAAAAAAAAAAAAAAAAAAGYzMHYAAAAAVAa0/wYAAAA0ie8A8FkmdgHYAAA0ie8AAAAAAAAAAAAAAAAAAAAAAAAAAADQF39b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DQhu8AIKtaA8ACLBxqESFqASkBAGoRav//////TA4AACFqAQDAAiwcAAAAAAYPpv//////TA4AAAqmCgAEBG0WAAAAALxYl3UesLp2ahEhaszMOhYBAAAA/////wAAAADo6qUWOIvvAAAAAADo6qUWuKPVFi+wunZqESFqAAAAAAEAAADMzDoW6OqlFgAAAAAA3AAAAQAAAAAAAABqEWoAAQAAAADYAAA4i+8AahFq//////9MDgAAIWoBAAAALBwAAAAAqIfvAAAAAAD/////tIfvADs0unZqESFqEAAAAAMBAAC3EgAAHAAAAVTjpRYAAN4OsEMOGgAI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Ok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PWwkAAAAJAAAAzKXvALADC3WaXTdc0P4GAGD8+QArwjtb/////wjuI1tRaeIVHAAAAAAAAACARKEDuKXvAB3FO1v/////xKXvAPf9G1vQ/gYRVOwjWxlp4hUAAAAAgEShAwEAAAA9RuWHoM8GEXyn7wCJ2Lh2zKXvAAAAAAAAALh2IOojW/X///8AAAAAAAAAAAAAAACQAQAAAAAAAQAAAABzAGUAZwBvAGUAIAB1AGkAiC9QtDCm7wBxpS92AAAIdQkAAAAAAAAAZjMwdgAAAABUBrT/CQAAADCn7wDwWSZ2AdgAADCn7w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vAF5UZHc46+8A/lRkdwkAAAAwAfoAKVVkd4Tr7wAwAfoA/EU3XAAAAAD8RTdcTF+dcDAB+gAAAAAAAAAAAAAAAAAAAAAAiNH5AAAAAAAAAAAAAAAAAAAAAAAAAAAAAAAAAAAAAAAAAAAAAAAAAAAAAAAAAAAAAAAAAAAAAAAAAAAAAAAAANggdOewYFC0LOzvAPIsX3cAAAAAAQAAAITr7wD//wAAAAAAAKwvX3esL193qM48EVzs7wBg7O8AAAAAAAAAAABmMzB2Ks7PW1QGtP8HAAAAlOzvAPBZJnYB2AAAlOzvAAAAAAAAAAAAAAAAAAAAAAAAAAAAtOv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Xdm4dsAmWxHQh+8AAAAAAAAAAACoN3AWUIfvAAABAADgbU0DiIfvAJmBX3fgzm134G1NA9htTQNAon9bDIzvACovHVvgbU0DZIzvAKAPAADJaB9b0UDiFVibSxZCXh9bbFR/WzFk5YdYm0sWgInvAInYuHbQh+8AAgAAAAAAuHZ1S+IV4P///wAAAAAAAAAAAAAAAJABAAAAAAABAAAAAGEAcgBpAGEAbAAAAAAAAAAAAAAAAAAAAAAAAAAAAAAAAAAAAGYzMHYAAAAAVAa0/wYAAAA0ie8A8FkmdgHYAAA0ie8AAAAAAAAAAAAAAAAAAAAAAAAAAADQF39b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DQhu8AIKtaA8ACLByUFSGhAAAAAJQVof//////TA4AACGhAQDAAiwcAAAAAAYPpv//////TA4AAAqmCgAEBG0WAAAAALxYl3UesLp2lBUhoczMOhYBAAAA/////wAAAACE7qUWOIvvAAAAAACE7qUWuKPVFi+wunaUFSGhAAAAAAEAAADMzDoWhO6lFgAAAAAA3AAAAQAAAAAAAACUFaEAAQAAAADYAAA4i+8AlBWh//////9MDgAAIaEBAAAALBwAAAAAqIfvAAAAAAD/////tIfvADs0unaUFSGhEAAAAAMBAAC3EgAAHAAAAdzmpRYAAN4OsEMOGgAI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BDy/LqfRnVaWTmHdP/7Sp9rw3B08ia4sx0hvx9Cv2ns=</DigestValue>
    </Reference>
    <Reference Type="http://www.w3.org/2000/09/xmldsig#Object" URI="#idOfficeObject">
      <DigestMethod Algorithm="http://www.w3.org/2001/04/xmlenc#sha256"/>
      <DigestValue>2nvF4GxBfcOtGpSugeFTWfl3MPWAEC7UeBunqnd9/nA=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m4A1I97tzXRsIBZa41tityUD7mFP6IRS2KyD/kOe4SQ=</DigestValue>
    </Reference>
    <Reference Type="http://www.w3.org/2000/09/xmldsig#Object" URI="#idValidSigLnImg">
      <DigestMethod Algorithm="http://www.w3.org/2001/04/xmlenc#sha256"/>
      <DigestValue>JrKIR5TMpDxd/9TrN9aKa4hbrVX1+fEcAFsnov5pOYc=</DigestValue>
    </Reference>
    <Reference Type="http://www.w3.org/2000/09/xmldsig#Object" URI="#idInvalidSigLnImg">
      <DigestMethod Algorithm="http://www.w3.org/2001/04/xmlenc#sha256"/>
      <DigestValue>x+g9JRe+QAiSzwKnzbF16kYp+y11777Dj9i7EOOR0ws=</DigestValue>
    </Reference>
  </SignedInfo>
  <SignatureValue>HCqocY03nUE9OBCN5lPsBsl9QPxWWUqpM9AjkmITmG5z1Mo57XSUn4uiXRzoU30UhOzle9loqOJ5
c6SlPT3dKi7LmXkxMVR+28PzMwCYhu4U8O4fok2Ix1B07RL8ajysAwHV84aX+uhVjD4qRY9hM5qL
JiDCH3Eg/JW8rEIgeAHVGzf69FQSeuPtevMrZuN/qkBMLzp3VRaJpyu/Wmz1gqJphPP+RMe5KuW1
tCv7ihUq8CBamiePh9ldsxG27tGlAMG4YnI5cAb0Mui8iKEVcRSTGdkNgrrLjrZbCm12gK+3urDI
bHvQywOCxAhS3imJZIgImSLEMzA8f0tOg/W/pQ==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aDVUuhSrsTah/ibGktPBhw0T8DwqQqLwmt4B6M9IzMc=</DigestValue>
      </Reference>
      <Reference URI="/word/endnotes.xml?ContentType=application/vnd.openxmlformats-officedocument.wordprocessingml.endnotes+xml">
        <DigestMethod Algorithm="http://www.w3.org/2001/04/xmlenc#sha256"/>
        <DigestValue>f954J6UZo/NjMQU3jy/D//S4qm75MXNlK0sP38sU+1Y=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PQ/K2ImuwdCz9gckUPXInbRKl7l/sKD+OhFuiKo1onI=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G44AeuYcP3BmjDuacz/ZwdW7hAlEoj/PA2MFcIAAnxQ=</DigestValue>
      </Reference>
      <Reference URI="/word/media/image3.emf?ContentType=image/x-emf">
        <DigestMethod Algorithm="http://www.w3.org/2001/04/xmlenc#sha256"/>
        <DigestValue>jaVwnQ16Wmj2U2YAzvWpelB+HkYeO7ISj7JNIjlmToo=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WzKcxJHuNSPNiwr/2ReFZAw33+lOZQRXpQnQ+tyclR4=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2019-12-18T12:48:01Z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2019-12-18T12:48:01Z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pAE9Hvm/A7CkAkGiGBkgCTXXMDU11+BhNdTztKQBZAoR3nu0pAMsCAAAAAEx1zA1NdZsChHeMPfh3nO0pAAAAAACc7SkAvD34d2TtKQA07ikAAABMdQAATHV80Lpv6AAAAOgATHUAAAAACWVfdQllX3Xo7SkAAAgAAAACAAAAAAAAOO0pAJxsX3UAAAAAAAAAAGruKQAHAAAAXO4pAAcAAAAAAAAAAAAAAFzuKQBw7SkAmuxedQAAAAAAAgAAAAApAAcAAABc7ikABwAAAEwSYHUAAAAAAAAAAFzuKQAHAAAAAAAAAJztKQBGMF51AAAAAAACAABc7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UnUAAAAAAAAAAAAAAAAAAAAAWIopAGDagw0AAAAAEA8hjSIAigEwlNsMAgAAAGiEZgawKYANcJ9OAAgAAgCIAFEAEAAAAAIAAAAAAP//hwBRALgpgA0IAAAAAQAAAFh+TwAdAAAAAAAAAAgAAAC4i2YGJIspAB1yhHdohGYGAAAAAOoAAABU5IN3lFv4d28AAABsAk4AAABOAAcAHwCIAFEACAACAIUAUQAQAAAAAgAAAAgAAgCIAFEAHAAAAAAAAAABAAAAWH5PAOByTwD4BwAA4AAAALiLZgYEAAAAsCmADXCfTgDwoE4AgIRmBlh+TwA8W/gAMIspAFY5T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AAAAAAcKDQcKDQcJDQ4WMShFrjFU1TJV1gECBAIDBAECBQoRKyZBowsTMWAAAAAAfqbJd6PIeqDCQFZ4JTd0Lk/HMVPSGy5uFiE4GypVJ0KnHjN9AAABYAAAAACcz+7S6ffb7fnC0t1haH0hMm8aLXIuT8ggOIwoRKslP58cK08AAAH//wAAAMHg9P///////////+bm5k9SXjw/SzBRzTFU0y1NwSAyVzFGXwEBAmAACA8mnM/u69/SvI9jt4tgjIR9FBosDBEjMVTUMlXWMVPRKUSeDxk4AAAAYAAAAADT6ff///////+Tk5MjK0krSbkvUcsuT8YVJFoTIFIrSbgtTcEQHEeQAAAAAJzP7vT6/bTa8kRleixHhy1Nwi5PxiQtTnBwcJKSki81SRwtZAgOI2AAAAAAweD02+35gsLqZ5q6Jz1jNEJyOUZ4qamp+/v7////wdPeVnCJAQECY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bBcinKQBiBIR3cuKDdzgEhHd4d/h3ml1lawAAAAD//wAAAAB7dX5aAAAYqCkAjKcpAAAAAACAXU4AbKcpAGjzfHUAAAAAAABDaGFyVXBwZXJXAFxNdd9bTXWspykAZAEAAAAAAAAAAAAACWVfdQllX3X1////AAgAAAACAAAAAAAA1KcpAJxsX3UAAAAAAAAAAAqpKQAJAAAA+KgpAAkAAAAAAAAAAAAAAPioKQAMqCkAmuxedQAAAAAAAgAAAAApAAkAAAD4qCkACQAAAEwSYHUAAAAAAAAAAPioKQAJAAAAAAAAADioKQBGMF51AAAAAAACAAD4qCk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pAE9Hvm/A7CkAkGiGBkgCTXXMDU11+BhNdTztKQBZAoR3nu0pAMsCAAAAAEx1zA1NdZsChHeMPfh3nO0pAAAAAACc7SkAvD34d2TtKQA07ikAAABMdQAATHV80Lpv6AAAAOgATHUAAAAACWVfdQllX3Xo7SkAAAgAAAACAAAAAAAAOO0pAJxsX3UAAAAAAAAAAGruKQAHAAAAXO4pAAcAAAAAAAAAAAAAAFzuKQBw7SkAmuxedQAAAAAAAgAAAAApAAcAAABc7ikABwAAAEwSYHUAAAAAAAAAAFzuKQAHAAAAAAAAAJztKQBGMF51AAAAAAACAABc7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M0GspAAABAAAAAAAASL7VDAAAAADPWaxsCGwpAECirWpVP4R3jHApACovS2r4fK8A5HApAKAPAADJaE1qT0WsbFhKfgZCXk1qaGwpAIABUnUNXE1131tNdWhsKQBkAQAAAAAAAAAAAAAJZV91CWVfdeD///8ACAAAAAIAAAAAAACQbCkAnGxfdQAAAAAAAAAAwG0pAAYAAAC0bSkABgAAAAAAAAAAAAAAtG0pAMhsKQCa7F51AAAAAAACAAAAACkABgAAALRtKQAGAAAATBJgdQAAAAAAAAAAtG0pAAYAAAAAAAAA9GwpAEYwXnUAAAAAAAIAALRtK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1ww4iikAnUFjajSKKQAFAAAAAAAAAGDagw0AAAAAFBEhESIAigEhQWNqAgAAAGiEZgaY7w0NcJ9OAAgAAgBGAwAAEAAAAAIAAAAAAP//RQMAAKDvDQ0IAAAAAQAAAFh+TwAdAAAAAAAAAAgAAAC4i2YGJIspAB1yhHdohGYGAAAAAOoAAABU5IN3lFv4d28AAABsAk4AAABOAAcAHwBGAwAACAACAEMDAAAQAAAAAgAAAAgAAgBGAwAAHAAAAAAAAAABAAAAWH5PAOByTwD4BwAA4AAAALiLZgYEAAAAmO8NDXCfTgDwoE4AgIRmBlh+TwA8W/gAMIspAFY5T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1897-9F13-446C-B387-B6C59A53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4</cp:revision>
  <dcterms:created xsi:type="dcterms:W3CDTF">2019-11-22T13:49:00Z</dcterms:created>
  <dcterms:modified xsi:type="dcterms:W3CDTF">2019-12-11T12:44:00Z</dcterms:modified>
</cp:coreProperties>
</file>