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07B46" w14:textId="77777777" w:rsidR="00D870B9" w:rsidRPr="0055762E" w:rsidRDefault="00B32B3B" w:rsidP="00373994">
      <w:pPr>
        <w:spacing w:line="240" w:lineRule="auto"/>
        <w:jc w:val="center"/>
        <w:rPr>
          <w:sz w:val="28"/>
          <w:szCs w:val="28"/>
        </w:rPr>
      </w:pPr>
      <w:r w:rsidRPr="0055762E">
        <w:rPr>
          <w:noProof/>
          <w:lang w:eastAsia="es-CL"/>
        </w:rPr>
        <w:drawing>
          <wp:inline distT="0" distB="0" distL="0" distR="0" wp14:anchorId="61E38DAE" wp14:editId="71BF390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715DC9D" w14:textId="77777777" w:rsidR="001A526B" w:rsidRPr="0055762E"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5762E">
        <w:rPr>
          <w:rFonts w:ascii="Calibri" w:eastAsia="Calibri" w:hAnsi="Calibri" w:cs="Times New Roman"/>
          <w:b/>
          <w:sz w:val="24"/>
          <w:szCs w:val="24"/>
        </w:rPr>
        <w:t>INFORME TÉCNICO DE FISCALIZACIÓN AMBIENTAL</w:t>
      </w:r>
      <w:bookmarkEnd w:id="0"/>
      <w:bookmarkEnd w:id="1"/>
      <w:bookmarkEnd w:id="2"/>
      <w:bookmarkEnd w:id="3"/>
    </w:p>
    <w:p w14:paraId="6CBD1EA4" w14:textId="77777777" w:rsidR="001A526B" w:rsidRPr="0055762E" w:rsidRDefault="001A526B" w:rsidP="00373994">
      <w:pPr>
        <w:spacing w:after="0" w:line="240" w:lineRule="auto"/>
        <w:jc w:val="center"/>
        <w:rPr>
          <w:rFonts w:ascii="Calibri" w:eastAsia="Calibri" w:hAnsi="Calibri" w:cs="Times New Roman"/>
          <w:b/>
          <w:sz w:val="24"/>
          <w:szCs w:val="24"/>
        </w:rPr>
      </w:pPr>
    </w:p>
    <w:p w14:paraId="2E4D6ED8" w14:textId="77777777" w:rsidR="001A526B" w:rsidRPr="0055762E" w:rsidRDefault="001A526B" w:rsidP="00373994">
      <w:pPr>
        <w:spacing w:after="0" w:line="240" w:lineRule="auto"/>
        <w:jc w:val="center"/>
        <w:rPr>
          <w:rFonts w:ascii="Calibri" w:eastAsia="Calibri" w:hAnsi="Calibri" w:cs="Calibri"/>
          <w:b/>
          <w:sz w:val="24"/>
          <w:szCs w:val="24"/>
        </w:rPr>
      </w:pPr>
    </w:p>
    <w:p w14:paraId="6BA21248" w14:textId="77777777" w:rsidR="001A526B" w:rsidRPr="0055762E" w:rsidRDefault="001A526B" w:rsidP="00373994">
      <w:pPr>
        <w:spacing w:after="0" w:line="240" w:lineRule="auto"/>
        <w:jc w:val="center"/>
        <w:rPr>
          <w:rFonts w:ascii="Calibri" w:eastAsia="Calibri" w:hAnsi="Calibri" w:cs="Calibri"/>
          <w:b/>
          <w:sz w:val="24"/>
          <w:szCs w:val="24"/>
        </w:rPr>
      </w:pPr>
    </w:p>
    <w:p w14:paraId="43A44EBD" w14:textId="28358D69" w:rsidR="001A526B" w:rsidRPr="0055762E" w:rsidRDefault="00F3226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FUNDICIÓN </w:t>
      </w:r>
      <w:r w:rsidR="005E4C2F">
        <w:rPr>
          <w:rFonts w:ascii="Calibri" w:eastAsia="Calibri" w:hAnsi="Calibri" w:cs="Times New Roman"/>
          <w:b/>
          <w:sz w:val="24"/>
          <w:szCs w:val="24"/>
        </w:rPr>
        <w:t>POTRERILLOS</w:t>
      </w:r>
    </w:p>
    <w:p w14:paraId="116D88CC" w14:textId="77777777" w:rsidR="001A526B" w:rsidRPr="0055762E" w:rsidRDefault="001A526B" w:rsidP="00373994">
      <w:pPr>
        <w:spacing w:after="0" w:line="240" w:lineRule="auto"/>
        <w:jc w:val="center"/>
        <w:rPr>
          <w:rFonts w:ascii="Calibri" w:eastAsia="Calibri" w:hAnsi="Calibri" w:cs="Calibri"/>
          <w:b/>
          <w:sz w:val="24"/>
          <w:szCs w:val="24"/>
        </w:rPr>
      </w:pPr>
    </w:p>
    <w:p w14:paraId="3225AF4F" w14:textId="5440BC74" w:rsidR="007B59A9" w:rsidRPr="0055762E" w:rsidRDefault="0024501F" w:rsidP="007B59A9">
      <w:pPr>
        <w:spacing w:after="0" w:line="240" w:lineRule="auto"/>
        <w:jc w:val="center"/>
        <w:rPr>
          <w:rFonts w:ascii="Calibri" w:eastAsia="Calibri" w:hAnsi="Calibri" w:cs="Times New Roman"/>
          <w:b/>
          <w:sz w:val="24"/>
          <w:szCs w:val="24"/>
        </w:rPr>
      </w:pPr>
      <w:r w:rsidRPr="00821F31">
        <w:rPr>
          <w:rFonts w:ascii="Calibri" w:eastAsia="Calibri" w:hAnsi="Calibri" w:cs="Times New Roman"/>
          <w:b/>
          <w:sz w:val="24"/>
          <w:szCs w:val="24"/>
        </w:rPr>
        <w:t>DFZ-201</w:t>
      </w:r>
      <w:r w:rsidR="00EB11FB" w:rsidRPr="00821F31">
        <w:rPr>
          <w:rFonts w:ascii="Calibri" w:eastAsia="Calibri" w:hAnsi="Calibri" w:cs="Times New Roman"/>
          <w:b/>
          <w:sz w:val="24"/>
          <w:szCs w:val="24"/>
        </w:rPr>
        <w:t>9</w:t>
      </w:r>
      <w:r w:rsidRPr="00821F31">
        <w:rPr>
          <w:rFonts w:ascii="Calibri" w:eastAsia="Calibri" w:hAnsi="Calibri" w:cs="Times New Roman"/>
          <w:b/>
          <w:sz w:val="24"/>
          <w:szCs w:val="24"/>
        </w:rPr>
        <w:t>-</w:t>
      </w:r>
      <w:r w:rsidR="00821F31" w:rsidRPr="00821F31">
        <w:rPr>
          <w:rFonts w:ascii="Calibri" w:eastAsia="Calibri" w:hAnsi="Calibri" w:cs="Times New Roman"/>
          <w:b/>
          <w:sz w:val="24"/>
          <w:szCs w:val="24"/>
        </w:rPr>
        <w:t>2070</w:t>
      </w:r>
      <w:r w:rsidRPr="00821F31">
        <w:rPr>
          <w:rFonts w:ascii="Calibri" w:eastAsia="Calibri" w:hAnsi="Calibri" w:cs="Times New Roman"/>
          <w:b/>
          <w:sz w:val="24"/>
          <w:szCs w:val="24"/>
        </w:rPr>
        <w:t>-</w:t>
      </w:r>
      <w:r w:rsidR="007A69F5" w:rsidRPr="00821F31">
        <w:rPr>
          <w:rFonts w:ascii="Calibri" w:eastAsia="Calibri" w:hAnsi="Calibri" w:cs="Times New Roman"/>
          <w:b/>
          <w:sz w:val="24"/>
          <w:szCs w:val="24"/>
        </w:rPr>
        <w:t>I</w:t>
      </w:r>
      <w:r w:rsidR="00EB11FB" w:rsidRPr="00821F31">
        <w:rPr>
          <w:rFonts w:ascii="Calibri" w:eastAsia="Calibri" w:hAnsi="Calibri" w:cs="Times New Roman"/>
          <w:b/>
          <w:sz w:val="24"/>
          <w:szCs w:val="24"/>
        </w:rPr>
        <w:t>II</w:t>
      </w:r>
      <w:r w:rsidRPr="00821F31">
        <w:rPr>
          <w:rFonts w:ascii="Calibri" w:eastAsia="Calibri" w:hAnsi="Calibri" w:cs="Times New Roman"/>
          <w:b/>
          <w:sz w:val="24"/>
          <w:szCs w:val="24"/>
        </w:rPr>
        <w:t>-</w:t>
      </w:r>
      <w:r w:rsidR="00EB11FB" w:rsidRPr="00821F31">
        <w:rPr>
          <w:rFonts w:ascii="Calibri" w:eastAsia="Calibri" w:hAnsi="Calibri" w:cs="Times New Roman"/>
          <w:b/>
          <w:sz w:val="24"/>
          <w:szCs w:val="24"/>
        </w:rPr>
        <w:t>NE</w:t>
      </w:r>
    </w:p>
    <w:p w14:paraId="6AC34230" w14:textId="77777777" w:rsidR="0024501F" w:rsidRPr="0055762E" w:rsidRDefault="0024501F" w:rsidP="007B59A9">
      <w:pPr>
        <w:spacing w:after="0" w:line="240" w:lineRule="auto"/>
        <w:jc w:val="center"/>
        <w:rPr>
          <w:rFonts w:ascii="Calibri" w:eastAsia="Calibri" w:hAnsi="Calibri" w:cs="Times New Roman"/>
          <w:b/>
          <w:sz w:val="24"/>
          <w:szCs w:val="24"/>
        </w:rPr>
      </w:pPr>
    </w:p>
    <w:p w14:paraId="5FCF1922" w14:textId="481B1630" w:rsidR="007B59A9" w:rsidRPr="0055762E" w:rsidRDefault="00990762"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24501F" w:rsidRPr="0055762E">
        <w:rPr>
          <w:rFonts w:ascii="Calibri" w:eastAsia="Calibri" w:hAnsi="Calibri" w:cs="Times New Roman"/>
          <w:b/>
          <w:sz w:val="24"/>
          <w:szCs w:val="24"/>
        </w:rPr>
        <w:t xml:space="preserve"> 201</w:t>
      </w:r>
      <w:r w:rsidR="00F3226B">
        <w:rPr>
          <w:rFonts w:ascii="Calibri" w:eastAsia="Calibri" w:hAnsi="Calibri" w:cs="Times New Roman"/>
          <w:b/>
          <w:sz w:val="24"/>
          <w:szCs w:val="24"/>
        </w:rPr>
        <w:t>9</w:t>
      </w:r>
    </w:p>
    <w:p w14:paraId="27040432" w14:textId="77777777" w:rsidR="007B59A9" w:rsidRPr="0055762E" w:rsidRDefault="007B59A9" w:rsidP="007B59A9">
      <w:pPr>
        <w:spacing w:after="0" w:line="240" w:lineRule="auto"/>
        <w:jc w:val="center"/>
        <w:rPr>
          <w:rFonts w:ascii="Calibri" w:eastAsia="Calibri" w:hAnsi="Calibri" w:cs="Times New Roman"/>
          <w:b/>
        </w:rPr>
      </w:pPr>
    </w:p>
    <w:p w14:paraId="6021B9A5" w14:textId="77777777" w:rsidR="001A526B" w:rsidRPr="0055762E"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994"/>
        <w:gridCol w:w="2811"/>
      </w:tblGrid>
      <w:tr w:rsidR="00B01B8B" w:rsidRPr="001A526B" w14:paraId="75B2252F" w14:textId="77777777" w:rsidTr="00813F6F">
        <w:trPr>
          <w:trHeight w:val="567"/>
          <w:jc w:val="center"/>
        </w:trPr>
        <w:tc>
          <w:tcPr>
            <w:tcW w:w="1210" w:type="dxa"/>
            <w:shd w:val="clear" w:color="auto" w:fill="D9D9D9"/>
            <w:vAlign w:val="center"/>
          </w:tcPr>
          <w:p w14:paraId="08DBD3B9" w14:textId="77777777" w:rsidR="00B01B8B" w:rsidRPr="001A526B" w:rsidRDefault="00B01B8B" w:rsidP="00813F6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4561F7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7013DF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B01B8B" w:rsidRPr="001A526B" w14:paraId="050BA7E4" w14:textId="77777777"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4965B9" w14:textId="77777777" w:rsidR="00B01B8B" w:rsidRPr="001A526B" w:rsidRDefault="00B01B8B" w:rsidP="00813F6F">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0D0488A" w14:textId="4FF61488" w:rsidR="00B01B8B" w:rsidRPr="001A526B" w:rsidRDefault="006B0133"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017BCA47" w14:textId="74DB439D" w:rsidR="00B01B8B" w:rsidRPr="001A526B" w:rsidRDefault="0086491F"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pict w14:anchorId="526F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2.25pt;height:64.5pt">
                  <v:imagedata r:id="rId9" o:title=""/>
                  <o:lock v:ext="edit" ungrouping="t" rotation="t" cropping="t" verticies="t" text="t" grouping="t"/>
                  <o:signatureline v:ext="edit" id="{638F10CD-6902-4612-9F12-DD063457844F}" provid="{00000000-0000-0000-0000-000000000000}" o:suggestedsigner="Juan Pablo Rodríguez Fernández" o:suggestedsigner2="Jefe Sección Calidad del Aire y Emisiones Atmosféricas." issignatureline="t"/>
                </v:shape>
              </w:pict>
            </w:r>
          </w:p>
        </w:tc>
      </w:tr>
      <w:tr w:rsidR="00316A4A" w:rsidRPr="001A526B" w14:paraId="58A9EC74" w14:textId="77777777"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DAC8BC" w14:textId="2EB9ADA0" w:rsidR="00316A4A" w:rsidRPr="001A526B" w:rsidRDefault="00316A4A"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3A53B6FA" w14:textId="7ECDA877" w:rsidR="00316A4A" w:rsidRDefault="00316A4A"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89F7721" w14:textId="32D6A998" w:rsidR="00316A4A" w:rsidRDefault="0086491F"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w14:anchorId="2ABD14E0">
                <v:shape id="_x0000_i1026" type="#_x0000_t75" alt="Línea de firma de Microsoft Office..." style="width:129.75pt;height:64.5pt">
                  <v:imagedata r:id="rId10" o:title=""/>
                  <o:lock v:ext="edit" ungrouping="t" rotation="t" cropping="t" verticies="t" text="t" grouping="t"/>
                  <o:signatureline v:ext="edit" id="{63BD0E87-D9BC-48A5-A5B7-C199A25D52A2}" provid="{00000000-0000-0000-0000-000000000000}" o:suggestedsigner="Claudia Quiroga Muñoz" o:suggestedsigner2="Profesional División de Fiscalización" issignatureline="t"/>
                </v:shape>
              </w:pict>
            </w:r>
          </w:p>
        </w:tc>
      </w:tr>
      <w:tr w:rsidR="001A526B" w:rsidRPr="0055762E" w14:paraId="5021B30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47BBF" w14:textId="77777777" w:rsidR="001A526B" w:rsidRPr="0055762E" w:rsidRDefault="001A526B" w:rsidP="00373994">
            <w:pPr>
              <w:spacing w:after="0" w:line="240" w:lineRule="auto"/>
              <w:jc w:val="center"/>
              <w:rPr>
                <w:rFonts w:ascii="Calibri" w:eastAsia="Calibri" w:hAnsi="Calibri" w:cs="Calibri"/>
                <w:sz w:val="18"/>
                <w:szCs w:val="18"/>
              </w:rPr>
            </w:pPr>
            <w:r w:rsidRPr="0055762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7C09EA" w14:textId="77777777" w:rsidR="001A526B" w:rsidRPr="0055762E" w:rsidRDefault="00F3226B" w:rsidP="00373994">
            <w:pPr>
              <w:spacing w:after="0" w:line="240" w:lineRule="auto"/>
              <w:jc w:val="center"/>
              <w:rPr>
                <w:rFonts w:ascii="Calibri" w:eastAsia="Calibri" w:hAnsi="Calibri" w:cs="Calibri"/>
                <w:b/>
                <w:sz w:val="18"/>
                <w:szCs w:val="18"/>
              </w:rPr>
            </w:pPr>
            <w:r>
              <w:rPr>
                <w:rFonts w:ascii="Calibri" w:eastAsia="Calibri" w:hAnsi="Calibri" w:cs="Calibri"/>
                <w:b/>
                <w:sz w:val="18"/>
                <w:szCs w:val="18"/>
              </w:rPr>
              <w:t>Wladimir Cortés R</w:t>
            </w:r>
            <w:r w:rsidR="0024501F" w:rsidRPr="0055762E">
              <w:rPr>
                <w:rFonts w:ascii="Calibri" w:eastAsia="Calibri" w:hAnsi="Calibri" w:cs="Calibr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0C95210D" w14:textId="7EC4B5C5" w:rsidR="001A526B" w:rsidRPr="0055762E" w:rsidRDefault="0086491F"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B1CA0E7">
                <v:shape id="_x0000_i1027" type="#_x0000_t75" alt="Línea de firma de Microsoft Office..." style="width:129.75pt;height:64.5pt">
                  <v:imagedata r:id="rId11" o:title=""/>
                  <o:lock v:ext="edit" ungrouping="t" rotation="t" cropping="t" verticies="t" text="t" grouping="t"/>
                  <o:signatureline v:ext="edit" id="{4BF1FBE0-BBB2-4521-BA73-2A8B8EE0F9C1}" provid="{00000000-0000-0000-0000-000000000000}" o:suggestedsigner="Wladimir Cortés Reyes" o:suggestedsigner2="Profesional División de Fiscalización" issignatureline="t"/>
                </v:shape>
              </w:pict>
            </w:r>
          </w:p>
        </w:tc>
      </w:tr>
    </w:tbl>
    <w:p w14:paraId="37DEA1D9" w14:textId="77777777" w:rsidR="001A526B" w:rsidRPr="0055762E" w:rsidRDefault="001A526B" w:rsidP="00373994">
      <w:pPr>
        <w:spacing w:after="0" w:line="240" w:lineRule="auto"/>
        <w:jc w:val="center"/>
        <w:rPr>
          <w:rFonts w:ascii="Calibri" w:eastAsia="Calibri" w:hAnsi="Calibri" w:cs="Times New Roman"/>
          <w:b/>
          <w:szCs w:val="28"/>
        </w:rPr>
      </w:pPr>
    </w:p>
    <w:p w14:paraId="72F3D2C0" w14:textId="77777777" w:rsidR="001A526B" w:rsidRPr="0055762E" w:rsidRDefault="001A526B" w:rsidP="00373994">
      <w:pPr>
        <w:spacing w:after="0" w:line="240" w:lineRule="auto"/>
        <w:jc w:val="center"/>
        <w:rPr>
          <w:rFonts w:ascii="Calibri" w:eastAsia="Calibri" w:hAnsi="Calibri" w:cs="Calibri"/>
          <w:b/>
          <w:sz w:val="28"/>
          <w:szCs w:val="32"/>
        </w:rPr>
        <w:sectPr w:rsidR="001A526B" w:rsidRPr="0055762E"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id w:val="-818871519"/>
        <w:docPartObj>
          <w:docPartGallery w:val="Table of Contents"/>
          <w:docPartUnique/>
        </w:docPartObj>
      </w:sdtPr>
      <w:sdtEndPr>
        <w:rPr>
          <w:bCs/>
        </w:rPr>
      </w:sdtEndPr>
      <w:sdtContent>
        <w:bookmarkEnd w:id="4" w:displacedByCustomXml="prev"/>
        <w:p w14:paraId="0EE9168D" w14:textId="77777777" w:rsidR="00CB07DC" w:rsidRPr="0055762E" w:rsidRDefault="00CB07DC" w:rsidP="00373994">
          <w:pPr>
            <w:spacing w:after="0" w:line="240" w:lineRule="auto"/>
            <w:ind w:left="705" w:hanging="705"/>
            <w:contextualSpacing/>
            <w:outlineLvl w:val="0"/>
            <w:rPr>
              <w:rFonts w:ascii="Calibri" w:eastAsia="Calibri" w:hAnsi="Calibri" w:cs="Calibri"/>
              <w:b/>
              <w:sz w:val="24"/>
              <w:szCs w:val="20"/>
            </w:rPr>
          </w:pPr>
        </w:p>
        <w:p w14:paraId="0CED6728" w14:textId="5648E3B6" w:rsidR="00475CDA" w:rsidRDefault="001A526B">
          <w:pPr>
            <w:pStyle w:val="TDC1"/>
            <w:tabs>
              <w:tab w:val="left" w:pos="440"/>
              <w:tab w:val="right" w:leader="dot" w:pos="9962"/>
            </w:tabs>
            <w:rPr>
              <w:rFonts w:eastAsiaTheme="minorEastAsia"/>
              <w:noProof/>
              <w:lang w:eastAsia="es-CL"/>
            </w:rPr>
          </w:pPr>
          <w:r w:rsidRPr="0055762E">
            <w:rPr>
              <w:rFonts w:ascii="Calibri" w:eastAsia="Calibri" w:hAnsi="Calibri" w:cs="Calibri"/>
              <w:sz w:val="24"/>
              <w:szCs w:val="20"/>
            </w:rPr>
            <w:fldChar w:fldCharType="begin"/>
          </w:r>
          <w:r w:rsidRPr="0055762E">
            <w:rPr>
              <w:rFonts w:ascii="Calibri" w:eastAsia="Calibri" w:hAnsi="Calibri" w:cs="Calibri"/>
              <w:sz w:val="24"/>
              <w:szCs w:val="20"/>
            </w:rPr>
            <w:instrText xml:space="preserve"> TOC \o "1-3" \h \z \u </w:instrText>
          </w:r>
          <w:r w:rsidRPr="0055762E">
            <w:rPr>
              <w:rFonts w:ascii="Calibri" w:eastAsia="Calibri" w:hAnsi="Calibri" w:cs="Calibri"/>
              <w:sz w:val="24"/>
              <w:szCs w:val="20"/>
            </w:rPr>
            <w:fldChar w:fldCharType="separate"/>
          </w:r>
          <w:hyperlink w:anchor="_Toc10529057" w:history="1">
            <w:r w:rsidR="00475CDA" w:rsidRPr="00E43E89">
              <w:rPr>
                <w:rStyle w:val="Hipervnculo"/>
                <w:rFonts w:ascii="Calibri" w:eastAsia="Calibri" w:hAnsi="Calibri" w:cs="Calibri"/>
                <w:b/>
                <w:noProof/>
              </w:rPr>
              <w:t>1</w:t>
            </w:r>
            <w:r w:rsidR="00475CDA">
              <w:rPr>
                <w:rFonts w:eastAsiaTheme="minorEastAsia"/>
                <w:noProof/>
                <w:lang w:eastAsia="es-CL"/>
              </w:rPr>
              <w:tab/>
            </w:r>
            <w:r w:rsidR="00475CDA" w:rsidRPr="00E43E89">
              <w:rPr>
                <w:rStyle w:val="Hipervnculo"/>
                <w:rFonts w:ascii="Calibri" w:eastAsia="Calibri" w:hAnsi="Calibri" w:cs="Calibri"/>
                <w:b/>
                <w:noProof/>
              </w:rPr>
              <w:t>RESUMEN</w:t>
            </w:r>
            <w:r w:rsidR="00475CDA">
              <w:rPr>
                <w:noProof/>
                <w:webHidden/>
              </w:rPr>
              <w:tab/>
            </w:r>
            <w:r w:rsidR="00475CDA">
              <w:rPr>
                <w:noProof/>
                <w:webHidden/>
              </w:rPr>
              <w:fldChar w:fldCharType="begin"/>
            </w:r>
            <w:r w:rsidR="00475CDA">
              <w:rPr>
                <w:noProof/>
                <w:webHidden/>
              </w:rPr>
              <w:instrText xml:space="preserve"> PAGEREF _Toc10529057 \h </w:instrText>
            </w:r>
            <w:r w:rsidR="00475CDA">
              <w:rPr>
                <w:noProof/>
                <w:webHidden/>
              </w:rPr>
            </w:r>
            <w:r w:rsidR="00475CDA">
              <w:rPr>
                <w:noProof/>
                <w:webHidden/>
              </w:rPr>
              <w:fldChar w:fldCharType="separate"/>
            </w:r>
            <w:r w:rsidR="00E84B14">
              <w:rPr>
                <w:noProof/>
                <w:webHidden/>
              </w:rPr>
              <w:t>2</w:t>
            </w:r>
            <w:r w:rsidR="00475CDA">
              <w:rPr>
                <w:noProof/>
                <w:webHidden/>
              </w:rPr>
              <w:fldChar w:fldCharType="end"/>
            </w:r>
          </w:hyperlink>
        </w:p>
        <w:p w14:paraId="0A9B2999" w14:textId="77777777" w:rsidR="00475CDA" w:rsidRDefault="0086491F">
          <w:pPr>
            <w:pStyle w:val="TDC1"/>
            <w:tabs>
              <w:tab w:val="left" w:pos="440"/>
              <w:tab w:val="right" w:leader="dot" w:pos="9962"/>
            </w:tabs>
            <w:rPr>
              <w:rFonts w:eastAsiaTheme="minorEastAsia"/>
              <w:noProof/>
              <w:lang w:eastAsia="es-CL"/>
            </w:rPr>
          </w:pPr>
          <w:hyperlink w:anchor="_Toc10529058" w:history="1">
            <w:r w:rsidR="00475CDA" w:rsidRPr="00E43E89">
              <w:rPr>
                <w:rStyle w:val="Hipervnculo"/>
                <w:noProof/>
              </w:rPr>
              <w:t>2</w:t>
            </w:r>
            <w:r w:rsidR="00475CDA">
              <w:rPr>
                <w:rFonts w:eastAsiaTheme="minorEastAsia"/>
                <w:noProof/>
                <w:lang w:eastAsia="es-CL"/>
              </w:rPr>
              <w:tab/>
            </w:r>
            <w:r w:rsidR="00475CDA" w:rsidRPr="00E43E89">
              <w:rPr>
                <w:rStyle w:val="Hipervnculo"/>
                <w:noProof/>
              </w:rPr>
              <w:t>IDENTIFICACIÓN DE LA UNIDAD FISCALIZABLE</w:t>
            </w:r>
            <w:r w:rsidR="00475CDA">
              <w:rPr>
                <w:noProof/>
                <w:webHidden/>
              </w:rPr>
              <w:tab/>
            </w:r>
            <w:r w:rsidR="00475CDA">
              <w:rPr>
                <w:noProof/>
                <w:webHidden/>
              </w:rPr>
              <w:fldChar w:fldCharType="begin"/>
            </w:r>
            <w:r w:rsidR="00475CDA">
              <w:rPr>
                <w:noProof/>
                <w:webHidden/>
              </w:rPr>
              <w:instrText xml:space="preserve"> PAGEREF _Toc10529058 \h </w:instrText>
            </w:r>
            <w:r w:rsidR="00475CDA">
              <w:rPr>
                <w:noProof/>
                <w:webHidden/>
              </w:rPr>
            </w:r>
            <w:r w:rsidR="00475CDA">
              <w:rPr>
                <w:noProof/>
                <w:webHidden/>
              </w:rPr>
              <w:fldChar w:fldCharType="separate"/>
            </w:r>
            <w:r w:rsidR="00E84B14">
              <w:rPr>
                <w:noProof/>
                <w:webHidden/>
              </w:rPr>
              <w:t>3</w:t>
            </w:r>
            <w:r w:rsidR="00475CDA">
              <w:rPr>
                <w:noProof/>
                <w:webHidden/>
              </w:rPr>
              <w:fldChar w:fldCharType="end"/>
            </w:r>
          </w:hyperlink>
        </w:p>
        <w:p w14:paraId="7D9791AB" w14:textId="77777777" w:rsidR="00475CDA" w:rsidRDefault="0086491F">
          <w:pPr>
            <w:pStyle w:val="TDC1"/>
            <w:tabs>
              <w:tab w:val="left" w:pos="660"/>
              <w:tab w:val="right" w:leader="dot" w:pos="9962"/>
            </w:tabs>
            <w:rPr>
              <w:rFonts w:eastAsiaTheme="minorEastAsia"/>
              <w:noProof/>
              <w:lang w:eastAsia="es-CL"/>
            </w:rPr>
          </w:pPr>
          <w:hyperlink w:anchor="_Toc10529059" w:history="1">
            <w:r w:rsidR="00475CDA" w:rsidRPr="00E43E89">
              <w:rPr>
                <w:rStyle w:val="Hipervnculo"/>
                <w:noProof/>
              </w:rPr>
              <w:t>2.1</w:t>
            </w:r>
            <w:r w:rsidR="00475CDA">
              <w:rPr>
                <w:rFonts w:eastAsiaTheme="minorEastAsia"/>
                <w:noProof/>
                <w:lang w:eastAsia="es-CL"/>
              </w:rPr>
              <w:tab/>
            </w:r>
            <w:r w:rsidR="00475CDA" w:rsidRPr="00E43E89">
              <w:rPr>
                <w:rStyle w:val="Hipervnculo"/>
                <w:noProof/>
              </w:rPr>
              <w:t>Antecedentes Generales</w:t>
            </w:r>
            <w:r w:rsidR="00475CDA">
              <w:rPr>
                <w:noProof/>
                <w:webHidden/>
              </w:rPr>
              <w:tab/>
            </w:r>
            <w:r w:rsidR="00475CDA">
              <w:rPr>
                <w:noProof/>
                <w:webHidden/>
              </w:rPr>
              <w:fldChar w:fldCharType="begin"/>
            </w:r>
            <w:r w:rsidR="00475CDA">
              <w:rPr>
                <w:noProof/>
                <w:webHidden/>
              </w:rPr>
              <w:instrText xml:space="preserve"> PAGEREF _Toc10529059 \h </w:instrText>
            </w:r>
            <w:r w:rsidR="00475CDA">
              <w:rPr>
                <w:noProof/>
                <w:webHidden/>
              </w:rPr>
            </w:r>
            <w:r w:rsidR="00475CDA">
              <w:rPr>
                <w:noProof/>
                <w:webHidden/>
              </w:rPr>
              <w:fldChar w:fldCharType="separate"/>
            </w:r>
            <w:r w:rsidR="00E84B14">
              <w:rPr>
                <w:noProof/>
                <w:webHidden/>
              </w:rPr>
              <w:t>3</w:t>
            </w:r>
            <w:r w:rsidR="00475CDA">
              <w:rPr>
                <w:noProof/>
                <w:webHidden/>
              </w:rPr>
              <w:fldChar w:fldCharType="end"/>
            </w:r>
          </w:hyperlink>
        </w:p>
        <w:p w14:paraId="3ABC4B14" w14:textId="77777777" w:rsidR="00475CDA" w:rsidRDefault="0086491F">
          <w:pPr>
            <w:pStyle w:val="TDC1"/>
            <w:tabs>
              <w:tab w:val="left" w:pos="660"/>
              <w:tab w:val="right" w:leader="dot" w:pos="9962"/>
            </w:tabs>
            <w:rPr>
              <w:rFonts w:eastAsiaTheme="minorEastAsia"/>
              <w:noProof/>
              <w:lang w:eastAsia="es-CL"/>
            </w:rPr>
          </w:pPr>
          <w:hyperlink w:anchor="_Toc10529060" w:history="1">
            <w:r w:rsidR="00475CDA" w:rsidRPr="00E43E89">
              <w:rPr>
                <w:rStyle w:val="Hipervnculo"/>
                <w:noProof/>
              </w:rPr>
              <w:t>2.2</w:t>
            </w:r>
            <w:r w:rsidR="00475CDA">
              <w:rPr>
                <w:rFonts w:eastAsiaTheme="minorEastAsia"/>
                <w:noProof/>
                <w:lang w:eastAsia="es-CL"/>
              </w:rPr>
              <w:tab/>
            </w:r>
            <w:r w:rsidR="00475CDA" w:rsidRPr="00E43E89">
              <w:rPr>
                <w:rStyle w:val="Hipervnculo"/>
                <w:noProof/>
              </w:rPr>
              <w:t>Ubicación</w:t>
            </w:r>
            <w:r w:rsidR="00475CDA">
              <w:rPr>
                <w:noProof/>
                <w:webHidden/>
              </w:rPr>
              <w:tab/>
            </w:r>
            <w:r w:rsidR="00475CDA">
              <w:rPr>
                <w:noProof/>
                <w:webHidden/>
              </w:rPr>
              <w:fldChar w:fldCharType="begin"/>
            </w:r>
            <w:r w:rsidR="00475CDA">
              <w:rPr>
                <w:noProof/>
                <w:webHidden/>
              </w:rPr>
              <w:instrText xml:space="preserve"> PAGEREF _Toc10529060 \h </w:instrText>
            </w:r>
            <w:r w:rsidR="00475CDA">
              <w:rPr>
                <w:noProof/>
                <w:webHidden/>
              </w:rPr>
            </w:r>
            <w:r w:rsidR="00475CDA">
              <w:rPr>
                <w:noProof/>
                <w:webHidden/>
              </w:rPr>
              <w:fldChar w:fldCharType="separate"/>
            </w:r>
            <w:r w:rsidR="00E84B14">
              <w:rPr>
                <w:noProof/>
                <w:webHidden/>
              </w:rPr>
              <w:t>4</w:t>
            </w:r>
            <w:r w:rsidR="00475CDA">
              <w:rPr>
                <w:noProof/>
                <w:webHidden/>
              </w:rPr>
              <w:fldChar w:fldCharType="end"/>
            </w:r>
          </w:hyperlink>
        </w:p>
        <w:p w14:paraId="6498FEC7" w14:textId="77777777" w:rsidR="00475CDA" w:rsidRDefault="0086491F">
          <w:pPr>
            <w:pStyle w:val="TDC1"/>
            <w:tabs>
              <w:tab w:val="left" w:pos="440"/>
              <w:tab w:val="right" w:leader="dot" w:pos="9962"/>
            </w:tabs>
            <w:rPr>
              <w:rFonts w:eastAsiaTheme="minorEastAsia"/>
              <w:noProof/>
              <w:lang w:eastAsia="es-CL"/>
            </w:rPr>
          </w:pPr>
          <w:hyperlink w:anchor="_Toc10529061" w:history="1">
            <w:r w:rsidR="00475CDA" w:rsidRPr="00E43E89">
              <w:rPr>
                <w:rStyle w:val="Hipervnculo"/>
                <w:noProof/>
              </w:rPr>
              <w:t>3</w:t>
            </w:r>
            <w:r w:rsidR="00475CDA">
              <w:rPr>
                <w:rFonts w:eastAsiaTheme="minorEastAsia"/>
                <w:noProof/>
                <w:lang w:eastAsia="es-CL"/>
              </w:rPr>
              <w:tab/>
            </w:r>
            <w:r w:rsidR="00475CDA" w:rsidRPr="00E43E89">
              <w:rPr>
                <w:rStyle w:val="Hipervnculo"/>
                <w:noProof/>
              </w:rPr>
              <w:t>INSTRUMENTOS DE CARÁCTER AMBIENTAL FISCALIZADOS</w:t>
            </w:r>
            <w:r w:rsidR="00475CDA">
              <w:rPr>
                <w:noProof/>
                <w:webHidden/>
              </w:rPr>
              <w:tab/>
            </w:r>
            <w:r w:rsidR="00475CDA">
              <w:rPr>
                <w:noProof/>
                <w:webHidden/>
              </w:rPr>
              <w:fldChar w:fldCharType="begin"/>
            </w:r>
            <w:r w:rsidR="00475CDA">
              <w:rPr>
                <w:noProof/>
                <w:webHidden/>
              </w:rPr>
              <w:instrText xml:space="preserve"> PAGEREF _Toc10529061 \h </w:instrText>
            </w:r>
            <w:r w:rsidR="00475CDA">
              <w:rPr>
                <w:noProof/>
                <w:webHidden/>
              </w:rPr>
            </w:r>
            <w:r w:rsidR="00475CDA">
              <w:rPr>
                <w:noProof/>
                <w:webHidden/>
              </w:rPr>
              <w:fldChar w:fldCharType="separate"/>
            </w:r>
            <w:r w:rsidR="00E84B14">
              <w:rPr>
                <w:noProof/>
                <w:webHidden/>
              </w:rPr>
              <w:t>6</w:t>
            </w:r>
            <w:r w:rsidR="00475CDA">
              <w:rPr>
                <w:noProof/>
                <w:webHidden/>
              </w:rPr>
              <w:fldChar w:fldCharType="end"/>
            </w:r>
          </w:hyperlink>
        </w:p>
        <w:p w14:paraId="5C730131" w14:textId="77777777" w:rsidR="00475CDA" w:rsidRDefault="0086491F">
          <w:pPr>
            <w:pStyle w:val="TDC1"/>
            <w:tabs>
              <w:tab w:val="left" w:pos="440"/>
              <w:tab w:val="right" w:leader="dot" w:pos="9962"/>
            </w:tabs>
            <w:rPr>
              <w:rFonts w:eastAsiaTheme="minorEastAsia"/>
              <w:noProof/>
              <w:lang w:eastAsia="es-CL"/>
            </w:rPr>
          </w:pPr>
          <w:hyperlink w:anchor="_Toc10529062" w:history="1">
            <w:r w:rsidR="00475CDA" w:rsidRPr="00E43E89">
              <w:rPr>
                <w:rStyle w:val="Hipervnculo"/>
                <w:noProof/>
              </w:rPr>
              <w:t>4</w:t>
            </w:r>
            <w:r w:rsidR="00475CDA">
              <w:rPr>
                <w:rFonts w:eastAsiaTheme="minorEastAsia"/>
                <w:noProof/>
                <w:lang w:eastAsia="es-CL"/>
              </w:rPr>
              <w:tab/>
            </w:r>
            <w:r w:rsidR="00475CDA" w:rsidRPr="00E43E89">
              <w:rPr>
                <w:rStyle w:val="Hipervnculo"/>
                <w:noProof/>
              </w:rPr>
              <w:t>ANTECEDENTES DE LA ACTIVIDAD DE FISCALIZACIÓN.</w:t>
            </w:r>
            <w:r w:rsidR="00475CDA">
              <w:rPr>
                <w:noProof/>
                <w:webHidden/>
              </w:rPr>
              <w:tab/>
            </w:r>
            <w:r w:rsidR="00475CDA">
              <w:rPr>
                <w:noProof/>
                <w:webHidden/>
              </w:rPr>
              <w:fldChar w:fldCharType="begin"/>
            </w:r>
            <w:r w:rsidR="00475CDA">
              <w:rPr>
                <w:noProof/>
                <w:webHidden/>
              </w:rPr>
              <w:instrText xml:space="preserve"> PAGEREF _Toc10529062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43019A07" w14:textId="77777777" w:rsidR="00475CDA" w:rsidRDefault="0086491F">
          <w:pPr>
            <w:pStyle w:val="TDC1"/>
            <w:tabs>
              <w:tab w:val="left" w:pos="660"/>
              <w:tab w:val="right" w:leader="dot" w:pos="9962"/>
            </w:tabs>
            <w:rPr>
              <w:rFonts w:eastAsiaTheme="minorEastAsia"/>
              <w:noProof/>
              <w:lang w:eastAsia="es-CL"/>
            </w:rPr>
          </w:pPr>
          <w:hyperlink w:anchor="_Toc10529063" w:history="1">
            <w:r w:rsidR="00475CDA" w:rsidRPr="00E43E89">
              <w:rPr>
                <w:rStyle w:val="Hipervnculo"/>
                <w:noProof/>
              </w:rPr>
              <w:t>4.1</w:t>
            </w:r>
            <w:r w:rsidR="00475CDA">
              <w:rPr>
                <w:rFonts w:eastAsiaTheme="minorEastAsia"/>
                <w:noProof/>
                <w:lang w:eastAsia="es-CL"/>
              </w:rPr>
              <w:tab/>
            </w:r>
            <w:r w:rsidR="00475CDA" w:rsidRPr="00E43E89">
              <w:rPr>
                <w:rStyle w:val="Hipervnculo"/>
                <w:noProof/>
              </w:rPr>
              <w:t>Motivo de la Actividad de Fiscalización.</w:t>
            </w:r>
            <w:r w:rsidR="00475CDA">
              <w:rPr>
                <w:noProof/>
                <w:webHidden/>
              </w:rPr>
              <w:tab/>
            </w:r>
            <w:r w:rsidR="00475CDA">
              <w:rPr>
                <w:noProof/>
                <w:webHidden/>
              </w:rPr>
              <w:fldChar w:fldCharType="begin"/>
            </w:r>
            <w:r w:rsidR="00475CDA">
              <w:rPr>
                <w:noProof/>
                <w:webHidden/>
              </w:rPr>
              <w:instrText xml:space="preserve"> PAGEREF _Toc10529063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2F7EE798" w14:textId="77777777" w:rsidR="00475CDA" w:rsidRDefault="0086491F">
          <w:pPr>
            <w:pStyle w:val="TDC1"/>
            <w:tabs>
              <w:tab w:val="left" w:pos="660"/>
              <w:tab w:val="right" w:leader="dot" w:pos="9962"/>
            </w:tabs>
            <w:rPr>
              <w:rFonts w:eastAsiaTheme="minorEastAsia"/>
              <w:noProof/>
              <w:lang w:eastAsia="es-CL"/>
            </w:rPr>
          </w:pPr>
          <w:hyperlink w:anchor="_Toc10529064" w:history="1">
            <w:r w:rsidR="00475CDA" w:rsidRPr="00E43E89">
              <w:rPr>
                <w:rStyle w:val="Hipervnculo"/>
                <w:noProof/>
              </w:rPr>
              <w:t>4.2</w:t>
            </w:r>
            <w:r w:rsidR="00475CDA">
              <w:rPr>
                <w:rFonts w:eastAsiaTheme="minorEastAsia"/>
                <w:noProof/>
                <w:lang w:eastAsia="es-CL"/>
              </w:rPr>
              <w:tab/>
            </w:r>
            <w:r w:rsidR="00475CDA" w:rsidRPr="00E43E89">
              <w:rPr>
                <w:rStyle w:val="Hipervnculo"/>
                <w:noProof/>
              </w:rPr>
              <w:t>Materia Específica Objeto de la Inspección Ambiental.</w:t>
            </w:r>
            <w:r w:rsidR="00475CDA">
              <w:rPr>
                <w:noProof/>
                <w:webHidden/>
              </w:rPr>
              <w:tab/>
            </w:r>
            <w:r w:rsidR="00475CDA">
              <w:rPr>
                <w:noProof/>
                <w:webHidden/>
              </w:rPr>
              <w:fldChar w:fldCharType="begin"/>
            </w:r>
            <w:r w:rsidR="00475CDA">
              <w:rPr>
                <w:noProof/>
                <w:webHidden/>
              </w:rPr>
              <w:instrText xml:space="preserve"> PAGEREF _Toc10529064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32877F05" w14:textId="77777777" w:rsidR="00475CDA" w:rsidRDefault="0086491F">
          <w:pPr>
            <w:pStyle w:val="TDC1"/>
            <w:tabs>
              <w:tab w:val="left" w:pos="660"/>
              <w:tab w:val="right" w:leader="dot" w:pos="9962"/>
            </w:tabs>
            <w:rPr>
              <w:rFonts w:eastAsiaTheme="minorEastAsia"/>
              <w:noProof/>
              <w:lang w:eastAsia="es-CL"/>
            </w:rPr>
          </w:pPr>
          <w:hyperlink w:anchor="_Toc10529065" w:history="1">
            <w:r w:rsidR="00475CDA" w:rsidRPr="00E43E89">
              <w:rPr>
                <w:rStyle w:val="Hipervnculo"/>
                <w:noProof/>
              </w:rPr>
              <w:t>4.3</w:t>
            </w:r>
            <w:r w:rsidR="00475CDA">
              <w:rPr>
                <w:rFonts w:eastAsiaTheme="minorEastAsia"/>
                <w:noProof/>
                <w:lang w:eastAsia="es-CL"/>
              </w:rPr>
              <w:tab/>
            </w:r>
            <w:r w:rsidR="00475CDA" w:rsidRPr="00E43E89">
              <w:rPr>
                <w:rStyle w:val="Hipervnculo"/>
                <w:noProof/>
              </w:rPr>
              <w:t>Aspectos Relativos a la Ejecución de la Inspección Ambiental.</w:t>
            </w:r>
            <w:r w:rsidR="00475CDA">
              <w:rPr>
                <w:noProof/>
                <w:webHidden/>
              </w:rPr>
              <w:tab/>
            </w:r>
            <w:r w:rsidR="00475CDA">
              <w:rPr>
                <w:noProof/>
                <w:webHidden/>
              </w:rPr>
              <w:fldChar w:fldCharType="begin"/>
            </w:r>
            <w:r w:rsidR="00475CDA">
              <w:rPr>
                <w:noProof/>
                <w:webHidden/>
              </w:rPr>
              <w:instrText xml:space="preserve"> PAGEREF _Toc10529065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1320C3A0" w14:textId="77777777" w:rsidR="00475CDA" w:rsidRDefault="0086491F">
          <w:pPr>
            <w:pStyle w:val="TDC2"/>
            <w:tabs>
              <w:tab w:val="left" w:pos="1100"/>
              <w:tab w:val="right" w:leader="dot" w:pos="9962"/>
            </w:tabs>
            <w:rPr>
              <w:rFonts w:eastAsiaTheme="minorEastAsia"/>
              <w:noProof/>
              <w:lang w:eastAsia="es-CL"/>
            </w:rPr>
          </w:pPr>
          <w:hyperlink w:anchor="_Toc10529066" w:history="1">
            <w:r w:rsidR="00475CDA" w:rsidRPr="00E43E89">
              <w:rPr>
                <w:rStyle w:val="Hipervnculo"/>
                <w:noProof/>
              </w:rPr>
              <w:t>4.3.1</w:t>
            </w:r>
            <w:r w:rsidR="00475CDA">
              <w:rPr>
                <w:rFonts w:eastAsiaTheme="minorEastAsia"/>
                <w:noProof/>
                <w:lang w:eastAsia="es-CL"/>
              </w:rPr>
              <w:tab/>
            </w:r>
            <w:r w:rsidR="00475CDA" w:rsidRPr="00E43E89">
              <w:rPr>
                <w:rStyle w:val="Hipervnculo"/>
                <w:noProof/>
              </w:rPr>
              <w:t>Ejecución de la inspección.</w:t>
            </w:r>
            <w:r w:rsidR="00475CDA">
              <w:rPr>
                <w:noProof/>
                <w:webHidden/>
              </w:rPr>
              <w:tab/>
            </w:r>
            <w:r w:rsidR="00475CDA">
              <w:rPr>
                <w:noProof/>
                <w:webHidden/>
              </w:rPr>
              <w:fldChar w:fldCharType="begin"/>
            </w:r>
            <w:r w:rsidR="00475CDA">
              <w:rPr>
                <w:noProof/>
                <w:webHidden/>
              </w:rPr>
              <w:instrText xml:space="preserve"> PAGEREF _Toc10529066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6AFD9EAC" w14:textId="77777777" w:rsidR="00475CDA" w:rsidRDefault="0086491F">
          <w:pPr>
            <w:pStyle w:val="TDC1"/>
            <w:tabs>
              <w:tab w:val="left" w:pos="660"/>
              <w:tab w:val="right" w:leader="dot" w:pos="9962"/>
            </w:tabs>
            <w:rPr>
              <w:rFonts w:eastAsiaTheme="minorEastAsia"/>
              <w:noProof/>
              <w:lang w:eastAsia="es-CL"/>
            </w:rPr>
          </w:pPr>
          <w:hyperlink w:anchor="_Toc10529067" w:history="1">
            <w:r w:rsidR="00475CDA" w:rsidRPr="00E43E89">
              <w:rPr>
                <w:rStyle w:val="Hipervnculo"/>
                <w:noProof/>
              </w:rPr>
              <w:t>4.4</w:t>
            </w:r>
            <w:r w:rsidR="00475CDA">
              <w:rPr>
                <w:rFonts w:eastAsiaTheme="minorEastAsia"/>
                <w:noProof/>
                <w:lang w:eastAsia="es-CL"/>
              </w:rPr>
              <w:tab/>
            </w:r>
            <w:r w:rsidR="00475CDA" w:rsidRPr="00E43E89">
              <w:rPr>
                <w:rStyle w:val="Hipervnculo"/>
                <w:noProof/>
              </w:rPr>
              <w:t>Revisión Documental</w:t>
            </w:r>
            <w:r w:rsidR="00475CDA">
              <w:rPr>
                <w:noProof/>
                <w:webHidden/>
              </w:rPr>
              <w:tab/>
            </w:r>
            <w:r w:rsidR="00475CDA">
              <w:rPr>
                <w:noProof/>
                <w:webHidden/>
              </w:rPr>
              <w:fldChar w:fldCharType="begin"/>
            </w:r>
            <w:r w:rsidR="00475CDA">
              <w:rPr>
                <w:noProof/>
                <w:webHidden/>
              </w:rPr>
              <w:instrText xml:space="preserve"> PAGEREF _Toc10529067 \h </w:instrText>
            </w:r>
            <w:r w:rsidR="00475CDA">
              <w:rPr>
                <w:noProof/>
                <w:webHidden/>
              </w:rPr>
            </w:r>
            <w:r w:rsidR="00475CDA">
              <w:rPr>
                <w:noProof/>
                <w:webHidden/>
              </w:rPr>
              <w:fldChar w:fldCharType="separate"/>
            </w:r>
            <w:r w:rsidR="00E84B14">
              <w:rPr>
                <w:noProof/>
                <w:webHidden/>
              </w:rPr>
              <w:t>8</w:t>
            </w:r>
            <w:r w:rsidR="00475CDA">
              <w:rPr>
                <w:noProof/>
                <w:webHidden/>
              </w:rPr>
              <w:fldChar w:fldCharType="end"/>
            </w:r>
          </w:hyperlink>
        </w:p>
        <w:p w14:paraId="1EBD2C9D" w14:textId="77777777" w:rsidR="00475CDA" w:rsidRDefault="0086491F">
          <w:pPr>
            <w:pStyle w:val="TDC2"/>
            <w:tabs>
              <w:tab w:val="left" w:pos="1100"/>
              <w:tab w:val="right" w:leader="dot" w:pos="9962"/>
            </w:tabs>
            <w:rPr>
              <w:rFonts w:eastAsiaTheme="minorEastAsia"/>
              <w:noProof/>
              <w:lang w:eastAsia="es-CL"/>
            </w:rPr>
          </w:pPr>
          <w:hyperlink w:anchor="_Toc10529068" w:history="1">
            <w:r w:rsidR="00475CDA" w:rsidRPr="00E43E89">
              <w:rPr>
                <w:rStyle w:val="Hipervnculo"/>
                <w:noProof/>
              </w:rPr>
              <w:t>4.4.1</w:t>
            </w:r>
            <w:r w:rsidR="00475CDA">
              <w:rPr>
                <w:rFonts w:eastAsiaTheme="minorEastAsia"/>
                <w:noProof/>
                <w:lang w:eastAsia="es-CL"/>
              </w:rPr>
              <w:tab/>
            </w:r>
            <w:r w:rsidR="00475CDA" w:rsidRPr="00E43E89">
              <w:rPr>
                <w:rStyle w:val="Hipervnculo"/>
                <w:noProof/>
              </w:rPr>
              <w:t>Documentos Revisados</w:t>
            </w:r>
            <w:r w:rsidR="00475CDA">
              <w:rPr>
                <w:noProof/>
                <w:webHidden/>
              </w:rPr>
              <w:tab/>
            </w:r>
            <w:r w:rsidR="00475CDA">
              <w:rPr>
                <w:noProof/>
                <w:webHidden/>
              </w:rPr>
              <w:fldChar w:fldCharType="begin"/>
            </w:r>
            <w:r w:rsidR="00475CDA">
              <w:rPr>
                <w:noProof/>
                <w:webHidden/>
              </w:rPr>
              <w:instrText xml:space="preserve"> PAGEREF _Toc10529068 \h </w:instrText>
            </w:r>
            <w:r w:rsidR="00475CDA">
              <w:rPr>
                <w:noProof/>
                <w:webHidden/>
              </w:rPr>
            </w:r>
            <w:r w:rsidR="00475CDA">
              <w:rPr>
                <w:noProof/>
                <w:webHidden/>
              </w:rPr>
              <w:fldChar w:fldCharType="separate"/>
            </w:r>
            <w:r w:rsidR="00E84B14">
              <w:rPr>
                <w:noProof/>
                <w:webHidden/>
              </w:rPr>
              <w:t>8</w:t>
            </w:r>
            <w:r w:rsidR="00475CDA">
              <w:rPr>
                <w:noProof/>
                <w:webHidden/>
              </w:rPr>
              <w:fldChar w:fldCharType="end"/>
            </w:r>
          </w:hyperlink>
        </w:p>
        <w:p w14:paraId="5A654DE3" w14:textId="77777777" w:rsidR="00475CDA" w:rsidRDefault="0086491F">
          <w:pPr>
            <w:pStyle w:val="TDC1"/>
            <w:tabs>
              <w:tab w:val="left" w:pos="440"/>
              <w:tab w:val="right" w:leader="dot" w:pos="9962"/>
            </w:tabs>
            <w:rPr>
              <w:rFonts w:eastAsiaTheme="minorEastAsia"/>
              <w:noProof/>
              <w:lang w:eastAsia="es-CL"/>
            </w:rPr>
          </w:pPr>
          <w:hyperlink w:anchor="_Toc10529069" w:history="1">
            <w:r w:rsidR="00475CDA" w:rsidRPr="00E43E89">
              <w:rPr>
                <w:rStyle w:val="Hipervnculo"/>
                <w:noProof/>
              </w:rPr>
              <w:t>5</w:t>
            </w:r>
            <w:r w:rsidR="00475CDA">
              <w:rPr>
                <w:rFonts w:eastAsiaTheme="minorEastAsia"/>
                <w:noProof/>
                <w:lang w:eastAsia="es-CL"/>
              </w:rPr>
              <w:tab/>
            </w:r>
            <w:r w:rsidR="00475CDA" w:rsidRPr="00E43E89">
              <w:rPr>
                <w:rStyle w:val="Hipervnculo"/>
                <w:noProof/>
              </w:rPr>
              <w:t>HECHOS CONSTATADOS</w:t>
            </w:r>
            <w:r w:rsidR="00475CDA">
              <w:rPr>
                <w:noProof/>
                <w:webHidden/>
              </w:rPr>
              <w:tab/>
            </w:r>
            <w:r w:rsidR="00475CDA">
              <w:rPr>
                <w:noProof/>
                <w:webHidden/>
              </w:rPr>
              <w:fldChar w:fldCharType="begin"/>
            </w:r>
            <w:r w:rsidR="00475CDA">
              <w:rPr>
                <w:noProof/>
                <w:webHidden/>
              </w:rPr>
              <w:instrText xml:space="preserve"> PAGEREF _Toc10529069 \h </w:instrText>
            </w:r>
            <w:r w:rsidR="00475CDA">
              <w:rPr>
                <w:noProof/>
                <w:webHidden/>
              </w:rPr>
            </w:r>
            <w:r w:rsidR="00475CDA">
              <w:rPr>
                <w:noProof/>
                <w:webHidden/>
              </w:rPr>
              <w:fldChar w:fldCharType="separate"/>
            </w:r>
            <w:r w:rsidR="00E84B14">
              <w:rPr>
                <w:noProof/>
                <w:webHidden/>
              </w:rPr>
              <w:t>9</w:t>
            </w:r>
            <w:r w:rsidR="00475CDA">
              <w:rPr>
                <w:noProof/>
                <w:webHidden/>
              </w:rPr>
              <w:fldChar w:fldCharType="end"/>
            </w:r>
          </w:hyperlink>
        </w:p>
        <w:p w14:paraId="7B69E8E9" w14:textId="77777777" w:rsidR="00475CDA" w:rsidRDefault="0086491F">
          <w:pPr>
            <w:pStyle w:val="TDC1"/>
            <w:tabs>
              <w:tab w:val="left" w:pos="660"/>
              <w:tab w:val="right" w:leader="dot" w:pos="9962"/>
            </w:tabs>
            <w:rPr>
              <w:rFonts w:eastAsiaTheme="minorEastAsia"/>
              <w:noProof/>
              <w:lang w:eastAsia="es-CL"/>
            </w:rPr>
          </w:pPr>
          <w:hyperlink w:anchor="_Toc10529070" w:history="1">
            <w:r w:rsidR="00475CDA" w:rsidRPr="00E43E89">
              <w:rPr>
                <w:rStyle w:val="Hipervnculo"/>
                <w:noProof/>
              </w:rPr>
              <w:t>5.1</w:t>
            </w:r>
            <w:r w:rsidR="00475CDA">
              <w:rPr>
                <w:rFonts w:eastAsiaTheme="minorEastAsia"/>
                <w:noProof/>
                <w:lang w:eastAsia="es-CL"/>
              </w:rPr>
              <w:tab/>
            </w:r>
            <w:r w:rsidR="00475CDA" w:rsidRPr="00E43E89">
              <w:rPr>
                <w:rStyle w:val="Hipervnculo"/>
                <w:noProof/>
              </w:rPr>
              <w:t>Fundición Chuquicamata.</w:t>
            </w:r>
            <w:r w:rsidR="00475CDA">
              <w:rPr>
                <w:noProof/>
                <w:webHidden/>
              </w:rPr>
              <w:tab/>
            </w:r>
            <w:r w:rsidR="00475CDA">
              <w:rPr>
                <w:noProof/>
                <w:webHidden/>
              </w:rPr>
              <w:fldChar w:fldCharType="begin"/>
            </w:r>
            <w:r w:rsidR="00475CDA">
              <w:rPr>
                <w:noProof/>
                <w:webHidden/>
              </w:rPr>
              <w:instrText xml:space="preserve"> PAGEREF _Toc10529070 \h </w:instrText>
            </w:r>
            <w:r w:rsidR="00475CDA">
              <w:rPr>
                <w:noProof/>
                <w:webHidden/>
              </w:rPr>
            </w:r>
            <w:r w:rsidR="00475CDA">
              <w:rPr>
                <w:noProof/>
                <w:webHidden/>
              </w:rPr>
              <w:fldChar w:fldCharType="separate"/>
            </w:r>
            <w:r w:rsidR="00E84B14">
              <w:rPr>
                <w:noProof/>
                <w:webHidden/>
              </w:rPr>
              <w:t>9</w:t>
            </w:r>
            <w:r w:rsidR="00475CDA">
              <w:rPr>
                <w:noProof/>
                <w:webHidden/>
              </w:rPr>
              <w:fldChar w:fldCharType="end"/>
            </w:r>
          </w:hyperlink>
        </w:p>
        <w:p w14:paraId="29191E9E" w14:textId="77777777" w:rsidR="00475CDA" w:rsidRDefault="0086491F">
          <w:pPr>
            <w:pStyle w:val="TDC1"/>
            <w:tabs>
              <w:tab w:val="left" w:pos="660"/>
              <w:tab w:val="right" w:leader="dot" w:pos="9962"/>
            </w:tabs>
            <w:rPr>
              <w:rFonts w:eastAsiaTheme="minorEastAsia"/>
              <w:noProof/>
              <w:lang w:eastAsia="es-CL"/>
            </w:rPr>
          </w:pPr>
          <w:hyperlink w:anchor="_Toc10529071" w:history="1">
            <w:r w:rsidR="00475CDA" w:rsidRPr="00E43E89">
              <w:rPr>
                <w:rStyle w:val="Hipervnculo"/>
                <w:noProof/>
              </w:rPr>
              <w:t>5.2</w:t>
            </w:r>
            <w:r w:rsidR="00475CDA">
              <w:rPr>
                <w:rFonts w:eastAsiaTheme="minorEastAsia"/>
                <w:noProof/>
                <w:lang w:eastAsia="es-CL"/>
              </w:rPr>
              <w:tab/>
            </w:r>
            <w:r w:rsidR="00475CDA" w:rsidRPr="00E43E89">
              <w:rPr>
                <w:rStyle w:val="Hipervnculo"/>
                <w:noProof/>
              </w:rPr>
              <w:t>Estación Hospital del Cobre – Codelco.</w:t>
            </w:r>
            <w:r w:rsidR="00475CDA">
              <w:rPr>
                <w:noProof/>
                <w:webHidden/>
              </w:rPr>
              <w:tab/>
            </w:r>
            <w:r w:rsidR="00475CDA">
              <w:rPr>
                <w:noProof/>
                <w:webHidden/>
              </w:rPr>
              <w:fldChar w:fldCharType="begin"/>
            </w:r>
            <w:r w:rsidR="00475CDA">
              <w:rPr>
                <w:noProof/>
                <w:webHidden/>
              </w:rPr>
              <w:instrText xml:space="preserve"> PAGEREF _Toc10529071 \h </w:instrText>
            </w:r>
            <w:r w:rsidR="00475CDA">
              <w:rPr>
                <w:noProof/>
                <w:webHidden/>
              </w:rPr>
            </w:r>
            <w:r w:rsidR="00475CDA">
              <w:rPr>
                <w:noProof/>
                <w:webHidden/>
              </w:rPr>
              <w:fldChar w:fldCharType="separate"/>
            </w:r>
            <w:r w:rsidR="00E84B14">
              <w:rPr>
                <w:noProof/>
                <w:webHidden/>
              </w:rPr>
              <w:t>14</w:t>
            </w:r>
            <w:r w:rsidR="00475CDA">
              <w:rPr>
                <w:noProof/>
                <w:webHidden/>
              </w:rPr>
              <w:fldChar w:fldCharType="end"/>
            </w:r>
          </w:hyperlink>
        </w:p>
        <w:p w14:paraId="43B8637F" w14:textId="77777777" w:rsidR="00475CDA" w:rsidRDefault="0086491F">
          <w:pPr>
            <w:pStyle w:val="TDC1"/>
            <w:tabs>
              <w:tab w:val="left" w:pos="440"/>
              <w:tab w:val="right" w:leader="dot" w:pos="9962"/>
            </w:tabs>
            <w:rPr>
              <w:rFonts w:eastAsiaTheme="minorEastAsia"/>
              <w:noProof/>
              <w:lang w:eastAsia="es-CL"/>
            </w:rPr>
          </w:pPr>
          <w:hyperlink w:anchor="_Toc10529072" w:history="1">
            <w:r w:rsidR="00475CDA" w:rsidRPr="00E43E89">
              <w:rPr>
                <w:rStyle w:val="Hipervnculo"/>
                <w:noProof/>
              </w:rPr>
              <w:t>6</w:t>
            </w:r>
            <w:r w:rsidR="00475CDA">
              <w:rPr>
                <w:rFonts w:eastAsiaTheme="minorEastAsia"/>
                <w:noProof/>
                <w:lang w:eastAsia="es-CL"/>
              </w:rPr>
              <w:tab/>
            </w:r>
            <w:r w:rsidR="00475CDA" w:rsidRPr="00E43E89">
              <w:rPr>
                <w:rStyle w:val="Hipervnculo"/>
                <w:noProof/>
              </w:rPr>
              <w:t>CONCLUSIONES</w:t>
            </w:r>
            <w:r w:rsidR="00475CDA">
              <w:rPr>
                <w:noProof/>
                <w:webHidden/>
              </w:rPr>
              <w:tab/>
            </w:r>
            <w:r w:rsidR="00475CDA">
              <w:rPr>
                <w:noProof/>
                <w:webHidden/>
              </w:rPr>
              <w:fldChar w:fldCharType="begin"/>
            </w:r>
            <w:r w:rsidR="00475CDA">
              <w:rPr>
                <w:noProof/>
                <w:webHidden/>
              </w:rPr>
              <w:instrText xml:space="preserve"> PAGEREF _Toc10529072 \h </w:instrText>
            </w:r>
            <w:r w:rsidR="00475CDA">
              <w:rPr>
                <w:noProof/>
                <w:webHidden/>
              </w:rPr>
            </w:r>
            <w:r w:rsidR="00475CDA">
              <w:rPr>
                <w:noProof/>
                <w:webHidden/>
              </w:rPr>
              <w:fldChar w:fldCharType="separate"/>
            </w:r>
            <w:r w:rsidR="00E84B14">
              <w:rPr>
                <w:noProof/>
                <w:webHidden/>
              </w:rPr>
              <w:t>19</w:t>
            </w:r>
            <w:r w:rsidR="00475CDA">
              <w:rPr>
                <w:noProof/>
                <w:webHidden/>
              </w:rPr>
              <w:fldChar w:fldCharType="end"/>
            </w:r>
          </w:hyperlink>
        </w:p>
        <w:p w14:paraId="13CDDFA6" w14:textId="77777777" w:rsidR="00475CDA" w:rsidRDefault="0086491F">
          <w:pPr>
            <w:pStyle w:val="TDC1"/>
            <w:tabs>
              <w:tab w:val="left" w:pos="440"/>
              <w:tab w:val="right" w:leader="dot" w:pos="9962"/>
            </w:tabs>
            <w:rPr>
              <w:rFonts w:eastAsiaTheme="minorEastAsia"/>
              <w:noProof/>
              <w:lang w:eastAsia="es-CL"/>
            </w:rPr>
          </w:pPr>
          <w:hyperlink w:anchor="_Toc10529073" w:history="1">
            <w:r w:rsidR="00475CDA" w:rsidRPr="00E43E89">
              <w:rPr>
                <w:rStyle w:val="Hipervnculo"/>
                <w:noProof/>
              </w:rPr>
              <w:t>7</w:t>
            </w:r>
            <w:r w:rsidR="00475CDA">
              <w:rPr>
                <w:rFonts w:eastAsiaTheme="minorEastAsia"/>
                <w:noProof/>
                <w:lang w:eastAsia="es-CL"/>
              </w:rPr>
              <w:tab/>
            </w:r>
            <w:r w:rsidR="00475CDA" w:rsidRPr="00E43E89">
              <w:rPr>
                <w:rStyle w:val="Hipervnculo"/>
                <w:noProof/>
              </w:rPr>
              <w:t>ANEXOS</w:t>
            </w:r>
            <w:r w:rsidR="00475CDA">
              <w:rPr>
                <w:noProof/>
                <w:webHidden/>
              </w:rPr>
              <w:tab/>
            </w:r>
            <w:r w:rsidR="00475CDA">
              <w:rPr>
                <w:noProof/>
                <w:webHidden/>
              </w:rPr>
              <w:fldChar w:fldCharType="begin"/>
            </w:r>
            <w:r w:rsidR="00475CDA">
              <w:rPr>
                <w:noProof/>
                <w:webHidden/>
              </w:rPr>
              <w:instrText xml:space="preserve"> PAGEREF _Toc10529073 \h </w:instrText>
            </w:r>
            <w:r w:rsidR="00475CDA">
              <w:rPr>
                <w:noProof/>
                <w:webHidden/>
              </w:rPr>
            </w:r>
            <w:r w:rsidR="00475CDA">
              <w:rPr>
                <w:noProof/>
                <w:webHidden/>
              </w:rPr>
              <w:fldChar w:fldCharType="separate"/>
            </w:r>
            <w:r w:rsidR="00E84B14">
              <w:rPr>
                <w:noProof/>
                <w:webHidden/>
              </w:rPr>
              <w:t>20</w:t>
            </w:r>
            <w:r w:rsidR="00475CDA">
              <w:rPr>
                <w:noProof/>
                <w:webHidden/>
              </w:rPr>
              <w:fldChar w:fldCharType="end"/>
            </w:r>
          </w:hyperlink>
        </w:p>
        <w:p w14:paraId="00FB4BA2" w14:textId="77777777" w:rsidR="001A526B" w:rsidRPr="0055762E" w:rsidRDefault="001A526B" w:rsidP="00373994">
          <w:pPr>
            <w:spacing w:line="240" w:lineRule="auto"/>
          </w:pPr>
          <w:r w:rsidRPr="0055762E">
            <w:rPr>
              <w:bCs/>
            </w:rPr>
            <w:fldChar w:fldCharType="end"/>
          </w:r>
        </w:p>
      </w:sdtContent>
    </w:sdt>
    <w:p w14:paraId="43913F2C" w14:textId="77777777" w:rsidR="001A526B" w:rsidRPr="0055762E" w:rsidRDefault="001A526B" w:rsidP="00373994">
      <w:pPr>
        <w:spacing w:after="0" w:line="240" w:lineRule="auto"/>
        <w:jc w:val="center"/>
        <w:rPr>
          <w:rFonts w:ascii="Calibri" w:eastAsia="Calibri" w:hAnsi="Calibri" w:cs="Calibri"/>
          <w:b/>
          <w:sz w:val="20"/>
          <w:szCs w:val="20"/>
        </w:rPr>
      </w:pPr>
    </w:p>
    <w:p w14:paraId="3631531A" w14:textId="77777777" w:rsidR="001A526B" w:rsidRPr="0055762E" w:rsidRDefault="001A526B" w:rsidP="00373994">
      <w:pPr>
        <w:spacing w:after="0" w:line="240" w:lineRule="auto"/>
        <w:jc w:val="center"/>
        <w:rPr>
          <w:rFonts w:ascii="Calibri" w:eastAsia="Calibri" w:hAnsi="Calibri" w:cs="Calibri"/>
          <w:b/>
          <w:sz w:val="20"/>
          <w:szCs w:val="20"/>
        </w:rPr>
      </w:pPr>
    </w:p>
    <w:p w14:paraId="1D4DE2C4" w14:textId="77777777" w:rsidR="001A526B" w:rsidRPr="0055762E" w:rsidRDefault="001A526B" w:rsidP="00373994">
      <w:pPr>
        <w:spacing w:after="0" w:line="240" w:lineRule="auto"/>
        <w:jc w:val="center"/>
        <w:rPr>
          <w:rFonts w:ascii="Calibri" w:eastAsia="Calibri" w:hAnsi="Calibri" w:cs="Calibri"/>
          <w:b/>
          <w:sz w:val="20"/>
          <w:szCs w:val="20"/>
        </w:rPr>
      </w:pPr>
    </w:p>
    <w:p w14:paraId="50013645" w14:textId="77777777" w:rsidR="001A526B" w:rsidRDefault="001A526B" w:rsidP="00373994">
      <w:pPr>
        <w:spacing w:after="0" w:line="240" w:lineRule="auto"/>
        <w:jc w:val="center"/>
        <w:rPr>
          <w:rFonts w:ascii="Calibri" w:eastAsia="Calibri" w:hAnsi="Calibri" w:cs="Calibri"/>
          <w:b/>
          <w:sz w:val="20"/>
          <w:szCs w:val="20"/>
        </w:rPr>
      </w:pPr>
    </w:p>
    <w:p w14:paraId="5C0994FB" w14:textId="77777777" w:rsidR="00475CDA" w:rsidRDefault="00475CDA" w:rsidP="00373994">
      <w:pPr>
        <w:spacing w:after="0" w:line="240" w:lineRule="auto"/>
        <w:jc w:val="center"/>
        <w:rPr>
          <w:rFonts w:ascii="Calibri" w:eastAsia="Calibri" w:hAnsi="Calibri" w:cs="Calibri"/>
          <w:b/>
          <w:sz w:val="20"/>
          <w:szCs w:val="20"/>
        </w:rPr>
      </w:pPr>
    </w:p>
    <w:p w14:paraId="77D9E8B6" w14:textId="77777777" w:rsidR="00475CDA" w:rsidRDefault="00475CDA" w:rsidP="00373994">
      <w:pPr>
        <w:spacing w:after="0" w:line="240" w:lineRule="auto"/>
        <w:jc w:val="center"/>
        <w:rPr>
          <w:rFonts w:ascii="Calibri" w:eastAsia="Calibri" w:hAnsi="Calibri" w:cs="Calibri"/>
          <w:b/>
          <w:sz w:val="20"/>
          <w:szCs w:val="20"/>
        </w:rPr>
      </w:pPr>
    </w:p>
    <w:p w14:paraId="7DC18EFE" w14:textId="77777777" w:rsidR="00475CDA" w:rsidRPr="0055762E" w:rsidRDefault="00475CDA" w:rsidP="00373994">
      <w:pPr>
        <w:spacing w:after="0" w:line="240" w:lineRule="auto"/>
        <w:jc w:val="center"/>
        <w:rPr>
          <w:rFonts w:ascii="Calibri" w:eastAsia="Calibri" w:hAnsi="Calibri" w:cs="Calibri"/>
          <w:b/>
          <w:sz w:val="20"/>
          <w:szCs w:val="20"/>
        </w:rPr>
      </w:pPr>
    </w:p>
    <w:p w14:paraId="598BD054" w14:textId="77777777" w:rsidR="001A526B" w:rsidRPr="0055762E" w:rsidRDefault="001A526B" w:rsidP="00373994">
      <w:pPr>
        <w:spacing w:after="0" w:line="240" w:lineRule="auto"/>
        <w:jc w:val="center"/>
        <w:rPr>
          <w:rFonts w:ascii="Calibri" w:eastAsia="Calibri" w:hAnsi="Calibri" w:cs="Calibri"/>
          <w:b/>
          <w:sz w:val="20"/>
          <w:szCs w:val="20"/>
        </w:rPr>
      </w:pPr>
    </w:p>
    <w:p w14:paraId="63C4097E" w14:textId="77777777" w:rsidR="001A526B" w:rsidRPr="0055762E" w:rsidRDefault="001A526B" w:rsidP="00373994">
      <w:pPr>
        <w:spacing w:after="0" w:line="240" w:lineRule="auto"/>
        <w:jc w:val="center"/>
        <w:rPr>
          <w:rFonts w:ascii="Calibri" w:eastAsia="Calibri" w:hAnsi="Calibri" w:cs="Calibri"/>
          <w:b/>
          <w:sz w:val="20"/>
          <w:szCs w:val="20"/>
        </w:rPr>
      </w:pPr>
    </w:p>
    <w:p w14:paraId="72AD24F3" w14:textId="77777777" w:rsidR="001A526B" w:rsidRPr="0055762E" w:rsidRDefault="001A526B" w:rsidP="00373994">
      <w:pPr>
        <w:spacing w:after="0" w:line="240" w:lineRule="auto"/>
        <w:jc w:val="center"/>
        <w:rPr>
          <w:rFonts w:ascii="Calibri" w:eastAsia="Calibri" w:hAnsi="Calibri" w:cs="Calibri"/>
          <w:b/>
          <w:sz w:val="20"/>
          <w:szCs w:val="20"/>
        </w:rPr>
      </w:pPr>
    </w:p>
    <w:p w14:paraId="776F79FB" w14:textId="77777777" w:rsidR="001A526B" w:rsidRPr="0055762E" w:rsidRDefault="001A526B" w:rsidP="00373994">
      <w:pPr>
        <w:spacing w:after="0" w:line="240" w:lineRule="auto"/>
        <w:jc w:val="center"/>
        <w:rPr>
          <w:rFonts w:ascii="Calibri" w:eastAsia="Calibri" w:hAnsi="Calibri" w:cs="Calibri"/>
          <w:b/>
          <w:sz w:val="20"/>
          <w:szCs w:val="20"/>
        </w:rPr>
      </w:pPr>
    </w:p>
    <w:p w14:paraId="0AA78E32" w14:textId="77777777" w:rsidR="001A526B" w:rsidRPr="0055762E" w:rsidRDefault="001A526B" w:rsidP="00373994">
      <w:pPr>
        <w:spacing w:after="0" w:line="240" w:lineRule="auto"/>
        <w:jc w:val="center"/>
        <w:rPr>
          <w:rFonts w:ascii="Calibri" w:eastAsia="Calibri" w:hAnsi="Calibri" w:cs="Calibri"/>
          <w:b/>
          <w:sz w:val="20"/>
          <w:szCs w:val="20"/>
        </w:rPr>
      </w:pPr>
    </w:p>
    <w:p w14:paraId="5906B8F4" w14:textId="77777777" w:rsidR="00ED740B" w:rsidRPr="0055762E" w:rsidRDefault="00ED740B" w:rsidP="00373994">
      <w:pPr>
        <w:spacing w:after="0" w:line="240" w:lineRule="auto"/>
        <w:jc w:val="center"/>
        <w:rPr>
          <w:rFonts w:ascii="Calibri" w:eastAsia="Calibri" w:hAnsi="Calibri" w:cs="Calibri"/>
          <w:b/>
          <w:sz w:val="20"/>
          <w:szCs w:val="20"/>
        </w:rPr>
      </w:pPr>
    </w:p>
    <w:p w14:paraId="71F24998" w14:textId="77777777" w:rsidR="00ED740B" w:rsidRPr="0055762E" w:rsidRDefault="00ED740B" w:rsidP="00373994">
      <w:pPr>
        <w:spacing w:after="0" w:line="240" w:lineRule="auto"/>
        <w:jc w:val="center"/>
        <w:rPr>
          <w:rFonts w:ascii="Calibri" w:eastAsia="Calibri" w:hAnsi="Calibri" w:cs="Calibri"/>
          <w:b/>
          <w:sz w:val="20"/>
          <w:szCs w:val="20"/>
        </w:rPr>
      </w:pPr>
    </w:p>
    <w:p w14:paraId="76FE4E11" w14:textId="77777777" w:rsidR="00ED740B" w:rsidRPr="0055762E" w:rsidRDefault="00ED740B" w:rsidP="00373994">
      <w:pPr>
        <w:spacing w:after="0" w:line="240" w:lineRule="auto"/>
        <w:jc w:val="center"/>
        <w:rPr>
          <w:rFonts w:ascii="Calibri" w:eastAsia="Calibri" w:hAnsi="Calibri" w:cs="Calibri"/>
          <w:b/>
          <w:sz w:val="20"/>
          <w:szCs w:val="20"/>
        </w:rPr>
      </w:pPr>
    </w:p>
    <w:p w14:paraId="1505DA24" w14:textId="77777777" w:rsidR="0009093C" w:rsidRPr="0055762E" w:rsidRDefault="0009093C" w:rsidP="00373994">
      <w:pPr>
        <w:spacing w:after="0" w:line="240" w:lineRule="auto"/>
        <w:jc w:val="center"/>
        <w:rPr>
          <w:rFonts w:ascii="Calibri" w:eastAsia="Calibri" w:hAnsi="Calibri" w:cs="Calibri"/>
          <w:b/>
          <w:sz w:val="20"/>
          <w:szCs w:val="20"/>
        </w:rPr>
      </w:pPr>
    </w:p>
    <w:p w14:paraId="1C8E4337" w14:textId="77777777" w:rsidR="0009093C" w:rsidRPr="0055762E" w:rsidRDefault="0009093C" w:rsidP="00373994">
      <w:pPr>
        <w:spacing w:after="0" w:line="240" w:lineRule="auto"/>
        <w:jc w:val="center"/>
        <w:rPr>
          <w:rFonts w:ascii="Calibri" w:eastAsia="Calibri" w:hAnsi="Calibri" w:cs="Calibri"/>
          <w:b/>
          <w:sz w:val="20"/>
          <w:szCs w:val="20"/>
        </w:rPr>
      </w:pPr>
    </w:p>
    <w:p w14:paraId="18B547EF" w14:textId="77777777" w:rsidR="0009093C" w:rsidRPr="0055762E" w:rsidRDefault="0009093C" w:rsidP="00373994">
      <w:pPr>
        <w:spacing w:after="0" w:line="240" w:lineRule="auto"/>
        <w:jc w:val="center"/>
        <w:rPr>
          <w:rFonts w:ascii="Calibri" w:eastAsia="Calibri" w:hAnsi="Calibri" w:cs="Calibri"/>
          <w:b/>
          <w:sz w:val="20"/>
          <w:szCs w:val="20"/>
        </w:rPr>
      </w:pPr>
    </w:p>
    <w:p w14:paraId="7D956314" w14:textId="77777777" w:rsidR="0009093C" w:rsidRPr="0055762E" w:rsidRDefault="0009093C" w:rsidP="00373994">
      <w:pPr>
        <w:spacing w:after="0" w:line="240" w:lineRule="auto"/>
        <w:jc w:val="center"/>
        <w:rPr>
          <w:rFonts w:ascii="Calibri" w:eastAsia="Calibri" w:hAnsi="Calibri" w:cs="Calibri"/>
          <w:b/>
          <w:sz w:val="20"/>
          <w:szCs w:val="20"/>
        </w:rPr>
      </w:pPr>
    </w:p>
    <w:p w14:paraId="6706EC80" w14:textId="77777777" w:rsidR="0009093C" w:rsidRPr="0055762E" w:rsidRDefault="0009093C" w:rsidP="00373994">
      <w:pPr>
        <w:spacing w:after="0" w:line="240" w:lineRule="auto"/>
        <w:jc w:val="center"/>
        <w:rPr>
          <w:rFonts w:ascii="Calibri" w:eastAsia="Calibri" w:hAnsi="Calibri" w:cs="Calibri"/>
          <w:b/>
          <w:sz w:val="20"/>
          <w:szCs w:val="20"/>
        </w:rPr>
      </w:pPr>
    </w:p>
    <w:p w14:paraId="0FABDC9E" w14:textId="77777777" w:rsidR="0009093C" w:rsidRPr="0055762E" w:rsidRDefault="0009093C" w:rsidP="00373994">
      <w:pPr>
        <w:spacing w:after="0" w:line="240" w:lineRule="auto"/>
        <w:jc w:val="center"/>
        <w:rPr>
          <w:rFonts w:ascii="Calibri" w:eastAsia="Calibri" w:hAnsi="Calibri" w:cs="Calibri"/>
          <w:b/>
          <w:sz w:val="20"/>
          <w:szCs w:val="20"/>
        </w:rPr>
      </w:pPr>
    </w:p>
    <w:p w14:paraId="4F3B6560" w14:textId="77777777" w:rsidR="0009093C" w:rsidRPr="0055762E" w:rsidRDefault="0009093C" w:rsidP="00373994">
      <w:pPr>
        <w:spacing w:after="0" w:line="240" w:lineRule="auto"/>
        <w:jc w:val="center"/>
        <w:rPr>
          <w:rFonts w:ascii="Calibri" w:eastAsia="Calibri" w:hAnsi="Calibri" w:cs="Calibri"/>
          <w:b/>
          <w:sz w:val="20"/>
          <w:szCs w:val="20"/>
        </w:rPr>
      </w:pPr>
    </w:p>
    <w:p w14:paraId="34ACF4C2" w14:textId="77777777" w:rsidR="00E33C1D" w:rsidRPr="0055762E" w:rsidRDefault="00E33C1D" w:rsidP="00373994">
      <w:pPr>
        <w:spacing w:after="0" w:line="240" w:lineRule="auto"/>
        <w:jc w:val="center"/>
        <w:rPr>
          <w:rFonts w:ascii="Calibri" w:eastAsia="Calibri" w:hAnsi="Calibri" w:cs="Calibri"/>
          <w:b/>
          <w:sz w:val="20"/>
          <w:szCs w:val="20"/>
        </w:rPr>
      </w:pPr>
    </w:p>
    <w:p w14:paraId="497F2E48" w14:textId="77777777" w:rsidR="001A526B" w:rsidRPr="0055762E" w:rsidRDefault="001A526B" w:rsidP="00C724D2">
      <w:pPr>
        <w:numPr>
          <w:ilvl w:val="0"/>
          <w:numId w:val="3"/>
        </w:numPr>
        <w:tabs>
          <w:tab w:val="num" w:pos="360"/>
        </w:tabs>
        <w:spacing w:after="0" w:line="240" w:lineRule="auto"/>
        <w:ind w:left="360" w:hanging="360"/>
        <w:contextualSpacing/>
        <w:outlineLvl w:val="0"/>
        <w:rPr>
          <w:rFonts w:ascii="Calibri" w:eastAsia="Calibri" w:hAnsi="Calibri" w:cs="Calibri"/>
          <w:b/>
          <w:sz w:val="24"/>
          <w:szCs w:val="20"/>
        </w:rPr>
      </w:pPr>
      <w:bookmarkStart w:id="5" w:name="_Toc352840376"/>
      <w:bookmarkStart w:id="6" w:name="_Toc352841436"/>
      <w:bookmarkStart w:id="7" w:name="_Toc390777016"/>
      <w:bookmarkStart w:id="8" w:name="_Toc10529057"/>
      <w:r w:rsidRPr="0055762E">
        <w:rPr>
          <w:rFonts w:ascii="Calibri" w:eastAsia="Calibri" w:hAnsi="Calibri" w:cs="Calibri"/>
          <w:b/>
          <w:sz w:val="24"/>
          <w:szCs w:val="20"/>
        </w:rPr>
        <w:lastRenderedPageBreak/>
        <w:t>RESUMEN</w:t>
      </w:r>
      <w:bookmarkEnd w:id="5"/>
      <w:bookmarkEnd w:id="6"/>
      <w:bookmarkEnd w:id="7"/>
      <w:bookmarkEnd w:id="8"/>
    </w:p>
    <w:p w14:paraId="2F1F4B3C" w14:textId="77777777" w:rsidR="001A526B" w:rsidRPr="0055762E" w:rsidRDefault="001A526B" w:rsidP="00373994">
      <w:pPr>
        <w:spacing w:after="0" w:line="240" w:lineRule="auto"/>
        <w:contextualSpacing/>
        <w:outlineLvl w:val="0"/>
        <w:rPr>
          <w:rFonts w:ascii="Calibri" w:eastAsia="Calibri" w:hAnsi="Calibri" w:cs="Calibri"/>
          <w:b/>
          <w:sz w:val="24"/>
          <w:szCs w:val="20"/>
        </w:rPr>
      </w:pPr>
    </w:p>
    <w:p w14:paraId="326F79A9" w14:textId="68170381" w:rsidR="00990762"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El presente documento da cuenta de los resultados de las actividades de fiscalización ambiental realizada por</w:t>
      </w:r>
      <w:r w:rsidR="0024501F" w:rsidRPr="0055762E">
        <w:rPr>
          <w:rFonts w:ascii="Calibri" w:eastAsia="Calibri" w:hAnsi="Calibri" w:cs="Calibri"/>
          <w:sz w:val="20"/>
          <w:szCs w:val="20"/>
        </w:rPr>
        <w:t xml:space="preserve"> </w:t>
      </w:r>
      <w:r w:rsidR="00A64373">
        <w:rPr>
          <w:rFonts w:ascii="Calibri" w:eastAsia="Calibri" w:hAnsi="Calibri" w:cs="Calibri"/>
          <w:sz w:val="20"/>
          <w:szCs w:val="20"/>
        </w:rPr>
        <w:t>la</w:t>
      </w:r>
      <w:r w:rsidR="0024501F" w:rsidRPr="0055762E">
        <w:rPr>
          <w:rFonts w:ascii="Calibri" w:eastAsia="Calibri" w:hAnsi="Calibri" w:cs="Calibri"/>
          <w:sz w:val="20"/>
          <w:szCs w:val="20"/>
        </w:rPr>
        <w:t xml:space="preserve"> Superintendencia del Medio Ambiente </w:t>
      </w:r>
      <w:r w:rsidR="00F3226B">
        <w:rPr>
          <w:rFonts w:ascii="Calibri" w:eastAsia="Calibri" w:hAnsi="Calibri" w:cs="Calibri"/>
          <w:sz w:val="20"/>
          <w:szCs w:val="20"/>
        </w:rPr>
        <w:t xml:space="preserve">el día </w:t>
      </w:r>
      <w:r w:rsidR="00990762">
        <w:rPr>
          <w:rFonts w:ascii="Calibri" w:eastAsia="Calibri" w:hAnsi="Calibri" w:cs="Calibri"/>
          <w:sz w:val="20"/>
          <w:szCs w:val="20"/>
        </w:rPr>
        <w:t>2</w:t>
      </w:r>
      <w:r w:rsidR="00050A1C">
        <w:rPr>
          <w:rFonts w:ascii="Calibri" w:eastAsia="Calibri" w:hAnsi="Calibri" w:cs="Calibri"/>
          <w:sz w:val="20"/>
          <w:szCs w:val="20"/>
        </w:rPr>
        <w:t>8</w:t>
      </w:r>
      <w:r w:rsidR="0024501F" w:rsidRPr="0055762E">
        <w:rPr>
          <w:rFonts w:ascii="Calibri" w:eastAsia="Calibri" w:hAnsi="Calibri" w:cs="Calibri"/>
          <w:sz w:val="20"/>
          <w:szCs w:val="20"/>
        </w:rPr>
        <w:t xml:space="preserve"> de </w:t>
      </w:r>
      <w:r w:rsidR="00990762">
        <w:rPr>
          <w:rFonts w:ascii="Calibri" w:eastAsia="Calibri" w:hAnsi="Calibri" w:cs="Calibri"/>
          <w:sz w:val="20"/>
          <w:szCs w:val="20"/>
        </w:rPr>
        <w:t>agosto</w:t>
      </w:r>
      <w:r w:rsidRPr="0055762E">
        <w:rPr>
          <w:rFonts w:ascii="Calibri" w:eastAsia="Calibri" w:hAnsi="Calibri" w:cs="Calibri"/>
          <w:sz w:val="20"/>
          <w:szCs w:val="20"/>
        </w:rPr>
        <w:t xml:space="preserve">, </w:t>
      </w:r>
      <w:r w:rsidR="0024501F" w:rsidRPr="0055762E">
        <w:rPr>
          <w:rFonts w:ascii="Calibri" w:eastAsia="Calibri" w:hAnsi="Calibri" w:cs="Calibri"/>
          <w:sz w:val="20"/>
          <w:szCs w:val="20"/>
        </w:rPr>
        <w:t xml:space="preserve">a las instalaciones de </w:t>
      </w:r>
      <w:r w:rsidR="00F3226B">
        <w:rPr>
          <w:rFonts w:ascii="Calibri" w:eastAsia="Calibri" w:hAnsi="Calibri" w:cs="Calibri"/>
          <w:sz w:val="20"/>
          <w:szCs w:val="20"/>
        </w:rPr>
        <w:t xml:space="preserve">la Fundición </w:t>
      </w:r>
      <w:r w:rsidR="00050A1C">
        <w:rPr>
          <w:rFonts w:ascii="Calibri" w:eastAsia="Calibri" w:hAnsi="Calibri" w:cs="Calibri"/>
          <w:sz w:val="20"/>
          <w:szCs w:val="20"/>
        </w:rPr>
        <w:t>Potrerillos</w:t>
      </w:r>
      <w:r w:rsidR="0024501F" w:rsidRPr="0055762E">
        <w:rPr>
          <w:rFonts w:ascii="Calibri" w:eastAsia="Calibri" w:hAnsi="Calibri" w:cs="Calibri"/>
          <w:sz w:val="20"/>
          <w:szCs w:val="20"/>
        </w:rPr>
        <w:t>, ubicad</w:t>
      </w:r>
      <w:r w:rsidR="00990762">
        <w:rPr>
          <w:rFonts w:ascii="Calibri" w:eastAsia="Calibri" w:hAnsi="Calibri" w:cs="Calibri"/>
          <w:sz w:val="20"/>
          <w:szCs w:val="20"/>
        </w:rPr>
        <w:t>a</w:t>
      </w:r>
      <w:r w:rsidR="0024501F" w:rsidRPr="0055762E">
        <w:rPr>
          <w:rFonts w:ascii="Calibri" w:eastAsia="Calibri" w:hAnsi="Calibri" w:cs="Calibri"/>
          <w:sz w:val="20"/>
          <w:szCs w:val="20"/>
        </w:rPr>
        <w:t xml:space="preserve"> en la </w:t>
      </w:r>
      <w:r w:rsidR="00050A1C">
        <w:rPr>
          <w:rFonts w:ascii="Calibri" w:eastAsia="Calibri" w:hAnsi="Calibri" w:cs="Calibri"/>
          <w:sz w:val="20"/>
          <w:szCs w:val="20"/>
        </w:rPr>
        <w:t>comuna de Diego de Almagro a 220 KM al NE de Copiapó, en el sector precordillerano a 2.950 m.s.n.m., en</w:t>
      </w:r>
      <w:r w:rsidR="00295330" w:rsidRPr="0055762E">
        <w:rPr>
          <w:rFonts w:ascii="Calibri" w:eastAsia="Calibri" w:hAnsi="Calibri" w:cs="Calibri"/>
          <w:sz w:val="20"/>
          <w:szCs w:val="20"/>
        </w:rPr>
        <w:t xml:space="preserve"> el marco de una actuación de oficio con motivo de</w:t>
      </w:r>
      <w:r w:rsidR="00990762">
        <w:rPr>
          <w:rFonts w:ascii="Calibri" w:eastAsia="Calibri" w:hAnsi="Calibri" w:cs="Calibri"/>
          <w:sz w:val="20"/>
          <w:szCs w:val="20"/>
        </w:rPr>
        <w:t xml:space="preserve"> </w:t>
      </w:r>
      <w:r w:rsidR="00295330" w:rsidRPr="0055762E">
        <w:rPr>
          <w:rFonts w:ascii="Calibri" w:eastAsia="Calibri" w:hAnsi="Calibri" w:cs="Calibri"/>
          <w:sz w:val="20"/>
          <w:szCs w:val="20"/>
        </w:rPr>
        <w:t>l</w:t>
      </w:r>
      <w:r w:rsidR="00990762">
        <w:rPr>
          <w:rFonts w:ascii="Calibri" w:eastAsia="Calibri" w:hAnsi="Calibri" w:cs="Calibri"/>
          <w:sz w:val="20"/>
          <w:szCs w:val="20"/>
        </w:rPr>
        <w:t>a</w:t>
      </w:r>
      <w:r w:rsidR="00050A1C">
        <w:rPr>
          <w:rFonts w:ascii="Calibri" w:eastAsia="Calibri" w:hAnsi="Calibri" w:cs="Calibri"/>
          <w:sz w:val="20"/>
          <w:szCs w:val="20"/>
        </w:rPr>
        <w:t xml:space="preserve"> actualización de la metodología de balance de masa y las emisiones negativas de arsénico reportadas durante el periodo de puesta en marcha de la fundición</w:t>
      </w:r>
      <w:r w:rsidR="00990762">
        <w:rPr>
          <w:rFonts w:ascii="Calibri" w:eastAsia="Calibri" w:hAnsi="Calibri" w:cs="Calibri"/>
          <w:sz w:val="20"/>
          <w:szCs w:val="20"/>
        </w:rPr>
        <w:t>.</w:t>
      </w:r>
    </w:p>
    <w:p w14:paraId="4D24647F" w14:textId="77777777" w:rsidR="00990762" w:rsidRDefault="00990762" w:rsidP="00373994">
      <w:pPr>
        <w:spacing w:after="0" w:line="240" w:lineRule="auto"/>
        <w:jc w:val="both"/>
        <w:rPr>
          <w:rFonts w:ascii="Calibri" w:eastAsia="Calibri" w:hAnsi="Calibri" w:cs="Calibri"/>
          <w:sz w:val="20"/>
          <w:szCs w:val="20"/>
        </w:rPr>
      </w:pPr>
    </w:p>
    <w:p w14:paraId="578C7DA2" w14:textId="38A37A13" w:rsidR="00CD458C" w:rsidRDefault="006F30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Según lo establecido en el D.S. N°28/2013, los límites de emisión establecidos en el artículo 3° empiezan a aplicar desde el 12 de diciembre del año 2018, debido a esta situación, la fundición </w:t>
      </w:r>
      <w:r w:rsidR="00050A1C">
        <w:rPr>
          <w:rFonts w:ascii="Calibri" w:eastAsia="Calibri" w:hAnsi="Calibri" w:cs="Calibri"/>
          <w:sz w:val="20"/>
          <w:szCs w:val="20"/>
        </w:rPr>
        <w:t>Potrerillos</w:t>
      </w:r>
      <w:r>
        <w:rPr>
          <w:rFonts w:ascii="Calibri" w:eastAsia="Calibri" w:hAnsi="Calibri" w:cs="Calibri"/>
          <w:sz w:val="20"/>
          <w:szCs w:val="20"/>
        </w:rPr>
        <w:t xml:space="preserve"> </w:t>
      </w:r>
      <w:r w:rsidR="00D8310E">
        <w:rPr>
          <w:rFonts w:ascii="Calibri" w:eastAsia="Calibri" w:hAnsi="Calibri" w:cs="Calibri"/>
          <w:sz w:val="20"/>
          <w:szCs w:val="20"/>
        </w:rPr>
        <w:t xml:space="preserve">detuvo sus operaciones hasta el mes de mayo de 2019 y </w:t>
      </w:r>
      <w:r w:rsidR="000B2735">
        <w:rPr>
          <w:rFonts w:ascii="Calibri" w:eastAsia="Calibri" w:hAnsi="Calibri" w:cs="Calibri"/>
          <w:sz w:val="20"/>
          <w:szCs w:val="20"/>
        </w:rPr>
        <w:t>realizó actualizaciones en la planta para cumplir con los nuevos límites</w:t>
      </w:r>
      <w:r w:rsidR="00050A1C">
        <w:rPr>
          <w:rFonts w:ascii="Calibri" w:eastAsia="Calibri" w:hAnsi="Calibri" w:cs="Calibri"/>
          <w:sz w:val="20"/>
          <w:szCs w:val="20"/>
        </w:rPr>
        <w:t xml:space="preserve"> de emisión</w:t>
      </w:r>
      <w:r w:rsidR="000B2735">
        <w:rPr>
          <w:rFonts w:ascii="Calibri" w:eastAsia="Calibri" w:hAnsi="Calibri" w:cs="Calibri"/>
          <w:sz w:val="20"/>
          <w:szCs w:val="20"/>
        </w:rPr>
        <w:t xml:space="preserve">. </w:t>
      </w:r>
      <w:r w:rsidR="00050A1C">
        <w:rPr>
          <w:rFonts w:ascii="Calibri" w:eastAsia="Calibri" w:hAnsi="Calibri" w:cs="Calibri"/>
          <w:sz w:val="20"/>
          <w:szCs w:val="20"/>
        </w:rPr>
        <w:t>E</w:t>
      </w:r>
      <w:r w:rsidR="000B2735">
        <w:rPr>
          <w:rFonts w:ascii="Calibri" w:eastAsia="Calibri" w:hAnsi="Calibri" w:cs="Calibri"/>
          <w:sz w:val="20"/>
          <w:szCs w:val="20"/>
        </w:rPr>
        <w:t>n este proceso la fundición presentó una nueva metodología de balance de masa de arsénico y azufre</w:t>
      </w:r>
      <w:r w:rsidR="00050A1C">
        <w:rPr>
          <w:rFonts w:ascii="Calibri" w:eastAsia="Calibri" w:hAnsi="Calibri" w:cs="Calibri"/>
          <w:sz w:val="20"/>
          <w:szCs w:val="20"/>
        </w:rPr>
        <w:t xml:space="preserve">, la cual fue aprobada mediante la Resolución Exenta N°555, de </w:t>
      </w:r>
      <w:r w:rsidR="00D8310E">
        <w:rPr>
          <w:rFonts w:ascii="Calibri" w:eastAsia="Calibri" w:hAnsi="Calibri" w:cs="Calibri"/>
          <w:sz w:val="20"/>
          <w:szCs w:val="20"/>
        </w:rPr>
        <w:t>24 de abril de 2019</w:t>
      </w:r>
      <w:r w:rsidR="000B2735">
        <w:rPr>
          <w:rFonts w:ascii="Calibri" w:eastAsia="Calibri" w:hAnsi="Calibri" w:cs="Calibri"/>
          <w:sz w:val="20"/>
          <w:szCs w:val="20"/>
        </w:rPr>
        <w:t xml:space="preserve">. </w:t>
      </w:r>
      <w:r w:rsidR="00990762">
        <w:rPr>
          <w:rFonts w:ascii="Calibri" w:eastAsia="Calibri" w:hAnsi="Calibri" w:cs="Calibri"/>
          <w:sz w:val="20"/>
          <w:szCs w:val="20"/>
        </w:rPr>
        <w:t>S</w:t>
      </w:r>
      <w:r w:rsidR="00CD458C">
        <w:rPr>
          <w:rFonts w:ascii="Calibri" w:eastAsia="Calibri" w:hAnsi="Calibri" w:cs="Calibri"/>
          <w:sz w:val="20"/>
          <w:szCs w:val="20"/>
        </w:rPr>
        <w:t>egún lo</w:t>
      </w:r>
      <w:r w:rsidR="00626AD3">
        <w:rPr>
          <w:rFonts w:ascii="Calibri" w:eastAsia="Calibri" w:hAnsi="Calibri" w:cs="Calibri"/>
          <w:sz w:val="20"/>
          <w:szCs w:val="20"/>
        </w:rPr>
        <w:t xml:space="preserve"> reportado en los informes mensuales</w:t>
      </w:r>
      <w:r w:rsidR="00D8310E">
        <w:rPr>
          <w:rFonts w:ascii="Calibri" w:eastAsia="Calibri" w:hAnsi="Calibri" w:cs="Calibri"/>
          <w:sz w:val="20"/>
          <w:szCs w:val="20"/>
        </w:rPr>
        <w:t xml:space="preserve"> en el Sistema de Ventanilla Única del Registro de Emisiones y Transferencias de Contaminantes (RETC)</w:t>
      </w:r>
      <w:r w:rsidR="000B2735">
        <w:rPr>
          <w:rFonts w:ascii="Calibri" w:eastAsia="Calibri" w:hAnsi="Calibri" w:cs="Calibri"/>
          <w:sz w:val="20"/>
          <w:szCs w:val="20"/>
        </w:rPr>
        <w:t>,</w:t>
      </w:r>
      <w:r w:rsidR="00626AD3">
        <w:rPr>
          <w:rFonts w:ascii="Calibri" w:eastAsia="Calibri" w:hAnsi="Calibri" w:cs="Calibri"/>
          <w:sz w:val="20"/>
          <w:szCs w:val="20"/>
        </w:rPr>
        <w:t xml:space="preserve"> las emisiones de arsénico </w:t>
      </w:r>
      <w:r w:rsidR="00D8310E">
        <w:rPr>
          <w:rFonts w:ascii="Calibri" w:eastAsia="Calibri" w:hAnsi="Calibri" w:cs="Calibri"/>
          <w:sz w:val="20"/>
          <w:szCs w:val="20"/>
        </w:rPr>
        <w:t>para los meses de mayo y junio de 2019</w:t>
      </w:r>
      <w:r w:rsidR="00400609">
        <w:rPr>
          <w:rFonts w:ascii="Calibri" w:eastAsia="Calibri" w:hAnsi="Calibri" w:cs="Calibri"/>
          <w:sz w:val="20"/>
          <w:szCs w:val="20"/>
        </w:rPr>
        <w:t xml:space="preserve">, presentaron resultados </w:t>
      </w:r>
      <w:r w:rsidR="00CD2682">
        <w:rPr>
          <w:rFonts w:ascii="Calibri" w:eastAsia="Calibri" w:hAnsi="Calibri" w:cs="Calibri"/>
          <w:sz w:val="20"/>
          <w:szCs w:val="20"/>
        </w:rPr>
        <w:t xml:space="preserve">negativos </w:t>
      </w:r>
      <w:r w:rsidR="00400609">
        <w:rPr>
          <w:rFonts w:ascii="Calibri" w:eastAsia="Calibri" w:hAnsi="Calibri" w:cs="Calibri"/>
          <w:sz w:val="20"/>
          <w:szCs w:val="20"/>
        </w:rPr>
        <w:t xml:space="preserve">de </w:t>
      </w:r>
      <w:r w:rsidR="00D8310E">
        <w:rPr>
          <w:rFonts w:ascii="Calibri" w:eastAsia="Calibri" w:hAnsi="Calibri" w:cs="Calibri"/>
          <w:sz w:val="20"/>
          <w:szCs w:val="20"/>
        </w:rPr>
        <w:t>-7,1 y -11,0 toneladas</w:t>
      </w:r>
      <w:r w:rsidR="00400609">
        <w:rPr>
          <w:rFonts w:ascii="Calibri" w:eastAsia="Calibri" w:hAnsi="Calibri" w:cs="Calibri"/>
          <w:sz w:val="20"/>
          <w:szCs w:val="20"/>
        </w:rPr>
        <w:t>,</w:t>
      </w:r>
      <w:r w:rsidR="00D8310E">
        <w:rPr>
          <w:rFonts w:ascii="Calibri" w:eastAsia="Calibri" w:hAnsi="Calibri" w:cs="Calibri"/>
          <w:sz w:val="20"/>
          <w:szCs w:val="20"/>
        </w:rPr>
        <w:t xml:space="preserve"> respectivamente.</w:t>
      </w:r>
    </w:p>
    <w:p w14:paraId="43BCA530" w14:textId="77777777" w:rsidR="00CD458C" w:rsidRDefault="00CD458C" w:rsidP="00373994">
      <w:pPr>
        <w:spacing w:after="0" w:line="240" w:lineRule="auto"/>
        <w:jc w:val="both"/>
        <w:rPr>
          <w:rFonts w:ascii="Calibri" w:eastAsia="Calibri" w:hAnsi="Calibri" w:cs="Calibri"/>
          <w:sz w:val="20"/>
          <w:szCs w:val="20"/>
        </w:rPr>
      </w:pPr>
    </w:p>
    <w:p w14:paraId="77B82E78" w14:textId="2BCC62AF" w:rsidR="00295330" w:rsidRPr="0055762E" w:rsidRDefault="00295330" w:rsidP="00373994">
      <w:pPr>
        <w:spacing w:after="0" w:line="240" w:lineRule="auto"/>
        <w:jc w:val="both"/>
        <w:rPr>
          <w:rFonts w:ascii="Calibri" w:eastAsia="Calibri" w:hAnsi="Calibri" w:cs="Calibri"/>
          <w:sz w:val="20"/>
          <w:szCs w:val="20"/>
        </w:rPr>
      </w:pPr>
      <w:r w:rsidRPr="00C454D3">
        <w:rPr>
          <w:rFonts w:ascii="Calibri" w:eastAsia="Calibri" w:hAnsi="Calibri" w:cs="Calibri"/>
          <w:sz w:val="20"/>
          <w:szCs w:val="20"/>
        </w:rPr>
        <w:t xml:space="preserve">El territorio donde se emplaza esta Unidad Fiscalizable presenta una condición especial del punto de vista de su vulnerabilidad ambiental, toda vez que se trata de una zona declarada </w:t>
      </w:r>
      <w:r w:rsidR="00490B79">
        <w:rPr>
          <w:rFonts w:ascii="Calibri" w:eastAsia="Calibri" w:hAnsi="Calibri" w:cs="Calibri"/>
          <w:sz w:val="20"/>
          <w:szCs w:val="20"/>
        </w:rPr>
        <w:t xml:space="preserve">saturada </w:t>
      </w:r>
      <w:r w:rsidRPr="00C454D3">
        <w:rPr>
          <w:rFonts w:ascii="Calibri" w:eastAsia="Calibri" w:hAnsi="Calibri" w:cs="Calibri"/>
          <w:sz w:val="20"/>
          <w:szCs w:val="20"/>
        </w:rPr>
        <w:t xml:space="preserve">a través </w:t>
      </w:r>
      <w:r w:rsidRPr="00761245">
        <w:rPr>
          <w:rFonts w:ascii="Calibri" w:eastAsia="Calibri" w:hAnsi="Calibri" w:cs="Calibri"/>
          <w:sz w:val="20"/>
          <w:szCs w:val="20"/>
        </w:rPr>
        <w:t xml:space="preserve">del </w:t>
      </w:r>
      <w:r w:rsidRPr="00CB00AE">
        <w:rPr>
          <w:rFonts w:ascii="Calibri" w:eastAsia="Calibri" w:hAnsi="Calibri" w:cs="Calibri"/>
          <w:sz w:val="20"/>
          <w:szCs w:val="20"/>
        </w:rPr>
        <w:t>D.S. N°</w:t>
      </w:r>
      <w:r w:rsidR="00CB00AE" w:rsidRPr="00CB00AE">
        <w:rPr>
          <w:rFonts w:ascii="Calibri" w:eastAsia="Calibri" w:hAnsi="Calibri" w:cs="Calibri"/>
          <w:sz w:val="20"/>
          <w:szCs w:val="20"/>
        </w:rPr>
        <w:t>179</w:t>
      </w:r>
      <w:r w:rsidRPr="00CB00AE">
        <w:rPr>
          <w:rFonts w:ascii="Calibri" w:eastAsia="Calibri" w:hAnsi="Calibri" w:cs="Calibri"/>
          <w:sz w:val="20"/>
          <w:szCs w:val="20"/>
        </w:rPr>
        <w:t xml:space="preserve"> /</w:t>
      </w:r>
      <w:r w:rsidR="00813029" w:rsidRPr="00CB00AE">
        <w:rPr>
          <w:rFonts w:ascii="Calibri" w:eastAsia="Calibri" w:hAnsi="Calibri" w:cs="Calibri"/>
          <w:sz w:val="20"/>
          <w:szCs w:val="20"/>
        </w:rPr>
        <w:t>199</w:t>
      </w:r>
      <w:r w:rsidR="00CB00AE" w:rsidRPr="00CB00AE">
        <w:rPr>
          <w:rFonts w:ascii="Calibri" w:eastAsia="Calibri" w:hAnsi="Calibri" w:cs="Calibri"/>
          <w:sz w:val="20"/>
          <w:szCs w:val="20"/>
        </w:rPr>
        <w:t>8</w:t>
      </w:r>
      <w:r w:rsidRPr="00CB00AE">
        <w:rPr>
          <w:rFonts w:ascii="Calibri" w:eastAsia="Calibri" w:hAnsi="Calibri" w:cs="Calibri"/>
          <w:sz w:val="20"/>
          <w:szCs w:val="20"/>
        </w:rPr>
        <w:t xml:space="preserve"> del Ministerio</w:t>
      </w:r>
      <w:r w:rsidRPr="00C454D3">
        <w:rPr>
          <w:rFonts w:ascii="Calibri" w:eastAsia="Calibri" w:hAnsi="Calibri" w:cs="Calibri"/>
          <w:sz w:val="20"/>
          <w:szCs w:val="20"/>
        </w:rPr>
        <w:t xml:space="preserve"> </w:t>
      </w:r>
      <w:r w:rsidR="00C454D3" w:rsidRPr="00C454D3">
        <w:rPr>
          <w:rFonts w:ascii="Calibri" w:eastAsia="Calibri" w:hAnsi="Calibri" w:cs="Calibri"/>
          <w:sz w:val="20"/>
          <w:szCs w:val="20"/>
        </w:rPr>
        <w:t>Secretaría General de la Presidencia</w:t>
      </w:r>
      <w:r w:rsidRPr="00C454D3">
        <w:rPr>
          <w:rFonts w:ascii="Calibri" w:eastAsia="Calibri" w:hAnsi="Calibri" w:cs="Calibri"/>
          <w:sz w:val="20"/>
          <w:szCs w:val="20"/>
        </w:rPr>
        <w:t xml:space="preserve"> como </w:t>
      </w:r>
      <w:r w:rsidR="00475CDA">
        <w:rPr>
          <w:rFonts w:ascii="Calibri" w:eastAsia="Calibri" w:hAnsi="Calibri" w:cs="Calibri"/>
          <w:sz w:val="20"/>
          <w:szCs w:val="20"/>
        </w:rPr>
        <w:t>zona s</w:t>
      </w:r>
      <w:r w:rsidRPr="00C454D3">
        <w:rPr>
          <w:rFonts w:ascii="Calibri" w:eastAsia="Calibri" w:hAnsi="Calibri" w:cs="Calibri"/>
          <w:sz w:val="20"/>
          <w:szCs w:val="20"/>
        </w:rPr>
        <w:t xml:space="preserve">aturada por </w:t>
      </w:r>
      <w:r w:rsidR="00475CDA">
        <w:rPr>
          <w:rFonts w:ascii="Calibri" w:eastAsia="Calibri" w:hAnsi="Calibri" w:cs="Calibri"/>
          <w:sz w:val="20"/>
          <w:szCs w:val="20"/>
        </w:rPr>
        <w:t>a</w:t>
      </w:r>
      <w:r w:rsidR="00C454D3" w:rsidRPr="00C454D3">
        <w:rPr>
          <w:rFonts w:ascii="Calibri" w:eastAsia="Calibri" w:hAnsi="Calibri" w:cs="Calibri"/>
          <w:sz w:val="20"/>
          <w:szCs w:val="20"/>
        </w:rPr>
        <w:t>nhidrido sulfuroso</w:t>
      </w:r>
      <w:r w:rsidRPr="00C454D3">
        <w:rPr>
          <w:rFonts w:ascii="Calibri" w:eastAsia="Calibri" w:hAnsi="Calibri" w:cs="Calibri"/>
          <w:sz w:val="20"/>
          <w:szCs w:val="20"/>
        </w:rPr>
        <w:t xml:space="preserve"> como concentración anual.</w:t>
      </w:r>
    </w:p>
    <w:p w14:paraId="6FDBAFB2" w14:textId="77777777" w:rsidR="0024501F" w:rsidRPr="0055762E" w:rsidRDefault="0024501F" w:rsidP="00373994">
      <w:pPr>
        <w:spacing w:after="0" w:line="240" w:lineRule="auto"/>
        <w:jc w:val="both"/>
        <w:rPr>
          <w:rFonts w:ascii="Calibri" w:eastAsia="Calibri" w:hAnsi="Calibri" w:cs="Calibri"/>
          <w:sz w:val="20"/>
          <w:szCs w:val="20"/>
        </w:rPr>
      </w:pPr>
    </w:p>
    <w:p w14:paraId="59F0347A" w14:textId="678A09D8" w:rsidR="00ED21AD" w:rsidRPr="009C4322" w:rsidRDefault="00295330" w:rsidP="00373994">
      <w:pPr>
        <w:spacing w:line="240" w:lineRule="auto"/>
        <w:jc w:val="both"/>
        <w:rPr>
          <w:rFonts w:ascii="Calibri" w:eastAsia="Calibri" w:hAnsi="Calibri" w:cs="Calibri"/>
          <w:sz w:val="20"/>
          <w:szCs w:val="20"/>
        </w:rPr>
      </w:pPr>
      <w:r w:rsidRPr="009C4322">
        <w:rPr>
          <w:rFonts w:ascii="Calibri" w:eastAsia="Calibri" w:hAnsi="Calibri" w:cs="Calibri"/>
          <w:sz w:val="20"/>
          <w:szCs w:val="20"/>
        </w:rPr>
        <w:t xml:space="preserve">La principal materia ambiental objeto de fiscalización </w:t>
      </w:r>
      <w:r w:rsidR="000B2735">
        <w:rPr>
          <w:rFonts w:ascii="Calibri" w:eastAsia="Calibri" w:hAnsi="Calibri" w:cs="Calibri"/>
          <w:sz w:val="20"/>
          <w:szCs w:val="20"/>
        </w:rPr>
        <w:t>fue revisar los puntos de muestreos establecidos en la metodología de balance de masa.</w:t>
      </w:r>
    </w:p>
    <w:p w14:paraId="6F1A0D0D" w14:textId="7579064D" w:rsidR="00295330" w:rsidRPr="00D01E5A" w:rsidRDefault="00295330" w:rsidP="00C53180">
      <w:pPr>
        <w:spacing w:line="240" w:lineRule="auto"/>
        <w:jc w:val="both"/>
        <w:rPr>
          <w:rFonts w:ascii="Calibri" w:eastAsia="Calibri" w:hAnsi="Calibri" w:cs="Calibri"/>
          <w:sz w:val="20"/>
          <w:szCs w:val="20"/>
        </w:rPr>
      </w:pPr>
      <w:r w:rsidRPr="00D01E5A">
        <w:rPr>
          <w:rFonts w:ascii="Calibri" w:eastAsia="Calibri" w:hAnsi="Calibri" w:cs="Calibri"/>
          <w:sz w:val="20"/>
          <w:szCs w:val="20"/>
        </w:rPr>
        <w:t xml:space="preserve">Los principales </w:t>
      </w:r>
      <w:r w:rsidR="00334268" w:rsidRPr="00D01E5A">
        <w:rPr>
          <w:rFonts w:ascii="Calibri" w:eastAsia="Calibri" w:hAnsi="Calibri" w:cs="Calibri"/>
          <w:sz w:val="20"/>
          <w:szCs w:val="20"/>
        </w:rPr>
        <w:t>hecho</w:t>
      </w:r>
      <w:r w:rsidR="005D673D" w:rsidRPr="00D01E5A">
        <w:rPr>
          <w:rFonts w:ascii="Calibri" w:eastAsia="Calibri" w:hAnsi="Calibri" w:cs="Calibri"/>
          <w:sz w:val="20"/>
          <w:szCs w:val="20"/>
        </w:rPr>
        <w:t>s</w:t>
      </w:r>
      <w:r w:rsidR="00334268" w:rsidRPr="00D01E5A">
        <w:rPr>
          <w:rFonts w:ascii="Calibri" w:eastAsia="Calibri" w:hAnsi="Calibri" w:cs="Calibri"/>
          <w:sz w:val="20"/>
          <w:szCs w:val="20"/>
        </w:rPr>
        <w:t xml:space="preserve"> constatados</w:t>
      </w:r>
      <w:r w:rsidRPr="00D01E5A">
        <w:rPr>
          <w:rFonts w:ascii="Calibri" w:eastAsia="Calibri" w:hAnsi="Calibri" w:cs="Calibri"/>
          <w:sz w:val="20"/>
          <w:szCs w:val="20"/>
        </w:rPr>
        <w:t xml:space="preserve"> dicen relación con:  </w:t>
      </w:r>
    </w:p>
    <w:p w14:paraId="408CE70D" w14:textId="04165B27" w:rsidR="00924CB0" w:rsidRDefault="005A2443" w:rsidP="005A2443">
      <w:pPr>
        <w:pStyle w:val="Listaconnmeros"/>
        <w:numPr>
          <w:ilvl w:val="0"/>
          <w:numId w:val="9"/>
        </w:numPr>
        <w:jc w:val="both"/>
        <w:rPr>
          <w:rFonts w:ascii="Calibri" w:eastAsia="Calibri" w:hAnsi="Calibri" w:cs="Calibri"/>
          <w:sz w:val="20"/>
          <w:szCs w:val="20"/>
        </w:rPr>
      </w:pPr>
      <w:r>
        <w:rPr>
          <w:rFonts w:ascii="Calibri" w:eastAsia="Calibri" w:hAnsi="Calibri" w:cs="Calibri"/>
          <w:sz w:val="20"/>
          <w:szCs w:val="20"/>
        </w:rPr>
        <w:t>E</w:t>
      </w:r>
      <w:r w:rsidRPr="00833DB4">
        <w:rPr>
          <w:rFonts w:ascii="Calibri" w:eastAsia="Calibri" w:hAnsi="Calibri" w:cs="Calibri"/>
          <w:sz w:val="20"/>
          <w:szCs w:val="20"/>
        </w:rPr>
        <w:t>misiones negativas de arsénico, estas tienen relación a</w:t>
      </w:r>
      <w:r>
        <w:rPr>
          <w:rFonts w:ascii="Calibri" w:eastAsia="Calibri" w:hAnsi="Calibri" w:cs="Calibri"/>
          <w:sz w:val="20"/>
          <w:szCs w:val="20"/>
        </w:rPr>
        <w:t>l proceso de puesta en marcha de la fundición luego de</w:t>
      </w:r>
      <w:r w:rsidR="00924CB0">
        <w:rPr>
          <w:rFonts w:ascii="Calibri" w:eastAsia="Calibri" w:hAnsi="Calibri" w:cs="Calibri"/>
          <w:sz w:val="20"/>
          <w:szCs w:val="20"/>
        </w:rPr>
        <w:t>l reinicio de sus operaciones tras la</w:t>
      </w:r>
      <w:r>
        <w:rPr>
          <w:rFonts w:ascii="Calibri" w:eastAsia="Calibri" w:hAnsi="Calibri" w:cs="Calibri"/>
          <w:sz w:val="20"/>
          <w:szCs w:val="20"/>
        </w:rPr>
        <w:t xml:space="preserve"> detención </w:t>
      </w:r>
      <w:r w:rsidR="00420466">
        <w:rPr>
          <w:rFonts w:ascii="Calibri" w:eastAsia="Calibri" w:hAnsi="Calibri" w:cs="Calibri"/>
          <w:sz w:val="20"/>
          <w:szCs w:val="20"/>
        </w:rPr>
        <w:t>de la planta</w:t>
      </w:r>
      <w:r w:rsidR="00924CB0">
        <w:rPr>
          <w:rFonts w:ascii="Calibri" w:eastAsia="Calibri" w:hAnsi="Calibri" w:cs="Calibri"/>
          <w:sz w:val="20"/>
          <w:szCs w:val="20"/>
        </w:rPr>
        <w:t>, durante este periodo existen diversos proyectos que se encuentran ya operativos</w:t>
      </w:r>
      <w:r w:rsidR="00D23872">
        <w:rPr>
          <w:rFonts w:ascii="Calibri" w:eastAsia="Calibri" w:hAnsi="Calibri" w:cs="Calibri"/>
          <w:sz w:val="20"/>
          <w:szCs w:val="20"/>
        </w:rPr>
        <w:t xml:space="preserve"> o</w:t>
      </w:r>
      <w:r w:rsidR="00924CB0">
        <w:rPr>
          <w:rFonts w:ascii="Calibri" w:eastAsia="Calibri" w:hAnsi="Calibri" w:cs="Calibri"/>
          <w:sz w:val="20"/>
          <w:szCs w:val="20"/>
        </w:rPr>
        <w:t xml:space="preserve"> en etapa de implementación, algunos de </w:t>
      </w:r>
      <w:r w:rsidR="00D23872">
        <w:rPr>
          <w:rFonts w:ascii="Calibri" w:eastAsia="Calibri" w:hAnsi="Calibri" w:cs="Calibri"/>
          <w:sz w:val="20"/>
          <w:szCs w:val="20"/>
        </w:rPr>
        <w:t>estos</w:t>
      </w:r>
      <w:r w:rsidR="00924CB0">
        <w:rPr>
          <w:rFonts w:ascii="Calibri" w:eastAsia="Calibri" w:hAnsi="Calibri" w:cs="Calibri"/>
          <w:sz w:val="20"/>
          <w:szCs w:val="20"/>
        </w:rPr>
        <w:t xml:space="preserve"> proyectos son</w:t>
      </w:r>
      <w:r w:rsidR="00D23872">
        <w:rPr>
          <w:rFonts w:ascii="Calibri" w:eastAsia="Calibri" w:hAnsi="Calibri" w:cs="Calibri"/>
          <w:sz w:val="20"/>
          <w:szCs w:val="20"/>
        </w:rPr>
        <w:t>:</w:t>
      </w:r>
      <w:r w:rsidR="00924CB0">
        <w:rPr>
          <w:rFonts w:ascii="Calibri" w:eastAsia="Calibri" w:hAnsi="Calibri" w:cs="Calibri"/>
          <w:sz w:val="20"/>
          <w:szCs w:val="20"/>
        </w:rPr>
        <w:t xml:space="preserve"> nuevos estanques de almacenamiento de ácido, reemplazo de una torre de secado, traslado del punto de muestreo del efluente de la planta de gases y proyecto de humos. Debido a esta situación, ha existido una gran variación de los flujos </w:t>
      </w:r>
      <w:r w:rsidR="00400609">
        <w:rPr>
          <w:rFonts w:ascii="Calibri" w:eastAsia="Calibri" w:hAnsi="Calibri" w:cs="Calibri"/>
          <w:sz w:val="20"/>
          <w:szCs w:val="20"/>
        </w:rPr>
        <w:t xml:space="preserve">de </w:t>
      </w:r>
      <w:r w:rsidR="00924CB0">
        <w:rPr>
          <w:rFonts w:ascii="Calibri" w:eastAsia="Calibri" w:hAnsi="Calibri" w:cs="Calibri"/>
          <w:sz w:val="20"/>
          <w:szCs w:val="20"/>
        </w:rPr>
        <w:t xml:space="preserve">inventarios </w:t>
      </w:r>
      <w:r w:rsidR="00400609">
        <w:rPr>
          <w:rFonts w:ascii="Calibri" w:eastAsia="Calibri" w:hAnsi="Calibri" w:cs="Calibri"/>
          <w:sz w:val="20"/>
          <w:szCs w:val="20"/>
        </w:rPr>
        <w:t xml:space="preserve">los </w:t>
      </w:r>
      <w:r w:rsidR="00924CB0">
        <w:rPr>
          <w:rFonts w:ascii="Calibri" w:eastAsia="Calibri" w:hAnsi="Calibri" w:cs="Calibri"/>
          <w:sz w:val="20"/>
          <w:szCs w:val="20"/>
        </w:rPr>
        <w:t xml:space="preserve">que </w:t>
      </w:r>
      <w:r w:rsidR="00400609">
        <w:rPr>
          <w:rFonts w:ascii="Calibri" w:eastAsia="Calibri" w:hAnsi="Calibri" w:cs="Calibri"/>
          <w:sz w:val="20"/>
          <w:szCs w:val="20"/>
        </w:rPr>
        <w:t xml:space="preserve">como consecuencia </w:t>
      </w:r>
      <w:r w:rsidR="00924CB0">
        <w:rPr>
          <w:rFonts w:ascii="Calibri" w:eastAsia="Calibri" w:hAnsi="Calibri" w:cs="Calibri"/>
          <w:sz w:val="20"/>
          <w:szCs w:val="20"/>
        </w:rPr>
        <w:t xml:space="preserve">generan </w:t>
      </w:r>
      <w:r w:rsidR="00EC4F26">
        <w:rPr>
          <w:rFonts w:ascii="Calibri" w:eastAsia="Calibri" w:hAnsi="Calibri" w:cs="Calibri"/>
          <w:sz w:val="20"/>
          <w:szCs w:val="20"/>
        </w:rPr>
        <w:t xml:space="preserve">resultados </w:t>
      </w:r>
      <w:r w:rsidR="00924CB0">
        <w:rPr>
          <w:rFonts w:ascii="Calibri" w:eastAsia="Calibri" w:hAnsi="Calibri" w:cs="Calibri"/>
          <w:sz w:val="20"/>
          <w:szCs w:val="20"/>
        </w:rPr>
        <w:t>negativ</w:t>
      </w:r>
      <w:r w:rsidR="00EC4F26">
        <w:rPr>
          <w:rFonts w:ascii="Calibri" w:eastAsia="Calibri" w:hAnsi="Calibri" w:cs="Calibri"/>
          <w:sz w:val="20"/>
          <w:szCs w:val="20"/>
        </w:rPr>
        <w:t>o</w:t>
      </w:r>
      <w:r w:rsidR="00924CB0">
        <w:rPr>
          <w:rFonts w:ascii="Calibri" w:eastAsia="Calibri" w:hAnsi="Calibri" w:cs="Calibri"/>
          <w:sz w:val="20"/>
          <w:szCs w:val="20"/>
        </w:rPr>
        <w:t xml:space="preserve">s de </w:t>
      </w:r>
      <w:r w:rsidR="00EC4F26">
        <w:rPr>
          <w:rFonts w:ascii="Calibri" w:eastAsia="Calibri" w:hAnsi="Calibri" w:cs="Calibri"/>
          <w:sz w:val="20"/>
          <w:szCs w:val="20"/>
        </w:rPr>
        <w:t xml:space="preserve">emisiones de </w:t>
      </w:r>
      <w:r w:rsidR="00924CB0">
        <w:rPr>
          <w:rFonts w:ascii="Calibri" w:eastAsia="Calibri" w:hAnsi="Calibri" w:cs="Calibri"/>
          <w:sz w:val="20"/>
          <w:szCs w:val="20"/>
        </w:rPr>
        <w:t>arsénico.</w:t>
      </w:r>
    </w:p>
    <w:p w14:paraId="565EC5D2" w14:textId="77777777" w:rsidR="006C3749" w:rsidRDefault="006C3749" w:rsidP="006C3749">
      <w:pPr>
        <w:pStyle w:val="Listaconnmeros"/>
        <w:numPr>
          <w:ilvl w:val="0"/>
          <w:numId w:val="0"/>
        </w:numPr>
        <w:ind w:left="720"/>
        <w:jc w:val="both"/>
        <w:rPr>
          <w:rFonts w:ascii="Calibri" w:eastAsia="Calibri" w:hAnsi="Calibri" w:cs="Calibri"/>
          <w:sz w:val="20"/>
          <w:szCs w:val="20"/>
        </w:rPr>
      </w:pPr>
    </w:p>
    <w:p w14:paraId="584F24BA" w14:textId="0BC951A2" w:rsidR="005A2443" w:rsidRDefault="00BB4049" w:rsidP="005A2443">
      <w:pPr>
        <w:pStyle w:val="Listaconnmeros"/>
        <w:numPr>
          <w:ilvl w:val="0"/>
          <w:numId w:val="9"/>
        </w:numPr>
        <w:jc w:val="both"/>
        <w:rPr>
          <w:rFonts w:ascii="Calibri" w:eastAsia="Calibri" w:hAnsi="Calibri" w:cs="Calibri"/>
          <w:sz w:val="20"/>
          <w:szCs w:val="20"/>
        </w:rPr>
      </w:pPr>
      <w:r>
        <w:rPr>
          <w:rFonts w:ascii="Calibri" w:eastAsia="Calibri" w:hAnsi="Calibri" w:cs="Calibri"/>
          <w:sz w:val="20"/>
          <w:szCs w:val="20"/>
        </w:rPr>
        <w:t>Con respecto a la caseta CEMS de la planta de ácido, es importante señalar que el CEMS principal de la fundición fue validado inicialmente en el mes de julio</w:t>
      </w:r>
      <w:r w:rsidR="006C3749">
        <w:rPr>
          <w:rFonts w:ascii="Calibri" w:eastAsia="Calibri" w:hAnsi="Calibri" w:cs="Calibri"/>
          <w:sz w:val="20"/>
          <w:szCs w:val="20"/>
        </w:rPr>
        <w:t>. La fundición presentó el “</w:t>
      </w:r>
      <w:r w:rsidR="006C3749" w:rsidRPr="006C3749">
        <w:rPr>
          <w:rFonts w:ascii="Calibri" w:eastAsia="Calibri" w:hAnsi="Calibri" w:cs="Calibri"/>
          <w:i/>
          <w:iCs/>
          <w:sz w:val="20"/>
          <w:szCs w:val="20"/>
        </w:rPr>
        <w:t>Informe de Resultados de Ensayos de Validación CEMS Norte (CEMS principal)</w:t>
      </w:r>
      <w:r w:rsidR="006C3749">
        <w:rPr>
          <w:rFonts w:ascii="Calibri" w:eastAsia="Calibri" w:hAnsi="Calibri" w:cs="Calibri"/>
          <w:i/>
          <w:iCs/>
          <w:sz w:val="20"/>
          <w:szCs w:val="20"/>
        </w:rPr>
        <w:t xml:space="preserve"> </w:t>
      </w:r>
      <w:r w:rsidR="006C3749" w:rsidRPr="006C3749">
        <w:rPr>
          <w:rFonts w:ascii="Calibri" w:eastAsia="Calibri" w:hAnsi="Calibri" w:cs="Calibri"/>
          <w:i/>
          <w:iCs/>
          <w:sz w:val="20"/>
          <w:szCs w:val="20"/>
        </w:rPr>
        <w:t>de SO</w:t>
      </w:r>
      <w:r w:rsidR="006C3749" w:rsidRPr="006C3749">
        <w:rPr>
          <w:rFonts w:ascii="Calibri" w:eastAsia="Calibri" w:hAnsi="Calibri" w:cs="Calibri"/>
          <w:i/>
          <w:iCs/>
          <w:sz w:val="20"/>
          <w:szCs w:val="20"/>
          <w:vertAlign w:val="subscript"/>
        </w:rPr>
        <w:t>2</w:t>
      </w:r>
      <w:r w:rsidR="006C3749">
        <w:rPr>
          <w:rFonts w:ascii="Calibri" w:eastAsia="Calibri" w:hAnsi="Calibri" w:cs="Calibri"/>
          <w:sz w:val="20"/>
          <w:szCs w:val="20"/>
        </w:rPr>
        <w:t>”, estando actualmente a la espera de la resolución por parte de esta Superintendencia.</w:t>
      </w:r>
      <w:r w:rsidR="00CB00AE">
        <w:rPr>
          <w:rFonts w:ascii="Calibri" w:eastAsia="Calibri" w:hAnsi="Calibri" w:cs="Calibri"/>
          <w:sz w:val="20"/>
          <w:szCs w:val="20"/>
        </w:rPr>
        <w:t xml:space="preserve"> La fundición cuenta además con los procedimientos para implementar las pruebas de aseguramiento de calidad del CEMS.</w:t>
      </w:r>
    </w:p>
    <w:p w14:paraId="103B2788" w14:textId="77777777" w:rsidR="00924CB0" w:rsidRDefault="00924CB0" w:rsidP="00924CB0">
      <w:pPr>
        <w:pStyle w:val="Listaconnmeros"/>
        <w:numPr>
          <w:ilvl w:val="0"/>
          <w:numId w:val="0"/>
        </w:numPr>
        <w:ind w:left="720"/>
        <w:jc w:val="both"/>
        <w:rPr>
          <w:rFonts w:ascii="Calibri" w:eastAsia="Calibri" w:hAnsi="Calibri" w:cs="Calibri"/>
          <w:sz w:val="20"/>
          <w:szCs w:val="20"/>
        </w:rPr>
      </w:pPr>
    </w:p>
    <w:p w14:paraId="4EB4B628" w14:textId="77777777" w:rsidR="00C53180" w:rsidRPr="00C454D3" w:rsidRDefault="00C53180" w:rsidP="00C53180">
      <w:pPr>
        <w:pStyle w:val="Prrafodelista"/>
        <w:rPr>
          <w:rFonts w:ascii="Calibri" w:hAnsi="Calibri" w:cs="Calibri"/>
          <w:sz w:val="20"/>
          <w:szCs w:val="20"/>
          <w:highlight w:val="yellow"/>
        </w:rPr>
      </w:pPr>
    </w:p>
    <w:p w14:paraId="5262AF32" w14:textId="40DB437E" w:rsidR="00D01E5A" w:rsidRDefault="00D01E5A">
      <w:pPr>
        <w:rPr>
          <w:rFonts w:ascii="Calibri" w:eastAsia="Calibri" w:hAnsi="Calibri" w:cs="Calibri"/>
          <w:sz w:val="20"/>
          <w:szCs w:val="20"/>
        </w:rPr>
      </w:pPr>
      <w:r>
        <w:rPr>
          <w:rFonts w:ascii="Calibri" w:eastAsia="Calibri" w:hAnsi="Calibri" w:cs="Calibri"/>
          <w:sz w:val="20"/>
          <w:szCs w:val="20"/>
        </w:rPr>
        <w:br w:type="page"/>
      </w:r>
    </w:p>
    <w:p w14:paraId="1730C305" w14:textId="77777777" w:rsidR="001A526B" w:rsidRPr="0055762E" w:rsidRDefault="001A526B" w:rsidP="00373994">
      <w:pPr>
        <w:pStyle w:val="IFA1"/>
      </w:pPr>
      <w:bookmarkStart w:id="9" w:name="_Toc390777017"/>
      <w:bookmarkStart w:id="10" w:name="_Toc10529058"/>
      <w:r w:rsidRPr="0055762E">
        <w:lastRenderedPageBreak/>
        <w:t xml:space="preserve">IDENTIFICACIÓN </w:t>
      </w:r>
      <w:bookmarkEnd w:id="9"/>
      <w:r w:rsidRPr="0055762E">
        <w:t>DE LA UNIDAD FISCALIZABLE</w:t>
      </w:r>
      <w:bookmarkEnd w:id="10"/>
    </w:p>
    <w:p w14:paraId="44B648DE" w14:textId="77777777" w:rsidR="001A526B" w:rsidRPr="0055762E" w:rsidRDefault="001A526B" w:rsidP="00ED21AD">
      <w:pPr>
        <w:pStyle w:val="Ttulo1"/>
        <w:numPr>
          <w:ilvl w:val="0"/>
          <w:numId w:val="0"/>
        </w:numPr>
        <w:ind w:left="567" w:hanging="567"/>
      </w:pPr>
    </w:p>
    <w:p w14:paraId="20165361" w14:textId="77777777" w:rsidR="001A526B" w:rsidRPr="0055762E" w:rsidRDefault="001A526B" w:rsidP="00373994">
      <w:pPr>
        <w:pStyle w:val="Ttulo1"/>
      </w:pPr>
      <w:bookmarkStart w:id="11" w:name="_Toc10529059"/>
      <w:r w:rsidRPr="0055762E">
        <w:t>Antecedentes Generales</w:t>
      </w:r>
      <w:bookmarkEnd w:id="11"/>
    </w:p>
    <w:p w14:paraId="138964D7" w14:textId="77777777" w:rsidR="00ED21AD" w:rsidRPr="0055762E"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15D33" w:rsidRPr="0055762E" w14:paraId="54279505" w14:textId="77777777" w:rsidTr="00B15D3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EE5337" w14:textId="77777777" w:rsidR="00884A50" w:rsidRPr="0055762E" w:rsidRDefault="00884A50" w:rsidP="00B15D33">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Identificación de la Unidad Fiscalizable:</w:t>
            </w:r>
            <w:r w:rsidRPr="0055762E">
              <w:rPr>
                <w:rFonts w:ascii="Calibri" w:eastAsia="Calibri" w:hAnsi="Calibri" w:cs="Calibri"/>
                <w:sz w:val="20"/>
                <w:szCs w:val="20"/>
              </w:rPr>
              <w:t xml:space="preserve"> </w:t>
            </w:r>
          </w:p>
          <w:p w14:paraId="09FB26EC" w14:textId="13744BCC" w:rsidR="00884A50" w:rsidRPr="0055762E" w:rsidRDefault="002F71A1" w:rsidP="00B15D33">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Codelco Salvador - </w:t>
            </w:r>
            <w:r w:rsidR="00BC5B2F">
              <w:rPr>
                <w:rFonts w:ascii="Calibri" w:eastAsia="Calibri" w:hAnsi="Calibri" w:cs="Calibri"/>
                <w:sz w:val="20"/>
                <w:szCs w:val="20"/>
              </w:rPr>
              <w:t>Potrerillos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310D938" w14:textId="77777777" w:rsidR="00B15D33" w:rsidRPr="0055762E" w:rsidRDefault="00884A50" w:rsidP="00B15D33">
            <w:pPr>
              <w:spacing w:after="0" w:line="240" w:lineRule="auto"/>
              <w:jc w:val="both"/>
              <w:rPr>
                <w:rFonts w:ascii="Calibri" w:eastAsia="Calibri" w:hAnsi="Calibri" w:cs="Calibri"/>
                <w:b/>
                <w:sz w:val="20"/>
                <w:szCs w:val="20"/>
                <w:lang w:eastAsia="es-ES"/>
              </w:rPr>
            </w:pPr>
            <w:r w:rsidRPr="0055762E">
              <w:rPr>
                <w:rFonts w:ascii="Calibri" w:eastAsia="Calibri" w:hAnsi="Calibri" w:cs="Calibri"/>
                <w:b/>
                <w:sz w:val="20"/>
                <w:szCs w:val="20"/>
                <w:lang w:eastAsia="es-ES"/>
              </w:rPr>
              <w:t>Estado operacional de la Unidad Fiscalizable:</w:t>
            </w:r>
            <w:r w:rsidR="00B15D33" w:rsidRPr="0055762E">
              <w:rPr>
                <w:rFonts w:ascii="Calibri" w:eastAsia="Calibri" w:hAnsi="Calibri" w:cs="Calibri"/>
                <w:b/>
                <w:sz w:val="20"/>
                <w:szCs w:val="20"/>
                <w:lang w:eastAsia="es-ES"/>
              </w:rPr>
              <w:t xml:space="preserve"> </w:t>
            </w:r>
          </w:p>
          <w:p w14:paraId="3869F6A3" w14:textId="77777777" w:rsidR="00884A50" w:rsidRPr="0055762E" w:rsidRDefault="00B15D33" w:rsidP="00B15D33">
            <w:pPr>
              <w:spacing w:after="0" w:line="240" w:lineRule="auto"/>
              <w:jc w:val="both"/>
              <w:rPr>
                <w:rFonts w:ascii="Calibri" w:eastAsia="Calibri" w:hAnsi="Calibri" w:cs="Calibri"/>
                <w:sz w:val="20"/>
                <w:szCs w:val="20"/>
                <w:lang w:eastAsia="es-ES"/>
              </w:rPr>
            </w:pPr>
            <w:r w:rsidRPr="0055762E">
              <w:rPr>
                <w:rFonts w:ascii="Calibri" w:eastAsia="Calibri" w:hAnsi="Calibri" w:cs="Calibri"/>
                <w:sz w:val="20"/>
                <w:szCs w:val="20"/>
                <w:lang w:eastAsia="es-ES"/>
              </w:rPr>
              <w:t>Operación</w:t>
            </w:r>
          </w:p>
        </w:tc>
      </w:tr>
      <w:tr w:rsidR="00B15D33" w:rsidRPr="0055762E" w14:paraId="2AEAD67D"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8CCE71" w14:textId="27DAE490" w:rsidR="001A526B" w:rsidRPr="0055762E" w:rsidRDefault="001A526B" w:rsidP="00373994">
            <w:pPr>
              <w:spacing w:after="0" w:line="240" w:lineRule="auto"/>
              <w:jc w:val="both"/>
              <w:rPr>
                <w:rFonts w:ascii="Calibri" w:eastAsia="Calibri" w:hAnsi="Calibri" w:cs="Calibri"/>
                <w:b/>
                <w:sz w:val="20"/>
                <w:szCs w:val="20"/>
              </w:rPr>
            </w:pPr>
            <w:r w:rsidRPr="0055762E">
              <w:rPr>
                <w:rFonts w:ascii="Calibri" w:eastAsia="Calibri" w:hAnsi="Calibri" w:cs="Calibri"/>
                <w:b/>
                <w:sz w:val="20"/>
                <w:szCs w:val="20"/>
              </w:rPr>
              <w:t>Región:</w:t>
            </w:r>
            <w:r w:rsidRPr="0055762E">
              <w:rPr>
                <w:rFonts w:ascii="Calibri" w:eastAsia="Calibri" w:hAnsi="Calibri" w:cs="Calibri"/>
                <w:sz w:val="20"/>
                <w:szCs w:val="20"/>
              </w:rPr>
              <w:t xml:space="preserve"> </w:t>
            </w:r>
            <w:r w:rsidR="000B2735">
              <w:rPr>
                <w:rFonts w:ascii="Calibri" w:eastAsia="Calibri" w:hAnsi="Calibri" w:cs="Calibri"/>
                <w:sz w:val="20"/>
                <w:szCs w:val="20"/>
              </w:rPr>
              <w:t>III Región de 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6DD86E8F" w14:textId="336E107F" w:rsidR="003551E3" w:rsidRDefault="001A526B" w:rsidP="00373994">
            <w:pPr>
              <w:spacing w:after="100" w:line="240" w:lineRule="auto"/>
              <w:ind w:left="46"/>
              <w:jc w:val="both"/>
              <w:rPr>
                <w:rFonts w:ascii="Calibri" w:eastAsia="Calibri" w:hAnsi="Calibri" w:cs="Calibri"/>
                <w:sz w:val="20"/>
                <w:szCs w:val="20"/>
              </w:rPr>
            </w:pPr>
            <w:r w:rsidRPr="0055762E">
              <w:rPr>
                <w:rFonts w:ascii="Calibri" w:eastAsia="Calibri" w:hAnsi="Calibri" w:cs="Calibri"/>
                <w:b/>
                <w:sz w:val="20"/>
                <w:szCs w:val="20"/>
              </w:rPr>
              <w:t>Ubicación específica de la unidad fiscalizable:</w:t>
            </w:r>
            <w:r w:rsidRPr="0055762E">
              <w:rPr>
                <w:rFonts w:ascii="Calibri" w:eastAsia="Calibri" w:hAnsi="Calibri" w:cs="Calibri"/>
                <w:sz w:val="20"/>
                <w:szCs w:val="20"/>
              </w:rPr>
              <w:t xml:space="preserve"> </w:t>
            </w:r>
          </w:p>
          <w:p w14:paraId="231655EB" w14:textId="1FB43245" w:rsidR="001A526B" w:rsidRPr="0055762E" w:rsidRDefault="00461A00"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Ubicada en la Región de Atacama, provincia de Chañaral, comuna de Diego de Almagro a 220 km. al NE de Copiapó, en el sector precordillerano a 2.950 m.s.n.m.</w:t>
            </w:r>
          </w:p>
        </w:tc>
      </w:tr>
      <w:tr w:rsidR="00B15D33" w:rsidRPr="0055762E" w14:paraId="20343BA2"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334325" w14:textId="1BD5B934" w:rsidR="001A526B"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Provincia:</w:t>
            </w:r>
            <w:r w:rsidRPr="0055762E">
              <w:rPr>
                <w:rFonts w:ascii="Calibri" w:eastAsia="Calibri" w:hAnsi="Calibri" w:cs="Calibri"/>
                <w:sz w:val="20"/>
                <w:szCs w:val="20"/>
              </w:rPr>
              <w:t xml:space="preserve"> </w:t>
            </w:r>
            <w:r w:rsidR="008674D7">
              <w:rPr>
                <w:rFonts w:ascii="Calibri" w:eastAsia="Calibri" w:hAnsi="Calibri" w:cs="Calibri"/>
                <w:sz w:val="20"/>
                <w:szCs w:val="20"/>
              </w:rPr>
              <w:t>Chañaral</w:t>
            </w:r>
          </w:p>
        </w:tc>
        <w:tc>
          <w:tcPr>
            <w:tcW w:w="2296" w:type="pct"/>
            <w:vMerge/>
            <w:tcBorders>
              <w:left w:val="single" w:sz="4" w:space="0" w:color="auto"/>
              <w:right w:val="single" w:sz="4" w:space="0" w:color="auto"/>
            </w:tcBorders>
            <w:shd w:val="clear" w:color="auto" w:fill="FFFFFF"/>
          </w:tcPr>
          <w:p w14:paraId="5FA38BBA"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3BA0D65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E08042" w14:textId="373F3214"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Comuna:</w:t>
            </w:r>
            <w:r w:rsidRPr="0055762E">
              <w:rPr>
                <w:rFonts w:ascii="Calibri" w:eastAsia="Calibri" w:hAnsi="Calibri" w:cs="Calibri"/>
                <w:sz w:val="20"/>
                <w:szCs w:val="20"/>
              </w:rPr>
              <w:t xml:space="preserve"> </w:t>
            </w:r>
            <w:r w:rsidR="002F71A1">
              <w:rPr>
                <w:rFonts w:ascii="Calibri" w:eastAsia="Calibri" w:hAnsi="Calibri" w:cs="Calibri"/>
                <w:sz w:val="20"/>
                <w:szCs w:val="20"/>
              </w:rPr>
              <w:t>Diego de Almagro</w:t>
            </w:r>
          </w:p>
        </w:tc>
        <w:tc>
          <w:tcPr>
            <w:tcW w:w="2296" w:type="pct"/>
            <w:vMerge/>
            <w:tcBorders>
              <w:left w:val="single" w:sz="4" w:space="0" w:color="auto"/>
              <w:bottom w:val="single" w:sz="4" w:space="0" w:color="auto"/>
              <w:right w:val="single" w:sz="4" w:space="0" w:color="auto"/>
            </w:tcBorders>
            <w:shd w:val="clear" w:color="auto" w:fill="FFFFFF"/>
          </w:tcPr>
          <w:p w14:paraId="55A5259D"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65CB212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CC84A" w14:textId="74EB43C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Titular de la unidad fiscalizable:</w:t>
            </w:r>
            <w:r w:rsidRPr="0055762E">
              <w:rPr>
                <w:rFonts w:ascii="Calibri" w:eastAsia="Calibri" w:hAnsi="Calibri" w:cs="Calibri"/>
                <w:sz w:val="20"/>
                <w:szCs w:val="20"/>
              </w:rPr>
              <w:t xml:space="preserve"> </w:t>
            </w:r>
            <w:r w:rsidR="002F71A1">
              <w:rPr>
                <w:rFonts w:ascii="Calibri" w:eastAsia="Calibri" w:hAnsi="Calibri" w:cs="Calibri"/>
                <w:sz w:val="20"/>
                <w:szCs w:val="20"/>
              </w:rPr>
              <w:t xml:space="preserve">Codelco División Salvador </w:t>
            </w:r>
            <w:r w:rsidR="00327199">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AC8731" w14:textId="0BC51365"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3551E3">
              <w:rPr>
                <w:rFonts w:ascii="Calibri" w:eastAsia="Calibri" w:hAnsi="Calibri" w:cs="Calibri"/>
                <w:sz w:val="20"/>
                <w:szCs w:val="20"/>
              </w:rPr>
              <w:t>61</w:t>
            </w:r>
            <w:r w:rsidR="00B15D33" w:rsidRPr="0055762E">
              <w:rPr>
                <w:rFonts w:ascii="Calibri" w:eastAsia="Calibri" w:hAnsi="Calibri" w:cs="Calibri"/>
                <w:sz w:val="20"/>
                <w:szCs w:val="20"/>
              </w:rPr>
              <w:t>.</w:t>
            </w:r>
            <w:r w:rsidR="003551E3">
              <w:rPr>
                <w:rFonts w:ascii="Calibri" w:eastAsia="Calibri" w:hAnsi="Calibri" w:cs="Calibri"/>
                <w:sz w:val="20"/>
                <w:szCs w:val="20"/>
              </w:rPr>
              <w:t>70</w:t>
            </w:r>
            <w:r w:rsidR="002F71A1">
              <w:rPr>
                <w:rFonts w:ascii="Calibri" w:eastAsia="Calibri" w:hAnsi="Calibri" w:cs="Calibri"/>
                <w:sz w:val="20"/>
                <w:szCs w:val="20"/>
              </w:rPr>
              <w:t>4</w:t>
            </w:r>
            <w:r w:rsidR="00B15D33" w:rsidRPr="0055762E">
              <w:rPr>
                <w:rFonts w:ascii="Calibri" w:eastAsia="Calibri" w:hAnsi="Calibri" w:cs="Calibri"/>
                <w:sz w:val="20"/>
                <w:szCs w:val="20"/>
              </w:rPr>
              <w:t>.000-</w:t>
            </w:r>
            <w:r w:rsidR="002F71A1">
              <w:rPr>
                <w:rFonts w:ascii="Calibri" w:eastAsia="Calibri" w:hAnsi="Calibri" w:cs="Calibri"/>
                <w:sz w:val="20"/>
                <w:szCs w:val="20"/>
              </w:rPr>
              <w:t>K</w:t>
            </w:r>
          </w:p>
        </w:tc>
      </w:tr>
      <w:tr w:rsidR="00B15D33" w:rsidRPr="0055762E" w14:paraId="46920C2B"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340B7" w14:textId="77777777" w:rsidR="001A526B"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titular:</w:t>
            </w:r>
            <w:r w:rsidRPr="0055762E">
              <w:rPr>
                <w:rFonts w:ascii="Calibri" w:eastAsia="Calibri" w:hAnsi="Calibri" w:cs="Calibri"/>
                <w:sz w:val="20"/>
                <w:szCs w:val="20"/>
              </w:rPr>
              <w:t xml:space="preserve"> </w:t>
            </w:r>
          </w:p>
          <w:p w14:paraId="29966FC5" w14:textId="77777777" w:rsidR="003551E3" w:rsidRPr="0055762E" w:rsidRDefault="003551E3" w:rsidP="00373994">
            <w:pPr>
              <w:spacing w:after="100" w:line="240" w:lineRule="auto"/>
              <w:jc w:val="both"/>
              <w:rPr>
                <w:rFonts w:ascii="Calibri" w:eastAsia="Calibri" w:hAnsi="Calibri" w:cs="Calibri"/>
                <w:sz w:val="20"/>
                <w:szCs w:val="20"/>
              </w:rPr>
            </w:pPr>
            <w:r w:rsidRPr="002F71A1">
              <w:rPr>
                <w:rFonts w:ascii="Calibri" w:eastAsia="Calibri" w:hAnsi="Calibri" w:cs="Calibri"/>
                <w:sz w:val="20"/>
                <w:szCs w:val="20"/>
              </w:rPr>
              <w:t>Huérfanos 1270, piso 5, Gerencia de Medio Ambiente y Comunidad, Santiago.</w:t>
            </w:r>
            <w:r>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4A9064" w14:textId="3626F674" w:rsidR="001A526B" w:rsidRPr="00461A00" w:rsidRDefault="001A526B" w:rsidP="00373994">
            <w:pPr>
              <w:spacing w:after="100" w:line="240" w:lineRule="auto"/>
              <w:jc w:val="both"/>
              <w:rPr>
                <w:rFonts w:ascii="Calibri" w:eastAsia="Calibri" w:hAnsi="Calibri" w:cs="Calibri"/>
                <w:sz w:val="20"/>
                <w:szCs w:val="20"/>
              </w:rPr>
            </w:pPr>
            <w:r w:rsidRPr="00461A00">
              <w:rPr>
                <w:rFonts w:ascii="Calibri" w:eastAsia="Calibri" w:hAnsi="Calibri" w:cs="Calibri"/>
                <w:b/>
                <w:sz w:val="20"/>
                <w:szCs w:val="20"/>
              </w:rPr>
              <w:t>Correo electrónico:</w:t>
            </w:r>
            <w:r w:rsidRPr="00461A00">
              <w:rPr>
                <w:rFonts w:ascii="Calibri" w:eastAsia="Calibri" w:hAnsi="Calibri" w:cs="Calibri"/>
                <w:sz w:val="20"/>
                <w:szCs w:val="20"/>
              </w:rPr>
              <w:t xml:space="preserve"> </w:t>
            </w:r>
          </w:p>
        </w:tc>
      </w:tr>
      <w:tr w:rsidR="00B15D33" w:rsidRPr="0055762E" w14:paraId="65D9DC3A"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BE99E2B"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65BB92" w14:textId="060E7014" w:rsidR="001A526B" w:rsidRPr="00461A00" w:rsidRDefault="001A526B" w:rsidP="00373994">
            <w:pPr>
              <w:spacing w:after="100" w:line="240" w:lineRule="auto"/>
              <w:jc w:val="both"/>
              <w:rPr>
                <w:rFonts w:ascii="Calibri" w:eastAsia="Calibri" w:hAnsi="Calibri" w:cs="Calibri"/>
                <w:sz w:val="20"/>
                <w:szCs w:val="20"/>
              </w:rPr>
            </w:pPr>
            <w:r w:rsidRPr="00461A00">
              <w:rPr>
                <w:rFonts w:ascii="Calibri" w:eastAsia="Calibri" w:hAnsi="Calibri" w:cs="Calibri"/>
                <w:b/>
                <w:sz w:val="20"/>
                <w:szCs w:val="20"/>
              </w:rPr>
              <w:t>Teléfono:</w:t>
            </w:r>
            <w:r w:rsidRPr="00461A00">
              <w:rPr>
                <w:rFonts w:ascii="Calibri" w:eastAsia="Calibri" w:hAnsi="Calibri" w:cs="Calibri"/>
                <w:sz w:val="20"/>
                <w:szCs w:val="20"/>
              </w:rPr>
              <w:t xml:space="preserve"> </w:t>
            </w:r>
            <w:r w:rsidR="00461A00" w:rsidRPr="00461A00">
              <w:rPr>
                <w:rFonts w:cstheme="minorHAnsi"/>
                <w:sz w:val="20"/>
                <w:szCs w:val="20"/>
              </w:rPr>
              <w:t>+56 2 26903945</w:t>
            </w:r>
          </w:p>
        </w:tc>
      </w:tr>
      <w:tr w:rsidR="00B15D33" w:rsidRPr="0055762E" w14:paraId="0731474C"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E29793" w14:textId="2BCF962B" w:rsidR="001A526B" w:rsidRPr="0055762E" w:rsidRDefault="00217CB7" w:rsidP="00373994">
            <w:pPr>
              <w:spacing w:after="100" w:line="240" w:lineRule="auto"/>
              <w:jc w:val="both"/>
              <w:rPr>
                <w:rFonts w:ascii="Calibri" w:eastAsia="Calibri" w:hAnsi="Calibri" w:cs="Calibri"/>
                <w:sz w:val="20"/>
                <w:szCs w:val="20"/>
              </w:rPr>
            </w:pPr>
            <w:r w:rsidRPr="006F0EC0">
              <w:rPr>
                <w:rFonts w:ascii="Calibri" w:eastAsia="Calibri" w:hAnsi="Calibri" w:cs="Calibri"/>
                <w:b/>
                <w:sz w:val="20"/>
                <w:szCs w:val="20"/>
              </w:rPr>
              <w:t xml:space="preserve">Identificación </w:t>
            </w:r>
            <w:r w:rsidR="001A526B" w:rsidRPr="006F0EC0">
              <w:rPr>
                <w:rFonts w:ascii="Calibri" w:eastAsia="Calibri" w:hAnsi="Calibri" w:cs="Calibri"/>
                <w:b/>
                <w:sz w:val="20"/>
                <w:szCs w:val="20"/>
              </w:rPr>
              <w:t>representante legal:</w:t>
            </w:r>
            <w:r w:rsidR="001A526B" w:rsidRPr="0055762E">
              <w:rPr>
                <w:rFonts w:ascii="Calibri" w:eastAsia="Calibri" w:hAnsi="Calibri" w:cs="Calibri"/>
                <w:sz w:val="20"/>
                <w:szCs w:val="20"/>
              </w:rPr>
              <w:t xml:space="preserve"> </w:t>
            </w:r>
            <w:r w:rsidR="002F71A1">
              <w:rPr>
                <w:rFonts w:ascii="Calibri" w:eastAsia="Calibri" w:hAnsi="Calibri" w:cs="Calibri"/>
                <w:sz w:val="20"/>
                <w:szCs w:val="20"/>
              </w:rPr>
              <w:t xml:space="preserve">Jorge Lagos Rodríguez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DDE1EF" w14:textId="2D083520"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2F71A1">
              <w:rPr>
                <w:rFonts w:ascii="Calibri" w:eastAsia="Calibri" w:hAnsi="Calibri" w:cs="Calibri"/>
                <w:sz w:val="20"/>
                <w:szCs w:val="20"/>
              </w:rPr>
              <w:t>10</w:t>
            </w:r>
            <w:r w:rsidR="003551E3">
              <w:rPr>
                <w:rFonts w:ascii="Calibri" w:eastAsia="Calibri" w:hAnsi="Calibri" w:cs="Calibri"/>
                <w:sz w:val="20"/>
                <w:szCs w:val="20"/>
              </w:rPr>
              <w:t>.</w:t>
            </w:r>
            <w:r w:rsidR="002F71A1">
              <w:rPr>
                <w:rFonts w:ascii="Calibri" w:eastAsia="Calibri" w:hAnsi="Calibri" w:cs="Calibri"/>
                <w:sz w:val="20"/>
                <w:szCs w:val="20"/>
              </w:rPr>
              <w:t>502</w:t>
            </w:r>
            <w:r w:rsidR="003551E3">
              <w:rPr>
                <w:rFonts w:ascii="Calibri" w:eastAsia="Calibri" w:hAnsi="Calibri" w:cs="Calibri"/>
                <w:sz w:val="20"/>
                <w:szCs w:val="20"/>
              </w:rPr>
              <w:t>.</w:t>
            </w:r>
            <w:r w:rsidR="002F71A1">
              <w:rPr>
                <w:rFonts w:ascii="Calibri" w:eastAsia="Calibri" w:hAnsi="Calibri" w:cs="Calibri"/>
                <w:sz w:val="20"/>
                <w:szCs w:val="20"/>
              </w:rPr>
              <w:t>232</w:t>
            </w:r>
            <w:r w:rsidR="003551E3">
              <w:rPr>
                <w:rFonts w:ascii="Calibri" w:eastAsia="Calibri" w:hAnsi="Calibri" w:cs="Calibri"/>
                <w:sz w:val="20"/>
                <w:szCs w:val="20"/>
              </w:rPr>
              <w:t>-</w:t>
            </w:r>
            <w:r w:rsidR="002F71A1">
              <w:rPr>
                <w:rFonts w:ascii="Calibri" w:eastAsia="Calibri" w:hAnsi="Calibri" w:cs="Calibri"/>
                <w:sz w:val="20"/>
                <w:szCs w:val="20"/>
              </w:rPr>
              <w:t>8</w:t>
            </w:r>
          </w:p>
        </w:tc>
      </w:tr>
      <w:tr w:rsidR="00B15D33" w:rsidRPr="0055762E" w14:paraId="6B33E714"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8EE4D" w14:textId="77777777" w:rsidR="003551E3"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representante</w:t>
            </w:r>
            <w:r w:rsidR="00B15D33" w:rsidRPr="0055762E">
              <w:rPr>
                <w:rFonts w:ascii="Calibri" w:eastAsia="Calibri" w:hAnsi="Calibri" w:cs="Calibri"/>
                <w:b/>
                <w:sz w:val="20"/>
                <w:szCs w:val="20"/>
              </w:rPr>
              <w:t xml:space="preserve"> </w:t>
            </w:r>
            <w:r w:rsidRPr="0055762E">
              <w:rPr>
                <w:rFonts w:ascii="Calibri" w:eastAsia="Calibri" w:hAnsi="Calibri" w:cs="Calibri"/>
                <w:b/>
                <w:sz w:val="20"/>
                <w:szCs w:val="20"/>
              </w:rPr>
              <w:t>legal:</w:t>
            </w:r>
            <w:r w:rsidRPr="0055762E">
              <w:rPr>
                <w:rFonts w:ascii="Calibri" w:eastAsia="Calibri" w:hAnsi="Calibri" w:cs="Calibri"/>
                <w:sz w:val="20"/>
                <w:szCs w:val="20"/>
              </w:rPr>
              <w:t xml:space="preserve"> </w:t>
            </w:r>
          </w:p>
          <w:p w14:paraId="082AC296" w14:textId="58E7D935" w:rsidR="001A526B" w:rsidRPr="0055762E" w:rsidRDefault="00461A00" w:rsidP="00373994">
            <w:pPr>
              <w:spacing w:after="100" w:line="240" w:lineRule="auto"/>
              <w:jc w:val="both"/>
              <w:rPr>
                <w:rFonts w:ascii="Calibri" w:eastAsia="Calibri" w:hAnsi="Calibri" w:cs="Calibri"/>
                <w:sz w:val="20"/>
                <w:szCs w:val="20"/>
                <w:lang w:eastAsia="es-ES"/>
              </w:rPr>
            </w:pPr>
            <w:r>
              <w:rPr>
                <w:color w:val="000000"/>
                <w:sz w:val="20"/>
                <w:szCs w:val="20"/>
                <w:lang w:eastAsia="es-CL"/>
              </w:rPr>
              <w:t>Huérfanos N° 1270, Vicepresidencia de Asuntos Corporativos y Sustentabilidad.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77BA53" w14:textId="320870B5"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hyperlink r:id="rId14" w:history="1">
              <w:r w:rsidR="00461A00">
                <w:rPr>
                  <w:rStyle w:val="Hipervnculo"/>
                  <w:sz w:val="20"/>
                  <w:shd w:val="clear" w:color="auto" w:fill="FFFFFF"/>
                </w:rPr>
                <w:t>pgutierr@codelco.cl</w:t>
              </w:r>
            </w:hyperlink>
          </w:p>
        </w:tc>
      </w:tr>
      <w:tr w:rsidR="00B15D33" w:rsidRPr="0055762E" w14:paraId="02D09F5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34DDE1"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0E512" w14:textId="4006A98E"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461A00">
              <w:rPr>
                <w:rFonts w:cstheme="minorHAnsi"/>
                <w:sz w:val="20"/>
                <w:szCs w:val="20"/>
              </w:rPr>
              <w:t>+56 2</w:t>
            </w:r>
            <w:r w:rsidR="00461A00">
              <w:rPr>
                <w:sz w:val="20"/>
                <w:szCs w:val="20"/>
              </w:rPr>
              <w:t xml:space="preserve"> </w:t>
            </w:r>
            <w:r w:rsidR="00461A00">
              <w:rPr>
                <w:rFonts w:cstheme="minorHAnsi"/>
                <w:sz w:val="20"/>
                <w:szCs w:val="20"/>
              </w:rPr>
              <w:t>26903945</w:t>
            </w:r>
          </w:p>
        </w:tc>
      </w:tr>
    </w:tbl>
    <w:p w14:paraId="187D57C6" w14:textId="77777777" w:rsidR="001A526B" w:rsidRPr="0055762E" w:rsidRDefault="001A526B" w:rsidP="00ED21AD">
      <w:pPr>
        <w:spacing w:line="240" w:lineRule="auto"/>
        <w:contextualSpacing/>
        <w:jc w:val="both"/>
        <w:rPr>
          <w:sz w:val="20"/>
          <w:szCs w:val="20"/>
        </w:rPr>
      </w:pPr>
    </w:p>
    <w:p w14:paraId="1B9CFCE2" w14:textId="77777777" w:rsidR="001A526B" w:rsidRPr="0055762E" w:rsidRDefault="001A526B" w:rsidP="00ED21AD">
      <w:pPr>
        <w:spacing w:line="240" w:lineRule="auto"/>
        <w:contextualSpacing/>
        <w:jc w:val="both"/>
        <w:rPr>
          <w:sz w:val="20"/>
          <w:szCs w:val="20"/>
        </w:rPr>
      </w:pPr>
    </w:p>
    <w:p w14:paraId="709E2C30" w14:textId="77777777" w:rsidR="001A526B" w:rsidRPr="0055762E" w:rsidRDefault="001A526B" w:rsidP="00ED21AD">
      <w:pPr>
        <w:spacing w:line="240" w:lineRule="auto"/>
        <w:jc w:val="both"/>
        <w:rPr>
          <w:rFonts w:ascii="Calibri" w:eastAsia="Calibri" w:hAnsi="Calibri" w:cs="Calibri"/>
          <w:sz w:val="20"/>
          <w:szCs w:val="20"/>
        </w:rPr>
      </w:pPr>
    </w:p>
    <w:p w14:paraId="7F120F37" w14:textId="77777777" w:rsidR="001A526B" w:rsidRPr="0055762E" w:rsidRDefault="001A526B" w:rsidP="00ED21AD">
      <w:pPr>
        <w:spacing w:line="240" w:lineRule="auto"/>
        <w:jc w:val="both"/>
        <w:rPr>
          <w:rFonts w:ascii="Calibri" w:eastAsia="Calibri" w:hAnsi="Calibri" w:cs="Calibri"/>
          <w:sz w:val="20"/>
          <w:szCs w:val="20"/>
        </w:rPr>
      </w:pPr>
    </w:p>
    <w:p w14:paraId="72DEB2D4" w14:textId="77777777" w:rsidR="001A526B" w:rsidRPr="0055762E" w:rsidRDefault="001A526B" w:rsidP="00ED21AD">
      <w:pPr>
        <w:spacing w:line="240" w:lineRule="auto"/>
        <w:jc w:val="both"/>
        <w:rPr>
          <w:rFonts w:ascii="Calibri" w:eastAsia="Calibri" w:hAnsi="Calibri" w:cs="Calibri"/>
          <w:sz w:val="20"/>
          <w:szCs w:val="20"/>
        </w:rPr>
      </w:pPr>
    </w:p>
    <w:p w14:paraId="647F66F9" w14:textId="77777777" w:rsidR="007611DF" w:rsidRPr="0055762E" w:rsidRDefault="007611DF" w:rsidP="007611DF">
      <w:pPr>
        <w:pStyle w:val="Listaconnmeros"/>
        <w:numPr>
          <w:ilvl w:val="0"/>
          <w:numId w:val="0"/>
        </w:numPr>
        <w:ind w:left="360" w:hanging="360"/>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69E5752" w14:textId="77777777" w:rsidR="007611DF" w:rsidRPr="0055762E" w:rsidRDefault="007611DF" w:rsidP="007611DF">
      <w:pPr>
        <w:pStyle w:val="Listaconnmeros"/>
        <w:numPr>
          <w:ilvl w:val="0"/>
          <w:numId w:val="0"/>
        </w:numPr>
        <w:ind w:left="360" w:hanging="360"/>
      </w:pPr>
    </w:p>
    <w:p w14:paraId="038897BF" w14:textId="77777777" w:rsidR="007611DF" w:rsidRPr="0055762E" w:rsidRDefault="007611DF" w:rsidP="007611DF">
      <w:pPr>
        <w:pStyle w:val="Listaconnmeros"/>
        <w:numPr>
          <w:ilvl w:val="0"/>
          <w:numId w:val="0"/>
        </w:numPr>
        <w:ind w:left="360" w:hanging="360"/>
      </w:pPr>
    </w:p>
    <w:p w14:paraId="2A321B48" w14:textId="77777777" w:rsidR="007611DF" w:rsidRPr="0055762E" w:rsidRDefault="007611DF" w:rsidP="007611DF">
      <w:pPr>
        <w:pStyle w:val="Listaconnmeros"/>
        <w:numPr>
          <w:ilvl w:val="0"/>
          <w:numId w:val="0"/>
        </w:numPr>
        <w:ind w:left="360" w:hanging="360"/>
      </w:pPr>
    </w:p>
    <w:p w14:paraId="5F4D6907" w14:textId="77777777" w:rsidR="007611DF" w:rsidRPr="0055762E" w:rsidRDefault="007611DF" w:rsidP="007611DF">
      <w:pPr>
        <w:pStyle w:val="Listaconnmeros"/>
        <w:numPr>
          <w:ilvl w:val="0"/>
          <w:numId w:val="0"/>
        </w:numPr>
        <w:ind w:left="360" w:hanging="360"/>
      </w:pPr>
    </w:p>
    <w:p w14:paraId="37C32382" w14:textId="77777777" w:rsidR="007611DF" w:rsidRPr="0055762E" w:rsidRDefault="007611DF" w:rsidP="007611DF">
      <w:pPr>
        <w:pStyle w:val="Listaconnmeros"/>
        <w:numPr>
          <w:ilvl w:val="0"/>
          <w:numId w:val="0"/>
        </w:numPr>
        <w:ind w:left="360" w:hanging="360"/>
      </w:pPr>
    </w:p>
    <w:p w14:paraId="543616A1" w14:textId="77777777" w:rsidR="007611DF" w:rsidRPr="0055762E" w:rsidRDefault="007611DF" w:rsidP="007611DF">
      <w:pPr>
        <w:pStyle w:val="Listaconnmeros"/>
        <w:numPr>
          <w:ilvl w:val="0"/>
          <w:numId w:val="0"/>
        </w:numPr>
        <w:ind w:left="360" w:hanging="360"/>
      </w:pPr>
    </w:p>
    <w:p w14:paraId="3A0F079D" w14:textId="77777777" w:rsidR="007611DF" w:rsidRPr="0055762E" w:rsidRDefault="007611DF" w:rsidP="007611DF">
      <w:pPr>
        <w:pStyle w:val="Listaconnmeros"/>
        <w:numPr>
          <w:ilvl w:val="0"/>
          <w:numId w:val="0"/>
        </w:numPr>
        <w:ind w:left="360" w:hanging="360"/>
      </w:pPr>
    </w:p>
    <w:p w14:paraId="6DA3E5CD" w14:textId="77777777" w:rsidR="007611DF" w:rsidRPr="0055762E" w:rsidRDefault="007611DF" w:rsidP="007611DF">
      <w:pPr>
        <w:pStyle w:val="Listaconnmeros"/>
        <w:numPr>
          <w:ilvl w:val="0"/>
          <w:numId w:val="0"/>
        </w:numPr>
        <w:ind w:left="360" w:hanging="360"/>
      </w:pPr>
    </w:p>
    <w:p w14:paraId="43B3EC86" w14:textId="77777777" w:rsidR="00B21CB1" w:rsidRPr="0055762E" w:rsidRDefault="00B21CB1" w:rsidP="00B21CB1">
      <w:pPr>
        <w:pStyle w:val="Ttulo1"/>
        <w:ind w:left="567" w:hanging="567"/>
        <w:sectPr w:rsidR="00B21CB1" w:rsidRPr="0055762E" w:rsidSect="000A28D4">
          <w:type w:val="nextColumn"/>
          <w:pgSz w:w="12240" w:h="15840" w:code="1"/>
          <w:pgMar w:top="1134" w:right="1134" w:bottom="1134" w:left="1134" w:header="708" w:footer="708" w:gutter="0"/>
          <w:pgNumType w:start="1"/>
          <w:cols w:space="708"/>
          <w:docGrid w:linePitch="360"/>
        </w:sectPr>
      </w:pPr>
    </w:p>
    <w:p w14:paraId="68859EAE" w14:textId="142BFF3D" w:rsidR="007611DF" w:rsidRPr="0055762E" w:rsidRDefault="00B21CB1" w:rsidP="00B21CB1">
      <w:pPr>
        <w:pStyle w:val="Ttulo1"/>
        <w:ind w:left="567" w:hanging="567"/>
      </w:pPr>
      <w:bookmarkStart w:id="21" w:name="_Toc10529060"/>
      <w:r w:rsidRPr="0055762E">
        <w:lastRenderedPageBreak/>
        <w:t>Ubicación</w:t>
      </w:r>
      <w:bookmarkEnd w:id="21"/>
      <w:r w:rsidRPr="0055762E">
        <w:t xml:space="preserve"> </w:t>
      </w:r>
    </w:p>
    <w:tbl>
      <w:tblPr>
        <w:tblStyle w:val="Tablaconcuadrcula"/>
        <w:tblW w:w="0" w:type="auto"/>
        <w:jc w:val="center"/>
        <w:tblLook w:val="04A0" w:firstRow="1" w:lastRow="0" w:firstColumn="1" w:lastColumn="0" w:noHBand="0" w:noVBand="1"/>
      </w:tblPr>
      <w:tblGrid>
        <w:gridCol w:w="3146"/>
        <w:gridCol w:w="2970"/>
        <w:gridCol w:w="3543"/>
        <w:gridCol w:w="2243"/>
      </w:tblGrid>
      <w:tr w:rsidR="00A57450" w:rsidRPr="0055762E" w14:paraId="30EB1BFB" w14:textId="77777777" w:rsidTr="00282BE1">
        <w:trPr>
          <w:trHeight w:val="2926"/>
          <w:jc w:val="center"/>
        </w:trPr>
        <w:tc>
          <w:tcPr>
            <w:tcW w:w="11902" w:type="dxa"/>
            <w:gridSpan w:val="4"/>
          </w:tcPr>
          <w:p w14:paraId="4F3F3CD0" w14:textId="67A7B9D6" w:rsidR="005E4C2F" w:rsidRDefault="00A57450" w:rsidP="00BC4732">
            <w:pPr>
              <w:pStyle w:val="Listaconnmero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ind w:left="360" w:hanging="360"/>
              <w:rPr>
                <w:b/>
                <w:noProof/>
                <w:lang w:val="es-CL"/>
              </w:rPr>
            </w:pPr>
            <w:r w:rsidRPr="0055762E">
              <w:rPr>
                <w:b/>
                <w:noProof/>
                <w:lang w:val="es-CL"/>
              </w:rPr>
              <w:t>Figura 1. Mapa de ubicación local (Fuente: Imagen satelital Google Earth).</w:t>
            </w:r>
            <w:r w:rsidR="005E4C2F">
              <w:tab/>
            </w:r>
          </w:p>
          <w:p w14:paraId="0A16C480" w14:textId="5CFE46CE" w:rsidR="005E76E0" w:rsidRDefault="005E76E0" w:rsidP="005E76E0">
            <w:pPr>
              <w:rPr>
                <w:b/>
                <w:noProof/>
                <w:lang w:val="es-CL"/>
              </w:rPr>
            </w:pPr>
            <w:r>
              <w:rPr>
                <w:noProof/>
                <w:lang w:eastAsia="es-CL"/>
              </w:rPr>
              <w:drawing>
                <wp:anchor distT="0" distB="0" distL="114300" distR="114300" simplePos="0" relativeHeight="251674623" behindDoc="0" locked="0" layoutInCell="1" allowOverlap="1" wp14:anchorId="3A117239" wp14:editId="7DE9A185">
                  <wp:simplePos x="0" y="0"/>
                  <wp:positionH relativeFrom="margin">
                    <wp:posOffset>571500</wp:posOffset>
                  </wp:positionH>
                  <wp:positionV relativeFrom="margin">
                    <wp:posOffset>258445</wp:posOffset>
                  </wp:positionV>
                  <wp:extent cx="6638925" cy="49022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267" t="12355" r="11582" b="12462"/>
                          <a:stretch/>
                        </pic:blipFill>
                        <pic:spPr bwMode="auto">
                          <a:xfrm>
                            <a:off x="0" y="0"/>
                            <a:ext cx="6638925" cy="490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5D5D6" w14:textId="06E6BD71" w:rsidR="005E76E0" w:rsidRDefault="005E76E0" w:rsidP="005E76E0">
            <w:pPr>
              <w:rPr>
                <w:b/>
                <w:noProof/>
                <w:lang w:val="es-CL"/>
              </w:rPr>
            </w:pPr>
          </w:p>
          <w:p w14:paraId="1A27984E" w14:textId="77777777" w:rsidR="005E76E0" w:rsidRDefault="005E76E0" w:rsidP="005E76E0">
            <w:pPr>
              <w:rPr>
                <w:lang w:val="es-CL"/>
              </w:rPr>
            </w:pPr>
          </w:p>
          <w:p w14:paraId="41F09F3B" w14:textId="28141E35" w:rsidR="005E76E0" w:rsidRDefault="00282BE1" w:rsidP="005E76E0">
            <w:pPr>
              <w:rPr>
                <w:lang w:val="es-CL"/>
              </w:rPr>
            </w:pPr>
            <w:r w:rsidRPr="0055762E">
              <w:rPr>
                <w:noProof/>
                <w:lang w:eastAsia="es-CL"/>
              </w:rPr>
              <mc:AlternateContent>
                <mc:Choice Requires="wps">
                  <w:drawing>
                    <wp:anchor distT="0" distB="0" distL="114300" distR="114300" simplePos="0" relativeHeight="251675648" behindDoc="0" locked="0" layoutInCell="1" allowOverlap="1" wp14:anchorId="45762A92" wp14:editId="399ABA3F">
                      <wp:simplePos x="0" y="0"/>
                      <wp:positionH relativeFrom="column">
                        <wp:posOffset>5486400</wp:posOffset>
                      </wp:positionH>
                      <wp:positionV relativeFrom="paragraph">
                        <wp:posOffset>48260</wp:posOffset>
                      </wp:positionV>
                      <wp:extent cx="209550" cy="209550"/>
                      <wp:effectExtent l="19050" t="19050" r="19050" b="19050"/>
                      <wp:wrapNone/>
                      <wp:docPr id="23" name="Elipse 23"/>
                      <wp:cNvGraphicFramePr/>
                      <a:graphic xmlns:a="http://schemas.openxmlformats.org/drawingml/2006/main">
                        <a:graphicData uri="http://schemas.microsoft.com/office/word/2010/wordprocessingShape">
                          <wps:wsp>
                            <wps:cNvSpPr/>
                            <wps:spPr>
                              <a:xfrm>
                                <a:off x="0" y="0"/>
                                <a:ext cx="209550" cy="20955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DFFFF2" id="Elipse 23" o:spid="_x0000_s1026" style="position:absolute;margin-left:6in;margin-top:3.8pt;width:16.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" filled="f" strokecolor="red" strokeweight="2.25pt">
                      <v:stroke dashstyle="3 1" joinstyle="miter"/>
                    </v:oval>
                  </w:pict>
                </mc:Fallback>
              </mc:AlternateContent>
            </w:r>
          </w:p>
          <w:p w14:paraId="344F8CF8" w14:textId="4E2C84D0" w:rsidR="005E76E0" w:rsidRDefault="00282BE1" w:rsidP="005E76E0">
            <w:pPr>
              <w:rPr>
                <w:lang w:val="es-CL"/>
              </w:rPr>
            </w:pPr>
            <w:r w:rsidRPr="0055762E">
              <w:rPr>
                <w:noProof/>
                <w:lang w:eastAsia="es-CL"/>
              </w:rPr>
              <mc:AlternateContent>
                <mc:Choice Requires="wps">
                  <w:drawing>
                    <wp:anchor distT="0" distB="0" distL="114300" distR="114300" simplePos="0" relativeHeight="251679744" behindDoc="0" locked="0" layoutInCell="1" allowOverlap="1" wp14:anchorId="4FFAD1AD" wp14:editId="01A82888">
                      <wp:simplePos x="0" y="0"/>
                      <wp:positionH relativeFrom="column">
                        <wp:posOffset>5695950</wp:posOffset>
                      </wp:positionH>
                      <wp:positionV relativeFrom="paragraph">
                        <wp:posOffset>102870</wp:posOffset>
                      </wp:positionV>
                      <wp:extent cx="1066800" cy="1619250"/>
                      <wp:effectExtent l="19050" t="19050" r="57150" b="57150"/>
                      <wp:wrapNone/>
                      <wp:docPr id="21" name="Conector recto de flecha 21"/>
                      <wp:cNvGraphicFramePr/>
                      <a:graphic xmlns:a="http://schemas.openxmlformats.org/drawingml/2006/main">
                        <a:graphicData uri="http://schemas.microsoft.com/office/word/2010/wordprocessingShape">
                          <wps:wsp>
                            <wps:cNvCnPr/>
                            <wps:spPr>
                              <a:xfrm>
                                <a:off x="0" y="0"/>
                                <a:ext cx="1066800" cy="1619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033083" id="_x0000_t32" coordsize="21600,21600" o:spt="32" o:oned="t" path="m,l21600,21600e" filled="f">
                      <v:path arrowok="t" fillok="f" o:connecttype="none"/>
                      <o:lock v:ext="edit" shapetype="t"/>
                    </v:shapetype>
                    <v:shape id="Conector recto de flecha 21" o:spid="_x0000_s1026" type="#_x0000_t32" style="position:absolute;margin-left:448.5pt;margin-top:8.1pt;width:84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" strokecolor="red" strokeweight="4.5pt">
                      <v:stroke endarrow="block" joinstyle="miter"/>
                    </v:shape>
                  </w:pict>
                </mc:Fallback>
              </mc:AlternateContent>
            </w:r>
          </w:p>
          <w:p w14:paraId="2696886A" w14:textId="195ADF12" w:rsidR="005E76E0" w:rsidRDefault="005E76E0" w:rsidP="005E76E0">
            <w:pPr>
              <w:rPr>
                <w:lang w:val="es-CL"/>
              </w:rPr>
            </w:pPr>
          </w:p>
          <w:p w14:paraId="0C86F82A" w14:textId="6F8589D3" w:rsidR="005E76E0" w:rsidRPr="005E76E0" w:rsidRDefault="00282BE1" w:rsidP="005E76E0">
            <w:pPr>
              <w:rPr>
                <w:lang w:val="es-CL"/>
              </w:rPr>
            </w:pPr>
            <w:r>
              <w:rPr>
                <w:noProof/>
                <w:lang w:eastAsia="es-CL"/>
              </w:rPr>
              <mc:AlternateContent>
                <mc:Choice Requires="wps">
                  <w:drawing>
                    <wp:anchor distT="0" distB="0" distL="114300" distR="114300" simplePos="0" relativeHeight="251680768" behindDoc="0" locked="0" layoutInCell="1" allowOverlap="1" wp14:anchorId="03A3623B" wp14:editId="54B76AB2">
                      <wp:simplePos x="0" y="0"/>
                      <wp:positionH relativeFrom="column">
                        <wp:posOffset>4338955</wp:posOffset>
                      </wp:positionH>
                      <wp:positionV relativeFrom="paragraph">
                        <wp:posOffset>2212340</wp:posOffset>
                      </wp:positionV>
                      <wp:extent cx="1143000" cy="371475"/>
                      <wp:effectExtent l="0" t="0" r="819150" b="28575"/>
                      <wp:wrapNone/>
                      <wp:docPr id="8" name="Globo: línea 8"/>
                      <wp:cNvGraphicFramePr/>
                      <a:graphic xmlns:a="http://schemas.openxmlformats.org/drawingml/2006/main">
                        <a:graphicData uri="http://schemas.microsoft.com/office/word/2010/wordprocessingShape">
                          <wps:wsp>
                            <wps:cNvSpPr/>
                            <wps:spPr>
                              <a:xfrm>
                                <a:off x="0" y="0"/>
                                <a:ext cx="1143000" cy="371475"/>
                              </a:xfrm>
                              <a:prstGeom prst="borderCallout1">
                                <a:avLst>
                                  <a:gd name="adj1" fmla="val 51588"/>
                                  <a:gd name="adj2" fmla="val 99605"/>
                                  <a:gd name="adj3" fmla="val 50745"/>
                                  <a:gd name="adj4" fmla="val 169473"/>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8AAF1" w14:textId="0829FC41" w:rsidR="00D23872" w:rsidRPr="00A165D3" w:rsidRDefault="00D23872" w:rsidP="00A57450">
                                  <w:pPr>
                                    <w:jc w:val="center"/>
                                    <w:rPr>
                                      <w:b/>
                                      <w:color w:val="000000" w:themeColor="text1"/>
                                      <w:sz w:val="18"/>
                                      <w:szCs w:val="18"/>
                                    </w:rPr>
                                  </w:pPr>
                                  <w:r>
                                    <w:rPr>
                                      <w:b/>
                                      <w:color w:val="000000" w:themeColor="text1"/>
                                      <w:sz w:val="18"/>
                                      <w:szCs w:val="18"/>
                                    </w:rPr>
                                    <w:t>Fundición Potrerillos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A3623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 o:spid="_x0000_s1026" type="#_x0000_t47" style="position:absolute;margin-left:341.65pt;margin-top:174.2pt;width:90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" adj="36606,10961,21515,11143" fillcolor="#fff2cc [663]" strokecolor="red" strokeweight="1pt">
                      <v:textbox>
                        <w:txbxContent>
                          <w:p w14:paraId="2CD8AAF1" w14:textId="0829FC41" w:rsidR="00D23872" w:rsidRPr="00A165D3" w:rsidRDefault="00D23872" w:rsidP="00A57450">
                            <w:pPr>
                              <w:jc w:val="center"/>
                              <w:rPr>
                                <w:b/>
                                <w:color w:val="000000" w:themeColor="text1"/>
                                <w:sz w:val="18"/>
                                <w:szCs w:val="18"/>
                              </w:rPr>
                            </w:pPr>
                            <w:r>
                              <w:rPr>
                                <w:b/>
                                <w:color w:val="000000" w:themeColor="text1"/>
                                <w:sz w:val="18"/>
                                <w:szCs w:val="18"/>
                              </w:rPr>
                              <w:t>Fundición Potrerillos</w:t>
                            </w:r>
                          </w:p>
                        </w:txbxContent>
                      </v:textbox>
                      <o:callout v:ext="edit" minusx="t"/>
                    </v:shape>
                  </w:pict>
                </mc:Fallback>
              </mc:AlternateContent>
            </w:r>
            <w:r>
              <w:rPr>
                <w:noProof/>
                <w:lang w:eastAsia="es-CL"/>
              </w:rPr>
              <w:drawing>
                <wp:anchor distT="0" distB="0" distL="114300" distR="114300" simplePos="0" relativeHeight="251678720" behindDoc="0" locked="0" layoutInCell="1" allowOverlap="1" wp14:anchorId="2AB47785" wp14:editId="302C8512">
                  <wp:simplePos x="0" y="0"/>
                  <wp:positionH relativeFrom="margin">
                    <wp:posOffset>6028055</wp:posOffset>
                  </wp:positionH>
                  <wp:positionV relativeFrom="margin">
                    <wp:posOffset>2401570</wp:posOffset>
                  </wp:positionV>
                  <wp:extent cx="1876425" cy="27590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7053" t="18990" r="30678" b="20549"/>
                          <a:stretch/>
                        </pic:blipFill>
                        <pic:spPr bwMode="auto">
                          <a:xfrm>
                            <a:off x="0" y="0"/>
                            <a:ext cx="1876425"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57450" w:rsidRPr="0055762E" w14:paraId="17B726D5" w14:textId="77777777" w:rsidTr="00282BE1">
        <w:trPr>
          <w:trHeight w:val="82"/>
          <w:jc w:val="center"/>
        </w:trPr>
        <w:tc>
          <w:tcPr>
            <w:tcW w:w="11902" w:type="dxa"/>
            <w:gridSpan w:val="4"/>
          </w:tcPr>
          <w:p w14:paraId="469D32EA" w14:textId="4B722743" w:rsidR="00A57450" w:rsidRPr="0055762E" w:rsidRDefault="00A57450" w:rsidP="00A57450">
            <w:pPr>
              <w:pStyle w:val="Listaconnmeros"/>
              <w:numPr>
                <w:ilvl w:val="0"/>
                <w:numId w:val="0"/>
              </w:numPr>
              <w:rPr>
                <w:b/>
                <w:lang w:val="es-CL"/>
              </w:rPr>
            </w:pPr>
            <w:r w:rsidRPr="0055762E">
              <w:rPr>
                <w:b/>
                <w:lang w:val="es-CL"/>
              </w:rPr>
              <w:t>Coordenadas UTM de referencia</w:t>
            </w:r>
            <w:r w:rsidR="00A61E95">
              <w:rPr>
                <w:noProof/>
              </w:rPr>
              <w:t xml:space="preserve"> </w:t>
            </w:r>
          </w:p>
        </w:tc>
      </w:tr>
      <w:tr w:rsidR="005E76E0" w:rsidRPr="0055762E" w14:paraId="69865771" w14:textId="77777777" w:rsidTr="00282BE1">
        <w:trPr>
          <w:trHeight w:val="87"/>
          <w:jc w:val="center"/>
        </w:trPr>
        <w:tc>
          <w:tcPr>
            <w:tcW w:w="3146" w:type="dxa"/>
          </w:tcPr>
          <w:p w14:paraId="68597B77" w14:textId="77777777" w:rsidR="00A57450" w:rsidRPr="0055762E" w:rsidRDefault="00A57450" w:rsidP="00A57450">
            <w:pPr>
              <w:pStyle w:val="Listaconnmeros"/>
              <w:numPr>
                <w:ilvl w:val="0"/>
                <w:numId w:val="0"/>
              </w:numPr>
              <w:rPr>
                <w:lang w:val="es-CL"/>
              </w:rPr>
            </w:pPr>
            <w:r w:rsidRPr="0055762E">
              <w:rPr>
                <w:b/>
                <w:lang w:val="es-CL"/>
              </w:rPr>
              <w:t>Datum:</w:t>
            </w:r>
            <w:r w:rsidRPr="0055762E">
              <w:rPr>
                <w:lang w:val="es-CL"/>
              </w:rPr>
              <w:t xml:space="preserve"> WGS 1984</w:t>
            </w:r>
          </w:p>
        </w:tc>
        <w:tc>
          <w:tcPr>
            <w:tcW w:w="2970" w:type="dxa"/>
          </w:tcPr>
          <w:p w14:paraId="4BE26603" w14:textId="1F5D82F1" w:rsidR="00A57450" w:rsidRPr="0055762E" w:rsidRDefault="00A57450" w:rsidP="00A57450">
            <w:pPr>
              <w:pStyle w:val="Listaconnmeros"/>
              <w:numPr>
                <w:ilvl w:val="0"/>
                <w:numId w:val="0"/>
              </w:numPr>
              <w:rPr>
                <w:lang w:val="es-CL"/>
              </w:rPr>
            </w:pPr>
            <w:r w:rsidRPr="0055762E">
              <w:rPr>
                <w:b/>
                <w:lang w:val="es-CL"/>
              </w:rPr>
              <w:t>Huso:</w:t>
            </w:r>
            <w:r w:rsidRPr="0055762E">
              <w:rPr>
                <w:lang w:val="es-CL"/>
              </w:rPr>
              <w:t xml:space="preserve"> 19S</w:t>
            </w:r>
          </w:p>
        </w:tc>
        <w:tc>
          <w:tcPr>
            <w:tcW w:w="3543" w:type="dxa"/>
          </w:tcPr>
          <w:p w14:paraId="47705C81" w14:textId="0910203D" w:rsidR="00A57450" w:rsidRPr="0055762E" w:rsidRDefault="00A57450" w:rsidP="00A57450">
            <w:pPr>
              <w:pStyle w:val="Listaconnmeros"/>
              <w:numPr>
                <w:ilvl w:val="0"/>
                <w:numId w:val="0"/>
              </w:numPr>
              <w:rPr>
                <w:lang w:val="es-CL"/>
              </w:rPr>
            </w:pPr>
            <w:r w:rsidRPr="0055762E">
              <w:rPr>
                <w:b/>
                <w:lang w:val="es-CL"/>
              </w:rPr>
              <w:t>UTM N:</w:t>
            </w:r>
            <w:r w:rsidR="00B15D33" w:rsidRPr="0055762E">
              <w:rPr>
                <w:lang w:val="es-CL"/>
              </w:rPr>
              <w:t xml:space="preserve"> </w:t>
            </w:r>
            <w:r w:rsidR="00282BE1">
              <w:rPr>
                <w:lang w:val="es-CL"/>
              </w:rPr>
              <w:t>7</w:t>
            </w:r>
            <w:r w:rsidR="0023348A" w:rsidRPr="0055762E">
              <w:rPr>
                <w:lang w:val="es-CL"/>
              </w:rPr>
              <w:t>.</w:t>
            </w:r>
            <w:r w:rsidR="00282BE1">
              <w:rPr>
                <w:lang w:val="es-CL"/>
              </w:rPr>
              <w:t>075</w:t>
            </w:r>
            <w:r w:rsidR="00B15D33" w:rsidRPr="0055762E">
              <w:rPr>
                <w:lang w:val="es-CL"/>
              </w:rPr>
              <w:t>.</w:t>
            </w:r>
            <w:r w:rsidR="00282BE1">
              <w:rPr>
                <w:lang w:val="es-CL"/>
              </w:rPr>
              <w:t>771</w:t>
            </w:r>
            <w:r w:rsidR="00B15D33" w:rsidRPr="0055762E">
              <w:rPr>
                <w:lang w:val="es-CL"/>
              </w:rPr>
              <w:t xml:space="preserve"> m</w:t>
            </w:r>
          </w:p>
        </w:tc>
        <w:tc>
          <w:tcPr>
            <w:tcW w:w="2243" w:type="dxa"/>
          </w:tcPr>
          <w:p w14:paraId="3C998B6B" w14:textId="579B81D6" w:rsidR="00A57450" w:rsidRPr="0055762E" w:rsidRDefault="00A57450" w:rsidP="00A57450">
            <w:pPr>
              <w:pStyle w:val="Listaconnmeros"/>
              <w:numPr>
                <w:ilvl w:val="0"/>
                <w:numId w:val="0"/>
              </w:numPr>
              <w:rPr>
                <w:lang w:val="es-CL"/>
              </w:rPr>
            </w:pPr>
            <w:r w:rsidRPr="0055762E">
              <w:rPr>
                <w:b/>
                <w:lang w:val="es-CL"/>
              </w:rPr>
              <w:t>UTM E:</w:t>
            </w:r>
            <w:r w:rsidR="00B15D33" w:rsidRPr="0055762E">
              <w:rPr>
                <w:lang w:val="es-CL"/>
              </w:rPr>
              <w:t xml:space="preserve"> </w:t>
            </w:r>
            <w:r w:rsidR="00282BE1">
              <w:rPr>
                <w:lang w:val="es-CL"/>
              </w:rPr>
              <w:t>452.298</w:t>
            </w:r>
            <w:r w:rsidR="00B15D33" w:rsidRPr="0055762E">
              <w:rPr>
                <w:lang w:val="es-CL"/>
              </w:rPr>
              <w:t xml:space="preserve"> m</w:t>
            </w:r>
          </w:p>
        </w:tc>
      </w:tr>
      <w:tr w:rsidR="00B15D33" w:rsidRPr="0055762E" w14:paraId="5795F7C0" w14:textId="77777777" w:rsidTr="00282BE1">
        <w:trPr>
          <w:trHeight w:val="170"/>
          <w:jc w:val="center"/>
        </w:trPr>
        <w:tc>
          <w:tcPr>
            <w:tcW w:w="11902" w:type="dxa"/>
            <w:gridSpan w:val="4"/>
          </w:tcPr>
          <w:p w14:paraId="61D58681" w14:textId="4DB03FC2" w:rsidR="00A27D0E" w:rsidRPr="0055762E" w:rsidRDefault="00B15D33" w:rsidP="005E76E0">
            <w:pPr>
              <w:pStyle w:val="Listaconnmeros"/>
              <w:numPr>
                <w:ilvl w:val="0"/>
                <w:numId w:val="0"/>
              </w:numPr>
              <w:rPr>
                <w:b/>
                <w:lang w:val="es-CL"/>
              </w:rPr>
            </w:pPr>
            <w:r w:rsidRPr="0055762E">
              <w:rPr>
                <w:b/>
                <w:lang w:val="es-CL"/>
              </w:rPr>
              <w:t xml:space="preserve">Ruta de Acceso: </w:t>
            </w:r>
            <w:r w:rsidR="00282BE1" w:rsidRPr="00282BE1">
              <w:rPr>
                <w:bCs/>
                <w:lang w:val="es-CL"/>
              </w:rPr>
              <w:t xml:space="preserve">La </w:t>
            </w:r>
            <w:r w:rsidR="00282BE1">
              <w:rPr>
                <w:bCs/>
                <w:lang w:val="es-CL"/>
              </w:rPr>
              <w:t xml:space="preserve">Fundición Potrerillos se localiza en la Comuna de Diego de Almagro, Región de Atacama, aproximadamente a 220 </w:t>
            </w:r>
            <w:r w:rsidR="00A120CC">
              <w:rPr>
                <w:bCs/>
                <w:lang w:val="es-CL"/>
              </w:rPr>
              <w:t>k</w:t>
            </w:r>
            <w:r w:rsidR="00282BE1">
              <w:rPr>
                <w:bCs/>
                <w:lang w:val="es-CL"/>
              </w:rPr>
              <w:t>m. al NE de Copiapó, en el sector precordillerano a 2.950 m.s.n.m. Potrerillos se ubica a 69 km. Al NE de la ciudad de Diego de Almagro por la ruta C-13.</w:t>
            </w:r>
          </w:p>
        </w:tc>
      </w:tr>
    </w:tbl>
    <w:p w14:paraId="171E48BE" w14:textId="77777777" w:rsidR="005E76E0" w:rsidRDefault="005E76E0" w:rsidP="005E76E0">
      <w:pPr>
        <w:pStyle w:val="IFA1"/>
        <w:numPr>
          <w:ilvl w:val="0"/>
          <w:numId w:val="0"/>
        </w:numPr>
        <w:ind w:left="716"/>
      </w:pPr>
      <w:bookmarkStart w:id="22" w:name="_Toc390777020"/>
      <w:bookmarkStart w:id="23" w:name="_Toc10529061"/>
      <w:bookmarkEnd w:id="12"/>
      <w:bookmarkEnd w:id="13"/>
      <w:bookmarkEnd w:id="14"/>
      <w:bookmarkEnd w:id="15"/>
      <w:bookmarkEnd w:id="16"/>
      <w:bookmarkEnd w:id="17"/>
      <w:bookmarkEnd w:id="18"/>
      <w:bookmarkEnd w:id="19"/>
      <w:bookmarkEnd w:id="20"/>
    </w:p>
    <w:p w14:paraId="16C99DF0" w14:textId="16A37077" w:rsidR="001A526B" w:rsidRPr="0055762E" w:rsidRDefault="001A526B" w:rsidP="00373994">
      <w:pPr>
        <w:pStyle w:val="IFA1"/>
      </w:pPr>
      <w:r w:rsidRPr="0055762E">
        <w:t>INSTRUMENTOS DE CARÁCTER AMBIENTAL FISCALIZADOS</w:t>
      </w:r>
      <w:bookmarkEnd w:id="22"/>
      <w:bookmarkEnd w:id="23"/>
    </w:p>
    <w:p w14:paraId="4FBCB0BE" w14:textId="77777777" w:rsidR="0009093C" w:rsidRPr="0055762E" w:rsidRDefault="0009093C" w:rsidP="0009093C">
      <w:pPr>
        <w:pStyle w:val="Ttulo1"/>
        <w:numPr>
          <w:ilvl w:val="0"/>
          <w:numId w:val="0"/>
        </w:numPr>
        <w:ind w:left="567"/>
      </w:pP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3405"/>
        <w:gridCol w:w="1700"/>
        <w:gridCol w:w="2693"/>
        <w:gridCol w:w="2268"/>
        <w:gridCol w:w="1275"/>
      </w:tblGrid>
      <w:tr w:rsidR="00884A50" w:rsidRPr="0055762E" w14:paraId="52BDFD9D" w14:textId="77777777" w:rsidTr="00D65C2B">
        <w:trPr>
          <w:trHeight w:val="498"/>
        </w:trPr>
        <w:tc>
          <w:tcPr>
            <w:tcW w:w="5000" w:type="pct"/>
            <w:gridSpan w:val="7"/>
            <w:shd w:val="clear" w:color="000000" w:fill="D9D9D9"/>
            <w:noWrap/>
          </w:tcPr>
          <w:p w14:paraId="14D5377A" w14:textId="77777777" w:rsidR="00884A50" w:rsidRPr="0055762E" w:rsidRDefault="00884A50" w:rsidP="00B15D33">
            <w:pPr>
              <w:spacing w:after="0" w:line="0" w:lineRule="atLeast"/>
              <w:rPr>
                <w:rFonts w:ascii="Calibri" w:eastAsia="Times New Roman" w:hAnsi="Calibri" w:cs="Calibri"/>
                <w:b/>
                <w:bCs/>
                <w:color w:val="000000"/>
                <w:sz w:val="20"/>
                <w:szCs w:val="20"/>
                <w:lang w:eastAsia="es-CL"/>
              </w:rPr>
            </w:pPr>
            <w:bookmarkStart w:id="24" w:name="_Toc352840392"/>
            <w:bookmarkStart w:id="25" w:name="_Toc352841452"/>
            <w:r w:rsidRPr="0055762E">
              <w:rPr>
                <w:rFonts w:ascii="Calibri" w:eastAsia="Times New Roman" w:hAnsi="Calibri" w:cs="Calibri"/>
                <w:b/>
                <w:bCs/>
                <w:color w:val="000000"/>
                <w:sz w:val="20"/>
                <w:szCs w:val="20"/>
                <w:lang w:eastAsia="es-CL"/>
              </w:rPr>
              <w:t>Identificación de Instrumentos de Carácter Ambiental fiscalizados.</w:t>
            </w:r>
          </w:p>
        </w:tc>
      </w:tr>
      <w:tr w:rsidR="00D65C2B" w:rsidRPr="0055762E" w14:paraId="32D2D3CC" w14:textId="77777777" w:rsidTr="00D65C2B">
        <w:trPr>
          <w:trHeight w:val="498"/>
        </w:trPr>
        <w:tc>
          <w:tcPr>
            <w:tcW w:w="161" w:type="pct"/>
            <w:shd w:val="clear" w:color="auto" w:fill="auto"/>
            <w:vAlign w:val="center"/>
            <w:hideMark/>
          </w:tcPr>
          <w:p w14:paraId="5DB75603"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tc>
        <w:tc>
          <w:tcPr>
            <w:tcW w:w="489" w:type="pct"/>
            <w:shd w:val="clear" w:color="auto" w:fill="auto"/>
            <w:vAlign w:val="center"/>
            <w:hideMark/>
          </w:tcPr>
          <w:p w14:paraId="5D6B9318"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Tipo de instrumento</w:t>
            </w:r>
          </w:p>
        </w:tc>
        <w:tc>
          <w:tcPr>
            <w:tcW w:w="1306" w:type="pct"/>
            <w:shd w:val="clear" w:color="auto" w:fill="auto"/>
            <w:vAlign w:val="center"/>
            <w:hideMark/>
          </w:tcPr>
          <w:p w14:paraId="02F6F00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p w14:paraId="56636DD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Descripción</w:t>
            </w:r>
          </w:p>
        </w:tc>
        <w:tc>
          <w:tcPr>
            <w:tcW w:w="652" w:type="pct"/>
            <w:vAlign w:val="center"/>
          </w:tcPr>
          <w:p w14:paraId="3F79085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Fecha</w:t>
            </w:r>
          </w:p>
        </w:tc>
        <w:tc>
          <w:tcPr>
            <w:tcW w:w="1033" w:type="pct"/>
            <w:shd w:val="clear" w:color="auto" w:fill="auto"/>
            <w:vAlign w:val="center"/>
            <w:hideMark/>
          </w:tcPr>
          <w:p w14:paraId="2142473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Comisión/ Institución</w:t>
            </w:r>
          </w:p>
        </w:tc>
        <w:tc>
          <w:tcPr>
            <w:tcW w:w="870" w:type="pct"/>
            <w:shd w:val="clear" w:color="auto" w:fill="auto"/>
            <w:vAlign w:val="center"/>
            <w:hideMark/>
          </w:tcPr>
          <w:p w14:paraId="06B3507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Título</w:t>
            </w:r>
          </w:p>
        </w:tc>
        <w:tc>
          <w:tcPr>
            <w:tcW w:w="489" w:type="pct"/>
          </w:tcPr>
          <w:p w14:paraId="2821C6C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Comentarios</w:t>
            </w:r>
          </w:p>
        </w:tc>
      </w:tr>
      <w:tr w:rsidR="00D65C2B" w:rsidRPr="0055762E" w14:paraId="3A7150F5" w14:textId="77777777" w:rsidTr="00E26237">
        <w:trPr>
          <w:trHeight w:val="498"/>
        </w:trPr>
        <w:tc>
          <w:tcPr>
            <w:tcW w:w="161" w:type="pct"/>
            <w:shd w:val="clear" w:color="auto" w:fill="auto"/>
            <w:noWrap/>
            <w:vAlign w:val="center"/>
            <w:hideMark/>
          </w:tcPr>
          <w:p w14:paraId="5D141259"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1</w:t>
            </w:r>
          </w:p>
        </w:tc>
        <w:tc>
          <w:tcPr>
            <w:tcW w:w="489" w:type="pct"/>
            <w:shd w:val="clear" w:color="auto" w:fill="auto"/>
            <w:noWrap/>
            <w:vAlign w:val="center"/>
          </w:tcPr>
          <w:p w14:paraId="6610C6FB"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Norma de Emisión </w:t>
            </w:r>
          </w:p>
        </w:tc>
        <w:tc>
          <w:tcPr>
            <w:tcW w:w="1306" w:type="pct"/>
            <w:shd w:val="clear" w:color="auto" w:fill="auto"/>
            <w:noWrap/>
            <w:vAlign w:val="center"/>
          </w:tcPr>
          <w:p w14:paraId="2CAE858B"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N°</w:t>
            </w:r>
            <w:r w:rsidR="00D65C2B">
              <w:rPr>
                <w:rFonts w:ascii="Calibri" w:eastAsia="Calibri" w:hAnsi="Calibri" w:cs="Times New Roman"/>
                <w:color w:val="000000"/>
                <w:sz w:val="20"/>
              </w:rPr>
              <w:t>28</w:t>
            </w:r>
            <w:r w:rsidRPr="0055762E">
              <w:rPr>
                <w:rFonts w:ascii="Calibri" w:eastAsia="Calibri" w:hAnsi="Calibri" w:cs="Times New Roman"/>
                <w:color w:val="000000"/>
                <w:sz w:val="20"/>
              </w:rPr>
              <w:t>/</w:t>
            </w:r>
            <w:r w:rsidR="00D65C2B">
              <w:rPr>
                <w:rFonts w:ascii="Calibri" w:eastAsia="Calibri" w:hAnsi="Calibri" w:cs="Times New Roman"/>
                <w:color w:val="000000"/>
                <w:sz w:val="20"/>
              </w:rPr>
              <w:t>2013</w:t>
            </w:r>
          </w:p>
        </w:tc>
        <w:tc>
          <w:tcPr>
            <w:tcW w:w="652" w:type="pct"/>
            <w:vAlign w:val="center"/>
          </w:tcPr>
          <w:p w14:paraId="3E45F0B9"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0C19C8" w:rsidRPr="0055762E">
              <w:rPr>
                <w:rFonts w:ascii="Calibri" w:eastAsia="Calibri" w:hAnsi="Calibri" w:cs="Times New Roman"/>
                <w:color w:val="000000"/>
                <w:sz w:val="20"/>
              </w:rPr>
              <w:t>-0</w:t>
            </w:r>
            <w:r>
              <w:rPr>
                <w:rFonts w:ascii="Calibri" w:eastAsia="Calibri" w:hAnsi="Calibri" w:cs="Times New Roman"/>
                <w:color w:val="000000"/>
                <w:sz w:val="20"/>
              </w:rPr>
              <w:t>7</w:t>
            </w:r>
            <w:r w:rsidR="000C19C8" w:rsidRPr="0055762E">
              <w:rPr>
                <w:rFonts w:ascii="Calibri" w:eastAsia="Calibri" w:hAnsi="Calibri" w:cs="Times New Roman"/>
                <w:color w:val="000000"/>
                <w:sz w:val="20"/>
              </w:rPr>
              <w:t>-</w:t>
            </w:r>
            <w:r>
              <w:rPr>
                <w:rFonts w:ascii="Calibri" w:eastAsia="Calibri" w:hAnsi="Calibri" w:cs="Times New Roman"/>
                <w:color w:val="000000"/>
                <w:sz w:val="20"/>
              </w:rPr>
              <w:t>2013</w:t>
            </w:r>
          </w:p>
        </w:tc>
        <w:tc>
          <w:tcPr>
            <w:tcW w:w="1033" w:type="pct"/>
            <w:shd w:val="clear" w:color="auto" w:fill="auto"/>
            <w:noWrap/>
            <w:vAlign w:val="center"/>
          </w:tcPr>
          <w:p w14:paraId="1C30D123" w14:textId="77777777" w:rsidR="00884A50" w:rsidRPr="0055762E" w:rsidRDefault="00D65C2B" w:rsidP="003C7B6E">
            <w:pPr>
              <w:spacing w:after="0" w:line="0" w:lineRule="atLeast"/>
              <w:jc w:val="both"/>
              <w:rPr>
                <w:rFonts w:ascii="Calibri" w:eastAsia="Calibri" w:hAnsi="Calibri" w:cs="Times New Roman"/>
                <w:color w:val="000000"/>
                <w:sz w:val="20"/>
              </w:rPr>
            </w:pPr>
            <w:r>
              <w:rPr>
                <w:rFonts w:ascii="Calibri" w:eastAsia="Times New Roman" w:hAnsi="Calibri" w:cs="Calibri"/>
                <w:color w:val="000000"/>
                <w:sz w:val="20"/>
                <w:szCs w:val="20"/>
                <w:lang w:eastAsia="es-CL"/>
              </w:rPr>
              <w:t>Ministerio de Medio Ambiente</w:t>
            </w:r>
          </w:p>
        </w:tc>
        <w:tc>
          <w:tcPr>
            <w:tcW w:w="870" w:type="pct"/>
            <w:shd w:val="clear" w:color="auto" w:fill="auto"/>
            <w:noWrap/>
            <w:vAlign w:val="center"/>
          </w:tcPr>
          <w:p w14:paraId="17D3DCB9" w14:textId="77777777" w:rsidR="00884A50" w:rsidRPr="0055762E" w:rsidRDefault="00E26237" w:rsidP="003C7B6E">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para fundiciones de cobre y fuentes emisoras de Arsénico</w:t>
            </w:r>
          </w:p>
        </w:tc>
        <w:tc>
          <w:tcPr>
            <w:tcW w:w="489" w:type="pct"/>
            <w:vAlign w:val="center"/>
          </w:tcPr>
          <w:p w14:paraId="35C750BE" w14:textId="77777777" w:rsidR="00884A50" w:rsidRPr="0055762E" w:rsidRDefault="00D65C2B" w:rsidP="00B15D3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aplica</w:t>
            </w:r>
          </w:p>
        </w:tc>
      </w:tr>
      <w:tr w:rsidR="00E26237" w:rsidRPr="0055762E" w14:paraId="3DE49F79" w14:textId="77777777" w:rsidTr="00E26237">
        <w:trPr>
          <w:trHeight w:val="498"/>
        </w:trPr>
        <w:tc>
          <w:tcPr>
            <w:tcW w:w="161" w:type="pct"/>
            <w:shd w:val="clear" w:color="auto" w:fill="auto"/>
            <w:noWrap/>
            <w:vAlign w:val="center"/>
          </w:tcPr>
          <w:p w14:paraId="283B88DE" w14:textId="77777777" w:rsidR="00E26237" w:rsidRPr="007A2C17" w:rsidRDefault="00E26237" w:rsidP="00E26237">
            <w:pPr>
              <w:spacing w:after="0" w:line="0" w:lineRule="atLeast"/>
              <w:jc w:val="center"/>
              <w:rPr>
                <w:rFonts w:ascii="Calibri" w:eastAsia="Calibri" w:hAnsi="Calibri" w:cs="Times New Roman"/>
                <w:color w:val="000000"/>
                <w:sz w:val="20"/>
              </w:rPr>
            </w:pPr>
            <w:r w:rsidRPr="007A2C17">
              <w:rPr>
                <w:rFonts w:ascii="Calibri" w:eastAsia="Calibri" w:hAnsi="Calibri" w:cs="Times New Roman"/>
                <w:color w:val="000000"/>
                <w:sz w:val="20"/>
              </w:rPr>
              <w:t>2</w:t>
            </w:r>
          </w:p>
        </w:tc>
        <w:tc>
          <w:tcPr>
            <w:tcW w:w="489" w:type="pct"/>
            <w:shd w:val="clear" w:color="auto" w:fill="auto"/>
            <w:noWrap/>
            <w:vAlign w:val="center"/>
          </w:tcPr>
          <w:p w14:paraId="0EFE7987" w14:textId="0B0F64CF" w:rsidR="00E26237" w:rsidRPr="00A97FC2" w:rsidRDefault="007163ED" w:rsidP="00E26237">
            <w:pPr>
              <w:spacing w:after="0" w:line="0" w:lineRule="atLeast"/>
              <w:jc w:val="center"/>
              <w:rPr>
                <w:rFonts w:ascii="Calibri" w:eastAsia="Calibri" w:hAnsi="Calibri" w:cs="Times New Roman"/>
                <w:color w:val="000000"/>
                <w:sz w:val="20"/>
              </w:rPr>
            </w:pPr>
            <w:r w:rsidRPr="00A97FC2">
              <w:rPr>
                <w:rFonts w:ascii="Calibri" w:eastAsia="Calibri" w:hAnsi="Calibri" w:cs="Times New Roman"/>
                <w:color w:val="000000"/>
                <w:sz w:val="20"/>
              </w:rPr>
              <w:t>Res. Ex.</w:t>
            </w:r>
          </w:p>
        </w:tc>
        <w:tc>
          <w:tcPr>
            <w:tcW w:w="1306" w:type="pct"/>
            <w:shd w:val="clear" w:color="auto" w:fill="auto"/>
            <w:noWrap/>
            <w:vAlign w:val="center"/>
          </w:tcPr>
          <w:p w14:paraId="5388F174" w14:textId="3BC5BCF6" w:rsidR="00E26237" w:rsidRPr="00A97FC2" w:rsidRDefault="00E26237" w:rsidP="00E26237">
            <w:pPr>
              <w:spacing w:after="0" w:line="0" w:lineRule="atLeast"/>
              <w:jc w:val="center"/>
              <w:rPr>
                <w:rFonts w:ascii="Calibri" w:eastAsia="Calibri" w:hAnsi="Calibri" w:cs="Times New Roman"/>
                <w:color w:val="000000"/>
                <w:sz w:val="20"/>
              </w:rPr>
            </w:pPr>
            <w:r w:rsidRPr="00A97FC2">
              <w:rPr>
                <w:rFonts w:ascii="Calibri" w:eastAsia="Calibri" w:hAnsi="Calibri" w:cs="Times New Roman"/>
                <w:color w:val="000000"/>
                <w:sz w:val="20"/>
              </w:rPr>
              <w:t>N°</w:t>
            </w:r>
            <w:r w:rsidR="00A97FC2" w:rsidRPr="00A97FC2">
              <w:rPr>
                <w:rFonts w:ascii="Calibri" w:eastAsia="Calibri" w:hAnsi="Calibri" w:cs="Times New Roman"/>
                <w:color w:val="000000"/>
                <w:sz w:val="20"/>
              </w:rPr>
              <w:t>555</w:t>
            </w:r>
            <w:r w:rsidRPr="00A97FC2">
              <w:rPr>
                <w:rFonts w:ascii="Calibri" w:eastAsia="Calibri" w:hAnsi="Calibri" w:cs="Times New Roman"/>
                <w:color w:val="000000"/>
                <w:sz w:val="20"/>
              </w:rPr>
              <w:t>/201</w:t>
            </w:r>
            <w:r w:rsidR="00A97FC2" w:rsidRPr="00A97FC2">
              <w:rPr>
                <w:rFonts w:ascii="Calibri" w:eastAsia="Calibri" w:hAnsi="Calibri" w:cs="Times New Roman"/>
                <w:color w:val="000000"/>
                <w:sz w:val="20"/>
              </w:rPr>
              <w:t>9</w:t>
            </w:r>
            <w:r w:rsidRPr="00A97FC2">
              <w:rPr>
                <w:rFonts w:ascii="Calibri" w:eastAsia="Calibri" w:hAnsi="Calibri" w:cs="Times New Roman"/>
                <w:color w:val="000000"/>
                <w:sz w:val="20"/>
              </w:rPr>
              <w:t xml:space="preserve"> </w:t>
            </w:r>
          </w:p>
        </w:tc>
        <w:tc>
          <w:tcPr>
            <w:tcW w:w="652" w:type="pct"/>
            <w:vAlign w:val="center"/>
          </w:tcPr>
          <w:p w14:paraId="47A3DEEF" w14:textId="03FA7C4D" w:rsidR="00E26237" w:rsidRPr="007A2C17" w:rsidRDefault="00A97FC2" w:rsidP="00E262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24</w:t>
            </w:r>
            <w:r w:rsidR="00E26237" w:rsidRPr="007A2C17">
              <w:rPr>
                <w:rFonts w:ascii="Calibri" w:eastAsia="Calibri" w:hAnsi="Calibri" w:cs="Times New Roman"/>
                <w:color w:val="000000"/>
                <w:sz w:val="20"/>
              </w:rPr>
              <w:t>-04-201</w:t>
            </w:r>
            <w:r>
              <w:rPr>
                <w:rFonts w:ascii="Calibri" w:eastAsia="Calibri" w:hAnsi="Calibri" w:cs="Times New Roman"/>
                <w:color w:val="000000"/>
                <w:sz w:val="20"/>
              </w:rPr>
              <w:t>9</w:t>
            </w:r>
          </w:p>
        </w:tc>
        <w:tc>
          <w:tcPr>
            <w:tcW w:w="1033" w:type="pct"/>
            <w:shd w:val="clear" w:color="auto" w:fill="auto"/>
            <w:noWrap/>
            <w:vAlign w:val="center"/>
          </w:tcPr>
          <w:p w14:paraId="74AC50F6" w14:textId="3151F19A" w:rsidR="00E26237" w:rsidRPr="007A2C17" w:rsidRDefault="007163ED" w:rsidP="003C7B6E">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tc>
        <w:tc>
          <w:tcPr>
            <w:tcW w:w="870" w:type="pct"/>
            <w:shd w:val="clear" w:color="auto" w:fill="auto"/>
            <w:noWrap/>
            <w:vAlign w:val="center"/>
          </w:tcPr>
          <w:p w14:paraId="11AADAEA" w14:textId="0E0D7D2D" w:rsidR="00E26237" w:rsidRPr="007A2C17" w:rsidRDefault="007163ED" w:rsidP="003C7B6E">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Metodología de Balance de masa de Arsénico y Azufre, Fundición </w:t>
            </w:r>
            <w:r w:rsidR="00A97FC2">
              <w:rPr>
                <w:rFonts w:ascii="Calibri" w:eastAsia="Calibri" w:hAnsi="Calibri" w:cs="Times New Roman"/>
                <w:color w:val="000000"/>
                <w:sz w:val="20"/>
              </w:rPr>
              <w:t>Potrerillos</w:t>
            </w:r>
          </w:p>
        </w:tc>
        <w:tc>
          <w:tcPr>
            <w:tcW w:w="489" w:type="pct"/>
            <w:vAlign w:val="center"/>
          </w:tcPr>
          <w:p w14:paraId="629D0C10" w14:textId="77777777" w:rsidR="00E26237" w:rsidRPr="007A2C17" w:rsidRDefault="00E26237" w:rsidP="00E26237">
            <w:pPr>
              <w:spacing w:after="0" w:line="0" w:lineRule="atLeast"/>
              <w:jc w:val="both"/>
              <w:rPr>
                <w:rFonts w:ascii="Calibri" w:eastAsia="Times New Roman" w:hAnsi="Calibri" w:cs="Calibri"/>
                <w:color w:val="000000"/>
                <w:sz w:val="20"/>
                <w:szCs w:val="20"/>
                <w:lang w:eastAsia="es-CL"/>
              </w:rPr>
            </w:pPr>
            <w:r w:rsidRPr="007A2C17">
              <w:rPr>
                <w:rFonts w:ascii="Calibri" w:eastAsia="Times New Roman" w:hAnsi="Calibri" w:cs="Calibri"/>
                <w:color w:val="000000"/>
                <w:sz w:val="20"/>
                <w:szCs w:val="20"/>
                <w:lang w:eastAsia="es-CL"/>
              </w:rPr>
              <w:t>No aplica</w:t>
            </w:r>
          </w:p>
        </w:tc>
      </w:tr>
    </w:tbl>
    <w:p w14:paraId="06C6C0BF" w14:textId="77777777" w:rsidR="00884A50" w:rsidRPr="0055762E" w:rsidRDefault="00884A50" w:rsidP="00884A50">
      <w:pPr>
        <w:pStyle w:val="Ttulo1"/>
        <w:numPr>
          <w:ilvl w:val="0"/>
          <w:numId w:val="0"/>
        </w:numPr>
        <w:ind w:left="567" w:hanging="567"/>
      </w:pPr>
    </w:p>
    <w:p w14:paraId="11DD266C" w14:textId="77777777" w:rsidR="004B300A" w:rsidRPr="0055762E" w:rsidRDefault="004B300A" w:rsidP="004B300A">
      <w:pPr>
        <w:pStyle w:val="Listaconnmeros"/>
        <w:numPr>
          <w:ilvl w:val="0"/>
          <w:numId w:val="0"/>
        </w:numPr>
        <w:ind w:left="360" w:hanging="360"/>
      </w:pPr>
    </w:p>
    <w:p w14:paraId="6C17B833" w14:textId="77777777" w:rsidR="004B300A" w:rsidRPr="0055762E" w:rsidRDefault="004B300A" w:rsidP="004B300A">
      <w:pPr>
        <w:pStyle w:val="Listaconnmeros"/>
        <w:numPr>
          <w:ilvl w:val="0"/>
          <w:numId w:val="0"/>
        </w:numPr>
        <w:ind w:left="360" w:hanging="360"/>
      </w:pPr>
    </w:p>
    <w:p w14:paraId="65027ADB" w14:textId="77777777" w:rsidR="004B300A" w:rsidRPr="0055762E" w:rsidRDefault="004B300A" w:rsidP="004B300A">
      <w:pPr>
        <w:pStyle w:val="Listaconnmeros"/>
        <w:numPr>
          <w:ilvl w:val="0"/>
          <w:numId w:val="0"/>
        </w:numPr>
        <w:ind w:left="360" w:hanging="360"/>
      </w:pPr>
    </w:p>
    <w:p w14:paraId="2B3006FD" w14:textId="77777777" w:rsidR="004B300A" w:rsidRPr="0055762E" w:rsidRDefault="004B300A" w:rsidP="004B300A">
      <w:pPr>
        <w:pStyle w:val="Listaconnmeros"/>
        <w:numPr>
          <w:ilvl w:val="0"/>
          <w:numId w:val="0"/>
        </w:numPr>
        <w:ind w:left="360" w:hanging="360"/>
      </w:pPr>
    </w:p>
    <w:p w14:paraId="6C88F32C" w14:textId="77777777" w:rsidR="004B300A" w:rsidRPr="0055762E" w:rsidRDefault="004B300A" w:rsidP="004B300A">
      <w:pPr>
        <w:pStyle w:val="Listaconnmeros"/>
        <w:numPr>
          <w:ilvl w:val="0"/>
          <w:numId w:val="0"/>
        </w:numPr>
        <w:ind w:left="360" w:hanging="360"/>
      </w:pPr>
    </w:p>
    <w:p w14:paraId="5CE5C1F7" w14:textId="77777777" w:rsidR="004B300A" w:rsidRPr="0055762E" w:rsidRDefault="004B300A" w:rsidP="004B300A">
      <w:pPr>
        <w:pStyle w:val="Listaconnmeros"/>
        <w:numPr>
          <w:ilvl w:val="0"/>
          <w:numId w:val="0"/>
        </w:numPr>
        <w:ind w:left="360" w:hanging="360"/>
      </w:pPr>
    </w:p>
    <w:p w14:paraId="754EF89E" w14:textId="77777777" w:rsidR="004B300A" w:rsidRPr="0055762E" w:rsidRDefault="004B300A" w:rsidP="004B300A">
      <w:pPr>
        <w:pStyle w:val="Listaconnmeros"/>
        <w:numPr>
          <w:ilvl w:val="0"/>
          <w:numId w:val="0"/>
        </w:numPr>
        <w:ind w:left="360" w:hanging="360"/>
      </w:pPr>
    </w:p>
    <w:p w14:paraId="71A4C812" w14:textId="77777777" w:rsidR="004B300A" w:rsidRPr="0055762E" w:rsidRDefault="004B300A" w:rsidP="004B300A">
      <w:pPr>
        <w:pStyle w:val="Listaconnmeros"/>
        <w:numPr>
          <w:ilvl w:val="0"/>
          <w:numId w:val="0"/>
        </w:numPr>
        <w:ind w:left="360" w:hanging="360"/>
      </w:pPr>
    </w:p>
    <w:p w14:paraId="599C5259" w14:textId="77777777" w:rsidR="004B300A" w:rsidRPr="0055762E" w:rsidRDefault="004B300A" w:rsidP="004B300A">
      <w:pPr>
        <w:pStyle w:val="Listaconnmeros"/>
        <w:numPr>
          <w:ilvl w:val="0"/>
          <w:numId w:val="0"/>
        </w:numPr>
        <w:ind w:left="360" w:hanging="360"/>
      </w:pPr>
    </w:p>
    <w:p w14:paraId="5D100B41" w14:textId="77777777" w:rsidR="004B300A" w:rsidRPr="0055762E" w:rsidRDefault="004B300A" w:rsidP="004B300A">
      <w:pPr>
        <w:pStyle w:val="Listaconnmeros"/>
        <w:numPr>
          <w:ilvl w:val="0"/>
          <w:numId w:val="0"/>
        </w:numPr>
        <w:ind w:left="360" w:hanging="360"/>
      </w:pPr>
    </w:p>
    <w:p w14:paraId="4B8C9E2B" w14:textId="77777777" w:rsidR="004B300A" w:rsidRPr="0055762E" w:rsidRDefault="004B300A" w:rsidP="004B300A">
      <w:pPr>
        <w:pStyle w:val="Listaconnmeros"/>
        <w:numPr>
          <w:ilvl w:val="0"/>
          <w:numId w:val="0"/>
        </w:numPr>
        <w:ind w:left="360" w:hanging="360"/>
      </w:pPr>
    </w:p>
    <w:p w14:paraId="6C9CC47D" w14:textId="77777777" w:rsidR="004B300A" w:rsidRPr="0055762E" w:rsidRDefault="004B300A" w:rsidP="004B300A">
      <w:pPr>
        <w:pStyle w:val="IFA1"/>
        <w:ind w:left="432"/>
        <w:sectPr w:rsidR="004B300A" w:rsidRPr="0055762E" w:rsidSect="004B300A">
          <w:pgSz w:w="15840" w:h="12240" w:orient="landscape" w:code="1"/>
          <w:pgMar w:top="1134" w:right="1134" w:bottom="1134" w:left="1134" w:header="709" w:footer="709" w:gutter="0"/>
          <w:cols w:space="708"/>
          <w:docGrid w:linePitch="360"/>
        </w:sectPr>
      </w:pPr>
      <w:bookmarkStart w:id="26" w:name="_Toc523928771"/>
      <w:bookmarkStart w:id="27" w:name="_Toc352841445"/>
      <w:bookmarkStart w:id="28" w:name="_Toc352840385"/>
    </w:p>
    <w:p w14:paraId="552AECB0" w14:textId="77777777" w:rsidR="004B300A" w:rsidRPr="0055762E" w:rsidRDefault="004B300A" w:rsidP="004B300A">
      <w:pPr>
        <w:pStyle w:val="IFA1"/>
        <w:ind w:left="432"/>
      </w:pPr>
      <w:bookmarkStart w:id="29" w:name="_Toc10529062"/>
      <w:r w:rsidRPr="0055762E">
        <w:lastRenderedPageBreak/>
        <w:t>ANTECEDENTES DE LA ACTIVIDAD DE FISCALIZACIÓN.</w:t>
      </w:r>
      <w:bookmarkEnd w:id="26"/>
      <w:bookmarkEnd w:id="27"/>
      <w:bookmarkEnd w:id="28"/>
      <w:bookmarkEnd w:id="29"/>
    </w:p>
    <w:p w14:paraId="6AC710C0" w14:textId="77777777" w:rsidR="004B300A" w:rsidRPr="0055762E" w:rsidRDefault="004B300A" w:rsidP="004B300A">
      <w:pPr>
        <w:pStyle w:val="Ttulo1"/>
        <w:numPr>
          <w:ilvl w:val="0"/>
          <w:numId w:val="0"/>
        </w:numPr>
        <w:ind w:left="576"/>
      </w:pPr>
    </w:p>
    <w:p w14:paraId="71DA7668" w14:textId="328702ED" w:rsidR="004B300A" w:rsidRPr="0055762E" w:rsidRDefault="004B300A" w:rsidP="004B300A">
      <w:pPr>
        <w:pStyle w:val="Ttulo1"/>
      </w:pPr>
      <w:bookmarkStart w:id="30" w:name="_Toc523928772"/>
      <w:bookmarkStart w:id="31" w:name="_Toc353998185"/>
      <w:bookmarkStart w:id="32" w:name="_Toc353998112"/>
      <w:bookmarkStart w:id="33" w:name="_Toc352841446"/>
      <w:bookmarkStart w:id="34" w:name="_Toc352840386"/>
      <w:bookmarkStart w:id="35" w:name="_Toc10529063"/>
      <w:r w:rsidRPr="0055762E">
        <w:t>Motivo de la Actividad de Fiscalización</w:t>
      </w:r>
      <w:bookmarkEnd w:id="30"/>
      <w:bookmarkEnd w:id="31"/>
      <w:bookmarkEnd w:id="32"/>
      <w:bookmarkEnd w:id="33"/>
      <w:bookmarkEnd w:id="34"/>
      <w:r w:rsidR="007331C6">
        <w:t>.</w:t>
      </w:r>
      <w:bookmarkEnd w:id="35"/>
    </w:p>
    <w:p w14:paraId="64FD59E8" w14:textId="77777777" w:rsidR="004B300A" w:rsidRPr="0055762E" w:rsidRDefault="004B300A" w:rsidP="004B300A">
      <w:pPr>
        <w:pStyle w:val="Listaconnmeros"/>
        <w:numPr>
          <w:ilvl w:val="0"/>
          <w:numId w:val="0"/>
        </w:numPr>
        <w:ind w:left="360"/>
      </w:pPr>
    </w:p>
    <w:tbl>
      <w:tblPr>
        <w:tblStyle w:val="Tablaconcuadrcula"/>
        <w:tblW w:w="5000" w:type="pct"/>
        <w:tblLook w:val="04A0" w:firstRow="1" w:lastRow="0" w:firstColumn="1" w:lastColumn="0" w:noHBand="0" w:noVBand="1"/>
      </w:tblPr>
      <w:tblGrid>
        <w:gridCol w:w="490"/>
        <w:gridCol w:w="1921"/>
        <w:gridCol w:w="530"/>
        <w:gridCol w:w="7021"/>
      </w:tblGrid>
      <w:tr w:rsidR="004B300A" w:rsidRPr="0055762E" w14:paraId="2CFAC2DA" w14:textId="77777777" w:rsidTr="004B300A">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14:paraId="666F094C" w14:textId="77777777" w:rsidR="004B300A" w:rsidRPr="0055762E" w:rsidRDefault="004B300A">
            <w:pPr>
              <w:rPr>
                <w:b/>
                <w:lang w:val="es-CL"/>
              </w:rPr>
            </w:pPr>
            <w:r w:rsidRPr="0055762E">
              <w:rPr>
                <w:b/>
                <w:lang w:val="es-CL"/>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CC497A7" w14:textId="77777777" w:rsidR="004B300A" w:rsidRPr="0055762E" w:rsidRDefault="004B300A">
            <w:pPr>
              <w:rPr>
                <w:b/>
                <w:lang w:val="es-CL"/>
              </w:rPr>
            </w:pPr>
            <w:r w:rsidRPr="0055762E">
              <w:rPr>
                <w:b/>
                <w:lang w:val="es-CL"/>
              </w:rPr>
              <w:t>Descripción</w:t>
            </w:r>
          </w:p>
        </w:tc>
      </w:tr>
      <w:tr w:rsidR="004B300A" w:rsidRPr="0055762E" w14:paraId="254B23FF" w14:textId="77777777" w:rsidTr="004B300A">
        <w:trPr>
          <w:trHeight w:val="481"/>
        </w:trPr>
        <w:tc>
          <w:tcPr>
            <w:tcW w:w="246" w:type="pct"/>
            <w:tcBorders>
              <w:top w:val="single" w:sz="4" w:space="0" w:color="auto"/>
              <w:left w:val="single" w:sz="4" w:space="0" w:color="auto"/>
              <w:bottom w:val="single" w:sz="4" w:space="0" w:color="auto"/>
              <w:right w:val="single" w:sz="4" w:space="0" w:color="auto"/>
            </w:tcBorders>
            <w:vAlign w:val="center"/>
          </w:tcPr>
          <w:p w14:paraId="2B11EF3A" w14:textId="77777777" w:rsidR="004B300A" w:rsidRPr="0055762E" w:rsidRDefault="004B300A">
            <w:pPr>
              <w:jc w:val="center"/>
              <w:rPr>
                <w:lang w:val="es-CL"/>
              </w:rPr>
            </w:pPr>
          </w:p>
        </w:tc>
        <w:tc>
          <w:tcPr>
            <w:tcW w:w="964" w:type="pct"/>
            <w:tcBorders>
              <w:top w:val="single" w:sz="4" w:space="0" w:color="auto"/>
              <w:left w:val="single" w:sz="4" w:space="0" w:color="auto"/>
              <w:bottom w:val="single" w:sz="4" w:space="0" w:color="auto"/>
              <w:right w:val="single" w:sz="4" w:space="0" w:color="auto"/>
            </w:tcBorders>
            <w:vAlign w:val="center"/>
            <w:hideMark/>
          </w:tcPr>
          <w:p w14:paraId="6A13493A" w14:textId="77777777" w:rsidR="004B300A" w:rsidRPr="0055762E" w:rsidRDefault="004B300A">
            <w:pPr>
              <w:rPr>
                <w:lang w:val="es-CL"/>
              </w:rPr>
            </w:pPr>
            <w:r w:rsidRPr="0055762E">
              <w:rPr>
                <w:lang w:val="es-CL"/>
              </w:rP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tcPr>
          <w:p w14:paraId="00ED2904" w14:textId="77777777" w:rsidR="004B300A" w:rsidRPr="0055762E" w:rsidRDefault="004B300A">
            <w:pPr>
              <w:rPr>
                <w:lang w:val="es-CL"/>
              </w:rPr>
            </w:pPr>
          </w:p>
        </w:tc>
      </w:tr>
      <w:tr w:rsidR="004B300A" w:rsidRPr="0055762E" w14:paraId="5180A5D0" w14:textId="77777777" w:rsidTr="004B300A">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14:paraId="4EB0A130" w14:textId="77777777" w:rsidR="004B300A" w:rsidRPr="00C53180" w:rsidRDefault="005D673D">
            <w:pPr>
              <w:jc w:val="center"/>
              <w:rPr>
                <w:sz w:val="28"/>
                <w:lang w:val="es-CL"/>
              </w:rPr>
            </w:pPr>
            <w:r w:rsidRPr="00C53180">
              <w:rPr>
                <w:sz w:val="28"/>
              </w:rPr>
              <w:t>X</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69249294" w14:textId="77777777" w:rsidR="004B300A" w:rsidRPr="0055762E" w:rsidRDefault="004B300A">
            <w:pPr>
              <w:rPr>
                <w:lang w:val="es-CL"/>
              </w:rPr>
            </w:pPr>
            <w:r w:rsidRPr="0055762E">
              <w:rPr>
                <w:lang w:val="es-CL"/>
              </w:rPr>
              <w:t>No programada</w:t>
            </w:r>
          </w:p>
        </w:tc>
        <w:tc>
          <w:tcPr>
            <w:tcW w:w="266" w:type="pct"/>
            <w:tcBorders>
              <w:top w:val="single" w:sz="4" w:space="0" w:color="auto"/>
              <w:left w:val="single" w:sz="4" w:space="0" w:color="auto"/>
              <w:bottom w:val="single" w:sz="4" w:space="0" w:color="auto"/>
              <w:right w:val="single" w:sz="4" w:space="0" w:color="auto"/>
            </w:tcBorders>
            <w:vAlign w:val="center"/>
          </w:tcPr>
          <w:p w14:paraId="3B181BB8" w14:textId="77777777" w:rsidR="004B300A" w:rsidRPr="0055762E" w:rsidRDefault="004B300A">
            <w:pPr>
              <w:jc w:val="center"/>
              <w:rPr>
                <w:sz w:val="28"/>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26EC4786" w14:textId="77777777" w:rsidR="004B300A" w:rsidRPr="0055762E" w:rsidRDefault="004B300A">
            <w:pPr>
              <w:rPr>
                <w:lang w:val="es-CL"/>
              </w:rPr>
            </w:pPr>
            <w:r w:rsidRPr="0055762E">
              <w:rPr>
                <w:lang w:val="es-CL"/>
              </w:rPr>
              <w:t>Denuncia</w:t>
            </w:r>
          </w:p>
        </w:tc>
      </w:tr>
      <w:tr w:rsidR="004B300A" w:rsidRPr="0055762E" w14:paraId="561CA4BD"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5F700"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19E0F"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3FD95DDF" w14:textId="77777777" w:rsidR="004B300A" w:rsidRPr="0055762E" w:rsidRDefault="004B300A">
            <w:pPr>
              <w:jc w:val="center"/>
              <w:rPr>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10F3053D" w14:textId="77777777" w:rsidR="004B300A" w:rsidRPr="0055762E" w:rsidRDefault="004B300A">
            <w:pPr>
              <w:rPr>
                <w:lang w:val="es-CL"/>
              </w:rPr>
            </w:pPr>
            <w:r w:rsidRPr="0055762E">
              <w:rPr>
                <w:lang w:val="es-CL"/>
              </w:rPr>
              <w:t>Autodenuncia</w:t>
            </w:r>
          </w:p>
        </w:tc>
      </w:tr>
      <w:tr w:rsidR="004B300A" w:rsidRPr="0055762E" w14:paraId="6EC030C5"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8CD9D"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4C98A"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5F54943D" w14:textId="77777777" w:rsidR="004B300A" w:rsidRPr="00DC36DB" w:rsidRDefault="004B300A">
            <w:pPr>
              <w:jc w:val="center"/>
              <w:rPr>
                <w:lang w:val="es-CL"/>
              </w:rPr>
            </w:pPr>
            <w:r w:rsidRPr="00DC36DB">
              <w:rPr>
                <w:sz w:val="28"/>
                <w:lang w:val="es-CL"/>
              </w:rPr>
              <w:t>X</w:t>
            </w:r>
          </w:p>
        </w:tc>
        <w:tc>
          <w:tcPr>
            <w:tcW w:w="3524" w:type="pct"/>
            <w:tcBorders>
              <w:top w:val="single" w:sz="4" w:space="0" w:color="auto"/>
              <w:left w:val="single" w:sz="4" w:space="0" w:color="auto"/>
              <w:bottom w:val="single" w:sz="4" w:space="0" w:color="auto"/>
              <w:right w:val="single" w:sz="4" w:space="0" w:color="auto"/>
            </w:tcBorders>
            <w:vAlign w:val="center"/>
            <w:hideMark/>
          </w:tcPr>
          <w:p w14:paraId="4AC7D195" w14:textId="77777777" w:rsidR="004B300A" w:rsidRPr="00DC36DB" w:rsidRDefault="004B300A">
            <w:pPr>
              <w:rPr>
                <w:lang w:val="es-CL"/>
              </w:rPr>
            </w:pPr>
            <w:r w:rsidRPr="00DC36DB">
              <w:rPr>
                <w:lang w:val="es-CL"/>
              </w:rPr>
              <w:t>De Oficio</w:t>
            </w:r>
          </w:p>
        </w:tc>
      </w:tr>
      <w:tr w:rsidR="004B300A" w:rsidRPr="0055762E" w14:paraId="151D6A94"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BE821"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52FD9"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2F298D52" w14:textId="77777777" w:rsidR="004B300A" w:rsidRPr="00DC36DB" w:rsidRDefault="004B300A">
            <w:pPr>
              <w:jc w:val="center"/>
              <w:rPr>
                <w:color w:val="FF0000"/>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681F556F" w14:textId="2AD0B8AD" w:rsidR="004B300A" w:rsidRPr="00DC36DB" w:rsidRDefault="004B300A">
            <w:pPr>
              <w:rPr>
                <w:lang w:val="es-CL"/>
              </w:rPr>
            </w:pPr>
          </w:p>
        </w:tc>
      </w:tr>
      <w:tr w:rsidR="004B300A" w:rsidRPr="0055762E" w14:paraId="7A7FDB09"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E6EC8"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CBF48" w14:textId="77777777" w:rsidR="004B300A" w:rsidRPr="0055762E" w:rsidRDefault="004B300A">
            <w:pPr>
              <w:rPr>
                <w:rFonts w:asciiTheme="minorHAnsi" w:hAnsiTheme="minorHAnsi"/>
                <w:lang w:val="es-CL" w:eastAsia="en-US"/>
              </w:rPr>
            </w:pP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082F1B7" w14:textId="07416238" w:rsidR="004B300A" w:rsidRPr="00DC36DB" w:rsidRDefault="004B300A" w:rsidP="00407324">
            <w:pPr>
              <w:jc w:val="both"/>
              <w:rPr>
                <w:color w:val="FF0000"/>
                <w:lang w:val="es-CL"/>
              </w:rPr>
            </w:pPr>
            <w:r w:rsidRPr="00DC36DB">
              <w:rPr>
                <w:rFonts w:cstheme="minorHAnsi"/>
                <w:lang w:val="es-CL"/>
              </w:rPr>
              <w:t xml:space="preserve">Actuación de oficio con motivo </w:t>
            </w:r>
            <w:r w:rsidR="00DC36DB" w:rsidRPr="00DC36DB">
              <w:rPr>
                <w:rFonts w:cstheme="minorHAnsi"/>
                <w:lang w:val="es-CL"/>
              </w:rPr>
              <w:t>la revisión de la metodología de balance de masa de arsénico y azufre aprobada en la Resolución Exenta N°555 de 24 de abril de 2019</w:t>
            </w:r>
            <w:r w:rsidR="00665CD4">
              <w:rPr>
                <w:rFonts w:cstheme="minorHAnsi"/>
                <w:lang w:val="es-CL"/>
              </w:rPr>
              <w:t xml:space="preserve"> y el estado de validación del CEMS de la planta de ácido</w:t>
            </w:r>
            <w:r w:rsidR="00A165D3" w:rsidRPr="00DC36DB">
              <w:rPr>
                <w:rFonts w:cstheme="minorHAnsi"/>
                <w:lang w:val="es-CL"/>
              </w:rPr>
              <w:t>.</w:t>
            </w:r>
          </w:p>
        </w:tc>
      </w:tr>
    </w:tbl>
    <w:p w14:paraId="1602D525" w14:textId="77777777" w:rsidR="004B300A" w:rsidRPr="0055762E" w:rsidRDefault="004B300A" w:rsidP="004B300A"/>
    <w:p w14:paraId="05B79D13" w14:textId="77777777" w:rsidR="004B300A" w:rsidRPr="0055762E" w:rsidRDefault="004B300A" w:rsidP="004B300A">
      <w:pPr>
        <w:pStyle w:val="Ttulo1"/>
      </w:pPr>
      <w:bookmarkStart w:id="36" w:name="_Toc523928773"/>
      <w:bookmarkStart w:id="37" w:name="_Toc353998186"/>
      <w:bookmarkStart w:id="38" w:name="_Toc353998113"/>
      <w:bookmarkStart w:id="39" w:name="_Toc352841447"/>
      <w:bookmarkStart w:id="40" w:name="_Toc352840387"/>
      <w:bookmarkStart w:id="41" w:name="_Toc10529064"/>
      <w:r w:rsidRPr="0055762E">
        <w:t>Materia Específica Objeto de la Inspección Ambiental.</w:t>
      </w:r>
      <w:bookmarkEnd w:id="36"/>
      <w:bookmarkEnd w:id="37"/>
      <w:bookmarkEnd w:id="38"/>
      <w:bookmarkEnd w:id="39"/>
      <w:bookmarkEnd w:id="40"/>
      <w:bookmarkEnd w:id="41"/>
    </w:p>
    <w:p w14:paraId="701190F4" w14:textId="77777777" w:rsidR="004B300A" w:rsidRPr="0055762E" w:rsidRDefault="004B300A" w:rsidP="004B300A">
      <w:pPr>
        <w:pStyle w:val="Listaconnmeros"/>
        <w:numPr>
          <w:ilvl w:val="0"/>
          <w:numId w:val="0"/>
        </w:numPr>
        <w:ind w:left="360"/>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4B300A" w:rsidRPr="0055762E" w14:paraId="2B98527B" w14:textId="77777777" w:rsidTr="004B300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3D100B8F" w14:textId="4D369F0B" w:rsidR="004B300A" w:rsidRPr="00A120CC" w:rsidRDefault="00A120CC" w:rsidP="00A120CC">
            <w:pPr>
              <w:pStyle w:val="Prrafodelista"/>
              <w:numPr>
                <w:ilvl w:val="0"/>
                <w:numId w:val="5"/>
              </w:numPr>
              <w:spacing w:line="276" w:lineRule="auto"/>
              <w:jc w:val="left"/>
              <w:rPr>
                <w:rFonts w:eastAsia="Times New Roman" w:cs="Calibri"/>
                <w:sz w:val="20"/>
                <w:szCs w:val="16"/>
                <w:lang w:eastAsia="es-CL"/>
              </w:rPr>
            </w:pPr>
            <w:r>
              <w:rPr>
                <w:rFonts w:eastAsia="Times New Roman" w:cs="Calibri"/>
                <w:sz w:val="20"/>
                <w:szCs w:val="16"/>
                <w:lang w:eastAsia="es-CL"/>
              </w:rPr>
              <w:t>Revisión de los p</w:t>
            </w:r>
            <w:r w:rsidR="00A165D3">
              <w:rPr>
                <w:rFonts w:eastAsia="Times New Roman" w:cs="Calibri"/>
                <w:sz w:val="20"/>
                <w:szCs w:val="16"/>
                <w:lang w:eastAsia="es-CL"/>
              </w:rPr>
              <w:t>untos de muestreos definidos en la metodología de balance de masa de arsénico y azufre</w:t>
            </w:r>
            <w:r w:rsidR="00E205AD">
              <w:rPr>
                <w:rFonts w:eastAsia="Times New Roman" w:cs="Calibri"/>
                <w:sz w:val="20"/>
                <w:szCs w:val="16"/>
                <w:lang w:eastAsia="es-CL"/>
              </w:rPr>
              <w:t>.</w:t>
            </w:r>
          </w:p>
        </w:tc>
      </w:tr>
    </w:tbl>
    <w:p w14:paraId="0DA0F0E2" w14:textId="77777777" w:rsidR="004B300A" w:rsidRPr="0055762E" w:rsidRDefault="004B300A" w:rsidP="004B300A">
      <w:pPr>
        <w:pStyle w:val="Ttulo1"/>
        <w:numPr>
          <w:ilvl w:val="0"/>
          <w:numId w:val="0"/>
        </w:numPr>
        <w:ind w:left="576"/>
        <w:rPr>
          <w:rFonts w:asciiTheme="minorHAnsi" w:hAnsiTheme="minorHAnsi" w:cstheme="minorHAnsi"/>
        </w:rPr>
      </w:pPr>
      <w:bookmarkStart w:id="42" w:name="_Toc352162789"/>
      <w:bookmarkStart w:id="43" w:name="_Toc352162452"/>
      <w:bookmarkStart w:id="44" w:name="_Toc523928774"/>
      <w:bookmarkStart w:id="45" w:name="_Toc353998187"/>
      <w:bookmarkStart w:id="46" w:name="_Toc353998114"/>
      <w:bookmarkStart w:id="47" w:name="_Toc352841448"/>
      <w:bookmarkStart w:id="48" w:name="_Toc352840388"/>
    </w:p>
    <w:p w14:paraId="7245CA6B" w14:textId="77777777" w:rsidR="004B300A" w:rsidRPr="0055762E" w:rsidRDefault="004B300A" w:rsidP="004B300A">
      <w:pPr>
        <w:pStyle w:val="Ttulo1"/>
      </w:pPr>
      <w:bookmarkStart w:id="49" w:name="_Toc10529065"/>
      <w:r w:rsidRPr="0055762E">
        <w:t>Aspectos Relativos a la Ejecución de la Inspección Ambiental</w:t>
      </w:r>
      <w:bookmarkEnd w:id="42"/>
      <w:bookmarkEnd w:id="43"/>
      <w:r w:rsidRPr="0055762E">
        <w:t>.</w:t>
      </w:r>
      <w:bookmarkEnd w:id="44"/>
      <w:bookmarkEnd w:id="45"/>
      <w:bookmarkEnd w:id="46"/>
      <w:bookmarkEnd w:id="47"/>
      <w:bookmarkEnd w:id="48"/>
      <w:bookmarkEnd w:id="49"/>
    </w:p>
    <w:p w14:paraId="7A734D2C" w14:textId="77777777" w:rsidR="004B300A" w:rsidRPr="0055762E" w:rsidRDefault="004B300A" w:rsidP="00312263">
      <w:pPr>
        <w:pStyle w:val="Listaconnmeros"/>
        <w:numPr>
          <w:ilvl w:val="0"/>
          <w:numId w:val="0"/>
        </w:numPr>
        <w:ind w:left="360" w:hanging="360"/>
      </w:pPr>
    </w:p>
    <w:p w14:paraId="34649D2D" w14:textId="77777777" w:rsidR="004B300A" w:rsidRPr="0055762E" w:rsidRDefault="004B300A" w:rsidP="004B300A">
      <w:pPr>
        <w:pStyle w:val="Ttulo2"/>
        <w:rPr>
          <w:sz w:val="24"/>
        </w:rPr>
      </w:pPr>
      <w:bookmarkStart w:id="50" w:name="_Toc523928775"/>
      <w:bookmarkStart w:id="51" w:name="_Toc10529066"/>
      <w:bookmarkStart w:id="52" w:name="_Toc353998188"/>
      <w:bookmarkStart w:id="53" w:name="_Toc353998115"/>
      <w:r w:rsidRPr="0055762E">
        <w:rPr>
          <w:sz w:val="24"/>
        </w:rPr>
        <w:t>Ejecución de la inspección.</w:t>
      </w:r>
      <w:bookmarkEnd w:id="50"/>
      <w:bookmarkEnd w:id="51"/>
      <w:r w:rsidRPr="0055762E">
        <w:rPr>
          <w:sz w:val="24"/>
        </w:rPr>
        <w:t xml:space="preserve"> </w:t>
      </w:r>
      <w:bookmarkEnd w:id="52"/>
      <w:bookmarkEnd w:id="53"/>
    </w:p>
    <w:p w14:paraId="12EE9B7F" w14:textId="77777777" w:rsidR="004B300A" w:rsidRPr="0055762E" w:rsidRDefault="004B300A" w:rsidP="004B300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B300A" w:rsidRPr="0055762E" w14:paraId="42AC122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6D009F0" w14:textId="77777777" w:rsidR="004B300A" w:rsidRPr="0055762E" w:rsidRDefault="004B300A">
            <w:pPr>
              <w:spacing w:line="0" w:lineRule="atLeast"/>
              <w:rPr>
                <w:rFonts w:ascii="Calibri" w:eastAsia="Calibri" w:hAnsi="Calibri"/>
                <w:b/>
                <w:sz w:val="20"/>
                <w:szCs w:val="20"/>
              </w:rPr>
            </w:pPr>
            <w:r w:rsidRPr="0055762E">
              <w:rPr>
                <w:rFonts w:ascii="Calibri" w:hAnsi="Calibri"/>
                <w:b/>
                <w:sz w:val="20"/>
                <w:szCs w:val="20"/>
              </w:rPr>
              <w:t>Existió oposición al ingreso:</w:t>
            </w:r>
            <w:r w:rsidRPr="0055762E">
              <w:rPr>
                <w:rFonts w:ascii="Calibri" w:hAnsi="Calibr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1A1BDF"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auxilio de fuerza pública: </w:t>
            </w:r>
            <w:r w:rsidRPr="0055762E">
              <w:rPr>
                <w:rFonts w:ascii="Calibri" w:hAnsi="Calibri"/>
                <w:sz w:val="20"/>
                <w:szCs w:val="20"/>
              </w:rPr>
              <w:t>NO</w:t>
            </w:r>
          </w:p>
        </w:tc>
      </w:tr>
      <w:tr w:rsidR="004B300A" w:rsidRPr="0055762E" w14:paraId="5BDEBA3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E4046D7"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colaboración por parte de los fiscalizados: </w:t>
            </w:r>
            <w:r w:rsidRPr="0055762E">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EA918D"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trato respetuoso y deferente: </w:t>
            </w:r>
            <w:r w:rsidRPr="0055762E">
              <w:rPr>
                <w:rFonts w:ascii="Calibri" w:hAnsi="Calibri"/>
                <w:sz w:val="20"/>
                <w:szCs w:val="20"/>
              </w:rPr>
              <w:t>SI</w:t>
            </w:r>
          </w:p>
        </w:tc>
      </w:tr>
      <w:tr w:rsidR="004B300A" w:rsidRPr="0055762E" w14:paraId="4C3A6AFA" w14:textId="77777777" w:rsidTr="004B300A">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A99E031" w14:textId="4152C044"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Observaciones: </w:t>
            </w:r>
            <w:r w:rsidRPr="0055762E">
              <w:rPr>
                <w:rFonts w:ascii="Calibri" w:hAnsi="Calibri"/>
                <w:sz w:val="20"/>
                <w:szCs w:val="20"/>
              </w:rPr>
              <w:t xml:space="preserve"> </w:t>
            </w:r>
          </w:p>
        </w:tc>
      </w:tr>
    </w:tbl>
    <w:p w14:paraId="7826D4FB" w14:textId="77777777" w:rsidR="004B300A" w:rsidRDefault="004B300A" w:rsidP="004B300A">
      <w:pPr>
        <w:rPr>
          <w:rFonts w:cstheme="minorHAnsi"/>
          <w:b/>
          <w:color w:val="FF0000"/>
          <w:sz w:val="14"/>
          <w:szCs w:val="24"/>
        </w:rPr>
      </w:pPr>
    </w:p>
    <w:p w14:paraId="04C58B10" w14:textId="77777777" w:rsidR="00730CF8" w:rsidRDefault="00730CF8" w:rsidP="004B300A">
      <w:pPr>
        <w:rPr>
          <w:rFonts w:cstheme="minorHAnsi"/>
          <w:b/>
          <w:color w:val="FF0000"/>
          <w:sz w:val="14"/>
          <w:szCs w:val="24"/>
        </w:rPr>
      </w:pPr>
    </w:p>
    <w:p w14:paraId="29748B41" w14:textId="615D6029" w:rsidR="00665CD4" w:rsidRDefault="00665CD4">
      <w:pPr>
        <w:rPr>
          <w:rFonts w:cstheme="minorHAnsi"/>
          <w:b/>
          <w:color w:val="FF0000"/>
          <w:sz w:val="14"/>
          <w:szCs w:val="24"/>
        </w:rPr>
      </w:pPr>
      <w:r>
        <w:rPr>
          <w:rFonts w:cstheme="minorHAnsi"/>
          <w:b/>
          <w:color w:val="FF0000"/>
          <w:sz w:val="14"/>
          <w:szCs w:val="24"/>
        </w:rPr>
        <w:br w:type="page"/>
      </w:r>
    </w:p>
    <w:p w14:paraId="76B81757" w14:textId="77777777" w:rsidR="00730CF8" w:rsidRDefault="00730CF8" w:rsidP="00730CF8">
      <w:pPr>
        <w:pStyle w:val="Ttulo1"/>
      </w:pPr>
      <w:bookmarkStart w:id="54" w:name="_Toc449106091"/>
      <w:bookmarkStart w:id="55" w:name="_Toc449085417"/>
      <w:bookmarkStart w:id="56" w:name="_Toc10529067"/>
      <w:r>
        <w:t>Revisión Documental</w:t>
      </w:r>
      <w:bookmarkEnd w:id="54"/>
      <w:bookmarkEnd w:id="55"/>
      <w:bookmarkEnd w:id="56"/>
    </w:p>
    <w:p w14:paraId="0F646530" w14:textId="77777777" w:rsidR="00730CF8" w:rsidRDefault="00730CF8" w:rsidP="00730CF8"/>
    <w:p w14:paraId="198A8A3A" w14:textId="77777777" w:rsidR="00730CF8" w:rsidRPr="00730CF8" w:rsidRDefault="00730CF8" w:rsidP="00730CF8">
      <w:pPr>
        <w:pStyle w:val="Ttulo2"/>
      </w:pPr>
      <w:bookmarkStart w:id="57" w:name="_Toc449106092"/>
      <w:bookmarkStart w:id="58" w:name="_Toc449085418"/>
      <w:bookmarkStart w:id="59" w:name="_Toc390777029"/>
      <w:bookmarkStart w:id="60" w:name="_Toc390360008"/>
      <w:bookmarkStart w:id="61" w:name="_Toc390184277"/>
      <w:bookmarkStart w:id="62" w:name="_Toc382472367"/>
      <w:bookmarkStart w:id="63" w:name="_Toc382383545"/>
      <w:bookmarkStart w:id="64" w:name="_Toc10529068"/>
      <w:r w:rsidRPr="00730CF8">
        <w:t>Documentos Revisados</w:t>
      </w:r>
      <w:bookmarkEnd w:id="57"/>
      <w:bookmarkEnd w:id="58"/>
      <w:bookmarkEnd w:id="59"/>
      <w:bookmarkEnd w:id="60"/>
      <w:bookmarkEnd w:id="61"/>
      <w:bookmarkEnd w:id="62"/>
      <w:bookmarkEnd w:id="63"/>
      <w:bookmarkEnd w:id="64"/>
    </w:p>
    <w:p w14:paraId="72E597DA" w14:textId="77777777" w:rsidR="00730CF8" w:rsidRDefault="00730CF8" w:rsidP="00730CF8">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990"/>
        <w:gridCol w:w="3782"/>
        <w:gridCol w:w="1211"/>
        <w:gridCol w:w="2560"/>
      </w:tblGrid>
      <w:tr w:rsidR="00730CF8" w14:paraId="71F1772B" w14:textId="77777777" w:rsidTr="0060080E">
        <w:trPr>
          <w:trHeight w:val="961"/>
        </w:trPr>
        <w:tc>
          <w:tcPr>
            <w:tcW w:w="20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CFF7CA8"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ID</w:t>
            </w:r>
          </w:p>
        </w:tc>
        <w:tc>
          <w:tcPr>
            <w:tcW w:w="100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05E199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Nombre del documento revisado</w:t>
            </w:r>
          </w:p>
        </w:tc>
        <w:tc>
          <w:tcPr>
            <w:tcW w:w="1900"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5097B1E" w14:textId="77777777" w:rsidR="00730CF8" w:rsidRDefault="00730CF8" w:rsidP="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Fuente </w:t>
            </w:r>
          </w:p>
        </w:tc>
        <w:tc>
          <w:tcPr>
            <w:tcW w:w="60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7C51AF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Organismo encomendado</w:t>
            </w:r>
          </w:p>
        </w:tc>
        <w:tc>
          <w:tcPr>
            <w:tcW w:w="1286"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A96E19"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30CF8" w14:paraId="7F14A3B2" w14:textId="77777777" w:rsidTr="0060080E">
        <w:trPr>
          <w:trHeight w:val="409"/>
        </w:trPr>
        <w:tc>
          <w:tcPr>
            <w:tcW w:w="205" w:type="pct"/>
            <w:tcBorders>
              <w:top w:val="single" w:sz="8" w:space="0" w:color="auto"/>
              <w:left w:val="single" w:sz="8" w:space="0" w:color="auto"/>
              <w:bottom w:val="single" w:sz="8" w:space="0" w:color="auto"/>
              <w:right w:val="single" w:sz="8" w:space="0" w:color="auto"/>
            </w:tcBorders>
            <w:vAlign w:val="center"/>
          </w:tcPr>
          <w:p w14:paraId="57758E67" w14:textId="77777777"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3E4E0E8" w14:textId="5E09F6A6" w:rsid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Acta de Fiscalización Fundición </w:t>
            </w:r>
            <w:r w:rsidR="00592C80">
              <w:rPr>
                <w:rFonts w:ascii="Calibri" w:eastAsia="Calibri" w:hAnsi="Calibri" w:cs="Times New Roman"/>
                <w:sz w:val="20"/>
                <w:szCs w:val="20"/>
                <w:lang w:val="es-ES"/>
              </w:rPr>
              <w:t>Potrerillos</w:t>
            </w:r>
          </w:p>
        </w:tc>
        <w:tc>
          <w:tcPr>
            <w:tcW w:w="1900" w:type="pct"/>
            <w:tcBorders>
              <w:top w:val="single" w:sz="8" w:space="0" w:color="auto"/>
              <w:left w:val="single" w:sz="8" w:space="0" w:color="auto"/>
              <w:bottom w:val="single" w:sz="8" w:space="0" w:color="auto"/>
              <w:right w:val="single" w:sz="8" w:space="0" w:color="auto"/>
            </w:tcBorders>
            <w:vAlign w:val="center"/>
          </w:tcPr>
          <w:p w14:paraId="0E94F5CE" w14:textId="4E2BDA15" w:rsidR="00730CF8" w:rsidRP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bCs/>
                <w:sz w:val="20"/>
                <w:szCs w:val="20"/>
                <w:lang w:val="es-ES" w:eastAsia="es-ES"/>
              </w:rPr>
              <w:t xml:space="preserve">Acta realizada en la visita inspectiva el día </w:t>
            </w:r>
            <w:r w:rsidR="00617964">
              <w:rPr>
                <w:rFonts w:ascii="Calibri" w:eastAsia="Calibri" w:hAnsi="Calibri" w:cs="Times New Roman"/>
                <w:bCs/>
                <w:sz w:val="20"/>
                <w:szCs w:val="20"/>
                <w:lang w:val="es-ES" w:eastAsia="es-ES"/>
              </w:rPr>
              <w:t>2</w:t>
            </w:r>
            <w:r w:rsidR="00592C80">
              <w:rPr>
                <w:rFonts w:ascii="Calibri" w:eastAsia="Calibri" w:hAnsi="Calibri" w:cs="Times New Roman"/>
                <w:bCs/>
                <w:sz w:val="20"/>
                <w:szCs w:val="20"/>
                <w:lang w:val="es-ES" w:eastAsia="es-ES"/>
              </w:rPr>
              <w:t>8</w:t>
            </w:r>
            <w:r>
              <w:rPr>
                <w:rFonts w:ascii="Calibri" w:eastAsia="Calibri" w:hAnsi="Calibri" w:cs="Times New Roman"/>
                <w:bCs/>
                <w:sz w:val="20"/>
                <w:szCs w:val="20"/>
                <w:lang w:val="es-ES" w:eastAsia="es-ES"/>
              </w:rPr>
              <w:t xml:space="preserve"> de </w:t>
            </w:r>
            <w:r w:rsidR="00617964">
              <w:rPr>
                <w:rFonts w:ascii="Calibri" w:eastAsia="Calibri" w:hAnsi="Calibri" w:cs="Times New Roman"/>
                <w:bCs/>
                <w:sz w:val="20"/>
                <w:szCs w:val="20"/>
                <w:lang w:val="es-ES" w:eastAsia="es-ES"/>
              </w:rPr>
              <w:t xml:space="preserve">agosto </w:t>
            </w:r>
            <w:r>
              <w:rPr>
                <w:rFonts w:ascii="Calibri" w:eastAsia="Calibri" w:hAnsi="Calibri" w:cs="Times New Roman"/>
                <w:bCs/>
                <w:sz w:val="20"/>
                <w:szCs w:val="20"/>
                <w:lang w:val="es-ES" w:eastAsia="es-ES"/>
              </w:rPr>
              <w:t>de 2019</w:t>
            </w:r>
          </w:p>
        </w:tc>
        <w:tc>
          <w:tcPr>
            <w:tcW w:w="608" w:type="pct"/>
            <w:tcBorders>
              <w:top w:val="single" w:sz="8" w:space="0" w:color="auto"/>
              <w:left w:val="single" w:sz="8" w:space="0" w:color="auto"/>
              <w:bottom w:val="single" w:sz="8" w:space="0" w:color="auto"/>
              <w:right w:val="single" w:sz="8" w:space="0" w:color="auto"/>
            </w:tcBorders>
            <w:vAlign w:val="center"/>
          </w:tcPr>
          <w:p w14:paraId="03A6AB4B"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2C060C5A" w14:textId="4145F875"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r w:rsidR="00730CF8" w14:paraId="7D9513D1"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55D8DD0C" w14:textId="77777777"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A4F916" w14:textId="36570092" w:rsidR="00730CF8" w:rsidRDefault="00617964"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r w:rsidR="00592C80">
              <w:rPr>
                <w:rFonts w:ascii="Calibri" w:eastAsia="Calibri" w:hAnsi="Calibri" w:cs="Times New Roman"/>
                <w:sz w:val="20"/>
                <w:szCs w:val="20"/>
                <w:lang w:val="es-ES"/>
              </w:rPr>
              <w:t>DSAL-GSS-DMAT-171/2019</w:t>
            </w:r>
            <w:r>
              <w:rPr>
                <w:rFonts w:ascii="Calibri" w:eastAsia="Calibri" w:hAnsi="Calibri" w:cs="Times New Roman"/>
                <w:sz w:val="20"/>
                <w:szCs w:val="20"/>
                <w:lang w:val="es-ES"/>
              </w:rPr>
              <w:t xml:space="preserve">, de </w:t>
            </w:r>
            <w:r w:rsidR="00592C80">
              <w:rPr>
                <w:rFonts w:ascii="Calibri" w:eastAsia="Calibri" w:hAnsi="Calibri" w:cs="Times New Roman"/>
                <w:sz w:val="20"/>
                <w:szCs w:val="20"/>
                <w:lang w:val="es-ES"/>
              </w:rPr>
              <w:t>16</w:t>
            </w:r>
            <w:r>
              <w:rPr>
                <w:rFonts w:ascii="Calibri" w:eastAsia="Calibri" w:hAnsi="Calibri" w:cs="Times New Roman"/>
                <w:sz w:val="20"/>
                <w:szCs w:val="20"/>
                <w:lang w:val="es-ES"/>
              </w:rPr>
              <w:t xml:space="preserve"> de </w:t>
            </w:r>
            <w:r w:rsidR="00592C80">
              <w:rPr>
                <w:rFonts w:ascii="Calibri" w:eastAsia="Calibri" w:hAnsi="Calibri" w:cs="Times New Roman"/>
                <w:sz w:val="20"/>
                <w:szCs w:val="20"/>
                <w:lang w:val="es-ES"/>
              </w:rPr>
              <w:t xml:space="preserve">septiembre </w:t>
            </w:r>
            <w:r>
              <w:rPr>
                <w:rFonts w:ascii="Calibri" w:eastAsia="Calibri" w:hAnsi="Calibri" w:cs="Times New Roman"/>
                <w:sz w:val="20"/>
                <w:szCs w:val="20"/>
                <w:lang w:val="es-ES"/>
              </w:rPr>
              <w:t>de 2019</w:t>
            </w:r>
          </w:p>
        </w:tc>
        <w:tc>
          <w:tcPr>
            <w:tcW w:w="1900" w:type="pct"/>
            <w:tcBorders>
              <w:top w:val="single" w:sz="8" w:space="0" w:color="auto"/>
              <w:left w:val="single" w:sz="8" w:space="0" w:color="auto"/>
              <w:bottom w:val="single" w:sz="8" w:space="0" w:color="auto"/>
              <w:right w:val="single" w:sz="8" w:space="0" w:color="auto"/>
            </w:tcBorders>
            <w:vAlign w:val="center"/>
          </w:tcPr>
          <w:p w14:paraId="02F4B822" w14:textId="182E6242" w:rsidR="00730CF8" w:rsidRPr="00730CF8" w:rsidRDefault="00617964"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Carta que da respuesta a los requerimientos de información definidos en el acta de inspección</w:t>
            </w:r>
          </w:p>
        </w:tc>
        <w:tc>
          <w:tcPr>
            <w:tcW w:w="608" w:type="pct"/>
            <w:tcBorders>
              <w:top w:val="single" w:sz="8" w:space="0" w:color="auto"/>
              <w:left w:val="single" w:sz="8" w:space="0" w:color="auto"/>
              <w:bottom w:val="single" w:sz="8" w:space="0" w:color="auto"/>
              <w:right w:val="single" w:sz="8" w:space="0" w:color="auto"/>
            </w:tcBorders>
            <w:vAlign w:val="center"/>
          </w:tcPr>
          <w:p w14:paraId="01489CA3"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59ADDA1B" w14:textId="70A7EE38"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r w:rsidR="00E77EC1" w14:paraId="023E2A0C"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38DBF763" w14:textId="25DFC668" w:rsidR="00E77EC1" w:rsidRDefault="00E77EC1"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9AE6BDA" w14:textId="44351E4F" w:rsidR="00E77EC1" w:rsidRDefault="00E77EC1"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Metodología de Balance de Masa de Arsénico y Azufre, Fundición Potrerillos</w:t>
            </w:r>
          </w:p>
        </w:tc>
        <w:tc>
          <w:tcPr>
            <w:tcW w:w="1900" w:type="pct"/>
            <w:tcBorders>
              <w:top w:val="single" w:sz="8" w:space="0" w:color="auto"/>
              <w:left w:val="single" w:sz="8" w:space="0" w:color="auto"/>
              <w:bottom w:val="single" w:sz="8" w:space="0" w:color="auto"/>
              <w:right w:val="single" w:sz="8" w:space="0" w:color="auto"/>
            </w:tcBorders>
            <w:vAlign w:val="center"/>
          </w:tcPr>
          <w:p w14:paraId="636C70B2" w14:textId="3DC70A03" w:rsidR="00E77EC1" w:rsidRDefault="00E77EC1"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Aprobada mediante Resolución Exenta N°555, de 24 de abril de 2019</w:t>
            </w:r>
          </w:p>
        </w:tc>
        <w:tc>
          <w:tcPr>
            <w:tcW w:w="608" w:type="pct"/>
            <w:tcBorders>
              <w:top w:val="single" w:sz="8" w:space="0" w:color="auto"/>
              <w:left w:val="single" w:sz="8" w:space="0" w:color="auto"/>
              <w:bottom w:val="single" w:sz="8" w:space="0" w:color="auto"/>
              <w:right w:val="single" w:sz="8" w:space="0" w:color="auto"/>
            </w:tcBorders>
            <w:vAlign w:val="center"/>
          </w:tcPr>
          <w:p w14:paraId="522C4916" w14:textId="0F2046DC" w:rsidR="00E77EC1" w:rsidRDefault="00E77EC1"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07FCA477" w14:textId="77777777" w:rsidR="00E77EC1" w:rsidRPr="00E205AD" w:rsidRDefault="00E77EC1" w:rsidP="00730CF8">
            <w:pPr>
              <w:spacing w:after="0" w:line="240" w:lineRule="auto"/>
              <w:rPr>
                <w:rFonts w:ascii="Calibri" w:eastAsia="Calibri" w:hAnsi="Calibri" w:cs="Times New Roman"/>
                <w:sz w:val="20"/>
                <w:szCs w:val="20"/>
                <w:highlight w:val="yellow"/>
                <w:lang w:val="es-ES" w:eastAsia="es-ES"/>
              </w:rPr>
            </w:pPr>
          </w:p>
        </w:tc>
      </w:tr>
    </w:tbl>
    <w:p w14:paraId="006765CB" w14:textId="5792F76E" w:rsidR="004B300A" w:rsidRPr="0055762E" w:rsidRDefault="004B300A" w:rsidP="0027177E">
      <w:pPr>
        <w:pStyle w:val="IFA1"/>
        <w:numPr>
          <w:ilvl w:val="0"/>
          <w:numId w:val="0"/>
        </w:numPr>
      </w:pPr>
    </w:p>
    <w:p w14:paraId="19B8D505" w14:textId="77777777" w:rsidR="004B300A" w:rsidRPr="0055762E" w:rsidRDefault="004B300A" w:rsidP="004B300A">
      <w:pPr>
        <w:pStyle w:val="IFA1"/>
        <w:numPr>
          <w:ilvl w:val="0"/>
          <w:numId w:val="0"/>
        </w:numPr>
        <w:ind w:left="432"/>
      </w:pPr>
    </w:p>
    <w:p w14:paraId="62D0E41A" w14:textId="77777777" w:rsidR="006D6024" w:rsidRDefault="006D6024" w:rsidP="00373994">
      <w:pPr>
        <w:pStyle w:val="IFA1"/>
        <w:sectPr w:rsidR="006D6024" w:rsidSect="004B300A">
          <w:pgSz w:w="12240" w:h="15840" w:code="1"/>
          <w:pgMar w:top="1134" w:right="1134" w:bottom="1134" w:left="1134" w:header="709" w:footer="709" w:gutter="0"/>
          <w:cols w:space="708"/>
          <w:docGrid w:linePitch="360"/>
        </w:sectPr>
      </w:pPr>
      <w:bookmarkStart w:id="65" w:name="_Toc390777030"/>
      <w:bookmarkEnd w:id="24"/>
      <w:bookmarkEnd w:id="25"/>
    </w:p>
    <w:p w14:paraId="02CBA600" w14:textId="77777777" w:rsidR="00EF5B5C" w:rsidRPr="0055762E" w:rsidRDefault="00A25543" w:rsidP="00373994">
      <w:pPr>
        <w:pStyle w:val="IFA1"/>
      </w:pPr>
      <w:bookmarkStart w:id="66" w:name="_Toc10529069"/>
      <w:r w:rsidRPr="0055762E">
        <w:t>H</w:t>
      </w:r>
      <w:r w:rsidR="00EF5B5C" w:rsidRPr="0055762E">
        <w:t>ECHOS CONSTATADOS</w:t>
      </w:r>
      <w:bookmarkEnd w:id="66"/>
    </w:p>
    <w:p w14:paraId="59AC10E9" w14:textId="77777777" w:rsidR="00EF5B5C" w:rsidRPr="0055762E" w:rsidRDefault="00EF5B5C" w:rsidP="00EF5B5C">
      <w:pPr>
        <w:pStyle w:val="IFA1"/>
        <w:numPr>
          <w:ilvl w:val="0"/>
          <w:numId w:val="0"/>
        </w:numPr>
        <w:ind w:left="284"/>
      </w:pPr>
    </w:p>
    <w:p w14:paraId="39119C5B" w14:textId="2E0EDD2B" w:rsidR="00EF5B5C" w:rsidRPr="0055762E" w:rsidRDefault="00EF5B5C" w:rsidP="009F76DA">
      <w:pPr>
        <w:spacing w:before="80"/>
        <w:jc w:val="both"/>
        <w:rPr>
          <w:sz w:val="20"/>
          <w:szCs w:val="20"/>
        </w:rPr>
      </w:pPr>
      <w:r w:rsidRPr="0055762E">
        <w:rPr>
          <w:sz w:val="20"/>
          <w:szCs w:val="20"/>
        </w:rPr>
        <w:t xml:space="preserve">En el presente informe se abordan los </w:t>
      </w:r>
      <w:r w:rsidR="00334268">
        <w:rPr>
          <w:sz w:val="20"/>
          <w:szCs w:val="20"/>
        </w:rPr>
        <w:t>principales hechos constatados</w:t>
      </w:r>
      <w:r w:rsidRPr="0055762E">
        <w:rPr>
          <w:sz w:val="20"/>
          <w:szCs w:val="20"/>
        </w:rPr>
        <w:t xml:space="preserve"> asociados a las materias objeto de la fiscalización. En </w:t>
      </w:r>
      <w:r w:rsidR="00BE2F9B">
        <w:rPr>
          <w:sz w:val="20"/>
          <w:szCs w:val="20"/>
        </w:rPr>
        <w:t>el</w:t>
      </w:r>
      <w:r w:rsidRPr="0055762E">
        <w:rPr>
          <w:sz w:val="20"/>
          <w:szCs w:val="20"/>
        </w:rPr>
        <w:t xml:space="preserve"> </w:t>
      </w:r>
      <w:r w:rsidR="00334268">
        <w:rPr>
          <w:sz w:val="20"/>
          <w:szCs w:val="20"/>
        </w:rPr>
        <w:t>a</w:t>
      </w:r>
      <w:r w:rsidRPr="0055762E">
        <w:rPr>
          <w:sz w:val="20"/>
          <w:szCs w:val="20"/>
        </w:rPr>
        <w:t>cta de Inspección, se incluye el resto de los hechos constatados durante las actividades de fiscalización realizadas.</w:t>
      </w:r>
    </w:p>
    <w:p w14:paraId="73A81424" w14:textId="224402A0" w:rsidR="009F76DA" w:rsidRPr="0055762E" w:rsidRDefault="00DC2CD9" w:rsidP="00295330">
      <w:pPr>
        <w:pStyle w:val="Ttulo1"/>
      </w:pPr>
      <w:bookmarkStart w:id="67" w:name="_Toc10529070"/>
      <w:r>
        <w:t xml:space="preserve">Fundición </w:t>
      </w:r>
      <w:r w:rsidR="00A120CC">
        <w:t>Potrerillos</w:t>
      </w:r>
      <w:bookmarkEnd w:id="67"/>
    </w:p>
    <w:p w14:paraId="1219950E" w14:textId="77777777" w:rsidR="005704E3" w:rsidRPr="0055762E" w:rsidRDefault="005704E3" w:rsidP="005704E3"/>
    <w:tbl>
      <w:tblPr>
        <w:tblStyle w:val="Tablaconcuadrcula"/>
        <w:tblW w:w="0" w:type="auto"/>
        <w:tblInd w:w="360" w:type="dxa"/>
        <w:tblLook w:val="04A0" w:firstRow="1" w:lastRow="0" w:firstColumn="1" w:lastColumn="0" w:noHBand="0" w:noVBand="1"/>
      </w:tblPr>
      <w:tblGrid>
        <w:gridCol w:w="13102"/>
      </w:tblGrid>
      <w:tr w:rsidR="005704E3" w:rsidRPr="0055762E" w14:paraId="646BCFCB" w14:textId="77777777" w:rsidTr="006D6024">
        <w:tc>
          <w:tcPr>
            <w:tcW w:w="13102" w:type="dxa"/>
          </w:tcPr>
          <w:p w14:paraId="7A77E3D1" w14:textId="77777777" w:rsidR="005704E3" w:rsidRPr="0055762E" w:rsidRDefault="005704E3" w:rsidP="00295330">
            <w:pPr>
              <w:pStyle w:val="Listaconnmeros"/>
              <w:numPr>
                <w:ilvl w:val="0"/>
                <w:numId w:val="0"/>
              </w:numPr>
              <w:rPr>
                <w:b/>
                <w:lang w:val="es-CL"/>
              </w:rPr>
            </w:pPr>
            <w:r w:rsidRPr="0055762E">
              <w:rPr>
                <w:b/>
                <w:lang w:val="es-CL"/>
              </w:rPr>
              <w:t>N° de hecho constatado:</w:t>
            </w:r>
            <w:r w:rsidR="00B37784" w:rsidRPr="0055762E">
              <w:rPr>
                <w:b/>
                <w:lang w:val="es-CL"/>
              </w:rPr>
              <w:t xml:space="preserve"> </w:t>
            </w:r>
            <w:r w:rsidR="00B37784" w:rsidRPr="0055762E">
              <w:rPr>
                <w:lang w:val="es-CL"/>
              </w:rPr>
              <w:t>1</w:t>
            </w:r>
          </w:p>
        </w:tc>
      </w:tr>
      <w:tr w:rsidR="005704E3" w:rsidRPr="0055762E" w14:paraId="3DD4A73B" w14:textId="77777777" w:rsidTr="006D6024">
        <w:tc>
          <w:tcPr>
            <w:tcW w:w="13102" w:type="dxa"/>
          </w:tcPr>
          <w:p w14:paraId="170F9D27" w14:textId="77777777" w:rsidR="005704E3" w:rsidRDefault="005704E3" w:rsidP="008C085F">
            <w:pPr>
              <w:pStyle w:val="Listaconnmeros"/>
              <w:numPr>
                <w:ilvl w:val="0"/>
                <w:numId w:val="0"/>
              </w:numPr>
              <w:jc w:val="both"/>
              <w:rPr>
                <w:b/>
                <w:lang w:val="es-CL"/>
              </w:rPr>
            </w:pPr>
            <w:r w:rsidRPr="00A50B20">
              <w:rPr>
                <w:b/>
                <w:lang w:val="es-CL"/>
              </w:rPr>
              <w:t>Exigencia</w:t>
            </w:r>
            <w:r w:rsidR="005A1A3C">
              <w:rPr>
                <w:b/>
                <w:lang w:val="es-CL"/>
              </w:rPr>
              <w:t>s</w:t>
            </w:r>
            <w:r w:rsidRPr="00A50B20">
              <w:rPr>
                <w:b/>
                <w:lang w:val="es-CL"/>
              </w:rPr>
              <w:t>:</w:t>
            </w:r>
          </w:p>
          <w:p w14:paraId="14CAA97C" w14:textId="513B3AA3" w:rsidR="0059716B" w:rsidRPr="00C4501E" w:rsidRDefault="005A1A3C" w:rsidP="008C085F">
            <w:pPr>
              <w:pStyle w:val="Listaconnmeros"/>
              <w:numPr>
                <w:ilvl w:val="0"/>
                <w:numId w:val="0"/>
              </w:numPr>
              <w:jc w:val="both"/>
              <w:rPr>
                <w:lang w:val="es-CL"/>
              </w:rPr>
            </w:pPr>
            <w:r w:rsidRPr="005A1A3C">
              <w:rPr>
                <w:b/>
                <w:lang w:val="es-CL"/>
              </w:rPr>
              <w:t>Art. N°</w:t>
            </w:r>
            <w:r w:rsidR="002F1090">
              <w:rPr>
                <w:b/>
                <w:lang w:val="es-CL"/>
              </w:rPr>
              <w:t>12</w:t>
            </w:r>
            <w:r w:rsidRPr="005A1A3C">
              <w:rPr>
                <w:b/>
                <w:lang w:val="es-CL"/>
              </w:rPr>
              <w:t xml:space="preserve"> D.S. N°28/2013 MMA</w:t>
            </w:r>
            <w:r w:rsidRPr="005A1A3C">
              <w:rPr>
                <w:lang w:val="es-CL"/>
              </w:rPr>
              <w:t xml:space="preserve">: </w:t>
            </w:r>
            <w:r w:rsidR="002F1090">
              <w:rPr>
                <w:lang w:val="es-CL"/>
              </w:rPr>
              <w:t>Para verificar el cumplimiento de los límites máximos de emisión de SO</w:t>
            </w:r>
            <w:r w:rsidR="002F1090" w:rsidRPr="00746CE8">
              <w:rPr>
                <w:vertAlign w:val="subscript"/>
                <w:lang w:val="es-CL"/>
              </w:rPr>
              <w:t>2</w:t>
            </w:r>
            <w:r w:rsidR="002F1090">
              <w:rPr>
                <w:lang w:val="es-CL"/>
              </w:rPr>
              <w:t xml:space="preserve"> y de As y del porcentaje de captura y fijación de azufre y de As, las fuentes emisoras nuevas y existentes deberán presentar a la Superintendencia del Medio Ambiente, para su aprobación, las metodologías espec</w:t>
            </w:r>
            <w:r w:rsidR="00746CE8">
              <w:rPr>
                <w:lang w:val="es-CL"/>
              </w:rPr>
              <w:t>í</w:t>
            </w:r>
            <w:r w:rsidR="002F1090">
              <w:rPr>
                <w:lang w:val="es-CL"/>
              </w:rPr>
              <w:t xml:space="preserve">ficas conforme a las cuales se realizarán los balances de masa mensuales </w:t>
            </w:r>
            <w:r w:rsidR="00746CE8">
              <w:rPr>
                <w:lang w:val="es-CL"/>
              </w:rPr>
              <w:t xml:space="preserve">para azufre y arsénico dentro del límite del sistema, en el plazo de 45 días hábiles a contar de la entrada en vigencia del presente decreto o de la entrada en operación, según se trate de fuentes existentes o nuevas, respectivamente. Las emisiones anuales de azufre y arsénico resultan de la suma de los balances mensuales de cada contaminante durante un año calendario. </w:t>
            </w:r>
            <w:r w:rsidR="00DC2CD9">
              <w:rPr>
                <w:lang w:val="es-CL"/>
              </w:rPr>
              <w:t xml:space="preserve"> </w:t>
            </w:r>
          </w:p>
        </w:tc>
      </w:tr>
      <w:tr w:rsidR="005704E3" w:rsidRPr="0055762E" w14:paraId="0DFC2303" w14:textId="77777777" w:rsidTr="005B150D">
        <w:trPr>
          <w:trHeight w:val="982"/>
        </w:trPr>
        <w:tc>
          <w:tcPr>
            <w:tcW w:w="13102" w:type="dxa"/>
          </w:tcPr>
          <w:p w14:paraId="22204A38" w14:textId="5745CA6E" w:rsidR="005704E3" w:rsidRPr="00910715" w:rsidRDefault="005704E3" w:rsidP="008C085F">
            <w:pPr>
              <w:pStyle w:val="Listaconnmeros"/>
              <w:numPr>
                <w:ilvl w:val="0"/>
                <w:numId w:val="0"/>
              </w:numPr>
              <w:jc w:val="both"/>
              <w:rPr>
                <w:b/>
                <w:u w:val="single"/>
                <w:lang w:val="es-CL"/>
              </w:rPr>
            </w:pPr>
            <w:r w:rsidRPr="00910715">
              <w:rPr>
                <w:b/>
                <w:u w:val="single"/>
                <w:lang w:val="es-CL"/>
              </w:rPr>
              <w:t>Hecho</w:t>
            </w:r>
            <w:r w:rsidR="0005374A" w:rsidRPr="00910715">
              <w:rPr>
                <w:b/>
                <w:u w:val="single"/>
                <w:lang w:val="es-CL"/>
              </w:rPr>
              <w:t>s</w:t>
            </w:r>
            <w:r w:rsidRPr="00910715">
              <w:rPr>
                <w:b/>
                <w:u w:val="single"/>
                <w:lang w:val="es-CL"/>
              </w:rPr>
              <w:t xml:space="preserve"> constatado</w:t>
            </w:r>
            <w:r w:rsidR="0005374A" w:rsidRPr="00910715">
              <w:rPr>
                <w:b/>
                <w:u w:val="single"/>
                <w:lang w:val="es-CL"/>
              </w:rPr>
              <w:t>s</w:t>
            </w:r>
            <w:r w:rsidRPr="00910715">
              <w:rPr>
                <w:b/>
                <w:u w:val="single"/>
                <w:lang w:val="es-CL"/>
              </w:rPr>
              <w:t xml:space="preserve"> durante la fiscalización:</w:t>
            </w:r>
          </w:p>
          <w:p w14:paraId="4BCBFA45" w14:textId="77777777" w:rsidR="005704E3" w:rsidRPr="0055762E" w:rsidRDefault="005704E3" w:rsidP="008C085F">
            <w:pPr>
              <w:pStyle w:val="Listaconnmeros"/>
              <w:numPr>
                <w:ilvl w:val="0"/>
                <w:numId w:val="0"/>
              </w:numPr>
              <w:jc w:val="both"/>
              <w:rPr>
                <w:lang w:val="es-CL"/>
              </w:rPr>
            </w:pPr>
          </w:p>
          <w:p w14:paraId="136BAF23" w14:textId="69D0969F" w:rsidR="00C00337" w:rsidRDefault="00AA3FD4" w:rsidP="00B10594">
            <w:pPr>
              <w:pStyle w:val="Listaconnmeros"/>
              <w:numPr>
                <w:ilvl w:val="0"/>
                <w:numId w:val="0"/>
              </w:numPr>
              <w:jc w:val="both"/>
              <w:rPr>
                <w:lang w:val="es-CL"/>
              </w:rPr>
            </w:pPr>
            <w:r>
              <w:rPr>
                <w:lang w:val="es-CL"/>
              </w:rPr>
              <w:t>Debido a la entrada en vigencia del D.S. N°28/20123 MMA</w:t>
            </w:r>
            <w:r w:rsidR="00E255AD">
              <w:rPr>
                <w:lang w:val="es-CL"/>
              </w:rPr>
              <w:t xml:space="preserve"> el día 12 </w:t>
            </w:r>
            <w:r w:rsidR="00E255AD" w:rsidRPr="00C00337">
              <w:rPr>
                <w:lang w:val="es-CL"/>
              </w:rPr>
              <w:t>de diciembre de 2018</w:t>
            </w:r>
            <w:r w:rsidRPr="00C00337">
              <w:rPr>
                <w:lang w:val="es-CL"/>
              </w:rPr>
              <w:t xml:space="preserve">, </w:t>
            </w:r>
            <w:r w:rsidR="00811556" w:rsidRPr="00C00337">
              <w:rPr>
                <w:lang w:val="es-CL"/>
              </w:rPr>
              <w:t xml:space="preserve">la </w:t>
            </w:r>
            <w:r w:rsidR="005A1A3C" w:rsidRPr="00C00337">
              <w:rPr>
                <w:lang w:val="es-CL"/>
              </w:rPr>
              <w:t xml:space="preserve">Fundición </w:t>
            </w:r>
            <w:r w:rsidR="00811556" w:rsidRPr="00C00337">
              <w:rPr>
                <w:lang w:val="es-CL"/>
              </w:rPr>
              <w:t xml:space="preserve">Potrerillos </w:t>
            </w:r>
            <w:r w:rsidRPr="00C00337">
              <w:rPr>
                <w:lang w:val="es-CL"/>
              </w:rPr>
              <w:t xml:space="preserve">detuvo sus operaciones </w:t>
            </w:r>
            <w:r w:rsidR="001D60F6" w:rsidRPr="00C00337">
              <w:rPr>
                <w:lang w:val="es-CL"/>
              </w:rPr>
              <w:t>a contar de</w:t>
            </w:r>
            <w:r w:rsidR="00B10594" w:rsidRPr="00C00337">
              <w:rPr>
                <w:lang w:val="es-CL"/>
              </w:rPr>
              <w:t xml:space="preserve"> ese</w:t>
            </w:r>
            <w:r w:rsidR="00F42AD3" w:rsidRPr="00C00337">
              <w:rPr>
                <w:lang w:val="es-CL"/>
              </w:rPr>
              <w:t xml:space="preserve"> día </w:t>
            </w:r>
            <w:r w:rsidR="003C7B6E" w:rsidRPr="00C00337">
              <w:rPr>
                <w:lang w:val="es-CL"/>
              </w:rPr>
              <w:t xml:space="preserve">hasta el </w:t>
            </w:r>
            <w:r w:rsidR="003571E3" w:rsidRPr="00C00337">
              <w:rPr>
                <w:lang w:val="es-CL"/>
              </w:rPr>
              <w:t>18 de mayo de 2019</w:t>
            </w:r>
            <w:r w:rsidR="00B10594" w:rsidRPr="00C00337">
              <w:rPr>
                <w:lang w:val="es-CL"/>
              </w:rPr>
              <w:t>,</w:t>
            </w:r>
            <w:r w:rsidR="003C7B6E" w:rsidRPr="00C00337">
              <w:rPr>
                <w:lang w:val="es-CL"/>
              </w:rPr>
              <w:t xml:space="preserve"> con la </w:t>
            </w:r>
            <w:r w:rsidR="00F42AD3" w:rsidRPr="00C00337">
              <w:rPr>
                <w:lang w:val="es-CL"/>
              </w:rPr>
              <w:t>finalidad de actualizar la planta y cumplir con límites de emisión establecidos en el D.S. N°28/2013 MMA</w:t>
            </w:r>
            <w:r w:rsidR="003571E3" w:rsidRPr="00C00337">
              <w:rPr>
                <w:lang w:val="es-CL"/>
              </w:rPr>
              <w:t>.</w:t>
            </w:r>
            <w:r w:rsidR="00F42AD3" w:rsidRPr="00C00337">
              <w:rPr>
                <w:lang w:val="es-CL"/>
              </w:rPr>
              <w:t xml:space="preserve"> </w:t>
            </w:r>
            <w:r w:rsidR="003571E3" w:rsidRPr="00C00337">
              <w:rPr>
                <w:lang w:val="es-CL"/>
              </w:rPr>
              <w:t>L</w:t>
            </w:r>
            <w:r w:rsidR="00B10594" w:rsidRPr="00C00337">
              <w:rPr>
                <w:lang w:val="es-CL"/>
              </w:rPr>
              <w:t>a</w:t>
            </w:r>
            <w:r w:rsidR="00004BF6">
              <w:rPr>
                <w:lang w:val="es-CL"/>
              </w:rPr>
              <w:t xml:space="preserve"> principal </w:t>
            </w:r>
            <w:r w:rsidR="00A92F27">
              <w:rPr>
                <w:lang w:val="es-CL"/>
              </w:rPr>
              <w:t>actualización</w:t>
            </w:r>
            <w:r w:rsidR="00004BF6">
              <w:rPr>
                <w:lang w:val="es-CL"/>
              </w:rPr>
              <w:t xml:space="preserve"> consiste en la modificación de la planta </w:t>
            </w:r>
            <w:r w:rsidR="005D5F12">
              <w:rPr>
                <w:lang w:val="es-CL"/>
              </w:rPr>
              <w:t xml:space="preserve">de ácido </w:t>
            </w:r>
            <w:r w:rsidR="00004BF6">
              <w:rPr>
                <w:lang w:val="es-CL"/>
              </w:rPr>
              <w:t xml:space="preserve">a doble contacto, además de realizar </w:t>
            </w:r>
            <w:r w:rsidR="00F3435E">
              <w:rPr>
                <w:lang w:val="es-CL"/>
              </w:rPr>
              <w:t xml:space="preserve">mantenciones </w:t>
            </w:r>
            <w:r w:rsidR="00A92F27">
              <w:rPr>
                <w:lang w:val="es-CL"/>
              </w:rPr>
              <w:t xml:space="preserve">en los diferentes </w:t>
            </w:r>
            <w:r w:rsidR="00F3435E">
              <w:rPr>
                <w:lang w:val="es-CL"/>
              </w:rPr>
              <w:t>sistemas de abatimiento para cumplir con los límites</w:t>
            </w:r>
            <w:r w:rsidR="00004BF6">
              <w:rPr>
                <w:lang w:val="es-CL"/>
              </w:rPr>
              <w:t xml:space="preserve"> </w:t>
            </w:r>
            <w:r w:rsidR="005D5F12">
              <w:rPr>
                <w:lang w:val="es-CL"/>
              </w:rPr>
              <w:t>de emisión establecidos en la norma</w:t>
            </w:r>
            <w:r w:rsidR="00F3435E">
              <w:rPr>
                <w:lang w:val="es-CL"/>
              </w:rPr>
              <w:t>.</w:t>
            </w:r>
            <w:r w:rsidR="008C35E5">
              <w:rPr>
                <w:lang w:val="es-CL"/>
              </w:rPr>
              <w:t xml:space="preserve"> La fundición debido a estos cambios, presentó a esta Superintendencia </w:t>
            </w:r>
            <w:r w:rsidR="00A65FCA">
              <w:rPr>
                <w:lang w:val="es-CL"/>
              </w:rPr>
              <w:t>una actualización de la metodología de balance de masa, la cual fue aprobada mediante la Resolución Exenta N°555, de 24 de abril de 2019.</w:t>
            </w:r>
          </w:p>
          <w:p w14:paraId="6EE494B9" w14:textId="77777777" w:rsidR="00C00337" w:rsidRDefault="00C00337" w:rsidP="00B10594">
            <w:pPr>
              <w:pStyle w:val="Listaconnmeros"/>
              <w:numPr>
                <w:ilvl w:val="0"/>
                <w:numId w:val="0"/>
              </w:numPr>
              <w:jc w:val="both"/>
              <w:rPr>
                <w:lang w:val="es-CL"/>
              </w:rPr>
            </w:pPr>
          </w:p>
          <w:p w14:paraId="6FC96338" w14:textId="1623F7AC" w:rsidR="00760A96" w:rsidRDefault="00760A96" w:rsidP="00B10594">
            <w:pPr>
              <w:pStyle w:val="Listaconnmeros"/>
              <w:numPr>
                <w:ilvl w:val="0"/>
                <w:numId w:val="0"/>
              </w:numPr>
              <w:jc w:val="both"/>
              <w:rPr>
                <w:lang w:val="es-CL"/>
              </w:rPr>
            </w:pPr>
            <w:r>
              <w:rPr>
                <w:lang w:val="es-CL"/>
              </w:rPr>
              <w:t xml:space="preserve">Luego del inicio de la </w:t>
            </w:r>
            <w:r w:rsidR="00A92F27">
              <w:rPr>
                <w:lang w:val="es-CL"/>
              </w:rPr>
              <w:t>operación de la planta</w:t>
            </w:r>
            <w:r>
              <w:rPr>
                <w:lang w:val="es-CL"/>
              </w:rPr>
              <w:t xml:space="preserve"> en mayo de 2019, la fundición se encuentra en el periodo de puesta en marcha, en </w:t>
            </w:r>
            <w:r w:rsidR="008C35E5">
              <w:rPr>
                <w:lang w:val="es-CL"/>
              </w:rPr>
              <w:t>el</w:t>
            </w:r>
            <w:r>
              <w:rPr>
                <w:lang w:val="es-CL"/>
              </w:rPr>
              <w:t xml:space="preserve"> Sistema de Ventanilla Única del Registro de Emisiones y Transferencias de Contaminantes (RETC) </w:t>
            </w:r>
            <w:r w:rsidR="008C35E5">
              <w:rPr>
                <w:lang w:val="es-CL"/>
              </w:rPr>
              <w:t>se ha</w:t>
            </w:r>
            <w:r w:rsidR="00BE2F9B">
              <w:rPr>
                <w:lang w:val="es-CL"/>
              </w:rPr>
              <w:t>n</w:t>
            </w:r>
            <w:r w:rsidR="008C35E5">
              <w:rPr>
                <w:lang w:val="es-CL"/>
              </w:rPr>
              <w:t xml:space="preserve"> reportado para los meses de mayo, junio y agosto de 2019</w:t>
            </w:r>
            <w:r w:rsidR="00BE2F9B">
              <w:rPr>
                <w:lang w:val="es-CL"/>
              </w:rPr>
              <w:t>, respecto del parámetro As ,</w:t>
            </w:r>
            <w:r w:rsidR="008C35E5">
              <w:rPr>
                <w:lang w:val="es-CL"/>
              </w:rPr>
              <w:t xml:space="preserve"> </w:t>
            </w:r>
            <w:r>
              <w:rPr>
                <w:lang w:val="es-CL"/>
              </w:rPr>
              <w:t>valores de los balances de masa negativos</w:t>
            </w:r>
            <w:r w:rsidR="008C35E5">
              <w:rPr>
                <w:lang w:val="es-CL"/>
              </w:rPr>
              <w:t>, debido</w:t>
            </w:r>
            <w:r w:rsidR="00051DBA">
              <w:rPr>
                <w:lang w:val="es-CL"/>
              </w:rPr>
              <w:t xml:space="preserve"> </w:t>
            </w:r>
            <w:r w:rsidR="008C35E5">
              <w:rPr>
                <w:lang w:val="es-CL"/>
              </w:rPr>
              <w:t xml:space="preserve">a esta situación se realizó una </w:t>
            </w:r>
            <w:r w:rsidR="00051DBA">
              <w:rPr>
                <w:lang w:val="es-CL"/>
              </w:rPr>
              <w:t>fiscalización</w:t>
            </w:r>
            <w:r w:rsidR="008C35E5">
              <w:rPr>
                <w:lang w:val="es-CL"/>
              </w:rPr>
              <w:t xml:space="preserve"> en las </w:t>
            </w:r>
            <w:r w:rsidR="00051DBA">
              <w:rPr>
                <w:lang w:val="es-CL"/>
              </w:rPr>
              <w:t>instalaciones</w:t>
            </w:r>
            <w:r w:rsidR="008C35E5">
              <w:rPr>
                <w:lang w:val="es-CL"/>
              </w:rPr>
              <w:t xml:space="preserve"> de l</w:t>
            </w:r>
            <w:r w:rsidR="00051DBA">
              <w:rPr>
                <w:lang w:val="es-CL"/>
              </w:rPr>
              <w:t>a</w:t>
            </w:r>
            <w:r w:rsidR="008C35E5">
              <w:rPr>
                <w:lang w:val="es-CL"/>
              </w:rPr>
              <w:t xml:space="preserve"> fundición Potrerillos para identificar </w:t>
            </w:r>
            <w:r w:rsidR="00D70009">
              <w:rPr>
                <w:lang w:val="es-CL"/>
              </w:rPr>
              <w:t xml:space="preserve">las causas de las emisiones negativas e identificar los puntos de muestreo y análisis definidos en la </w:t>
            </w:r>
            <w:r w:rsidR="00A92F27">
              <w:rPr>
                <w:lang w:val="es-CL"/>
              </w:rPr>
              <w:t xml:space="preserve">actualización de la </w:t>
            </w:r>
            <w:r w:rsidR="00D70009">
              <w:rPr>
                <w:lang w:val="es-CL"/>
              </w:rPr>
              <w:t>metodología. Además, se visitó la caseta CEMS de la planta de ácido.</w:t>
            </w:r>
          </w:p>
          <w:p w14:paraId="6A96ADFD" w14:textId="77777777" w:rsidR="00760A96" w:rsidRDefault="00760A96" w:rsidP="00B10594">
            <w:pPr>
              <w:pStyle w:val="Listaconnmeros"/>
              <w:numPr>
                <w:ilvl w:val="0"/>
                <w:numId w:val="0"/>
              </w:numPr>
              <w:jc w:val="both"/>
              <w:rPr>
                <w:lang w:val="es-CL"/>
              </w:rPr>
            </w:pPr>
          </w:p>
          <w:p w14:paraId="2419E468" w14:textId="47F8D263" w:rsidR="00981B20" w:rsidRDefault="00BE2F9B" w:rsidP="00B10594">
            <w:pPr>
              <w:pStyle w:val="Listaconnmeros"/>
              <w:numPr>
                <w:ilvl w:val="0"/>
                <w:numId w:val="0"/>
              </w:numPr>
              <w:jc w:val="both"/>
              <w:rPr>
                <w:lang w:val="es-CL"/>
              </w:rPr>
            </w:pPr>
            <w:r>
              <w:rPr>
                <w:lang w:val="es-CL"/>
              </w:rPr>
              <w:t>E</w:t>
            </w:r>
            <w:r w:rsidR="00B6136C">
              <w:rPr>
                <w:lang w:val="es-CL"/>
              </w:rPr>
              <w:t>l</w:t>
            </w:r>
            <w:r w:rsidR="0063451C">
              <w:rPr>
                <w:lang w:val="es-CL"/>
              </w:rPr>
              <w:t xml:space="preserve"> día 28 de agosto de 2019, </w:t>
            </w:r>
            <w:r>
              <w:rPr>
                <w:lang w:val="es-CL"/>
              </w:rPr>
              <w:t xml:space="preserve">se realiza la fiscalización, </w:t>
            </w:r>
            <w:r w:rsidR="0063451C">
              <w:rPr>
                <w:lang w:val="es-CL"/>
              </w:rPr>
              <w:t>en ese momento la planta se encontraba detenida debido a una mantención no programada producto de filtraciones de gases en la planta de ácido por roturas en los tubos del precalentador de la planta,</w:t>
            </w:r>
            <w:r>
              <w:rPr>
                <w:lang w:val="es-CL"/>
              </w:rPr>
              <w:t xml:space="preserve"> de acuerdo a lo señalado por</w:t>
            </w:r>
            <w:r w:rsidR="0041513C">
              <w:rPr>
                <w:lang w:val="es-CL"/>
              </w:rPr>
              <w:t xml:space="preserve"> Maureen Griffiths (Superintendencia de Ingeniería de procesos y control de gestión)</w:t>
            </w:r>
            <w:r>
              <w:rPr>
                <w:lang w:val="es-CL"/>
              </w:rPr>
              <w:t xml:space="preserve"> </w:t>
            </w:r>
            <w:r w:rsidR="0063451C">
              <w:rPr>
                <w:lang w:val="es-CL"/>
              </w:rPr>
              <w:t>se proyect</w:t>
            </w:r>
            <w:r>
              <w:rPr>
                <w:lang w:val="es-CL"/>
              </w:rPr>
              <w:t>a</w:t>
            </w:r>
            <w:r w:rsidR="0063451C">
              <w:rPr>
                <w:lang w:val="es-CL"/>
              </w:rPr>
              <w:t xml:space="preserve"> reiniciar las operaciones el día 02 de septiembre. </w:t>
            </w:r>
            <w:r w:rsidR="00307C4D">
              <w:rPr>
                <w:lang w:val="es-CL"/>
              </w:rPr>
              <w:t>Además se indicó que la fundición se encuentra en un proceso de actualización de la metodología de balance de masa por mejoras en el proceso productivo de la fundición, las cuales se detallan a continuación: 1. Traslado del punto de muestreo del efluente de la planta de gases; 2. Humos negros (captura y tratamiento) fase 1, la cual consiste en el cambio de combustible de petróleo a gas licuado</w:t>
            </w:r>
            <w:r w:rsidR="001B18FB">
              <w:rPr>
                <w:lang w:val="es-CL"/>
              </w:rPr>
              <w:t xml:space="preserve"> (proyecto ya finalizado) y la fase 2 donde se espera capturar un cierto porcentaje de arsénico en los efluentes generados en el proceso, proyecto que se espera termin</w:t>
            </w:r>
            <w:r w:rsidR="00D30741">
              <w:rPr>
                <w:lang w:val="es-CL"/>
              </w:rPr>
              <w:t>ar</w:t>
            </w:r>
            <w:r w:rsidR="001B18FB">
              <w:rPr>
                <w:lang w:val="es-CL"/>
              </w:rPr>
              <w:t xml:space="preserve"> en septiembre de 2019.</w:t>
            </w:r>
          </w:p>
          <w:p w14:paraId="12CF4096" w14:textId="33ED753D" w:rsidR="001B18FB" w:rsidRDefault="001B18FB" w:rsidP="00B10594">
            <w:pPr>
              <w:pStyle w:val="Listaconnmeros"/>
              <w:numPr>
                <w:ilvl w:val="0"/>
                <w:numId w:val="0"/>
              </w:numPr>
              <w:jc w:val="both"/>
              <w:rPr>
                <w:lang w:val="es-CL"/>
              </w:rPr>
            </w:pPr>
          </w:p>
          <w:p w14:paraId="273FD7C8" w14:textId="76C3ED30" w:rsidR="001D3D28" w:rsidRDefault="00623C16" w:rsidP="00B10594">
            <w:pPr>
              <w:pStyle w:val="Listaconnmeros"/>
              <w:numPr>
                <w:ilvl w:val="0"/>
                <w:numId w:val="0"/>
              </w:numPr>
              <w:jc w:val="both"/>
              <w:rPr>
                <w:lang w:val="es-CL"/>
              </w:rPr>
            </w:pPr>
            <w:r>
              <w:rPr>
                <w:lang w:val="es-CL"/>
              </w:rPr>
              <w:t xml:space="preserve">Con el fin de determinar las causas de </w:t>
            </w:r>
            <w:r w:rsidR="009B693B">
              <w:rPr>
                <w:lang w:val="es-CL"/>
              </w:rPr>
              <w:t>las emisiones negativas de As</w:t>
            </w:r>
            <w:r w:rsidR="001B18FB">
              <w:rPr>
                <w:lang w:val="es-CL"/>
              </w:rPr>
              <w:t>,</w:t>
            </w:r>
            <w:r w:rsidR="009B693B">
              <w:rPr>
                <w:lang w:val="es-CL"/>
              </w:rPr>
              <w:t xml:space="preserve"> se ve</w:t>
            </w:r>
            <w:r w:rsidR="00D30741">
              <w:rPr>
                <w:lang w:val="es-CL"/>
              </w:rPr>
              <w:t>r</w:t>
            </w:r>
            <w:r w:rsidR="009B693B">
              <w:rPr>
                <w:lang w:val="es-CL"/>
              </w:rPr>
              <w:t>ificó los diferentes puntos de muestreo del balance de masa</w:t>
            </w:r>
            <w:r w:rsidR="00BE2F9B">
              <w:rPr>
                <w:lang w:val="es-CL"/>
              </w:rPr>
              <w:t xml:space="preserve">, </w:t>
            </w:r>
            <w:r w:rsidR="001D3D28">
              <w:rPr>
                <w:lang w:val="es-CL"/>
              </w:rPr>
              <w:t>el c</w:t>
            </w:r>
            <w:r w:rsidR="00BE2F9B">
              <w:rPr>
                <w:lang w:val="es-CL"/>
              </w:rPr>
              <w:t>ual se encuentra</w:t>
            </w:r>
            <w:r w:rsidR="009B693B">
              <w:rPr>
                <w:lang w:val="es-CL"/>
              </w:rPr>
              <w:t xml:space="preserve"> </w:t>
            </w:r>
            <w:r w:rsidR="001B18FB">
              <w:rPr>
                <w:lang w:val="es-CL"/>
              </w:rPr>
              <w:t>aprobad</w:t>
            </w:r>
            <w:r w:rsidR="001D3D28">
              <w:rPr>
                <w:lang w:val="es-CL"/>
              </w:rPr>
              <w:t>o</w:t>
            </w:r>
            <w:r w:rsidR="00BE2F9B">
              <w:rPr>
                <w:lang w:val="es-CL"/>
              </w:rPr>
              <w:t xml:space="preserve"> </w:t>
            </w:r>
            <w:r w:rsidR="001D3D28">
              <w:rPr>
                <w:lang w:val="es-CL"/>
              </w:rPr>
              <w:t>por esta Superintendencia.</w:t>
            </w:r>
          </w:p>
          <w:p w14:paraId="644F1772" w14:textId="767B5746" w:rsidR="009B693B" w:rsidRDefault="001D3D28" w:rsidP="00B10594">
            <w:pPr>
              <w:pStyle w:val="Listaconnmeros"/>
              <w:numPr>
                <w:ilvl w:val="0"/>
                <w:numId w:val="0"/>
              </w:numPr>
              <w:jc w:val="both"/>
              <w:rPr>
                <w:lang w:val="es-CL"/>
              </w:rPr>
            </w:pPr>
            <w:r>
              <w:rPr>
                <w:lang w:val="es-CL"/>
              </w:rPr>
              <w:t>D</w:t>
            </w:r>
            <w:r w:rsidR="00E16CE1">
              <w:rPr>
                <w:lang w:val="es-CL"/>
              </w:rPr>
              <w:t>urante la visita se</w:t>
            </w:r>
            <w:r w:rsidR="009B693B">
              <w:rPr>
                <w:lang w:val="es-CL"/>
              </w:rPr>
              <w:t xml:space="preserve"> constató lo siguiente:</w:t>
            </w:r>
          </w:p>
          <w:p w14:paraId="6BDB1C01" w14:textId="77777777" w:rsidR="00AF2C38" w:rsidRDefault="00AF2C38" w:rsidP="00B10594">
            <w:pPr>
              <w:pStyle w:val="Listaconnmeros"/>
              <w:numPr>
                <w:ilvl w:val="0"/>
                <w:numId w:val="0"/>
              </w:numPr>
              <w:jc w:val="both"/>
              <w:rPr>
                <w:lang w:val="es-CL"/>
              </w:rPr>
            </w:pPr>
          </w:p>
          <w:p w14:paraId="37895010" w14:textId="74D00BE4" w:rsidR="009B693B" w:rsidRPr="00616D6E" w:rsidRDefault="0027177E" w:rsidP="00616D6E">
            <w:pPr>
              <w:pStyle w:val="Listaconnmeros"/>
              <w:numPr>
                <w:ilvl w:val="0"/>
                <w:numId w:val="9"/>
              </w:numPr>
              <w:jc w:val="both"/>
              <w:rPr>
                <w:lang w:val="es-CL"/>
              </w:rPr>
            </w:pPr>
            <w:r w:rsidRPr="00E16CE1">
              <w:rPr>
                <w:u w:val="single"/>
                <w:lang w:val="es-CL"/>
              </w:rPr>
              <w:t xml:space="preserve">Sector de recepción de </w:t>
            </w:r>
            <w:r w:rsidR="00D30741">
              <w:rPr>
                <w:u w:val="single"/>
                <w:lang w:val="es-CL"/>
              </w:rPr>
              <w:t>concentrado</w:t>
            </w:r>
            <w:r w:rsidR="00E71A87">
              <w:rPr>
                <w:lang w:val="es-CL"/>
              </w:rPr>
              <w:t xml:space="preserve">: se observó el </w:t>
            </w:r>
            <w:r w:rsidR="00D30741">
              <w:rPr>
                <w:lang w:val="es-CL"/>
              </w:rPr>
              <w:t xml:space="preserve">punto donde </w:t>
            </w:r>
            <w:r w:rsidR="00616D6E">
              <w:rPr>
                <w:lang w:val="es-CL"/>
              </w:rPr>
              <w:t xml:space="preserve">se realiza la recepción del concentrado propio y externo, se observó el sector donde se encuentra </w:t>
            </w:r>
            <w:r w:rsidR="00616D6E" w:rsidRPr="00616D6E">
              <w:rPr>
                <w:lang w:val="es-CL"/>
              </w:rPr>
              <w:t xml:space="preserve">el brazo robótico </w:t>
            </w:r>
            <w:r w:rsidR="00616D6E">
              <w:rPr>
                <w:lang w:val="es-CL"/>
              </w:rPr>
              <w:t xml:space="preserve">y la báscula de pesaje de camiones certificada, además </w:t>
            </w:r>
            <w:r w:rsidR="001D3D28">
              <w:rPr>
                <w:lang w:val="es-CL"/>
              </w:rPr>
              <w:t>del</w:t>
            </w:r>
            <w:r w:rsidR="00616D6E">
              <w:rPr>
                <w:lang w:val="es-CL"/>
              </w:rPr>
              <w:t xml:space="preserve"> área de almacenamiento de los concentrado</w:t>
            </w:r>
            <w:r w:rsidR="003D4F43">
              <w:rPr>
                <w:lang w:val="es-CL"/>
              </w:rPr>
              <w:t>s</w:t>
            </w:r>
            <w:r w:rsidR="00616D6E">
              <w:rPr>
                <w:lang w:val="es-CL"/>
              </w:rPr>
              <w:t>.</w:t>
            </w:r>
            <w:r w:rsidR="00B02795" w:rsidRPr="00616D6E">
              <w:rPr>
                <w:lang w:val="es-CL"/>
              </w:rPr>
              <w:t xml:space="preserve"> </w:t>
            </w:r>
          </w:p>
          <w:p w14:paraId="704CED1B" w14:textId="77777777" w:rsidR="00616D6E" w:rsidRDefault="00616D6E" w:rsidP="007A69F5">
            <w:pPr>
              <w:pStyle w:val="Listaconnmeros"/>
              <w:numPr>
                <w:ilvl w:val="0"/>
                <w:numId w:val="9"/>
              </w:numPr>
              <w:jc w:val="both"/>
              <w:rPr>
                <w:lang w:val="es-CL"/>
              </w:rPr>
            </w:pPr>
            <w:r>
              <w:rPr>
                <w:u w:val="single"/>
                <w:lang w:val="es-CL"/>
              </w:rPr>
              <w:t>Sector Nave fundición</w:t>
            </w:r>
            <w:r w:rsidRPr="00616D6E">
              <w:rPr>
                <w:lang w:val="es-CL"/>
              </w:rPr>
              <w:t>:</w:t>
            </w:r>
            <w:r>
              <w:rPr>
                <w:lang w:val="es-CL"/>
              </w:rPr>
              <w:t xml:space="preserve"> se visitó la sala de control de la nave fundición, en ese lugar se visualizó que el Convertidor Teniente (CT) solo se encontraba en una mantención de temperatura durante la detención no programada. </w:t>
            </w:r>
          </w:p>
          <w:p w14:paraId="36716BC4" w14:textId="3AF57744" w:rsidR="0027177E" w:rsidRDefault="00616D6E" w:rsidP="007A69F5">
            <w:pPr>
              <w:pStyle w:val="Listaconnmeros"/>
              <w:numPr>
                <w:ilvl w:val="0"/>
                <w:numId w:val="9"/>
              </w:numPr>
              <w:jc w:val="both"/>
              <w:rPr>
                <w:lang w:val="es-CL"/>
              </w:rPr>
            </w:pPr>
            <w:r>
              <w:rPr>
                <w:u w:val="single"/>
                <w:lang w:val="es-CL"/>
              </w:rPr>
              <w:t>Sector Acopio Secundario</w:t>
            </w:r>
            <w:r w:rsidRPr="00B23023">
              <w:rPr>
                <w:lang w:val="es-CL"/>
              </w:rPr>
              <w:t>:</w:t>
            </w:r>
            <w:r w:rsidR="00E16CE1">
              <w:rPr>
                <w:lang w:val="es-CL"/>
              </w:rPr>
              <w:t xml:space="preserve"> </w:t>
            </w:r>
            <w:r w:rsidR="003D4F43">
              <w:rPr>
                <w:lang w:val="es-CL"/>
              </w:rPr>
              <w:t>se visitó el área de enfriamiento, donde se almacena la escoria del CT, circulante que es enfriado con agua, además se observan los circulantes metal blanco y limpieza de la nave. Luego se visitó el pozo de enfriamiento, donde es transportada la escoria del Convertidor Pierce Smith (CPS) y la escoria del horno de ánodos.</w:t>
            </w:r>
          </w:p>
          <w:p w14:paraId="7FB07F54" w14:textId="06DEBAB5" w:rsidR="00B1614A" w:rsidRPr="00EC7BE5" w:rsidRDefault="0027177E" w:rsidP="00EC7BE5">
            <w:pPr>
              <w:pStyle w:val="Listaconnmeros"/>
              <w:numPr>
                <w:ilvl w:val="0"/>
                <w:numId w:val="9"/>
              </w:numPr>
              <w:jc w:val="both"/>
              <w:rPr>
                <w:lang w:val="es-CL"/>
              </w:rPr>
            </w:pPr>
            <w:r w:rsidRPr="003D4F43">
              <w:rPr>
                <w:u w:val="single"/>
                <w:lang w:val="es-CL"/>
              </w:rPr>
              <w:t>Plantas de Ácido</w:t>
            </w:r>
            <w:r w:rsidR="00E16CE1">
              <w:rPr>
                <w:lang w:val="es-CL"/>
              </w:rPr>
              <w:t>:</w:t>
            </w:r>
            <w:r w:rsidR="0036752D">
              <w:rPr>
                <w:lang w:val="es-CL"/>
              </w:rPr>
              <w:t xml:space="preserve"> </w:t>
            </w:r>
            <w:r w:rsidR="003D4F43">
              <w:rPr>
                <w:lang w:val="es-CL"/>
              </w:rPr>
              <w:t xml:space="preserve">se realizó un recorrido por la planta de ácido, donde se menciona el cambio en el catalizador a doble contacto, se observó la construcción de una torre de secado, proceso que se realizaría a fines de enero de 2020 en la mantención programada de 50 días. Se observó además, </w:t>
            </w:r>
            <w:r w:rsidR="00B1614A">
              <w:rPr>
                <w:lang w:val="es-CL"/>
              </w:rPr>
              <w:t xml:space="preserve">los nuevos estanques de ácido </w:t>
            </w:r>
            <w:r w:rsidR="00EC7BE5">
              <w:rPr>
                <w:lang w:val="es-CL"/>
              </w:rPr>
              <w:t xml:space="preserve">y la nueva torre de enfriamiento. </w:t>
            </w:r>
          </w:p>
          <w:p w14:paraId="0C93FD11" w14:textId="62203C2C" w:rsidR="0027177E" w:rsidRDefault="00EC7BE5" w:rsidP="007A69F5">
            <w:pPr>
              <w:pStyle w:val="Listaconnmeros"/>
              <w:numPr>
                <w:ilvl w:val="0"/>
                <w:numId w:val="9"/>
              </w:numPr>
              <w:jc w:val="both"/>
              <w:rPr>
                <w:lang w:val="es-CL"/>
              </w:rPr>
            </w:pPr>
            <w:r>
              <w:rPr>
                <w:u w:val="single"/>
                <w:lang w:val="es-CL"/>
              </w:rPr>
              <w:t>Punto de muestreo de polvos</w:t>
            </w:r>
            <w:r w:rsidR="00E16CE1">
              <w:rPr>
                <w:lang w:val="es-CL"/>
              </w:rPr>
              <w:t>:</w:t>
            </w:r>
            <w:r w:rsidR="00E96AE7">
              <w:rPr>
                <w:lang w:val="es-CL"/>
              </w:rPr>
              <w:t xml:space="preserve"> </w:t>
            </w:r>
            <w:r>
              <w:rPr>
                <w:lang w:val="es-CL"/>
              </w:rPr>
              <w:t>en este lugar se visitó el punto de almacenamiento de los polvos provenientes de</w:t>
            </w:r>
            <w:r w:rsidR="00DE3EDE">
              <w:rPr>
                <w:lang w:val="es-CL"/>
              </w:rPr>
              <w:t xml:space="preserve"> los precipitadores electroestáticos de los CT y CPS. Se indicó que al día se retira un camión con 17 maxisacos en promedio por la empresa Solenor para su destino final. </w:t>
            </w:r>
          </w:p>
          <w:p w14:paraId="7B035363" w14:textId="447C9E27" w:rsidR="005E3306" w:rsidRDefault="005E3306" w:rsidP="007A69F5">
            <w:pPr>
              <w:pStyle w:val="Listaconnmeros"/>
              <w:numPr>
                <w:ilvl w:val="0"/>
                <w:numId w:val="9"/>
              </w:numPr>
              <w:jc w:val="both"/>
              <w:rPr>
                <w:lang w:val="es-CL"/>
              </w:rPr>
            </w:pPr>
            <w:r>
              <w:rPr>
                <w:u w:val="single"/>
                <w:lang w:val="es-CL"/>
              </w:rPr>
              <w:t>Caseta CEMS</w:t>
            </w:r>
            <w:r>
              <w:rPr>
                <w:lang w:val="es-CL"/>
              </w:rPr>
              <w:t>: se visitó la caseta donde está instalada el CEMS principal (CEMS Norte), CEMS que fue validado inicialmente en el mes de julio.</w:t>
            </w:r>
          </w:p>
          <w:p w14:paraId="759B4252" w14:textId="604C432A" w:rsidR="00DE3EDE" w:rsidRDefault="00DE3EDE" w:rsidP="00DE3EDE">
            <w:pPr>
              <w:pStyle w:val="Listaconnmeros"/>
              <w:numPr>
                <w:ilvl w:val="0"/>
                <w:numId w:val="0"/>
              </w:numPr>
              <w:ind w:left="360" w:hanging="360"/>
              <w:jc w:val="both"/>
              <w:rPr>
                <w:lang w:val="es-CL"/>
              </w:rPr>
            </w:pPr>
          </w:p>
          <w:p w14:paraId="68B99A5E" w14:textId="3363E882" w:rsidR="00DE3EDE" w:rsidRDefault="00DE3EDE" w:rsidP="00DE3EDE">
            <w:pPr>
              <w:pStyle w:val="Listaconnmeros"/>
              <w:numPr>
                <w:ilvl w:val="0"/>
                <w:numId w:val="0"/>
              </w:numPr>
              <w:ind w:left="360" w:hanging="360"/>
              <w:jc w:val="both"/>
              <w:rPr>
                <w:lang w:val="es-CL"/>
              </w:rPr>
            </w:pPr>
          </w:p>
          <w:tbl>
            <w:tblPr>
              <w:tblStyle w:val="Tablaconcuadrcula"/>
              <w:tblW w:w="0" w:type="auto"/>
              <w:jc w:val="center"/>
              <w:tblLook w:val="04A0" w:firstRow="1" w:lastRow="0" w:firstColumn="1" w:lastColumn="0" w:noHBand="0" w:noVBand="1"/>
            </w:tblPr>
            <w:tblGrid>
              <w:gridCol w:w="3405"/>
              <w:gridCol w:w="2868"/>
              <w:gridCol w:w="3167"/>
              <w:gridCol w:w="2763"/>
            </w:tblGrid>
            <w:tr w:rsidR="00761245" w14:paraId="5449F2CD" w14:textId="77777777" w:rsidTr="00E449C1">
              <w:trPr>
                <w:trHeight w:val="241"/>
                <w:jc w:val="center"/>
              </w:trPr>
              <w:tc>
                <w:tcPr>
                  <w:tcW w:w="12203" w:type="dxa"/>
                  <w:gridSpan w:val="4"/>
                </w:tcPr>
                <w:p w14:paraId="325A7BBE" w14:textId="5614BD23" w:rsidR="00761245" w:rsidRPr="00761245" w:rsidRDefault="00761245" w:rsidP="00761245">
                  <w:pPr>
                    <w:pStyle w:val="Listaconnmeros"/>
                    <w:numPr>
                      <w:ilvl w:val="0"/>
                      <w:numId w:val="0"/>
                    </w:numPr>
                    <w:jc w:val="center"/>
                    <w:rPr>
                      <w:b/>
                      <w:bCs/>
                    </w:rPr>
                  </w:pPr>
                  <w:r w:rsidRPr="00761245">
                    <w:rPr>
                      <w:b/>
                      <w:bCs/>
                    </w:rPr>
                    <w:t>Registros</w:t>
                  </w:r>
                </w:p>
              </w:tc>
            </w:tr>
            <w:tr w:rsidR="009C2172" w14:paraId="5E89EB04" w14:textId="4FA49A8F" w:rsidTr="00E449C1">
              <w:trPr>
                <w:trHeight w:val="3519"/>
                <w:jc w:val="center"/>
              </w:trPr>
              <w:tc>
                <w:tcPr>
                  <w:tcW w:w="6273" w:type="dxa"/>
                  <w:gridSpan w:val="2"/>
                </w:tcPr>
                <w:p w14:paraId="7573617F" w14:textId="308AFCDC" w:rsidR="00761245" w:rsidRDefault="00811556" w:rsidP="00761245">
                  <w:pPr>
                    <w:pStyle w:val="Listaconnmeros"/>
                    <w:numPr>
                      <w:ilvl w:val="0"/>
                      <w:numId w:val="0"/>
                    </w:numPr>
                    <w:jc w:val="center"/>
                  </w:pPr>
                  <w:r>
                    <w:rPr>
                      <w:noProof/>
                      <w:lang w:eastAsia="es-CL"/>
                    </w:rPr>
                    <w:drawing>
                      <wp:inline distT="0" distB="0" distL="0" distR="0" wp14:anchorId="4A8E99BA" wp14:editId="5D16BBF2">
                        <wp:extent cx="3133376" cy="2349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4122" cy="2357558"/>
                                </a:xfrm>
                                <a:prstGeom prst="rect">
                                  <a:avLst/>
                                </a:prstGeom>
                                <a:noFill/>
                                <a:ln>
                                  <a:noFill/>
                                </a:ln>
                              </pic:spPr>
                            </pic:pic>
                          </a:graphicData>
                        </a:graphic>
                      </wp:inline>
                    </w:drawing>
                  </w:r>
                </w:p>
              </w:tc>
              <w:tc>
                <w:tcPr>
                  <w:tcW w:w="5930" w:type="dxa"/>
                  <w:gridSpan w:val="2"/>
                </w:tcPr>
                <w:p w14:paraId="78CA3C1C" w14:textId="2E4C607F" w:rsidR="00761245" w:rsidRDefault="00811556" w:rsidP="00761245">
                  <w:pPr>
                    <w:pStyle w:val="Listaconnmeros"/>
                    <w:numPr>
                      <w:ilvl w:val="0"/>
                      <w:numId w:val="0"/>
                    </w:numPr>
                    <w:jc w:val="center"/>
                  </w:pPr>
                  <w:r>
                    <w:rPr>
                      <w:noProof/>
                      <w:lang w:eastAsia="es-CL"/>
                    </w:rPr>
                    <w:drawing>
                      <wp:inline distT="0" distB="0" distL="0" distR="0" wp14:anchorId="7D2A108C" wp14:editId="0F0E64CF">
                        <wp:extent cx="3133725" cy="23497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187" cy="2353857"/>
                                </a:xfrm>
                                <a:prstGeom prst="rect">
                                  <a:avLst/>
                                </a:prstGeom>
                                <a:noFill/>
                                <a:ln>
                                  <a:noFill/>
                                </a:ln>
                              </pic:spPr>
                            </pic:pic>
                          </a:graphicData>
                        </a:graphic>
                      </wp:inline>
                    </w:drawing>
                  </w:r>
                </w:p>
              </w:tc>
            </w:tr>
            <w:tr w:rsidR="009C2172" w14:paraId="0ED396A0" w14:textId="0170E80D" w:rsidTr="00E449C1">
              <w:trPr>
                <w:trHeight w:val="241"/>
                <w:jc w:val="center"/>
              </w:trPr>
              <w:tc>
                <w:tcPr>
                  <w:tcW w:w="3405" w:type="dxa"/>
                </w:tcPr>
                <w:p w14:paraId="6C09F1E9" w14:textId="378CCF67" w:rsidR="00761245" w:rsidRDefault="00761245" w:rsidP="00761245">
                  <w:pPr>
                    <w:pStyle w:val="Listaconnmeros"/>
                    <w:numPr>
                      <w:ilvl w:val="0"/>
                      <w:numId w:val="0"/>
                    </w:numPr>
                  </w:pPr>
                  <w:r w:rsidRPr="00F25580">
                    <w:rPr>
                      <w:b/>
                    </w:rPr>
                    <w:t>F</w:t>
                  </w:r>
                  <w:r>
                    <w:rPr>
                      <w:b/>
                    </w:rPr>
                    <w:t>otografía</w:t>
                  </w:r>
                  <w:r w:rsidRPr="00F25580">
                    <w:rPr>
                      <w:b/>
                    </w:rPr>
                    <w:t xml:space="preserve"> </w:t>
                  </w:r>
                  <w:r>
                    <w:rPr>
                      <w:b/>
                    </w:rPr>
                    <w:t>1</w:t>
                  </w:r>
                  <w:r w:rsidRPr="00F25580">
                    <w:rPr>
                      <w:b/>
                    </w:rPr>
                    <w:t>.</w:t>
                  </w:r>
                  <w:r>
                    <w:t xml:space="preserve"> </w:t>
                  </w:r>
                </w:p>
              </w:tc>
              <w:tc>
                <w:tcPr>
                  <w:tcW w:w="2868" w:type="dxa"/>
                </w:tcPr>
                <w:p w14:paraId="7C070D96" w14:textId="4F41D08A" w:rsidR="00761245" w:rsidRPr="00F25580" w:rsidRDefault="00761245" w:rsidP="00761245">
                  <w:pPr>
                    <w:pStyle w:val="Listaconnmeros"/>
                    <w:numPr>
                      <w:ilvl w:val="0"/>
                      <w:numId w:val="0"/>
                    </w:numPr>
                    <w:rPr>
                      <w:b/>
                    </w:rPr>
                  </w:pPr>
                  <w:r>
                    <w:rPr>
                      <w:b/>
                    </w:rPr>
                    <w:t xml:space="preserve">Fecha: </w:t>
                  </w:r>
                  <w:r w:rsidR="00C876B9" w:rsidRPr="00C876B9">
                    <w:rPr>
                      <w:bCs/>
                    </w:rPr>
                    <w:t>2</w:t>
                  </w:r>
                  <w:r w:rsidR="00E449C1">
                    <w:rPr>
                      <w:bCs/>
                    </w:rPr>
                    <w:t>8</w:t>
                  </w:r>
                  <w:r w:rsidR="00C876B9" w:rsidRPr="00C876B9">
                    <w:rPr>
                      <w:bCs/>
                    </w:rPr>
                    <w:t>-08-2019</w:t>
                  </w:r>
                </w:p>
              </w:tc>
              <w:tc>
                <w:tcPr>
                  <w:tcW w:w="3167" w:type="dxa"/>
                </w:tcPr>
                <w:p w14:paraId="54926257" w14:textId="1DDCFF7E" w:rsidR="00761245" w:rsidRDefault="00761245" w:rsidP="00761245">
                  <w:pPr>
                    <w:pStyle w:val="Listaconnmeros"/>
                    <w:numPr>
                      <w:ilvl w:val="0"/>
                      <w:numId w:val="0"/>
                    </w:numPr>
                  </w:pPr>
                  <w:r>
                    <w:rPr>
                      <w:b/>
                    </w:rPr>
                    <w:t>Fotografía</w:t>
                  </w:r>
                  <w:r w:rsidRPr="00F25580">
                    <w:rPr>
                      <w:b/>
                    </w:rPr>
                    <w:t xml:space="preserve"> </w:t>
                  </w:r>
                  <w:r>
                    <w:rPr>
                      <w:b/>
                    </w:rPr>
                    <w:t>2</w:t>
                  </w:r>
                  <w:r w:rsidRPr="00F25580">
                    <w:rPr>
                      <w:b/>
                    </w:rPr>
                    <w:t>.</w:t>
                  </w:r>
                  <w:r>
                    <w:t xml:space="preserve"> </w:t>
                  </w:r>
                </w:p>
              </w:tc>
              <w:tc>
                <w:tcPr>
                  <w:tcW w:w="2763" w:type="dxa"/>
                </w:tcPr>
                <w:p w14:paraId="6382E129" w14:textId="5A0E0137" w:rsidR="00761245" w:rsidRPr="00F25580" w:rsidRDefault="00E449C1" w:rsidP="00761245">
                  <w:pPr>
                    <w:pStyle w:val="Listaconnmeros"/>
                    <w:numPr>
                      <w:ilvl w:val="0"/>
                      <w:numId w:val="0"/>
                    </w:numPr>
                    <w:rPr>
                      <w:b/>
                    </w:rPr>
                  </w:pPr>
                  <w:r>
                    <w:rPr>
                      <w:b/>
                    </w:rPr>
                    <w:t xml:space="preserve">Fecha: </w:t>
                  </w:r>
                  <w:r w:rsidRPr="00C876B9">
                    <w:rPr>
                      <w:bCs/>
                    </w:rPr>
                    <w:t>2</w:t>
                  </w:r>
                  <w:r>
                    <w:rPr>
                      <w:bCs/>
                    </w:rPr>
                    <w:t>8</w:t>
                  </w:r>
                  <w:r w:rsidRPr="00C876B9">
                    <w:rPr>
                      <w:bCs/>
                    </w:rPr>
                    <w:t>-08-2019</w:t>
                  </w:r>
                </w:p>
              </w:tc>
            </w:tr>
            <w:tr w:rsidR="009C2172" w14:paraId="3B228D20" w14:textId="77777777" w:rsidTr="00E449C1">
              <w:trPr>
                <w:trHeight w:val="241"/>
                <w:jc w:val="center"/>
              </w:trPr>
              <w:tc>
                <w:tcPr>
                  <w:tcW w:w="6273" w:type="dxa"/>
                  <w:gridSpan w:val="2"/>
                </w:tcPr>
                <w:p w14:paraId="20CB34CF" w14:textId="65B805C5" w:rsidR="00761245" w:rsidRPr="007E0C9C" w:rsidRDefault="00761245" w:rsidP="009C2172">
                  <w:pPr>
                    <w:pStyle w:val="Listaconnmeros"/>
                    <w:numPr>
                      <w:ilvl w:val="0"/>
                      <w:numId w:val="0"/>
                    </w:numPr>
                    <w:jc w:val="both"/>
                    <w:rPr>
                      <w:bCs/>
                    </w:rPr>
                  </w:pPr>
                  <w:r>
                    <w:rPr>
                      <w:b/>
                    </w:rPr>
                    <w:t xml:space="preserve">Descripción del medio de prueba: </w:t>
                  </w:r>
                  <w:r w:rsidR="00473553" w:rsidRPr="00473553">
                    <w:rPr>
                      <w:bCs/>
                    </w:rPr>
                    <w:t>P</w:t>
                  </w:r>
                  <w:r w:rsidR="00E449C1" w:rsidRPr="00E449C1">
                    <w:rPr>
                      <w:bCs/>
                    </w:rPr>
                    <w:t>unto de re</w:t>
                  </w:r>
                  <w:r w:rsidR="00E449C1">
                    <w:rPr>
                      <w:bCs/>
                    </w:rPr>
                    <w:t>cepción del concentrado, se observa el brazo robótico que toma las muestras.</w:t>
                  </w:r>
                </w:p>
              </w:tc>
              <w:tc>
                <w:tcPr>
                  <w:tcW w:w="5930" w:type="dxa"/>
                  <w:gridSpan w:val="2"/>
                </w:tcPr>
                <w:p w14:paraId="0BA103FC" w14:textId="3C346480" w:rsidR="00761245" w:rsidRDefault="00761245" w:rsidP="009C2172">
                  <w:pPr>
                    <w:pStyle w:val="Listaconnmeros"/>
                    <w:numPr>
                      <w:ilvl w:val="0"/>
                      <w:numId w:val="0"/>
                    </w:numPr>
                    <w:jc w:val="both"/>
                    <w:rPr>
                      <w:b/>
                    </w:rPr>
                  </w:pPr>
                  <w:r>
                    <w:rPr>
                      <w:b/>
                    </w:rPr>
                    <w:t>Descripción del medio de prueba:</w:t>
                  </w:r>
                  <w:r w:rsidR="00C876B9">
                    <w:rPr>
                      <w:b/>
                    </w:rPr>
                    <w:t xml:space="preserve"> </w:t>
                  </w:r>
                  <w:r w:rsidR="00473553" w:rsidRPr="00473553">
                    <w:rPr>
                      <w:bCs/>
                    </w:rPr>
                    <w:t>Á</w:t>
                  </w:r>
                  <w:r w:rsidR="009C2172" w:rsidRPr="009C2172">
                    <w:rPr>
                      <w:bCs/>
                    </w:rPr>
                    <w:t>rea</w:t>
                  </w:r>
                  <w:r w:rsidR="009C2172">
                    <w:rPr>
                      <w:bCs/>
                    </w:rPr>
                    <w:t xml:space="preserve"> de almacenamiento de concentrado.</w:t>
                  </w:r>
                </w:p>
              </w:tc>
            </w:tr>
            <w:tr w:rsidR="009C2172" w14:paraId="6B6F02F4" w14:textId="2F04C2B4" w:rsidTr="00E449C1">
              <w:trPr>
                <w:trHeight w:val="226"/>
                <w:jc w:val="center"/>
              </w:trPr>
              <w:tc>
                <w:tcPr>
                  <w:tcW w:w="6273" w:type="dxa"/>
                  <w:gridSpan w:val="2"/>
                </w:tcPr>
                <w:p w14:paraId="061D9069" w14:textId="47651F61" w:rsidR="00761245" w:rsidRDefault="00811556" w:rsidP="00761245">
                  <w:pPr>
                    <w:pStyle w:val="Listaconnmeros"/>
                    <w:numPr>
                      <w:ilvl w:val="0"/>
                      <w:numId w:val="0"/>
                    </w:numPr>
                    <w:jc w:val="center"/>
                  </w:pPr>
                  <w:r>
                    <w:rPr>
                      <w:noProof/>
                      <w:lang w:eastAsia="es-CL"/>
                    </w:rPr>
                    <w:drawing>
                      <wp:inline distT="0" distB="0" distL="0" distR="0" wp14:anchorId="1857E03E" wp14:editId="536AEEDD">
                        <wp:extent cx="3105150" cy="23283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827" cy="2343092"/>
                                </a:xfrm>
                                <a:prstGeom prst="rect">
                                  <a:avLst/>
                                </a:prstGeom>
                                <a:noFill/>
                                <a:ln>
                                  <a:noFill/>
                                </a:ln>
                              </pic:spPr>
                            </pic:pic>
                          </a:graphicData>
                        </a:graphic>
                      </wp:inline>
                    </w:drawing>
                  </w:r>
                </w:p>
              </w:tc>
              <w:tc>
                <w:tcPr>
                  <w:tcW w:w="5930" w:type="dxa"/>
                  <w:gridSpan w:val="2"/>
                </w:tcPr>
                <w:p w14:paraId="64AE4C67" w14:textId="46024236" w:rsidR="00761245" w:rsidRDefault="009C2172" w:rsidP="00761245">
                  <w:pPr>
                    <w:pStyle w:val="Listaconnmeros"/>
                    <w:numPr>
                      <w:ilvl w:val="0"/>
                      <w:numId w:val="0"/>
                    </w:numPr>
                    <w:jc w:val="center"/>
                  </w:pPr>
                  <w:r>
                    <w:rPr>
                      <w:noProof/>
                      <w:lang w:eastAsia="es-CL"/>
                    </w:rPr>
                    <w:drawing>
                      <wp:inline distT="0" distB="0" distL="0" distR="0" wp14:anchorId="5FB2ED2E" wp14:editId="6E41D633">
                        <wp:extent cx="3110508" cy="23323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8453" cy="2338312"/>
                                </a:xfrm>
                                <a:prstGeom prst="rect">
                                  <a:avLst/>
                                </a:prstGeom>
                                <a:noFill/>
                                <a:ln>
                                  <a:noFill/>
                                </a:ln>
                              </pic:spPr>
                            </pic:pic>
                          </a:graphicData>
                        </a:graphic>
                      </wp:inline>
                    </w:drawing>
                  </w:r>
                </w:p>
              </w:tc>
            </w:tr>
            <w:tr w:rsidR="009C2172" w14:paraId="03DFFC27" w14:textId="0DB60388" w:rsidTr="00E449C1">
              <w:trPr>
                <w:trHeight w:val="241"/>
                <w:jc w:val="center"/>
              </w:trPr>
              <w:tc>
                <w:tcPr>
                  <w:tcW w:w="3405" w:type="dxa"/>
                </w:tcPr>
                <w:p w14:paraId="1CD142C1" w14:textId="4242583E" w:rsidR="00761245" w:rsidRDefault="00761245" w:rsidP="00761245">
                  <w:pPr>
                    <w:pStyle w:val="Listaconnmeros"/>
                    <w:numPr>
                      <w:ilvl w:val="0"/>
                      <w:numId w:val="0"/>
                    </w:numPr>
                  </w:pPr>
                  <w:r>
                    <w:rPr>
                      <w:b/>
                    </w:rPr>
                    <w:t>Fotografía 3</w:t>
                  </w:r>
                  <w:r w:rsidRPr="00F25580">
                    <w:rPr>
                      <w:b/>
                    </w:rPr>
                    <w:t>.</w:t>
                  </w:r>
                  <w:r>
                    <w:rPr>
                      <w:b/>
                    </w:rPr>
                    <w:t xml:space="preserve"> </w:t>
                  </w:r>
                </w:p>
              </w:tc>
              <w:tc>
                <w:tcPr>
                  <w:tcW w:w="2868" w:type="dxa"/>
                </w:tcPr>
                <w:p w14:paraId="3C9032E9" w14:textId="5F62BDCB" w:rsidR="00761245" w:rsidRPr="00F25580" w:rsidRDefault="00E449C1" w:rsidP="00761245">
                  <w:pPr>
                    <w:pStyle w:val="Listaconnmeros"/>
                    <w:numPr>
                      <w:ilvl w:val="0"/>
                      <w:numId w:val="0"/>
                    </w:numPr>
                    <w:rPr>
                      <w:b/>
                    </w:rPr>
                  </w:pPr>
                  <w:r>
                    <w:rPr>
                      <w:b/>
                    </w:rPr>
                    <w:t xml:space="preserve">Fecha: </w:t>
                  </w:r>
                  <w:r w:rsidRPr="00C876B9">
                    <w:rPr>
                      <w:bCs/>
                    </w:rPr>
                    <w:t>2</w:t>
                  </w:r>
                  <w:r>
                    <w:rPr>
                      <w:bCs/>
                    </w:rPr>
                    <w:t>8</w:t>
                  </w:r>
                  <w:r w:rsidRPr="00C876B9">
                    <w:rPr>
                      <w:bCs/>
                    </w:rPr>
                    <w:t>-08-2019</w:t>
                  </w:r>
                </w:p>
              </w:tc>
              <w:tc>
                <w:tcPr>
                  <w:tcW w:w="3167" w:type="dxa"/>
                </w:tcPr>
                <w:p w14:paraId="22FAA02F" w14:textId="064029B4" w:rsidR="00761245" w:rsidRDefault="00761245" w:rsidP="00761245">
                  <w:pPr>
                    <w:pStyle w:val="Listaconnmeros"/>
                    <w:numPr>
                      <w:ilvl w:val="0"/>
                      <w:numId w:val="0"/>
                    </w:numPr>
                  </w:pPr>
                  <w:r>
                    <w:rPr>
                      <w:b/>
                    </w:rPr>
                    <w:t>Fotografía</w:t>
                  </w:r>
                  <w:r w:rsidRPr="00F25580">
                    <w:rPr>
                      <w:b/>
                    </w:rPr>
                    <w:t xml:space="preserve"> </w:t>
                  </w:r>
                  <w:r>
                    <w:rPr>
                      <w:b/>
                    </w:rPr>
                    <w:t>4</w:t>
                  </w:r>
                  <w:r w:rsidRPr="00F25580">
                    <w:rPr>
                      <w:b/>
                    </w:rPr>
                    <w:t>.</w:t>
                  </w:r>
                  <w:r>
                    <w:rPr>
                      <w:b/>
                    </w:rPr>
                    <w:t xml:space="preserve"> </w:t>
                  </w:r>
                </w:p>
              </w:tc>
              <w:tc>
                <w:tcPr>
                  <w:tcW w:w="2763" w:type="dxa"/>
                </w:tcPr>
                <w:p w14:paraId="1AB23267" w14:textId="3661BD0C" w:rsidR="00761245" w:rsidRPr="00F25580" w:rsidRDefault="00E449C1" w:rsidP="00761245">
                  <w:pPr>
                    <w:pStyle w:val="Listaconnmeros"/>
                    <w:numPr>
                      <w:ilvl w:val="0"/>
                      <w:numId w:val="0"/>
                    </w:numPr>
                    <w:rPr>
                      <w:b/>
                    </w:rPr>
                  </w:pPr>
                  <w:r>
                    <w:rPr>
                      <w:b/>
                    </w:rPr>
                    <w:t xml:space="preserve">Fecha: </w:t>
                  </w:r>
                  <w:r w:rsidRPr="00C876B9">
                    <w:rPr>
                      <w:bCs/>
                    </w:rPr>
                    <w:t>2</w:t>
                  </w:r>
                  <w:r>
                    <w:rPr>
                      <w:bCs/>
                    </w:rPr>
                    <w:t>8</w:t>
                  </w:r>
                  <w:r w:rsidRPr="00C876B9">
                    <w:rPr>
                      <w:bCs/>
                    </w:rPr>
                    <w:t>-08-2019</w:t>
                  </w:r>
                </w:p>
              </w:tc>
            </w:tr>
            <w:tr w:rsidR="009C2172" w14:paraId="5C1CFC99" w14:textId="77777777" w:rsidTr="00E449C1">
              <w:trPr>
                <w:trHeight w:val="241"/>
                <w:jc w:val="center"/>
              </w:trPr>
              <w:tc>
                <w:tcPr>
                  <w:tcW w:w="6273" w:type="dxa"/>
                  <w:gridSpan w:val="2"/>
                </w:tcPr>
                <w:p w14:paraId="4BDFF8D2" w14:textId="02189B30" w:rsidR="00761245" w:rsidRDefault="00761245" w:rsidP="009C2172">
                  <w:pPr>
                    <w:pStyle w:val="Listaconnmeros"/>
                    <w:numPr>
                      <w:ilvl w:val="0"/>
                      <w:numId w:val="0"/>
                    </w:numPr>
                    <w:jc w:val="both"/>
                    <w:rPr>
                      <w:b/>
                    </w:rPr>
                  </w:pPr>
                  <w:r>
                    <w:rPr>
                      <w:b/>
                    </w:rPr>
                    <w:t xml:space="preserve">Descripción del medio de prueba: </w:t>
                  </w:r>
                  <w:r w:rsidR="009C2172" w:rsidRPr="009C2172">
                    <w:rPr>
                      <w:bCs/>
                    </w:rPr>
                    <w:t>Vista</w:t>
                  </w:r>
                  <w:r w:rsidR="009C2172">
                    <w:rPr>
                      <w:bCs/>
                    </w:rPr>
                    <w:t xml:space="preserve"> al Convertidor Teniente desde la sala de control de la nave</w:t>
                  </w:r>
                  <w:r w:rsidR="005D5F12">
                    <w:rPr>
                      <w:bCs/>
                    </w:rPr>
                    <w:t xml:space="preserve"> de la fundición</w:t>
                  </w:r>
                  <w:r w:rsidR="009C2172">
                    <w:rPr>
                      <w:bCs/>
                    </w:rPr>
                    <w:t>.</w:t>
                  </w:r>
                </w:p>
              </w:tc>
              <w:tc>
                <w:tcPr>
                  <w:tcW w:w="5930" w:type="dxa"/>
                  <w:gridSpan w:val="2"/>
                </w:tcPr>
                <w:p w14:paraId="043ABACD" w14:textId="3D69E4BC" w:rsidR="00761245" w:rsidRPr="007A6560" w:rsidRDefault="00761245" w:rsidP="00DD3ED5">
                  <w:pPr>
                    <w:pStyle w:val="Listaconnmeros"/>
                    <w:numPr>
                      <w:ilvl w:val="0"/>
                      <w:numId w:val="0"/>
                    </w:numPr>
                    <w:jc w:val="both"/>
                    <w:rPr>
                      <w:bCs/>
                    </w:rPr>
                  </w:pPr>
                  <w:r>
                    <w:rPr>
                      <w:b/>
                    </w:rPr>
                    <w:t>Descripción del medio de prueba:</w:t>
                  </w:r>
                  <w:r w:rsidR="007A6560">
                    <w:rPr>
                      <w:b/>
                    </w:rPr>
                    <w:t xml:space="preserve"> </w:t>
                  </w:r>
                  <w:r w:rsidR="007A6560">
                    <w:rPr>
                      <w:bCs/>
                    </w:rPr>
                    <w:t>Planta de ácido</w:t>
                  </w:r>
                  <w:r w:rsidR="00DD3ED5">
                    <w:rPr>
                      <w:bCs/>
                    </w:rPr>
                    <w:t xml:space="preserve"> de la fundición Potrerillos</w:t>
                  </w:r>
                  <w:r w:rsidR="009C2172">
                    <w:rPr>
                      <w:bCs/>
                    </w:rPr>
                    <w:t>.</w:t>
                  </w:r>
                </w:p>
              </w:tc>
            </w:tr>
            <w:tr w:rsidR="009C2172" w14:paraId="257035E7" w14:textId="77777777" w:rsidTr="00E449C1">
              <w:trPr>
                <w:trHeight w:val="241"/>
                <w:jc w:val="center"/>
              </w:trPr>
              <w:tc>
                <w:tcPr>
                  <w:tcW w:w="6273" w:type="dxa"/>
                  <w:gridSpan w:val="2"/>
                </w:tcPr>
                <w:p w14:paraId="771E523C" w14:textId="4B4B766A" w:rsidR="00761245" w:rsidRDefault="009C2172" w:rsidP="00761245">
                  <w:pPr>
                    <w:pStyle w:val="Listaconnmeros"/>
                    <w:numPr>
                      <w:ilvl w:val="0"/>
                      <w:numId w:val="0"/>
                    </w:numPr>
                    <w:jc w:val="center"/>
                    <w:rPr>
                      <w:b/>
                    </w:rPr>
                  </w:pPr>
                  <w:r>
                    <w:rPr>
                      <w:noProof/>
                      <w:lang w:eastAsia="es-CL"/>
                    </w:rPr>
                    <w:drawing>
                      <wp:inline distT="0" distB="0" distL="0" distR="0" wp14:anchorId="2381322E" wp14:editId="7548EF55">
                        <wp:extent cx="3133725" cy="23497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489" cy="2354836"/>
                                </a:xfrm>
                                <a:prstGeom prst="rect">
                                  <a:avLst/>
                                </a:prstGeom>
                                <a:noFill/>
                                <a:ln>
                                  <a:noFill/>
                                </a:ln>
                              </pic:spPr>
                            </pic:pic>
                          </a:graphicData>
                        </a:graphic>
                      </wp:inline>
                    </w:drawing>
                  </w:r>
                </w:p>
              </w:tc>
              <w:tc>
                <w:tcPr>
                  <w:tcW w:w="5930" w:type="dxa"/>
                  <w:gridSpan w:val="2"/>
                </w:tcPr>
                <w:p w14:paraId="4D613662" w14:textId="160580E7" w:rsidR="00761245" w:rsidRDefault="009C2172" w:rsidP="00761245">
                  <w:pPr>
                    <w:pStyle w:val="Listaconnmeros"/>
                    <w:numPr>
                      <w:ilvl w:val="0"/>
                      <w:numId w:val="0"/>
                    </w:numPr>
                    <w:jc w:val="center"/>
                    <w:rPr>
                      <w:b/>
                    </w:rPr>
                  </w:pPr>
                  <w:r>
                    <w:rPr>
                      <w:noProof/>
                      <w:lang w:eastAsia="es-CL"/>
                    </w:rPr>
                    <w:drawing>
                      <wp:inline distT="0" distB="0" distL="0" distR="0" wp14:anchorId="6C2ECADF" wp14:editId="32F1291B">
                        <wp:extent cx="3133725" cy="23497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9344" cy="2368974"/>
                                </a:xfrm>
                                <a:prstGeom prst="rect">
                                  <a:avLst/>
                                </a:prstGeom>
                                <a:noFill/>
                                <a:ln>
                                  <a:noFill/>
                                </a:ln>
                              </pic:spPr>
                            </pic:pic>
                          </a:graphicData>
                        </a:graphic>
                      </wp:inline>
                    </w:drawing>
                  </w:r>
                </w:p>
              </w:tc>
            </w:tr>
            <w:tr w:rsidR="009C2172" w14:paraId="6229AA89" w14:textId="77777777" w:rsidTr="00E449C1">
              <w:trPr>
                <w:trHeight w:val="241"/>
                <w:jc w:val="center"/>
              </w:trPr>
              <w:tc>
                <w:tcPr>
                  <w:tcW w:w="3405" w:type="dxa"/>
                </w:tcPr>
                <w:p w14:paraId="780DE58F" w14:textId="57F401BE" w:rsidR="00761245" w:rsidRDefault="00761245" w:rsidP="002628C4">
                  <w:pPr>
                    <w:pStyle w:val="Listaconnmeros"/>
                    <w:numPr>
                      <w:ilvl w:val="0"/>
                      <w:numId w:val="0"/>
                    </w:numPr>
                    <w:rPr>
                      <w:b/>
                    </w:rPr>
                  </w:pPr>
                  <w:r>
                    <w:rPr>
                      <w:b/>
                    </w:rPr>
                    <w:t>Fotografía 5</w:t>
                  </w:r>
                  <w:r w:rsidRPr="00F25580">
                    <w:rPr>
                      <w:b/>
                    </w:rPr>
                    <w:t>.</w:t>
                  </w:r>
                  <w:r>
                    <w:rPr>
                      <w:b/>
                    </w:rPr>
                    <w:t xml:space="preserve"> </w:t>
                  </w:r>
                </w:p>
              </w:tc>
              <w:tc>
                <w:tcPr>
                  <w:tcW w:w="2868" w:type="dxa"/>
                </w:tcPr>
                <w:p w14:paraId="482C9017" w14:textId="7B39FEB8" w:rsidR="00761245" w:rsidRDefault="00E449C1" w:rsidP="002628C4">
                  <w:pPr>
                    <w:pStyle w:val="Listaconnmeros"/>
                    <w:numPr>
                      <w:ilvl w:val="0"/>
                      <w:numId w:val="0"/>
                    </w:numPr>
                    <w:rPr>
                      <w:b/>
                    </w:rPr>
                  </w:pPr>
                  <w:r>
                    <w:rPr>
                      <w:b/>
                    </w:rPr>
                    <w:t xml:space="preserve">Fecha: </w:t>
                  </w:r>
                  <w:r w:rsidRPr="00C876B9">
                    <w:rPr>
                      <w:bCs/>
                    </w:rPr>
                    <w:t>2</w:t>
                  </w:r>
                  <w:r>
                    <w:rPr>
                      <w:bCs/>
                    </w:rPr>
                    <w:t>8</w:t>
                  </w:r>
                  <w:r w:rsidRPr="00C876B9">
                    <w:rPr>
                      <w:bCs/>
                    </w:rPr>
                    <w:t>-08-2019</w:t>
                  </w:r>
                </w:p>
              </w:tc>
              <w:tc>
                <w:tcPr>
                  <w:tcW w:w="3167" w:type="dxa"/>
                </w:tcPr>
                <w:p w14:paraId="70A0A6FB" w14:textId="46F3B5DB" w:rsidR="00761245" w:rsidRDefault="00761245" w:rsidP="002628C4">
                  <w:pPr>
                    <w:pStyle w:val="Listaconnmeros"/>
                    <w:numPr>
                      <w:ilvl w:val="0"/>
                      <w:numId w:val="0"/>
                    </w:numPr>
                    <w:rPr>
                      <w:b/>
                    </w:rPr>
                  </w:pPr>
                  <w:r>
                    <w:rPr>
                      <w:b/>
                    </w:rPr>
                    <w:t>Fotografía</w:t>
                  </w:r>
                  <w:r w:rsidRPr="00F25580">
                    <w:rPr>
                      <w:b/>
                    </w:rPr>
                    <w:t xml:space="preserve"> </w:t>
                  </w:r>
                  <w:r>
                    <w:rPr>
                      <w:b/>
                    </w:rPr>
                    <w:t>6</w:t>
                  </w:r>
                  <w:r w:rsidRPr="00F25580">
                    <w:rPr>
                      <w:b/>
                    </w:rPr>
                    <w:t>.</w:t>
                  </w:r>
                  <w:r>
                    <w:rPr>
                      <w:b/>
                    </w:rPr>
                    <w:t xml:space="preserve"> </w:t>
                  </w:r>
                </w:p>
              </w:tc>
              <w:tc>
                <w:tcPr>
                  <w:tcW w:w="2763" w:type="dxa"/>
                </w:tcPr>
                <w:p w14:paraId="5E32E936" w14:textId="1353002C" w:rsidR="00761245" w:rsidRDefault="00E449C1" w:rsidP="002628C4">
                  <w:pPr>
                    <w:pStyle w:val="Listaconnmeros"/>
                    <w:numPr>
                      <w:ilvl w:val="0"/>
                      <w:numId w:val="0"/>
                    </w:numPr>
                    <w:rPr>
                      <w:b/>
                    </w:rPr>
                  </w:pPr>
                  <w:r>
                    <w:rPr>
                      <w:b/>
                    </w:rPr>
                    <w:t xml:space="preserve">Fecha: </w:t>
                  </w:r>
                  <w:r w:rsidRPr="00C876B9">
                    <w:rPr>
                      <w:bCs/>
                    </w:rPr>
                    <w:t>2</w:t>
                  </w:r>
                  <w:r>
                    <w:rPr>
                      <w:bCs/>
                    </w:rPr>
                    <w:t>8</w:t>
                  </w:r>
                  <w:r w:rsidRPr="00C876B9">
                    <w:rPr>
                      <w:bCs/>
                    </w:rPr>
                    <w:t>-08-2019</w:t>
                  </w:r>
                </w:p>
              </w:tc>
            </w:tr>
            <w:tr w:rsidR="009C2172" w14:paraId="0DB27469" w14:textId="77777777" w:rsidTr="00E449C1">
              <w:trPr>
                <w:trHeight w:val="241"/>
                <w:jc w:val="center"/>
              </w:trPr>
              <w:tc>
                <w:tcPr>
                  <w:tcW w:w="6273" w:type="dxa"/>
                  <w:gridSpan w:val="2"/>
                </w:tcPr>
                <w:p w14:paraId="04282867" w14:textId="30D8254D" w:rsidR="002628C4" w:rsidRPr="007E0C9C" w:rsidRDefault="002628C4" w:rsidP="002628C4">
                  <w:pPr>
                    <w:pStyle w:val="Listaconnmeros"/>
                    <w:numPr>
                      <w:ilvl w:val="0"/>
                      <w:numId w:val="0"/>
                    </w:numPr>
                    <w:rPr>
                      <w:bCs/>
                    </w:rPr>
                  </w:pPr>
                  <w:r>
                    <w:rPr>
                      <w:b/>
                    </w:rPr>
                    <w:t xml:space="preserve">Descripción del medio de prueba: </w:t>
                  </w:r>
                  <w:r w:rsidR="00896F51" w:rsidRPr="00896F51">
                    <w:rPr>
                      <w:bCs/>
                    </w:rPr>
                    <w:t>Torre</w:t>
                  </w:r>
                  <w:r w:rsidR="00896F51">
                    <w:rPr>
                      <w:b/>
                    </w:rPr>
                    <w:t xml:space="preserve"> </w:t>
                  </w:r>
                  <w:r w:rsidR="00896F51">
                    <w:rPr>
                      <w:bCs/>
                    </w:rPr>
                    <w:t>de enfriamiento de la planta de ácido</w:t>
                  </w:r>
                  <w:r w:rsidR="00DD3ED5">
                    <w:rPr>
                      <w:bCs/>
                    </w:rPr>
                    <w:t>.</w:t>
                  </w:r>
                </w:p>
              </w:tc>
              <w:tc>
                <w:tcPr>
                  <w:tcW w:w="5930" w:type="dxa"/>
                  <w:gridSpan w:val="2"/>
                </w:tcPr>
                <w:p w14:paraId="623B0818" w14:textId="28D28F82" w:rsidR="002628C4" w:rsidRPr="001D7BF7" w:rsidRDefault="002628C4" w:rsidP="002628C4">
                  <w:pPr>
                    <w:pStyle w:val="Listaconnmeros"/>
                    <w:numPr>
                      <w:ilvl w:val="0"/>
                      <w:numId w:val="0"/>
                    </w:numPr>
                    <w:rPr>
                      <w:bCs/>
                    </w:rPr>
                  </w:pPr>
                  <w:r>
                    <w:rPr>
                      <w:b/>
                    </w:rPr>
                    <w:t>Descripción del medio de prueba:</w:t>
                  </w:r>
                  <w:r w:rsidR="001D7BF7">
                    <w:rPr>
                      <w:b/>
                    </w:rPr>
                    <w:t xml:space="preserve"> </w:t>
                  </w:r>
                  <w:r w:rsidR="00DD3ED5">
                    <w:rPr>
                      <w:bCs/>
                    </w:rPr>
                    <w:t>Punto de carguío en camiones del ácido sulfúrico en plantas de ácido</w:t>
                  </w:r>
                  <w:r w:rsidR="007E0C9C">
                    <w:rPr>
                      <w:bCs/>
                    </w:rPr>
                    <w:t>.</w:t>
                  </w:r>
                </w:p>
              </w:tc>
            </w:tr>
            <w:tr w:rsidR="009C2172" w14:paraId="4C9D9ADC" w14:textId="77777777" w:rsidTr="00E449C1">
              <w:trPr>
                <w:trHeight w:val="241"/>
                <w:jc w:val="center"/>
              </w:trPr>
              <w:tc>
                <w:tcPr>
                  <w:tcW w:w="6273" w:type="dxa"/>
                  <w:gridSpan w:val="2"/>
                </w:tcPr>
                <w:p w14:paraId="6B3A6E82" w14:textId="51F80449" w:rsidR="00761245" w:rsidRDefault="009C2172" w:rsidP="00761245">
                  <w:pPr>
                    <w:pStyle w:val="Listaconnmeros"/>
                    <w:numPr>
                      <w:ilvl w:val="0"/>
                      <w:numId w:val="0"/>
                    </w:numPr>
                    <w:jc w:val="center"/>
                    <w:rPr>
                      <w:b/>
                    </w:rPr>
                  </w:pPr>
                  <w:r>
                    <w:rPr>
                      <w:noProof/>
                      <w:lang w:eastAsia="es-CL"/>
                    </w:rPr>
                    <w:drawing>
                      <wp:inline distT="0" distB="0" distL="0" distR="0" wp14:anchorId="32C954B0" wp14:editId="70C2BA8D">
                        <wp:extent cx="3248025" cy="2435469"/>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3241" cy="2439380"/>
                                </a:xfrm>
                                <a:prstGeom prst="rect">
                                  <a:avLst/>
                                </a:prstGeom>
                                <a:noFill/>
                                <a:ln>
                                  <a:noFill/>
                                </a:ln>
                              </pic:spPr>
                            </pic:pic>
                          </a:graphicData>
                        </a:graphic>
                      </wp:inline>
                    </w:drawing>
                  </w:r>
                </w:p>
              </w:tc>
              <w:tc>
                <w:tcPr>
                  <w:tcW w:w="5930" w:type="dxa"/>
                  <w:gridSpan w:val="2"/>
                </w:tcPr>
                <w:p w14:paraId="2D5C650E" w14:textId="288D3626" w:rsidR="00761245" w:rsidRDefault="009C2172" w:rsidP="00761245">
                  <w:pPr>
                    <w:pStyle w:val="Listaconnmeros"/>
                    <w:numPr>
                      <w:ilvl w:val="0"/>
                      <w:numId w:val="0"/>
                    </w:numPr>
                    <w:jc w:val="center"/>
                    <w:rPr>
                      <w:b/>
                    </w:rPr>
                  </w:pPr>
                  <w:r>
                    <w:rPr>
                      <w:noProof/>
                      <w:lang w:eastAsia="es-CL"/>
                    </w:rPr>
                    <w:drawing>
                      <wp:inline distT="0" distB="0" distL="0" distR="0" wp14:anchorId="1F516C0F" wp14:editId="4C04FBFB">
                        <wp:extent cx="3263265" cy="24468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6617" cy="2449410"/>
                                </a:xfrm>
                                <a:prstGeom prst="rect">
                                  <a:avLst/>
                                </a:prstGeom>
                                <a:noFill/>
                                <a:ln>
                                  <a:noFill/>
                                </a:ln>
                              </pic:spPr>
                            </pic:pic>
                          </a:graphicData>
                        </a:graphic>
                      </wp:inline>
                    </w:drawing>
                  </w:r>
                </w:p>
              </w:tc>
            </w:tr>
            <w:tr w:rsidR="009C2172" w14:paraId="6F6F23BC" w14:textId="77777777" w:rsidTr="00E449C1">
              <w:trPr>
                <w:trHeight w:val="241"/>
                <w:jc w:val="center"/>
              </w:trPr>
              <w:tc>
                <w:tcPr>
                  <w:tcW w:w="3405" w:type="dxa"/>
                </w:tcPr>
                <w:p w14:paraId="554ABC6B" w14:textId="7D5599A3" w:rsidR="00761245" w:rsidRDefault="00761245" w:rsidP="002628C4">
                  <w:pPr>
                    <w:pStyle w:val="Listaconnmeros"/>
                    <w:numPr>
                      <w:ilvl w:val="0"/>
                      <w:numId w:val="0"/>
                    </w:numPr>
                    <w:rPr>
                      <w:b/>
                    </w:rPr>
                  </w:pPr>
                  <w:r>
                    <w:rPr>
                      <w:b/>
                    </w:rPr>
                    <w:t>Fotografía 7</w:t>
                  </w:r>
                  <w:r w:rsidRPr="00F25580">
                    <w:rPr>
                      <w:b/>
                    </w:rPr>
                    <w:t>.</w:t>
                  </w:r>
                  <w:r>
                    <w:rPr>
                      <w:b/>
                    </w:rPr>
                    <w:t xml:space="preserve"> </w:t>
                  </w:r>
                </w:p>
              </w:tc>
              <w:tc>
                <w:tcPr>
                  <w:tcW w:w="2868" w:type="dxa"/>
                </w:tcPr>
                <w:p w14:paraId="2F2B2E30" w14:textId="44A99A4B" w:rsidR="00761245" w:rsidRDefault="00E449C1" w:rsidP="002628C4">
                  <w:pPr>
                    <w:pStyle w:val="Listaconnmeros"/>
                    <w:numPr>
                      <w:ilvl w:val="0"/>
                      <w:numId w:val="0"/>
                    </w:numPr>
                    <w:rPr>
                      <w:b/>
                    </w:rPr>
                  </w:pPr>
                  <w:r>
                    <w:rPr>
                      <w:b/>
                    </w:rPr>
                    <w:t xml:space="preserve">Fecha: </w:t>
                  </w:r>
                  <w:r w:rsidRPr="00C876B9">
                    <w:rPr>
                      <w:bCs/>
                    </w:rPr>
                    <w:t>2</w:t>
                  </w:r>
                  <w:r>
                    <w:rPr>
                      <w:bCs/>
                    </w:rPr>
                    <w:t>8</w:t>
                  </w:r>
                  <w:r w:rsidRPr="00C876B9">
                    <w:rPr>
                      <w:bCs/>
                    </w:rPr>
                    <w:t>-08-2019</w:t>
                  </w:r>
                </w:p>
              </w:tc>
              <w:tc>
                <w:tcPr>
                  <w:tcW w:w="3167" w:type="dxa"/>
                </w:tcPr>
                <w:p w14:paraId="2697AEB2" w14:textId="23C2A58B" w:rsidR="00761245" w:rsidRDefault="00761245" w:rsidP="002628C4">
                  <w:pPr>
                    <w:pStyle w:val="Listaconnmeros"/>
                    <w:numPr>
                      <w:ilvl w:val="0"/>
                      <w:numId w:val="0"/>
                    </w:numPr>
                    <w:rPr>
                      <w:b/>
                    </w:rPr>
                  </w:pPr>
                  <w:r>
                    <w:rPr>
                      <w:b/>
                    </w:rPr>
                    <w:t>Fotografía</w:t>
                  </w:r>
                  <w:r w:rsidRPr="00F25580">
                    <w:rPr>
                      <w:b/>
                    </w:rPr>
                    <w:t xml:space="preserve"> </w:t>
                  </w:r>
                  <w:r>
                    <w:rPr>
                      <w:b/>
                    </w:rPr>
                    <w:t>8</w:t>
                  </w:r>
                  <w:r w:rsidRPr="00F25580">
                    <w:rPr>
                      <w:b/>
                    </w:rPr>
                    <w:t>.</w:t>
                  </w:r>
                  <w:r>
                    <w:rPr>
                      <w:b/>
                    </w:rPr>
                    <w:t xml:space="preserve"> </w:t>
                  </w:r>
                </w:p>
              </w:tc>
              <w:tc>
                <w:tcPr>
                  <w:tcW w:w="2763" w:type="dxa"/>
                </w:tcPr>
                <w:p w14:paraId="2415B28A" w14:textId="0C66DF0C" w:rsidR="00761245" w:rsidRDefault="00E449C1" w:rsidP="002628C4">
                  <w:pPr>
                    <w:pStyle w:val="Listaconnmeros"/>
                    <w:numPr>
                      <w:ilvl w:val="0"/>
                      <w:numId w:val="0"/>
                    </w:numPr>
                    <w:rPr>
                      <w:b/>
                    </w:rPr>
                  </w:pPr>
                  <w:r>
                    <w:rPr>
                      <w:b/>
                    </w:rPr>
                    <w:t xml:space="preserve">Fecha: </w:t>
                  </w:r>
                  <w:r w:rsidRPr="00C876B9">
                    <w:rPr>
                      <w:bCs/>
                    </w:rPr>
                    <w:t>2</w:t>
                  </w:r>
                  <w:r>
                    <w:rPr>
                      <w:bCs/>
                    </w:rPr>
                    <w:t>8</w:t>
                  </w:r>
                  <w:r w:rsidRPr="00C876B9">
                    <w:rPr>
                      <w:bCs/>
                    </w:rPr>
                    <w:t>-08-2019</w:t>
                  </w:r>
                </w:p>
              </w:tc>
            </w:tr>
            <w:tr w:rsidR="009C2172" w14:paraId="13F0B7AF" w14:textId="77777777" w:rsidTr="00E449C1">
              <w:trPr>
                <w:trHeight w:val="241"/>
                <w:jc w:val="center"/>
              </w:trPr>
              <w:tc>
                <w:tcPr>
                  <w:tcW w:w="6273" w:type="dxa"/>
                  <w:gridSpan w:val="2"/>
                </w:tcPr>
                <w:p w14:paraId="4B140580" w14:textId="53A2E0F9" w:rsidR="002628C4" w:rsidRDefault="002628C4" w:rsidP="00896F51">
                  <w:pPr>
                    <w:pStyle w:val="Listaconnmeros"/>
                    <w:numPr>
                      <w:ilvl w:val="0"/>
                      <w:numId w:val="0"/>
                    </w:numPr>
                    <w:jc w:val="both"/>
                    <w:rPr>
                      <w:b/>
                    </w:rPr>
                  </w:pPr>
                  <w:r>
                    <w:rPr>
                      <w:b/>
                    </w:rPr>
                    <w:t xml:space="preserve">Descripción del medio de prueba: </w:t>
                  </w:r>
                  <w:r w:rsidR="007A6560" w:rsidRPr="007A6560">
                    <w:rPr>
                      <w:bCs/>
                    </w:rPr>
                    <w:t>P</w:t>
                  </w:r>
                  <w:r w:rsidR="00896F51">
                    <w:rPr>
                      <w:bCs/>
                    </w:rPr>
                    <w:t>unto de muestreo los polvos provenientes de los precipitadores electroestáticos de los CT y CPS, almacenado en maxisacos.</w:t>
                  </w:r>
                </w:p>
              </w:tc>
              <w:tc>
                <w:tcPr>
                  <w:tcW w:w="5930" w:type="dxa"/>
                  <w:gridSpan w:val="2"/>
                </w:tcPr>
                <w:p w14:paraId="2B41BCB2" w14:textId="34F0C0AD" w:rsidR="002628C4" w:rsidRPr="007A6560" w:rsidRDefault="002628C4" w:rsidP="00896F51">
                  <w:pPr>
                    <w:pStyle w:val="Listaconnmeros"/>
                    <w:numPr>
                      <w:ilvl w:val="0"/>
                      <w:numId w:val="0"/>
                    </w:numPr>
                    <w:jc w:val="both"/>
                    <w:rPr>
                      <w:bCs/>
                    </w:rPr>
                  </w:pPr>
                  <w:r>
                    <w:rPr>
                      <w:b/>
                    </w:rPr>
                    <w:t>Descripción del medio de prueba:</w:t>
                  </w:r>
                  <w:r w:rsidR="007A6560">
                    <w:rPr>
                      <w:b/>
                    </w:rPr>
                    <w:t xml:space="preserve"> </w:t>
                  </w:r>
                  <w:r w:rsidR="00734811" w:rsidRPr="00473553">
                    <w:rPr>
                      <w:bCs/>
                    </w:rPr>
                    <w:t>P</w:t>
                  </w:r>
                  <w:r w:rsidR="00896F51">
                    <w:rPr>
                      <w:bCs/>
                    </w:rPr>
                    <w:t>unto de muestreo de los efluentes, muestreados a través de un flujómetro</w:t>
                  </w:r>
                  <w:r w:rsidR="007E0C9C">
                    <w:rPr>
                      <w:bCs/>
                    </w:rPr>
                    <w:t>.</w:t>
                  </w:r>
                </w:p>
              </w:tc>
            </w:tr>
          </w:tbl>
          <w:p w14:paraId="2638DB6B" w14:textId="173F9D68" w:rsidR="00761245" w:rsidRDefault="00761245" w:rsidP="00B10594">
            <w:pPr>
              <w:pStyle w:val="Listaconnmeros"/>
              <w:numPr>
                <w:ilvl w:val="0"/>
                <w:numId w:val="0"/>
              </w:numPr>
              <w:jc w:val="both"/>
              <w:rPr>
                <w:lang w:val="es-CL"/>
              </w:rPr>
            </w:pPr>
          </w:p>
          <w:p w14:paraId="57361CBF" w14:textId="51F9C0CC" w:rsidR="001060C5" w:rsidRDefault="001060C5" w:rsidP="00B10594">
            <w:pPr>
              <w:pStyle w:val="Listaconnmeros"/>
              <w:numPr>
                <w:ilvl w:val="0"/>
                <w:numId w:val="0"/>
              </w:numPr>
              <w:jc w:val="both"/>
              <w:rPr>
                <w:lang w:val="es-CL"/>
              </w:rPr>
            </w:pPr>
          </w:p>
          <w:p w14:paraId="780B2C4D" w14:textId="2D2D1174" w:rsidR="00313D03" w:rsidRDefault="001060C5" w:rsidP="00B10594">
            <w:pPr>
              <w:pStyle w:val="Listaconnmeros"/>
              <w:numPr>
                <w:ilvl w:val="0"/>
                <w:numId w:val="0"/>
              </w:numPr>
              <w:jc w:val="both"/>
              <w:rPr>
                <w:lang w:val="es-CL"/>
              </w:rPr>
            </w:pPr>
            <w:r>
              <w:rPr>
                <w:lang w:val="es-CL"/>
              </w:rPr>
              <w:t xml:space="preserve">En general se observó la que la fundición </w:t>
            </w:r>
            <w:r w:rsidR="001D3D28">
              <w:rPr>
                <w:lang w:val="es-CL"/>
              </w:rPr>
              <w:t>aún</w:t>
            </w:r>
            <w:r w:rsidR="00313D03">
              <w:rPr>
                <w:lang w:val="es-CL"/>
              </w:rPr>
              <w:t xml:space="preserve"> se encuentra en el periodo de puesta en marcha desde el reinici</w:t>
            </w:r>
            <w:r w:rsidR="002341E2">
              <w:rPr>
                <w:lang w:val="es-CL"/>
              </w:rPr>
              <w:t>o</w:t>
            </w:r>
            <w:r w:rsidR="00313D03">
              <w:rPr>
                <w:lang w:val="es-CL"/>
              </w:rPr>
              <w:t xml:space="preserve"> de sus operaciones, teniendo proyectos y actualizaciones en desarrollo o próximos a implementar, </w:t>
            </w:r>
            <w:r w:rsidR="001D3D28">
              <w:rPr>
                <w:lang w:val="es-CL"/>
              </w:rPr>
              <w:t xml:space="preserve">donde </w:t>
            </w:r>
            <w:r w:rsidR="00313D03">
              <w:rPr>
                <w:lang w:val="es-CL"/>
              </w:rPr>
              <w:t xml:space="preserve">alguno de estos proyectos </w:t>
            </w:r>
            <w:r w:rsidR="00CD2682">
              <w:rPr>
                <w:lang w:val="es-CL"/>
              </w:rPr>
              <w:t xml:space="preserve">se describen de acuerdo a lo </w:t>
            </w:r>
            <w:r w:rsidR="00313D03">
              <w:rPr>
                <w:lang w:val="es-CL"/>
              </w:rPr>
              <w:t>siguiente:</w:t>
            </w:r>
          </w:p>
          <w:p w14:paraId="69D29414" w14:textId="7F860C99" w:rsidR="00313D03" w:rsidRDefault="002341E2" w:rsidP="00313D03">
            <w:pPr>
              <w:pStyle w:val="Listaconnmeros"/>
              <w:numPr>
                <w:ilvl w:val="0"/>
                <w:numId w:val="9"/>
              </w:numPr>
              <w:jc w:val="both"/>
              <w:rPr>
                <w:lang w:val="es-CL"/>
              </w:rPr>
            </w:pPr>
            <w:r>
              <w:rPr>
                <w:lang w:val="es-CL"/>
              </w:rPr>
              <w:t xml:space="preserve">Nuevos estanques de almacenamiento de ácido, los cuales transportarán el ácido por gravedad, este proyecto </w:t>
            </w:r>
            <w:r w:rsidR="001D3D28">
              <w:rPr>
                <w:lang w:val="es-CL"/>
              </w:rPr>
              <w:t>aún</w:t>
            </w:r>
            <w:r>
              <w:rPr>
                <w:lang w:val="es-CL"/>
              </w:rPr>
              <w:t xml:space="preserve"> no se encuentra implementado </w:t>
            </w:r>
            <w:r w:rsidR="0018359E">
              <w:rPr>
                <w:lang w:val="es-CL"/>
              </w:rPr>
              <w:t xml:space="preserve">ya que falta hacer las </w:t>
            </w:r>
            <w:r>
              <w:rPr>
                <w:lang w:val="es-CL"/>
              </w:rPr>
              <w:t xml:space="preserve">pruebas </w:t>
            </w:r>
            <w:r w:rsidR="0018359E">
              <w:rPr>
                <w:lang w:val="es-CL"/>
              </w:rPr>
              <w:t xml:space="preserve">de hermeticidad de las </w:t>
            </w:r>
            <w:r w:rsidR="00734811">
              <w:rPr>
                <w:lang w:val="es-CL"/>
              </w:rPr>
              <w:t>cañerías</w:t>
            </w:r>
            <w:r w:rsidR="0018359E">
              <w:rPr>
                <w:lang w:val="es-CL"/>
              </w:rPr>
              <w:t>.</w:t>
            </w:r>
          </w:p>
          <w:p w14:paraId="1D5C3754" w14:textId="0E2E0831" w:rsidR="0018359E" w:rsidRDefault="0018359E" w:rsidP="00313D03">
            <w:pPr>
              <w:pStyle w:val="Listaconnmeros"/>
              <w:numPr>
                <w:ilvl w:val="0"/>
                <w:numId w:val="9"/>
              </w:numPr>
              <w:jc w:val="both"/>
              <w:rPr>
                <w:lang w:val="es-CL"/>
              </w:rPr>
            </w:pPr>
            <w:r>
              <w:rPr>
                <w:lang w:val="es-CL"/>
              </w:rPr>
              <w:t>Reemplazo de la torre de secado por una nueva torre por un término de la vida útil.</w:t>
            </w:r>
          </w:p>
          <w:p w14:paraId="16FCF66D" w14:textId="3F898839" w:rsidR="0018359E" w:rsidRDefault="0018359E" w:rsidP="00313D03">
            <w:pPr>
              <w:pStyle w:val="Listaconnmeros"/>
              <w:numPr>
                <w:ilvl w:val="0"/>
                <w:numId w:val="9"/>
              </w:numPr>
              <w:jc w:val="both"/>
              <w:rPr>
                <w:lang w:val="es-CL"/>
              </w:rPr>
            </w:pPr>
            <w:r>
              <w:rPr>
                <w:lang w:val="es-CL"/>
              </w:rPr>
              <w:t>Existe un proyecto que busca eliminar el manejo de los maxisacos de los precipitadores electroestáticos por un sistema de manejo en tolva o sistema de transporte hermético, proyecto que se encuentra en estado de licitación.</w:t>
            </w:r>
          </w:p>
          <w:p w14:paraId="1A3BD850" w14:textId="11F299C1" w:rsidR="0018359E" w:rsidRDefault="0018359E" w:rsidP="00313D03">
            <w:pPr>
              <w:pStyle w:val="Listaconnmeros"/>
              <w:numPr>
                <w:ilvl w:val="0"/>
                <w:numId w:val="9"/>
              </w:numPr>
              <w:jc w:val="both"/>
              <w:rPr>
                <w:lang w:val="es-CL"/>
              </w:rPr>
            </w:pPr>
            <w:r>
              <w:rPr>
                <w:lang w:val="es-CL"/>
              </w:rPr>
              <w:t xml:space="preserve">Traslado del punto de </w:t>
            </w:r>
            <w:r w:rsidR="00734811">
              <w:rPr>
                <w:lang w:val="es-CL"/>
              </w:rPr>
              <w:t>muestreo</w:t>
            </w:r>
            <w:r>
              <w:rPr>
                <w:lang w:val="es-CL"/>
              </w:rPr>
              <w:t xml:space="preserve"> del efluente de la planta de gases.</w:t>
            </w:r>
          </w:p>
          <w:p w14:paraId="7E0AE6BC" w14:textId="58282E44" w:rsidR="0018359E" w:rsidRDefault="0018359E" w:rsidP="00313D03">
            <w:pPr>
              <w:pStyle w:val="Listaconnmeros"/>
              <w:numPr>
                <w:ilvl w:val="0"/>
                <w:numId w:val="9"/>
              </w:numPr>
              <w:jc w:val="both"/>
              <w:rPr>
                <w:lang w:val="es-CL"/>
              </w:rPr>
            </w:pPr>
            <w:r>
              <w:rPr>
                <w:lang w:val="es-CL"/>
              </w:rPr>
              <w:t xml:space="preserve">Proyecto de humos negros, el cual está dividido en dos fases, la fase 1 que ya </w:t>
            </w:r>
            <w:r w:rsidR="001D3D28">
              <w:rPr>
                <w:lang w:val="es-CL"/>
              </w:rPr>
              <w:t>se encuentra</w:t>
            </w:r>
            <w:r>
              <w:rPr>
                <w:lang w:val="es-CL"/>
              </w:rPr>
              <w:t xml:space="preserve"> implementad</w:t>
            </w:r>
            <w:r w:rsidR="001D3D28">
              <w:rPr>
                <w:lang w:val="es-CL"/>
              </w:rPr>
              <w:t xml:space="preserve">o, </w:t>
            </w:r>
            <w:r>
              <w:rPr>
                <w:lang w:val="es-CL"/>
              </w:rPr>
              <w:t>que consiste en el cambio del combustible de petróleo a gas licuado y la fase 2, donde se espera capturar un cierto porcentaje de arsénico en los efluentes generados en el proceso. Esta fase se espera terminar en septiembre de 2019.</w:t>
            </w:r>
          </w:p>
          <w:p w14:paraId="38FADBC6" w14:textId="0ACE124D" w:rsidR="0018359E" w:rsidRDefault="0018359E" w:rsidP="0018359E">
            <w:pPr>
              <w:pStyle w:val="Listaconnmeros"/>
              <w:numPr>
                <w:ilvl w:val="0"/>
                <w:numId w:val="0"/>
              </w:numPr>
              <w:ind w:left="360" w:hanging="360"/>
              <w:jc w:val="both"/>
              <w:rPr>
                <w:lang w:val="es-CL"/>
              </w:rPr>
            </w:pPr>
          </w:p>
          <w:p w14:paraId="10FD278B" w14:textId="77777777" w:rsidR="0018359E" w:rsidRDefault="0018359E" w:rsidP="0018359E">
            <w:pPr>
              <w:pStyle w:val="Listaconnmeros"/>
              <w:numPr>
                <w:ilvl w:val="0"/>
                <w:numId w:val="0"/>
              </w:numPr>
              <w:ind w:firstLine="11"/>
              <w:jc w:val="both"/>
              <w:rPr>
                <w:lang w:val="es-CL"/>
              </w:rPr>
            </w:pPr>
            <w:r>
              <w:rPr>
                <w:lang w:val="es-CL"/>
              </w:rPr>
              <w:t>Debido a todo este proceso de puesta en marcha de la fundición, se han producido las emisiones negativas de arsénico, ya que ha habido periodos en donde hay una gran variación de los flujos inventarios.</w:t>
            </w:r>
          </w:p>
          <w:p w14:paraId="47743B0F" w14:textId="77777777" w:rsidR="0018359E" w:rsidRDefault="0018359E" w:rsidP="0018359E">
            <w:pPr>
              <w:pStyle w:val="Listaconnmeros"/>
              <w:numPr>
                <w:ilvl w:val="0"/>
                <w:numId w:val="0"/>
              </w:numPr>
              <w:ind w:firstLine="11"/>
              <w:jc w:val="both"/>
              <w:rPr>
                <w:lang w:val="es-CL"/>
              </w:rPr>
            </w:pPr>
          </w:p>
          <w:p w14:paraId="1EA0BF82" w14:textId="21B8DE0B" w:rsidR="0018359E" w:rsidRDefault="0018359E" w:rsidP="0018359E">
            <w:pPr>
              <w:pStyle w:val="Listaconnmeros"/>
              <w:numPr>
                <w:ilvl w:val="0"/>
                <w:numId w:val="0"/>
              </w:numPr>
              <w:ind w:firstLine="11"/>
              <w:jc w:val="both"/>
              <w:rPr>
                <w:lang w:val="es-CL"/>
              </w:rPr>
            </w:pPr>
            <w:r>
              <w:rPr>
                <w:lang w:val="es-CL"/>
              </w:rPr>
              <w:t xml:space="preserve">De acuerdo a esta información, se solicitó en el acta de inspección enviar </w:t>
            </w:r>
            <w:r w:rsidR="0005701F">
              <w:rPr>
                <w:lang w:val="es-CL"/>
              </w:rPr>
              <w:t xml:space="preserve">la ruta de cálculo del balance arsénico y azufre correspondiente al mes de julio, el certificado de calibración del flujómetro del efluente, Plan QA/QC escrito que detalle los </w:t>
            </w:r>
            <w:r w:rsidR="0035792A">
              <w:rPr>
                <w:lang w:val="es-CL"/>
              </w:rPr>
              <w:t>procedimientos</w:t>
            </w:r>
            <w:r w:rsidR="0005701F">
              <w:rPr>
                <w:lang w:val="es-CL"/>
              </w:rPr>
              <w:t xml:space="preserve"> y operaciones de las actividades importantes y copia de los certificados de gases de calibración.</w:t>
            </w:r>
            <w:r>
              <w:rPr>
                <w:lang w:val="es-CL"/>
              </w:rPr>
              <w:t xml:space="preserve"> </w:t>
            </w:r>
          </w:p>
          <w:p w14:paraId="06531268" w14:textId="77777777" w:rsidR="00D3538C" w:rsidRDefault="00D3538C" w:rsidP="008C085F">
            <w:pPr>
              <w:pStyle w:val="Listaconnmeros"/>
              <w:numPr>
                <w:ilvl w:val="0"/>
                <w:numId w:val="0"/>
              </w:numPr>
              <w:jc w:val="both"/>
              <w:rPr>
                <w:lang w:val="es-CL"/>
              </w:rPr>
            </w:pPr>
          </w:p>
          <w:p w14:paraId="67EF9F35" w14:textId="3CF3E806" w:rsidR="004936F8" w:rsidRPr="00A50719" w:rsidRDefault="004936F8" w:rsidP="008C085F">
            <w:pPr>
              <w:pStyle w:val="Listaconnmeros"/>
              <w:numPr>
                <w:ilvl w:val="0"/>
                <w:numId w:val="0"/>
              </w:numPr>
              <w:jc w:val="both"/>
              <w:rPr>
                <w:b/>
                <w:u w:val="single"/>
                <w:lang w:val="es-CL"/>
              </w:rPr>
            </w:pPr>
            <w:r w:rsidRPr="00A50719">
              <w:rPr>
                <w:b/>
                <w:u w:val="single"/>
                <w:lang w:val="es-CL"/>
              </w:rPr>
              <w:t>Examen de información</w:t>
            </w:r>
          </w:p>
          <w:p w14:paraId="57084031" w14:textId="77777777" w:rsidR="00AA1C78" w:rsidRPr="0055762E" w:rsidRDefault="00AA1C78" w:rsidP="008C085F">
            <w:pPr>
              <w:pStyle w:val="Listaconnmeros"/>
              <w:numPr>
                <w:ilvl w:val="0"/>
                <w:numId w:val="0"/>
              </w:numPr>
              <w:jc w:val="both"/>
              <w:rPr>
                <w:lang w:val="es-CL"/>
              </w:rPr>
            </w:pPr>
            <w:r w:rsidRPr="0055762E">
              <w:rPr>
                <w:lang w:val="es-CL"/>
              </w:rPr>
              <w:t>De</w:t>
            </w:r>
            <w:r>
              <w:rPr>
                <w:lang w:val="es-CL"/>
              </w:rPr>
              <w:t xml:space="preserve"> </w:t>
            </w:r>
            <w:r w:rsidRPr="0055762E">
              <w:rPr>
                <w:lang w:val="es-CL"/>
              </w:rPr>
              <w:t>l</w:t>
            </w:r>
            <w:r>
              <w:rPr>
                <w:lang w:val="es-CL"/>
              </w:rPr>
              <w:t>os hechos levantados</w:t>
            </w:r>
            <w:r w:rsidRPr="00581F7D">
              <w:rPr>
                <w:lang w:val="es-CL"/>
              </w:rPr>
              <w:t xml:space="preserve">, </w:t>
            </w:r>
            <w:r w:rsidRPr="0055762E">
              <w:rPr>
                <w:lang w:val="es-CL"/>
              </w:rPr>
              <w:t>se puede señalar lo siguiente:</w:t>
            </w:r>
          </w:p>
          <w:p w14:paraId="05397926" w14:textId="77777777" w:rsidR="00AA1C78" w:rsidRDefault="00AA1C78" w:rsidP="008C085F">
            <w:pPr>
              <w:pStyle w:val="Listaconnmeros"/>
              <w:numPr>
                <w:ilvl w:val="0"/>
                <w:numId w:val="0"/>
              </w:numPr>
              <w:jc w:val="both"/>
              <w:rPr>
                <w:lang w:val="es-CL"/>
              </w:rPr>
            </w:pPr>
          </w:p>
          <w:p w14:paraId="5622E038" w14:textId="1CDFECEF" w:rsidR="00E33461" w:rsidRDefault="00340ED8" w:rsidP="008C085F">
            <w:pPr>
              <w:pStyle w:val="Listaconnmeros"/>
              <w:numPr>
                <w:ilvl w:val="0"/>
                <w:numId w:val="0"/>
              </w:numPr>
              <w:jc w:val="both"/>
              <w:rPr>
                <w:lang w:val="es-CL"/>
              </w:rPr>
            </w:pPr>
            <w:r>
              <w:rPr>
                <w:lang w:val="es-CL"/>
              </w:rPr>
              <w:t>El titular respondió a los requerimientos de información solicitados en el acta de inspección</w:t>
            </w:r>
            <w:r w:rsidR="00D85B37">
              <w:rPr>
                <w:lang w:val="es-CL"/>
              </w:rPr>
              <w:t xml:space="preserve"> a través de la carta </w:t>
            </w:r>
            <w:r w:rsidR="00A86F55">
              <w:rPr>
                <w:lang w:val="es-CL"/>
              </w:rPr>
              <w:t>DASL-GSS-DMAT-171/2019</w:t>
            </w:r>
            <w:r w:rsidR="00D85B37">
              <w:rPr>
                <w:lang w:val="es-CL"/>
              </w:rPr>
              <w:t xml:space="preserve">, de </w:t>
            </w:r>
            <w:r w:rsidR="00A86F55">
              <w:rPr>
                <w:lang w:val="es-CL"/>
              </w:rPr>
              <w:t>16</w:t>
            </w:r>
            <w:r w:rsidR="00D85B37">
              <w:rPr>
                <w:lang w:val="es-CL"/>
              </w:rPr>
              <w:t xml:space="preserve"> de </w:t>
            </w:r>
            <w:r w:rsidR="00A86F55">
              <w:rPr>
                <w:lang w:val="es-CL"/>
              </w:rPr>
              <w:t xml:space="preserve">septiembre </w:t>
            </w:r>
            <w:r w:rsidR="00D85B37">
              <w:rPr>
                <w:lang w:val="es-CL"/>
              </w:rPr>
              <w:t>de 2019</w:t>
            </w:r>
            <w:r w:rsidR="00620F3E">
              <w:rPr>
                <w:lang w:val="es-CL"/>
              </w:rPr>
              <w:t xml:space="preserve"> (Anexo 1)</w:t>
            </w:r>
            <w:r>
              <w:rPr>
                <w:lang w:val="es-CL"/>
              </w:rPr>
              <w:t>.</w:t>
            </w:r>
            <w:r w:rsidR="00502173">
              <w:rPr>
                <w:lang w:val="es-CL"/>
              </w:rPr>
              <w:t xml:space="preserve"> D</w:t>
            </w:r>
            <w:r w:rsidR="00AA1C78">
              <w:rPr>
                <w:lang w:val="es-CL"/>
              </w:rPr>
              <w:t>e acuerdo a la información presentada</w:t>
            </w:r>
            <w:r w:rsidR="00823694">
              <w:rPr>
                <w:lang w:val="es-CL"/>
              </w:rPr>
              <w:t>,</w:t>
            </w:r>
            <w:r w:rsidR="00AA1C78">
              <w:rPr>
                <w:lang w:val="es-CL"/>
              </w:rPr>
              <w:t xml:space="preserve"> se puede inferir lo siguiente</w:t>
            </w:r>
            <w:r w:rsidR="00E33461">
              <w:rPr>
                <w:lang w:val="es-CL"/>
              </w:rPr>
              <w:t>:</w:t>
            </w:r>
          </w:p>
          <w:p w14:paraId="48645BF6" w14:textId="77777777" w:rsidR="0017308B" w:rsidRDefault="0017308B" w:rsidP="008C085F">
            <w:pPr>
              <w:pStyle w:val="Listaconnmeros"/>
              <w:numPr>
                <w:ilvl w:val="0"/>
                <w:numId w:val="0"/>
              </w:numPr>
              <w:jc w:val="both"/>
              <w:rPr>
                <w:lang w:val="es-CL"/>
              </w:rPr>
            </w:pPr>
          </w:p>
          <w:p w14:paraId="1A47BA53" w14:textId="01D58109" w:rsidR="00605967" w:rsidRDefault="00620F3E" w:rsidP="004414F6">
            <w:pPr>
              <w:pStyle w:val="Listaconnmeros"/>
              <w:numPr>
                <w:ilvl w:val="0"/>
                <w:numId w:val="6"/>
              </w:numPr>
              <w:ind w:left="513"/>
              <w:jc w:val="both"/>
              <w:rPr>
                <w:lang w:val="es-CL"/>
              </w:rPr>
            </w:pPr>
            <w:r w:rsidRPr="00A46640">
              <w:rPr>
                <w:b/>
                <w:bCs/>
                <w:u w:val="single"/>
                <w:lang w:val="es-CL"/>
              </w:rPr>
              <w:t>Ruta de Cálculo del balance de masa de arsénico y azufre</w:t>
            </w:r>
            <w:r w:rsidR="00C841C8">
              <w:rPr>
                <w:lang w:val="es-CL"/>
              </w:rPr>
              <w:t>:</w:t>
            </w:r>
            <w:r>
              <w:rPr>
                <w:lang w:val="es-CL"/>
              </w:rPr>
              <w:t xml:space="preserve"> </w:t>
            </w:r>
            <w:r w:rsidR="00E73B48">
              <w:rPr>
                <w:lang w:val="es-CL"/>
              </w:rPr>
              <w:t>con respecto a la ruta de cálculo del balance</w:t>
            </w:r>
            <w:r w:rsidR="00701F15">
              <w:rPr>
                <w:lang w:val="es-CL"/>
              </w:rPr>
              <w:t xml:space="preserve"> de arsénico y azufre para el mes de julio de 2019</w:t>
            </w:r>
            <w:r w:rsidR="00E73B48">
              <w:rPr>
                <w:lang w:val="es-CL"/>
              </w:rPr>
              <w:t xml:space="preserve">, el titular </w:t>
            </w:r>
            <w:r w:rsidR="00050A1C">
              <w:rPr>
                <w:lang w:val="es-CL"/>
              </w:rPr>
              <w:t xml:space="preserve">presentó la metodología de balance de arsénico y azufre, sin embargo, no presenta </w:t>
            </w:r>
            <w:r w:rsidR="000754C2">
              <w:rPr>
                <w:lang w:val="es-CL"/>
              </w:rPr>
              <w:t xml:space="preserve">el detalle de los cálculos </w:t>
            </w:r>
            <w:r w:rsidR="00050A1C">
              <w:rPr>
                <w:lang w:val="es-CL"/>
              </w:rPr>
              <w:t>que origina</w:t>
            </w:r>
            <w:r w:rsidR="000754C2">
              <w:rPr>
                <w:lang w:val="es-CL"/>
              </w:rPr>
              <w:t>n</w:t>
            </w:r>
            <w:r w:rsidR="00050A1C">
              <w:rPr>
                <w:lang w:val="es-CL"/>
              </w:rPr>
              <w:t xml:space="preserve"> los valores de emisión de </w:t>
            </w:r>
            <w:r w:rsidR="00605B83">
              <w:rPr>
                <w:lang w:val="es-CL"/>
              </w:rPr>
              <w:t>41,8 toneladas de arsénico y 151 toneladas de azufre. Además, cabe destacar</w:t>
            </w:r>
            <w:r w:rsidR="004414F6">
              <w:rPr>
                <w:lang w:val="es-CL"/>
              </w:rPr>
              <w:t xml:space="preserve"> </w:t>
            </w:r>
            <w:r w:rsidR="00967D38">
              <w:rPr>
                <w:lang w:val="es-CL"/>
              </w:rPr>
              <w:t xml:space="preserve">que la metodología de balance informada, no corresponde a la metodología aprobada en la Res. Ex. N°555/2109, ya que no incluye algunos flujos como el flujo de entrada </w:t>
            </w:r>
            <w:r w:rsidR="00967D38">
              <w:rPr>
                <w:i/>
                <w:iCs/>
                <w:lang w:val="es-CL"/>
              </w:rPr>
              <w:t>Fundente</w:t>
            </w:r>
            <w:r w:rsidR="00967D38">
              <w:rPr>
                <w:lang w:val="es-CL"/>
              </w:rPr>
              <w:t xml:space="preserve">. </w:t>
            </w:r>
            <w:r w:rsidR="000754C2">
              <w:rPr>
                <w:lang w:val="es-CL"/>
              </w:rPr>
              <w:t>En el siguiente diagrama</w:t>
            </w:r>
            <w:r w:rsidR="0095216A">
              <w:rPr>
                <w:lang w:val="es-CL"/>
              </w:rPr>
              <w:t>, se detalla el flujo de tareas</w:t>
            </w:r>
            <w:r w:rsidR="00525E91">
              <w:rPr>
                <w:lang w:val="es-CL"/>
              </w:rPr>
              <w:t xml:space="preserve"> de la fundición</w:t>
            </w:r>
            <w:r w:rsidR="0095216A">
              <w:rPr>
                <w:lang w:val="es-CL"/>
              </w:rPr>
              <w:t xml:space="preserve"> para desarrollar el balance de Azufre y Arsénico</w:t>
            </w:r>
            <w:r w:rsidR="000754C2">
              <w:rPr>
                <w:lang w:val="es-CL"/>
              </w:rPr>
              <w:t>:</w:t>
            </w:r>
          </w:p>
          <w:p w14:paraId="0241F466" w14:textId="65353111" w:rsidR="00695C68" w:rsidRPr="004414F6" w:rsidRDefault="00695C68" w:rsidP="00605967">
            <w:pPr>
              <w:pStyle w:val="Listaconnmeros"/>
              <w:numPr>
                <w:ilvl w:val="0"/>
                <w:numId w:val="0"/>
              </w:numPr>
              <w:ind w:left="513"/>
              <w:jc w:val="both"/>
              <w:rPr>
                <w:lang w:val="es-CL"/>
              </w:rPr>
            </w:pPr>
          </w:p>
          <w:tbl>
            <w:tblPr>
              <w:tblStyle w:val="Tablaconcuadrcula"/>
              <w:tblW w:w="0" w:type="auto"/>
              <w:jc w:val="center"/>
              <w:tblLook w:val="04A0" w:firstRow="1" w:lastRow="0" w:firstColumn="1" w:lastColumn="0" w:noHBand="0" w:noVBand="1"/>
            </w:tblPr>
            <w:tblGrid>
              <w:gridCol w:w="10776"/>
            </w:tblGrid>
            <w:tr w:rsidR="00605967" w14:paraId="46173C6B" w14:textId="77777777" w:rsidTr="0077739C">
              <w:trPr>
                <w:trHeight w:val="5114"/>
                <w:jc w:val="center"/>
              </w:trPr>
              <w:tc>
                <w:tcPr>
                  <w:tcW w:w="10610" w:type="dxa"/>
                </w:tcPr>
                <w:p w14:paraId="0CD0ECC0" w14:textId="5E64BF88" w:rsidR="00605967" w:rsidRDefault="00605967" w:rsidP="00966000">
                  <w:pPr>
                    <w:pStyle w:val="Listaconnmeros"/>
                    <w:numPr>
                      <w:ilvl w:val="0"/>
                      <w:numId w:val="0"/>
                    </w:numPr>
                    <w:jc w:val="both"/>
                  </w:pPr>
                  <w:r w:rsidRPr="00605967">
                    <w:rPr>
                      <w:noProof/>
                      <w:lang w:eastAsia="es-CL"/>
                    </w:rPr>
                    <w:drawing>
                      <wp:inline distT="0" distB="0" distL="0" distR="0" wp14:anchorId="5A14B552" wp14:editId="163B645D">
                        <wp:extent cx="6629400" cy="3324225"/>
                        <wp:effectExtent l="38100" t="0" r="38100" b="9525"/>
                        <wp:docPr id="2" name="Diagrama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BD0835-3230-4DFC-B487-9C4F392812B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r w:rsidR="00605967" w14:paraId="3306DEEB" w14:textId="77777777" w:rsidTr="0077739C">
              <w:trPr>
                <w:trHeight w:val="188"/>
                <w:jc w:val="center"/>
              </w:trPr>
              <w:tc>
                <w:tcPr>
                  <w:tcW w:w="10610" w:type="dxa"/>
                </w:tcPr>
                <w:p w14:paraId="0475B755" w14:textId="5FF06727" w:rsidR="00605967" w:rsidRPr="00605967" w:rsidRDefault="00605967" w:rsidP="00966000">
                  <w:pPr>
                    <w:pStyle w:val="Listaconnmeros"/>
                    <w:numPr>
                      <w:ilvl w:val="0"/>
                      <w:numId w:val="0"/>
                    </w:numPr>
                    <w:jc w:val="both"/>
                    <w:rPr>
                      <w:b/>
                      <w:bCs/>
                    </w:rPr>
                  </w:pPr>
                  <w:r w:rsidRPr="00605967">
                    <w:rPr>
                      <w:b/>
                      <w:bCs/>
                    </w:rPr>
                    <w:t>Figura 1.</w:t>
                  </w:r>
                  <w:r>
                    <w:rPr>
                      <w:b/>
                      <w:bCs/>
                    </w:rPr>
                    <w:t xml:space="preserve"> </w:t>
                  </w:r>
                  <w:r w:rsidRPr="00605967">
                    <w:t>Flujos</w:t>
                  </w:r>
                  <w:r>
                    <w:t xml:space="preserve"> de tareas Balance Azufre – Arsénico Fundición Potrerillos</w:t>
                  </w:r>
                </w:p>
              </w:tc>
            </w:tr>
          </w:tbl>
          <w:p w14:paraId="4CB042EC" w14:textId="77777777" w:rsidR="00FD0368" w:rsidRPr="00FD0368" w:rsidRDefault="00FD0368" w:rsidP="00FD0368">
            <w:pPr>
              <w:pStyle w:val="Listaconnmeros"/>
              <w:numPr>
                <w:ilvl w:val="0"/>
                <w:numId w:val="0"/>
              </w:numPr>
              <w:ind w:left="513"/>
              <w:jc w:val="both"/>
              <w:rPr>
                <w:lang w:val="es-CL"/>
              </w:rPr>
            </w:pPr>
          </w:p>
          <w:p w14:paraId="6144C29E" w14:textId="55915CB2" w:rsidR="00966000" w:rsidRDefault="00966000" w:rsidP="00C724D2">
            <w:pPr>
              <w:pStyle w:val="Listaconnmeros"/>
              <w:numPr>
                <w:ilvl w:val="0"/>
                <w:numId w:val="6"/>
              </w:numPr>
              <w:ind w:left="513"/>
              <w:jc w:val="both"/>
              <w:rPr>
                <w:lang w:val="es-CL"/>
              </w:rPr>
            </w:pPr>
            <w:r w:rsidRPr="00A46640">
              <w:rPr>
                <w:b/>
                <w:bCs/>
                <w:u w:val="single"/>
                <w:lang w:val="es-CL"/>
              </w:rPr>
              <w:t>Certificado de calibración del flujómetro del efluente</w:t>
            </w:r>
            <w:r>
              <w:rPr>
                <w:lang w:val="es-CL"/>
              </w:rPr>
              <w:t>:</w:t>
            </w:r>
            <w:r w:rsidR="007746BF">
              <w:rPr>
                <w:lang w:val="es-CL"/>
              </w:rPr>
              <w:t xml:space="preserve"> el titular indicó que ya no se utiliza el flujómetro para la cuantificación de producción de efluente por una modificación en el método de cálculo. Anteriormente, para la medición de producción de efluentes en la metodología de balance indica el uso de flujómetros que van desde la torres humidificadoras (T111 – T121) hacia la torre desgasificadora (T104), durante la implementación de la segunda etapa del proyecto “Mejora integral, captación y procesamiento de gases de la fundición Potrerillos” se inhabilitaron estos flujómetros ya que la salida de efluente se modificó al que está instalado en la línea de efluente que va desde la Torre Otovent (nueva) hacia la torre desgasificadora (T104). Se definió la cantidad de efluentes producido mediante el cálculo realizado tomando como datos base</w:t>
            </w:r>
            <w:r w:rsidR="00823694">
              <w:rPr>
                <w:lang w:val="es-CL"/>
              </w:rPr>
              <w:t>,</w:t>
            </w:r>
            <w:r w:rsidR="007746BF">
              <w:rPr>
                <w:lang w:val="es-CL"/>
              </w:rPr>
              <w:t xml:space="preserve"> el pesaje de efluente despachado en báscula y la diferencia de inventarios que se genera entre el punto de producción y el punto de despacho.</w:t>
            </w:r>
          </w:p>
          <w:p w14:paraId="449E0AA1" w14:textId="77777777" w:rsidR="00823694" w:rsidRDefault="00823694" w:rsidP="0041513C">
            <w:pPr>
              <w:pStyle w:val="Listaconnmeros"/>
              <w:numPr>
                <w:ilvl w:val="0"/>
                <w:numId w:val="0"/>
              </w:numPr>
              <w:ind w:left="513"/>
              <w:jc w:val="both"/>
              <w:rPr>
                <w:lang w:val="es-CL"/>
              </w:rPr>
            </w:pPr>
          </w:p>
          <w:p w14:paraId="061C57A7" w14:textId="17C767DA" w:rsidR="00CE7C1E" w:rsidRDefault="00CE7C1E" w:rsidP="0041513C">
            <w:pPr>
              <w:pStyle w:val="Listaconnmeros"/>
              <w:numPr>
                <w:ilvl w:val="0"/>
                <w:numId w:val="0"/>
              </w:numPr>
              <w:ind w:left="513"/>
              <w:jc w:val="both"/>
              <w:rPr>
                <w:lang w:val="es-CL"/>
              </w:rPr>
            </w:pPr>
            <w:r>
              <w:rPr>
                <w:lang w:val="es-CL"/>
              </w:rPr>
              <w:t>El titular señala que en e</w:t>
            </w:r>
            <w:r w:rsidR="00823694">
              <w:rPr>
                <w:lang w:val="es-CL"/>
              </w:rPr>
              <w:t xml:space="preserve">l informe correspondiente al mes de agosto </w:t>
            </w:r>
            <w:r>
              <w:rPr>
                <w:lang w:val="es-CL"/>
              </w:rPr>
              <w:t xml:space="preserve">incluirá </w:t>
            </w:r>
            <w:r w:rsidR="0041513C">
              <w:rPr>
                <w:lang w:val="es-CL"/>
              </w:rPr>
              <w:t>estas</w:t>
            </w:r>
            <w:r>
              <w:rPr>
                <w:lang w:val="es-CL"/>
              </w:rPr>
              <w:t xml:space="preserve"> modificaci</w:t>
            </w:r>
            <w:r w:rsidR="000754C2">
              <w:rPr>
                <w:lang w:val="es-CL"/>
              </w:rPr>
              <w:t>ones</w:t>
            </w:r>
            <w:r>
              <w:rPr>
                <w:lang w:val="es-CL"/>
              </w:rPr>
              <w:t xml:space="preserve">, el cual será formalizado mediante la entrega de una </w:t>
            </w:r>
            <w:r w:rsidR="000754C2">
              <w:rPr>
                <w:lang w:val="es-CL"/>
              </w:rPr>
              <w:t>nueva</w:t>
            </w:r>
            <w:r>
              <w:rPr>
                <w:lang w:val="es-CL"/>
              </w:rPr>
              <w:t xml:space="preserve"> metodología de balance de masa</w:t>
            </w:r>
            <w:r w:rsidR="000754C2">
              <w:rPr>
                <w:lang w:val="es-CL"/>
              </w:rPr>
              <w:t xml:space="preserve">, que </w:t>
            </w:r>
            <w:r w:rsidR="0041513C">
              <w:rPr>
                <w:lang w:val="es-CL"/>
              </w:rPr>
              <w:t>ingresará</w:t>
            </w:r>
            <w:r w:rsidR="000754C2">
              <w:rPr>
                <w:lang w:val="es-CL"/>
              </w:rPr>
              <w:t xml:space="preserve"> </w:t>
            </w:r>
            <w:r>
              <w:rPr>
                <w:lang w:val="es-CL"/>
              </w:rPr>
              <w:t>durante el mes de septiembre.</w:t>
            </w:r>
            <w:r w:rsidR="0041513C">
              <w:rPr>
                <w:lang w:val="es-CL"/>
              </w:rPr>
              <w:t xml:space="preserve"> </w:t>
            </w:r>
            <w:r w:rsidRPr="0041513C">
              <w:t>A la fecha de elaboración del presente informe, no han ingresado las modificaciones a la metodología de balance de masa.</w:t>
            </w:r>
          </w:p>
          <w:p w14:paraId="12A93D98" w14:textId="77777777" w:rsidR="00966000" w:rsidRDefault="00966000" w:rsidP="00966000">
            <w:pPr>
              <w:pStyle w:val="Prrafodelista"/>
              <w:rPr>
                <w:lang w:val="es-CL"/>
              </w:rPr>
            </w:pPr>
          </w:p>
          <w:p w14:paraId="03CCD5DB" w14:textId="77777777" w:rsidR="00461D5C" w:rsidRDefault="00966000" w:rsidP="00C724D2">
            <w:pPr>
              <w:pStyle w:val="Listaconnmeros"/>
              <w:numPr>
                <w:ilvl w:val="0"/>
                <w:numId w:val="6"/>
              </w:numPr>
              <w:ind w:left="513"/>
              <w:jc w:val="both"/>
              <w:rPr>
                <w:lang w:val="es-CL"/>
              </w:rPr>
            </w:pPr>
            <w:r w:rsidRPr="00A46640">
              <w:rPr>
                <w:b/>
                <w:bCs/>
                <w:u w:val="single"/>
                <w:lang w:val="es-CL"/>
              </w:rPr>
              <w:t>Plan QA/QC</w:t>
            </w:r>
            <w:r>
              <w:rPr>
                <w:lang w:val="es-CL"/>
              </w:rPr>
              <w:t>:</w:t>
            </w:r>
            <w:r w:rsidR="00627D46">
              <w:rPr>
                <w:lang w:val="es-CL"/>
              </w:rPr>
              <w:t xml:space="preserve"> </w:t>
            </w:r>
            <w:r w:rsidR="000A02EF">
              <w:rPr>
                <w:lang w:val="es-CL"/>
              </w:rPr>
              <w:t xml:space="preserve">sobre el plan QA/QC establecido en la fundición, se detallaron cinco documentos que dan cuenta de los procedimientos </w:t>
            </w:r>
            <w:r w:rsidR="00461D5C">
              <w:rPr>
                <w:lang w:val="es-CL"/>
              </w:rPr>
              <w:t>establecidos para estos ensayos, los cuales se describen a continuación:</w:t>
            </w:r>
          </w:p>
          <w:p w14:paraId="7612ACB0" w14:textId="7D0AB598" w:rsidR="00461D5C" w:rsidRDefault="00461D5C" w:rsidP="00461D5C">
            <w:pPr>
              <w:pStyle w:val="Listaconnmeros"/>
              <w:numPr>
                <w:ilvl w:val="1"/>
                <w:numId w:val="6"/>
              </w:numPr>
              <w:ind w:left="1505" w:hanging="425"/>
              <w:jc w:val="both"/>
              <w:rPr>
                <w:lang w:val="es-CL"/>
              </w:rPr>
            </w:pPr>
            <w:r w:rsidRPr="00A46640">
              <w:rPr>
                <w:u w:val="single"/>
                <w:lang w:val="es-CL"/>
              </w:rPr>
              <w:t>Estándar de Aseguramiento de Calidad Equipos CEMS Potrerillos</w:t>
            </w:r>
            <w:r w:rsidR="00B9431D">
              <w:rPr>
                <w:u w:val="single"/>
                <w:lang w:val="es-CL"/>
              </w:rPr>
              <w:t>.</w:t>
            </w:r>
            <w:r>
              <w:rPr>
                <w:lang w:val="es-CL"/>
              </w:rPr>
              <w:t xml:space="preserve"> </w:t>
            </w:r>
            <w:r w:rsidR="00A46640">
              <w:rPr>
                <w:lang w:val="es-CL"/>
              </w:rPr>
              <w:t>cuyo objetivo es asegurar el cumplimiento normativo de Fundición Potrerillos con respecto al Aseguramiento de Calidad de los Equipos CEMS instalados en la Chimenea de la Planta de Ácido. En este documento se detallan las pruebas de aseguramiento de calidad a realizar, la frecuencia de estas, las personas responsables, el documento con el procedimiento asociado y el sistema de registro de la información.</w:t>
            </w:r>
          </w:p>
          <w:p w14:paraId="2A7BBF98" w14:textId="77777777" w:rsidR="006C3275" w:rsidRDefault="006C3275" w:rsidP="00B9431D">
            <w:pPr>
              <w:pStyle w:val="Listaconnmeros"/>
              <w:numPr>
                <w:ilvl w:val="0"/>
                <w:numId w:val="0"/>
              </w:numPr>
              <w:ind w:left="513" w:firstLine="12"/>
              <w:jc w:val="both"/>
              <w:rPr>
                <w:lang w:val="es-CL"/>
              </w:rPr>
            </w:pPr>
          </w:p>
          <w:p w14:paraId="6D20812B" w14:textId="40FCC6BA" w:rsidR="006C3275" w:rsidRPr="00B9431D" w:rsidRDefault="00B9431D" w:rsidP="006C3275">
            <w:pPr>
              <w:pStyle w:val="Listaconnmeros"/>
              <w:numPr>
                <w:ilvl w:val="0"/>
                <w:numId w:val="0"/>
              </w:numPr>
              <w:ind w:left="513" w:firstLine="12"/>
              <w:jc w:val="both"/>
              <w:rPr>
                <w:lang w:val="es-CL"/>
              </w:rPr>
            </w:pPr>
            <w:r w:rsidRPr="00B9431D">
              <w:rPr>
                <w:lang w:val="es-CL"/>
              </w:rPr>
              <w:t>Además</w:t>
            </w:r>
            <w:r w:rsidR="006C3275">
              <w:rPr>
                <w:lang w:val="es-CL"/>
              </w:rPr>
              <w:t>, se detallan los instructivos para las diferentes pruebas de aseguramiento de calidad, las cuales presentan entre otras cosas el alcance de cada instructivo, descripción de las actividades de control, los límites de aceptabilidad, las ecuaciones a utilizar y el control de registros de cada prueba que menciona a continuación:</w:t>
            </w:r>
          </w:p>
          <w:p w14:paraId="3A7EA50F" w14:textId="46AA1648" w:rsidR="00461D5C" w:rsidRDefault="00461D5C" w:rsidP="00461D5C">
            <w:pPr>
              <w:pStyle w:val="Listaconnmeros"/>
              <w:numPr>
                <w:ilvl w:val="1"/>
                <w:numId w:val="6"/>
              </w:numPr>
              <w:ind w:left="1505" w:hanging="425"/>
              <w:jc w:val="both"/>
              <w:rPr>
                <w:lang w:val="es-CL"/>
              </w:rPr>
            </w:pPr>
            <w:r w:rsidRPr="00A46640">
              <w:rPr>
                <w:u w:val="single"/>
                <w:lang w:val="es-CL"/>
              </w:rPr>
              <w:t>Instructivo Tiempo de Respuesta (TR)</w:t>
            </w:r>
            <w:r w:rsidR="00B9431D" w:rsidRPr="00B9431D">
              <w:rPr>
                <w:lang w:val="es-CL"/>
              </w:rPr>
              <w:t>.</w:t>
            </w:r>
          </w:p>
          <w:p w14:paraId="55C7B735" w14:textId="2145E866" w:rsidR="00461D5C" w:rsidRDefault="00461D5C" w:rsidP="00461D5C">
            <w:pPr>
              <w:pStyle w:val="Listaconnmeros"/>
              <w:numPr>
                <w:ilvl w:val="1"/>
                <w:numId w:val="6"/>
              </w:numPr>
              <w:ind w:left="1505" w:hanging="425"/>
              <w:jc w:val="both"/>
              <w:rPr>
                <w:lang w:val="es-CL"/>
              </w:rPr>
            </w:pPr>
            <w:r w:rsidRPr="00A46640">
              <w:rPr>
                <w:u w:val="single"/>
                <w:lang w:val="es-CL"/>
              </w:rPr>
              <w:t>Instructivo Error de Linealidad (EL)</w:t>
            </w:r>
            <w:r w:rsidR="00B9431D">
              <w:rPr>
                <w:lang w:val="es-CL"/>
              </w:rPr>
              <w:t>.</w:t>
            </w:r>
            <w:r w:rsidR="00454C9F">
              <w:rPr>
                <w:lang w:val="es-CL"/>
              </w:rPr>
              <w:t xml:space="preserve"> </w:t>
            </w:r>
          </w:p>
          <w:p w14:paraId="660B0109" w14:textId="730F4259" w:rsidR="00461D5C" w:rsidRDefault="00461D5C" w:rsidP="00461D5C">
            <w:pPr>
              <w:pStyle w:val="Listaconnmeros"/>
              <w:numPr>
                <w:ilvl w:val="1"/>
                <w:numId w:val="6"/>
              </w:numPr>
              <w:ind w:left="1505" w:hanging="425"/>
              <w:jc w:val="both"/>
              <w:rPr>
                <w:lang w:val="es-CL"/>
              </w:rPr>
            </w:pPr>
            <w:r w:rsidRPr="00A46640">
              <w:rPr>
                <w:u w:val="single"/>
                <w:lang w:val="es-CL"/>
              </w:rPr>
              <w:t>Instructivo Exactitud Relativa (ER)</w:t>
            </w:r>
            <w:r w:rsidR="00B9431D">
              <w:rPr>
                <w:lang w:val="es-CL"/>
              </w:rPr>
              <w:t>.</w:t>
            </w:r>
            <w:r w:rsidR="00454C9F">
              <w:rPr>
                <w:lang w:val="es-CL"/>
              </w:rPr>
              <w:t xml:space="preserve"> </w:t>
            </w:r>
          </w:p>
          <w:p w14:paraId="4C7FF757" w14:textId="322ECBEB" w:rsidR="00461D5C" w:rsidRDefault="00461D5C" w:rsidP="00461D5C">
            <w:pPr>
              <w:pStyle w:val="Listaconnmeros"/>
              <w:numPr>
                <w:ilvl w:val="1"/>
                <w:numId w:val="6"/>
              </w:numPr>
              <w:ind w:left="1505" w:hanging="425"/>
              <w:jc w:val="both"/>
              <w:rPr>
                <w:lang w:val="es-CL"/>
              </w:rPr>
            </w:pPr>
            <w:r w:rsidRPr="00A46640">
              <w:rPr>
                <w:u w:val="single"/>
                <w:lang w:val="es-CL"/>
              </w:rPr>
              <w:t>Instructivo Desviación y Error de Calibración (DC y EC)</w:t>
            </w:r>
            <w:r w:rsidR="00B9431D">
              <w:rPr>
                <w:lang w:val="es-CL"/>
              </w:rPr>
              <w:t>.</w:t>
            </w:r>
            <w:r>
              <w:rPr>
                <w:lang w:val="es-CL"/>
              </w:rPr>
              <w:t xml:space="preserve"> </w:t>
            </w:r>
          </w:p>
          <w:p w14:paraId="2F41CCA6" w14:textId="77777777" w:rsidR="00966000" w:rsidRDefault="00966000" w:rsidP="00966000">
            <w:pPr>
              <w:pStyle w:val="Prrafodelista"/>
              <w:rPr>
                <w:lang w:val="es-CL"/>
              </w:rPr>
            </w:pPr>
          </w:p>
          <w:p w14:paraId="27B12FCE" w14:textId="7E0AA6E4" w:rsidR="005B150D" w:rsidRDefault="00966000" w:rsidP="00461D5C">
            <w:pPr>
              <w:pStyle w:val="Listaconnmeros"/>
              <w:numPr>
                <w:ilvl w:val="0"/>
                <w:numId w:val="6"/>
              </w:numPr>
              <w:ind w:left="513"/>
              <w:jc w:val="both"/>
              <w:rPr>
                <w:lang w:val="es-CL"/>
              </w:rPr>
            </w:pPr>
            <w:r w:rsidRPr="00CF2C5C">
              <w:rPr>
                <w:b/>
                <w:bCs/>
                <w:u w:val="single"/>
                <w:lang w:val="es-CL"/>
              </w:rPr>
              <w:t>Copia de los certificados de gases de calibración</w:t>
            </w:r>
            <w:r>
              <w:rPr>
                <w:lang w:val="es-CL"/>
              </w:rPr>
              <w:t>:</w:t>
            </w:r>
            <w:r w:rsidR="00461D5C">
              <w:rPr>
                <w:lang w:val="es-CL"/>
              </w:rPr>
              <w:t xml:space="preserve"> </w:t>
            </w:r>
            <w:r w:rsidR="00B9431D">
              <w:rPr>
                <w:lang w:val="es-CL"/>
              </w:rPr>
              <w:t>con respecto al certificado de calibración de los gases, este corresponde a un gas EPA Protocol con una incertidumbre menor a un 0,9% y fecha de expiración el 29-05-2020, por lo que cumple con los requerimientos establecidos en la normativa</w:t>
            </w:r>
            <w:r w:rsidR="00823694">
              <w:rPr>
                <w:lang w:val="es-CL"/>
              </w:rPr>
              <w:t xml:space="preserve"> aplicada</w:t>
            </w:r>
            <w:r w:rsidR="00B9431D">
              <w:rPr>
                <w:lang w:val="es-CL"/>
              </w:rPr>
              <w:t>.</w:t>
            </w:r>
          </w:p>
          <w:p w14:paraId="08E9D77A" w14:textId="1242CCA2" w:rsidR="00FD0368" w:rsidRPr="00461D5C" w:rsidRDefault="00FD0368" w:rsidP="00FD0368">
            <w:pPr>
              <w:pStyle w:val="Listaconnmeros"/>
              <w:numPr>
                <w:ilvl w:val="0"/>
                <w:numId w:val="0"/>
              </w:numPr>
              <w:ind w:left="513"/>
              <w:jc w:val="both"/>
              <w:rPr>
                <w:lang w:val="es-CL"/>
              </w:rPr>
            </w:pPr>
          </w:p>
        </w:tc>
      </w:tr>
    </w:tbl>
    <w:p w14:paraId="49CB66DE" w14:textId="4434587C" w:rsidR="003B2BC5" w:rsidRPr="0026437F" w:rsidRDefault="00793B7A" w:rsidP="0026437F">
      <w:bookmarkStart w:id="68" w:name="_Ref352922216"/>
      <w:bookmarkStart w:id="69" w:name="_Toc353998120"/>
      <w:bookmarkStart w:id="70" w:name="_Toc353998193"/>
      <w:bookmarkStart w:id="71" w:name="_Toc382383547"/>
      <w:bookmarkStart w:id="72" w:name="_Toc382472369"/>
      <w:bookmarkStart w:id="73" w:name="_Toc390184279"/>
      <w:bookmarkStart w:id="74" w:name="_Toc390360010"/>
      <w:bookmarkStart w:id="75" w:name="_Toc390777031"/>
      <w:bookmarkEnd w:id="65"/>
      <w:r>
        <w:br w:type="page"/>
      </w:r>
    </w:p>
    <w:p w14:paraId="1B363FD2" w14:textId="77777777" w:rsidR="008128E2" w:rsidRDefault="008128E2" w:rsidP="008A6CFD">
      <w:pPr>
        <w:pStyle w:val="IFA1"/>
        <w:numPr>
          <w:ilvl w:val="0"/>
          <w:numId w:val="0"/>
        </w:numPr>
        <w:ind w:left="716"/>
      </w:pPr>
      <w:bookmarkStart w:id="76" w:name="_Toc352840404"/>
      <w:bookmarkStart w:id="77" w:name="_Toc352841464"/>
      <w:bookmarkStart w:id="78" w:name="_Toc447875253"/>
      <w:bookmarkEnd w:id="68"/>
      <w:bookmarkEnd w:id="69"/>
      <w:bookmarkEnd w:id="70"/>
      <w:bookmarkEnd w:id="71"/>
      <w:bookmarkEnd w:id="72"/>
      <w:bookmarkEnd w:id="73"/>
      <w:bookmarkEnd w:id="74"/>
      <w:bookmarkEnd w:id="75"/>
    </w:p>
    <w:p w14:paraId="0B3B27B8" w14:textId="77777777" w:rsidR="001A526B" w:rsidRPr="005015E8" w:rsidRDefault="001A526B" w:rsidP="00373994">
      <w:pPr>
        <w:pStyle w:val="IFA1"/>
      </w:pPr>
      <w:bookmarkStart w:id="79" w:name="_Toc10529072"/>
      <w:r w:rsidRPr="005015E8">
        <w:t>CONCLUSIONES</w:t>
      </w:r>
      <w:bookmarkEnd w:id="76"/>
      <w:bookmarkEnd w:id="77"/>
      <w:bookmarkEnd w:id="78"/>
      <w:bookmarkEnd w:id="79"/>
    </w:p>
    <w:p w14:paraId="776F7BCE" w14:textId="77777777" w:rsidR="008128E2" w:rsidRPr="0055762E" w:rsidRDefault="008128E2" w:rsidP="00373994">
      <w:pPr>
        <w:pStyle w:val="Ttulo1"/>
        <w:numPr>
          <w:ilvl w:val="0"/>
          <w:numId w:val="0"/>
        </w:numPr>
      </w:pPr>
    </w:p>
    <w:p w14:paraId="0BE1F4E6" w14:textId="19BE8A2D" w:rsidR="00122C94" w:rsidRPr="0034542E" w:rsidRDefault="00F4387D" w:rsidP="0034542E">
      <w:pPr>
        <w:pStyle w:val="Prrafodelista"/>
        <w:ind w:left="0"/>
        <w:rPr>
          <w:rFonts w:cstheme="minorHAnsi"/>
          <w:sz w:val="20"/>
          <w:szCs w:val="20"/>
        </w:rPr>
      </w:pPr>
      <w:r w:rsidRPr="00F4387D">
        <w:rPr>
          <w:rFonts w:cstheme="minorHAnsi"/>
          <w:sz w:val="20"/>
          <w:szCs w:val="20"/>
        </w:rPr>
        <w:t>De los resultados obtenidos en las actividades de fiscalización a los Instrumentos de Gestión Ambiental indicados en el punto 3</w:t>
      </w:r>
      <w:r w:rsidR="00122C94">
        <w:rPr>
          <w:rFonts w:cstheme="minorHAnsi"/>
          <w:sz w:val="20"/>
          <w:szCs w:val="20"/>
        </w:rPr>
        <w:t xml:space="preserve"> asociado a la Unidad Fiscalizable Fundición Chuquicamata perteneciente al titular Codelco</w:t>
      </w:r>
      <w:r w:rsidRPr="00F4387D">
        <w:rPr>
          <w:rFonts w:cstheme="minorHAnsi"/>
          <w:sz w:val="20"/>
          <w:szCs w:val="20"/>
        </w:rPr>
        <w:t xml:space="preserve">, </w:t>
      </w:r>
      <w:r w:rsidR="00122C94">
        <w:rPr>
          <w:rFonts w:cstheme="minorHAnsi"/>
          <w:sz w:val="20"/>
          <w:szCs w:val="20"/>
        </w:rPr>
        <w:t>es posible señalar lo siguiente:</w:t>
      </w:r>
    </w:p>
    <w:p w14:paraId="483A1E55" w14:textId="77777777" w:rsidR="00F4387D" w:rsidRDefault="00F4387D" w:rsidP="00ED76CA">
      <w:pPr>
        <w:pStyle w:val="Prrafodelista"/>
        <w:ind w:left="0"/>
        <w:rPr>
          <w:rFonts w:cstheme="minorHAnsi"/>
          <w:sz w:val="20"/>
          <w:szCs w:val="20"/>
        </w:rPr>
      </w:pPr>
    </w:p>
    <w:tbl>
      <w:tblPr>
        <w:tblStyle w:val="Tablaconcuadrcula"/>
        <w:tblW w:w="13546" w:type="dxa"/>
        <w:jc w:val="center"/>
        <w:tblLayout w:type="fixed"/>
        <w:tblLook w:val="04A0" w:firstRow="1" w:lastRow="0" w:firstColumn="1" w:lastColumn="0" w:noHBand="0" w:noVBand="1"/>
      </w:tblPr>
      <w:tblGrid>
        <w:gridCol w:w="1354"/>
        <w:gridCol w:w="1753"/>
        <w:gridCol w:w="5386"/>
        <w:gridCol w:w="5053"/>
      </w:tblGrid>
      <w:tr w:rsidR="00D8535E" w:rsidRPr="0041132B" w14:paraId="2F376527" w14:textId="77777777" w:rsidTr="007938B2">
        <w:trPr>
          <w:trHeight w:val="395"/>
          <w:tblHeader/>
          <w:jc w:val="center"/>
        </w:trPr>
        <w:tc>
          <w:tcPr>
            <w:tcW w:w="500" w:type="pct"/>
            <w:shd w:val="clear" w:color="auto" w:fill="D9D9D9" w:themeFill="background1" w:themeFillShade="D9"/>
          </w:tcPr>
          <w:p w14:paraId="78AA6C15" w14:textId="77777777" w:rsidR="00D8535E" w:rsidRPr="0041132B" w:rsidRDefault="00D8535E" w:rsidP="007938B2">
            <w:pPr>
              <w:jc w:val="center"/>
              <w:rPr>
                <w:rFonts w:cstheme="minorHAnsi"/>
                <w:b/>
              </w:rPr>
            </w:pPr>
            <w:r w:rsidRPr="0041132B">
              <w:rPr>
                <w:rFonts w:cstheme="minorHAnsi"/>
                <w:b/>
              </w:rPr>
              <w:t>N° Hecho Constatado</w:t>
            </w:r>
          </w:p>
        </w:tc>
        <w:tc>
          <w:tcPr>
            <w:tcW w:w="647" w:type="pct"/>
            <w:shd w:val="clear" w:color="auto" w:fill="D9D9D9" w:themeFill="background1" w:themeFillShade="D9"/>
            <w:vAlign w:val="center"/>
          </w:tcPr>
          <w:p w14:paraId="3D014D3A" w14:textId="77777777" w:rsidR="00D8535E" w:rsidRPr="0041132B" w:rsidRDefault="00D8535E" w:rsidP="007938B2">
            <w:pPr>
              <w:jc w:val="center"/>
              <w:rPr>
                <w:rFonts w:cstheme="minorHAnsi"/>
                <w:b/>
              </w:rPr>
            </w:pPr>
            <w:r w:rsidRPr="0041132B">
              <w:rPr>
                <w:rFonts w:cstheme="minorHAnsi"/>
                <w:b/>
              </w:rPr>
              <w:t>Materia Objeto de Fiscalización</w:t>
            </w:r>
          </w:p>
        </w:tc>
        <w:tc>
          <w:tcPr>
            <w:tcW w:w="1988" w:type="pct"/>
            <w:shd w:val="clear" w:color="auto" w:fill="D9D9D9" w:themeFill="background1" w:themeFillShade="D9"/>
            <w:vAlign w:val="center"/>
          </w:tcPr>
          <w:p w14:paraId="75FC7D9D" w14:textId="77777777" w:rsidR="00D8535E" w:rsidRPr="0041132B" w:rsidRDefault="00D8535E" w:rsidP="007938B2">
            <w:pPr>
              <w:jc w:val="center"/>
              <w:rPr>
                <w:rFonts w:cstheme="minorHAnsi"/>
                <w:b/>
              </w:rPr>
            </w:pPr>
            <w:r w:rsidRPr="0041132B">
              <w:rPr>
                <w:rFonts w:cstheme="minorHAnsi"/>
                <w:b/>
              </w:rPr>
              <w:t>Exigencia Asociada</w:t>
            </w:r>
          </w:p>
        </w:tc>
        <w:tc>
          <w:tcPr>
            <w:tcW w:w="1865" w:type="pct"/>
            <w:shd w:val="clear" w:color="auto" w:fill="D9D9D9" w:themeFill="background1" w:themeFillShade="D9"/>
            <w:vAlign w:val="center"/>
          </w:tcPr>
          <w:p w14:paraId="726BDE2D" w14:textId="7A4BACFA" w:rsidR="00D8535E" w:rsidRPr="0041132B" w:rsidRDefault="00122C94" w:rsidP="007938B2">
            <w:pPr>
              <w:jc w:val="center"/>
              <w:rPr>
                <w:rFonts w:cstheme="minorHAnsi"/>
                <w:b/>
              </w:rPr>
            </w:pPr>
            <w:r>
              <w:rPr>
                <w:rFonts w:cstheme="minorHAnsi"/>
                <w:b/>
              </w:rPr>
              <w:t>Conclusiones</w:t>
            </w:r>
          </w:p>
        </w:tc>
      </w:tr>
      <w:tr w:rsidR="00D8535E" w:rsidRPr="007C1BBC" w14:paraId="62ABF55B" w14:textId="77777777" w:rsidTr="007938B2">
        <w:trPr>
          <w:trHeight w:val="70"/>
          <w:jc w:val="center"/>
        </w:trPr>
        <w:tc>
          <w:tcPr>
            <w:tcW w:w="500" w:type="pct"/>
            <w:vAlign w:val="center"/>
          </w:tcPr>
          <w:p w14:paraId="7B3045EE" w14:textId="77777777" w:rsidR="00D8535E" w:rsidRPr="0041132B" w:rsidRDefault="00D8535E" w:rsidP="007938B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7" w:type="pct"/>
            <w:vAlign w:val="center"/>
          </w:tcPr>
          <w:p w14:paraId="05F7C795" w14:textId="04D3853A" w:rsidR="00D8535E" w:rsidRPr="00122C94" w:rsidRDefault="00122C94" w:rsidP="007938B2">
            <w:pPr>
              <w:jc w:val="center"/>
            </w:pPr>
            <w:r>
              <w:t xml:space="preserve">Emisiones </w:t>
            </w:r>
            <w:r w:rsidR="00DA2595">
              <w:t xml:space="preserve">anuales de arsénico y azufre de la fundición </w:t>
            </w:r>
          </w:p>
        </w:tc>
        <w:tc>
          <w:tcPr>
            <w:tcW w:w="1988" w:type="pct"/>
          </w:tcPr>
          <w:p w14:paraId="60B032ED" w14:textId="09D86641" w:rsidR="00D8535E" w:rsidRPr="00D23872" w:rsidRDefault="00DA2595" w:rsidP="00D23872">
            <w:pPr>
              <w:pStyle w:val="Listaconnmeros"/>
              <w:numPr>
                <w:ilvl w:val="0"/>
                <w:numId w:val="0"/>
              </w:numPr>
              <w:jc w:val="both"/>
              <w:rPr>
                <w:lang w:val="es-CL"/>
              </w:rPr>
            </w:pPr>
            <w:r w:rsidRPr="005A1A3C">
              <w:rPr>
                <w:b/>
                <w:lang w:val="es-CL"/>
              </w:rPr>
              <w:t>Art. N°</w:t>
            </w:r>
            <w:r>
              <w:rPr>
                <w:b/>
                <w:lang w:val="es-CL"/>
              </w:rPr>
              <w:t>12</w:t>
            </w:r>
            <w:r w:rsidRPr="005A1A3C">
              <w:rPr>
                <w:b/>
                <w:lang w:val="es-CL"/>
              </w:rPr>
              <w:t xml:space="preserve"> D.S. N°28/2013 MMA</w:t>
            </w:r>
            <w:r w:rsidRPr="005A1A3C">
              <w:rPr>
                <w:lang w:val="es-CL"/>
              </w:rPr>
              <w:t xml:space="preserve">: </w:t>
            </w:r>
            <w:r>
              <w:rPr>
                <w:lang w:val="es-CL"/>
              </w:rPr>
              <w:t>Para verificar el cumplimiento de los límites máximos de emisión de SO</w:t>
            </w:r>
            <w:r w:rsidRPr="00746CE8">
              <w:rPr>
                <w:vertAlign w:val="subscript"/>
                <w:lang w:val="es-CL"/>
              </w:rPr>
              <w:t>2</w:t>
            </w:r>
            <w:r>
              <w:rPr>
                <w:lang w:val="es-CL"/>
              </w:rPr>
              <w:t xml:space="preserve"> y de As y del porcentaje de captura y fijación de azufre y de As, las fuentes emisoras nuevas y existentes deberán presentar a la Superintendencia del Medio Ambiente, para su aprobación, las metodologías específicas conforme a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 Las emisiones anuales de azufre y arsénico resultan de la suma de los balances mensuales de cada contaminante durante un año calendario.  </w:t>
            </w:r>
          </w:p>
        </w:tc>
        <w:tc>
          <w:tcPr>
            <w:tcW w:w="1865" w:type="pct"/>
          </w:tcPr>
          <w:p w14:paraId="3AE2B0D5" w14:textId="16B11E69" w:rsidR="00D23872" w:rsidRDefault="00D23872" w:rsidP="00C375DA">
            <w:pPr>
              <w:pStyle w:val="Listaconnmeros"/>
              <w:numPr>
                <w:ilvl w:val="0"/>
                <w:numId w:val="7"/>
              </w:numPr>
              <w:ind w:left="322" w:hanging="284"/>
              <w:jc w:val="both"/>
              <w:rPr>
                <w:rFonts w:cs="Calibri"/>
              </w:rPr>
            </w:pPr>
            <w:r>
              <w:rPr>
                <w:rFonts w:cs="Calibri"/>
              </w:rPr>
              <w:t>Las e</w:t>
            </w:r>
            <w:r w:rsidRPr="00833DB4">
              <w:rPr>
                <w:rFonts w:cs="Calibri"/>
              </w:rPr>
              <w:t>misiones negativas de arsénico tienen relación a</w:t>
            </w:r>
            <w:r>
              <w:rPr>
                <w:rFonts w:cs="Calibri"/>
              </w:rPr>
              <w:t>l proceso de puesta en marcha de la fundición luego del reinicio de sus operaciones tras la detención de la planta. Durante este periodo de puesta en marcha existen diversos proyectos que se encuentran ya operativos o en etapa de implementación, algunos de estos proyectos son: los nuevos estanques de almacenamiento de ácido, reemplazo de una torre de secado, traslado del punto de muestreo del efluente de la planta de gases y proyecto de humos. Debido a esta situación, ha existido una gran variación de los flujos inventarios que generan las emisiones negativas de arsénico.</w:t>
            </w:r>
          </w:p>
          <w:p w14:paraId="066D9C16" w14:textId="39F15EDD" w:rsidR="00CE7C1E" w:rsidRDefault="00CE7C1E" w:rsidP="00C375DA">
            <w:pPr>
              <w:pStyle w:val="Listaconnmeros"/>
              <w:numPr>
                <w:ilvl w:val="0"/>
                <w:numId w:val="7"/>
              </w:numPr>
              <w:ind w:left="322" w:hanging="284"/>
              <w:jc w:val="both"/>
              <w:rPr>
                <w:rFonts w:cs="Calibri"/>
              </w:rPr>
            </w:pPr>
            <w:r>
              <w:rPr>
                <w:rFonts w:cs="Calibri"/>
              </w:rPr>
              <w:t>Una vez concluidas las etapas de implementación del proyecto</w:t>
            </w:r>
            <w:r w:rsidR="000754C2">
              <w:rPr>
                <w:rFonts w:cs="Calibri"/>
              </w:rPr>
              <w:t xml:space="preserve"> y además de la revisión realizada al elaborar el informe correspondiente al mes de a julio</w:t>
            </w:r>
            <w:r>
              <w:rPr>
                <w:rFonts w:cs="Calibri"/>
              </w:rPr>
              <w:t>, se ingresara una nueva metodología de balance de masa</w:t>
            </w:r>
            <w:r w:rsidR="000754C2">
              <w:rPr>
                <w:rFonts w:cs="Calibri"/>
              </w:rPr>
              <w:t>.</w:t>
            </w:r>
          </w:p>
          <w:p w14:paraId="41D9FC2C" w14:textId="27B048F8" w:rsidR="00320CAF" w:rsidRPr="00D23872" w:rsidRDefault="00320CAF" w:rsidP="00D23872">
            <w:pPr>
              <w:rPr>
                <w:szCs w:val="24"/>
              </w:rPr>
            </w:pPr>
          </w:p>
        </w:tc>
      </w:tr>
      <w:tr w:rsidR="0034542E" w:rsidRPr="007C1BBC" w14:paraId="4CB58413" w14:textId="77777777" w:rsidTr="007938B2">
        <w:trPr>
          <w:trHeight w:val="70"/>
          <w:jc w:val="center"/>
        </w:trPr>
        <w:tc>
          <w:tcPr>
            <w:tcW w:w="500" w:type="pct"/>
            <w:vAlign w:val="center"/>
          </w:tcPr>
          <w:p w14:paraId="643B3CF0" w14:textId="6A98AD68" w:rsidR="0034542E" w:rsidRDefault="0034542E" w:rsidP="007938B2">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47" w:type="pct"/>
            <w:vAlign w:val="center"/>
          </w:tcPr>
          <w:p w14:paraId="4F9DB467" w14:textId="62D45704" w:rsidR="0034542E" w:rsidRPr="0034542E" w:rsidRDefault="0034542E" w:rsidP="007938B2">
            <w:pPr>
              <w:jc w:val="center"/>
            </w:pPr>
            <w:r>
              <w:t>Concentraciones de SO</w:t>
            </w:r>
            <w:r>
              <w:rPr>
                <w:vertAlign w:val="subscript"/>
              </w:rPr>
              <w:t>2</w:t>
            </w:r>
            <w:r>
              <w:t xml:space="preserve"> </w:t>
            </w:r>
            <w:r w:rsidR="003E09DB">
              <w:t xml:space="preserve">en </w:t>
            </w:r>
            <w:r w:rsidR="00C4152F">
              <w:t>la planta de ácido</w:t>
            </w:r>
          </w:p>
        </w:tc>
        <w:tc>
          <w:tcPr>
            <w:tcW w:w="1988" w:type="pct"/>
          </w:tcPr>
          <w:p w14:paraId="262EC3A6" w14:textId="77777777" w:rsidR="00D23872" w:rsidRDefault="00D23872" w:rsidP="00D23872">
            <w:pPr>
              <w:pStyle w:val="Listaconnmeros"/>
              <w:numPr>
                <w:ilvl w:val="0"/>
                <w:numId w:val="0"/>
              </w:numPr>
              <w:jc w:val="both"/>
              <w:rPr>
                <w:lang w:val="es-CL"/>
              </w:rPr>
            </w:pPr>
            <w:r w:rsidRPr="005A1A3C">
              <w:rPr>
                <w:b/>
                <w:lang w:val="es-CL"/>
              </w:rPr>
              <w:t>Art. N°14, letra a, D.S. N°28/2013 MMA</w:t>
            </w:r>
            <w:r w:rsidRPr="005A1A3C">
              <w:rPr>
                <w:lang w:val="es-CL"/>
              </w:rPr>
              <w:t>: par</w:t>
            </w:r>
            <w:r>
              <w:rPr>
                <w:lang w:val="es-CL"/>
              </w:rPr>
              <w:t>a medir SO</w:t>
            </w:r>
            <w:r w:rsidRPr="00DA2595">
              <w:rPr>
                <w:vertAlign w:val="subscript"/>
                <w:lang w:val="es-CL"/>
              </w:rPr>
              <w:t>2</w:t>
            </w:r>
            <w:r>
              <w:rPr>
                <w:lang w:val="es-CL"/>
              </w:rPr>
              <w:t xml:space="preserve"> en las plantas de ácido, se deben implementar y validar un sistema de monitoreo continuo, de acuerdo a lo indicado en la Parte 75, volumen 40 del Código de Regulaciones Federales (CFR) de la Agencia Ambiental de los Estados Unidos (US-EPA) o aquel protocolo que establezca la Superintendencia del Medio Ambiente. </w:t>
            </w:r>
          </w:p>
          <w:p w14:paraId="701EBEDD" w14:textId="77777777" w:rsidR="0034542E" w:rsidRPr="003E09DB" w:rsidRDefault="0034542E" w:rsidP="00122C94">
            <w:pPr>
              <w:pStyle w:val="Listaconnmeros"/>
              <w:numPr>
                <w:ilvl w:val="0"/>
                <w:numId w:val="0"/>
              </w:numPr>
              <w:jc w:val="both"/>
              <w:rPr>
                <w:b/>
                <w:lang w:val="es-CL"/>
              </w:rPr>
            </w:pPr>
          </w:p>
        </w:tc>
        <w:tc>
          <w:tcPr>
            <w:tcW w:w="1865" w:type="pct"/>
          </w:tcPr>
          <w:p w14:paraId="65C3E836" w14:textId="5FF06143" w:rsidR="00D23872" w:rsidRDefault="00D23872" w:rsidP="00C375DA">
            <w:pPr>
              <w:pStyle w:val="Listaconnmeros"/>
              <w:numPr>
                <w:ilvl w:val="0"/>
                <w:numId w:val="8"/>
              </w:numPr>
              <w:ind w:left="322" w:hanging="284"/>
              <w:jc w:val="both"/>
              <w:rPr>
                <w:rFonts w:cs="Calibri"/>
              </w:rPr>
            </w:pPr>
            <w:r>
              <w:rPr>
                <w:rFonts w:cs="Calibri"/>
              </w:rPr>
              <w:t>Con respecto a la caseta CEMS de la planta de ácido, es importante señalar que el CEMS principal de la fundición fue validado inicialmente en el mes de julio. La fundición presentó el “</w:t>
            </w:r>
            <w:r w:rsidRPr="006C3749">
              <w:rPr>
                <w:rFonts w:cs="Calibri"/>
                <w:i/>
                <w:iCs/>
              </w:rPr>
              <w:t>Informe de Resultados de Ensayos de Validación CEMS Norte (CEMS principal)</w:t>
            </w:r>
            <w:r>
              <w:rPr>
                <w:rFonts w:cs="Calibri"/>
                <w:i/>
                <w:iCs/>
              </w:rPr>
              <w:t xml:space="preserve"> </w:t>
            </w:r>
            <w:r w:rsidRPr="006C3749">
              <w:rPr>
                <w:rFonts w:cs="Calibri"/>
                <w:i/>
                <w:iCs/>
              </w:rPr>
              <w:t>de SO</w:t>
            </w:r>
            <w:r w:rsidRPr="006C3749">
              <w:rPr>
                <w:rFonts w:cs="Calibri"/>
                <w:i/>
                <w:iCs/>
                <w:vertAlign w:val="subscript"/>
              </w:rPr>
              <w:t>2</w:t>
            </w:r>
            <w:r>
              <w:rPr>
                <w:rFonts w:cs="Calibri"/>
              </w:rPr>
              <w:t xml:space="preserve">”, estando actualmente a la espera de la resolución por parte de esta Superintendencia. La fundición cuenta además con los </w:t>
            </w:r>
            <w:r w:rsidR="00823694">
              <w:rPr>
                <w:rFonts w:cs="Calibri"/>
              </w:rPr>
              <w:t xml:space="preserve">respectivos </w:t>
            </w:r>
            <w:r>
              <w:rPr>
                <w:rFonts w:cs="Calibri"/>
              </w:rPr>
              <w:t xml:space="preserve">procedimientos para </w:t>
            </w:r>
            <w:r w:rsidR="00823694">
              <w:rPr>
                <w:rFonts w:cs="Calibri"/>
              </w:rPr>
              <w:t xml:space="preserve">la ejecución de </w:t>
            </w:r>
            <w:r>
              <w:rPr>
                <w:rFonts w:cs="Calibri"/>
              </w:rPr>
              <w:t>las pruebas de aseguramiento de calidad del CEMS.</w:t>
            </w:r>
          </w:p>
          <w:p w14:paraId="668D1041" w14:textId="5EDD2AE8" w:rsidR="003E09DB" w:rsidRPr="003E09DB" w:rsidRDefault="003E09DB" w:rsidP="00D23872">
            <w:pPr>
              <w:pStyle w:val="Prrafodelista"/>
              <w:rPr>
                <w:szCs w:val="24"/>
              </w:rPr>
            </w:pPr>
          </w:p>
        </w:tc>
      </w:tr>
    </w:tbl>
    <w:p w14:paraId="24B8FEF9" w14:textId="77777777" w:rsidR="003C1C08" w:rsidRDefault="003C1C08" w:rsidP="00C375DA">
      <w:pPr>
        <w:pStyle w:val="IFA1"/>
        <w:numPr>
          <w:ilvl w:val="0"/>
          <w:numId w:val="0"/>
        </w:numPr>
        <w:sectPr w:rsidR="003C1C08" w:rsidSect="006D6024">
          <w:pgSz w:w="15840" w:h="12240" w:orient="landscape" w:code="1"/>
          <w:pgMar w:top="1134" w:right="1134" w:bottom="1134" w:left="1134" w:header="708" w:footer="708" w:gutter="0"/>
          <w:cols w:space="708"/>
          <w:docGrid w:linePitch="360"/>
        </w:sectPr>
      </w:pPr>
      <w:bookmarkStart w:id="80" w:name="_Toc352840405"/>
      <w:bookmarkStart w:id="81" w:name="_Toc352841465"/>
      <w:bookmarkStart w:id="82" w:name="_Toc447875255"/>
      <w:bookmarkStart w:id="83" w:name="_GoBack"/>
      <w:bookmarkEnd w:id="83"/>
    </w:p>
    <w:p w14:paraId="681A4AFB" w14:textId="77777777" w:rsidR="00ED76CA" w:rsidRPr="0055762E" w:rsidRDefault="00ED76CA" w:rsidP="00ED76CA">
      <w:pPr>
        <w:pStyle w:val="IFA1"/>
      </w:pPr>
      <w:bookmarkStart w:id="84" w:name="_Toc10529073"/>
      <w:r w:rsidRPr="0055762E">
        <w:t>ANEXOS</w:t>
      </w:r>
      <w:bookmarkEnd w:id="80"/>
      <w:bookmarkEnd w:id="81"/>
      <w:bookmarkEnd w:id="82"/>
      <w:bookmarkEnd w:id="84"/>
    </w:p>
    <w:p w14:paraId="53BB65AF" w14:textId="77777777" w:rsidR="00ED76CA" w:rsidRPr="0055762E" w:rsidRDefault="00ED76CA" w:rsidP="00ED76CA">
      <w:pPr>
        <w:spacing w:after="0" w:line="240" w:lineRule="auto"/>
        <w:jc w:val="both"/>
        <w:rPr>
          <w:rFonts w:ascii="Calibri" w:eastAsia="Calibri" w:hAnsi="Calibri" w:cs="Times New Roman"/>
          <w:sz w:val="20"/>
          <w:szCs w:val="20"/>
        </w:rPr>
      </w:pPr>
    </w:p>
    <w:p w14:paraId="5738D6FF" w14:textId="77777777" w:rsidR="00ED76CA" w:rsidRPr="0055762E"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55762E" w14:paraId="710793F4" w14:textId="77777777" w:rsidTr="003D2BFA">
        <w:trPr>
          <w:trHeight w:val="286"/>
          <w:jc w:val="center"/>
        </w:trPr>
        <w:tc>
          <w:tcPr>
            <w:tcW w:w="1038" w:type="pct"/>
            <w:shd w:val="clear" w:color="auto" w:fill="D9D9D9"/>
          </w:tcPr>
          <w:p w14:paraId="3A9CC81C" w14:textId="77777777" w:rsidR="00ED76CA" w:rsidRPr="0055762E" w:rsidRDefault="00ED76CA" w:rsidP="00B15D33">
            <w:pPr>
              <w:jc w:val="center"/>
              <w:rPr>
                <w:rFonts w:cs="Calibri"/>
                <w:b/>
                <w:lang w:val="es-CL" w:eastAsia="en-US"/>
              </w:rPr>
            </w:pPr>
            <w:r w:rsidRPr="0055762E">
              <w:rPr>
                <w:rFonts w:cs="Calibri"/>
                <w:b/>
                <w:lang w:val="es-CL" w:eastAsia="en-US"/>
              </w:rPr>
              <w:t>N° Anexo</w:t>
            </w:r>
          </w:p>
        </w:tc>
        <w:tc>
          <w:tcPr>
            <w:tcW w:w="3962" w:type="pct"/>
            <w:shd w:val="clear" w:color="auto" w:fill="D9D9D9"/>
          </w:tcPr>
          <w:p w14:paraId="2BB59AFD" w14:textId="77777777" w:rsidR="00ED76CA" w:rsidRPr="0055762E" w:rsidRDefault="00ED76CA" w:rsidP="00B15D33">
            <w:pPr>
              <w:jc w:val="center"/>
              <w:rPr>
                <w:rFonts w:cs="Calibri"/>
                <w:b/>
                <w:lang w:val="es-CL" w:eastAsia="en-US"/>
              </w:rPr>
            </w:pPr>
            <w:r w:rsidRPr="0055762E">
              <w:rPr>
                <w:rFonts w:cs="Calibri"/>
                <w:b/>
                <w:lang w:val="es-CL" w:eastAsia="en-US"/>
              </w:rPr>
              <w:t>Nombre Anexo</w:t>
            </w:r>
          </w:p>
        </w:tc>
      </w:tr>
      <w:tr w:rsidR="00ED76CA" w:rsidRPr="0055762E" w14:paraId="0F235CC7" w14:textId="77777777" w:rsidTr="003D2BFA">
        <w:trPr>
          <w:trHeight w:val="286"/>
          <w:jc w:val="center"/>
        </w:trPr>
        <w:tc>
          <w:tcPr>
            <w:tcW w:w="1038" w:type="pct"/>
            <w:vAlign w:val="center"/>
          </w:tcPr>
          <w:p w14:paraId="4AC3F2BF" w14:textId="77777777" w:rsidR="00ED76CA" w:rsidRPr="0055762E" w:rsidRDefault="00ED76CA" w:rsidP="00B15D33">
            <w:pPr>
              <w:jc w:val="center"/>
              <w:rPr>
                <w:rFonts w:cs="Calibri"/>
                <w:lang w:val="es-CL" w:eastAsia="en-US"/>
              </w:rPr>
            </w:pPr>
            <w:r w:rsidRPr="0055762E">
              <w:rPr>
                <w:rFonts w:cs="Calibri"/>
                <w:lang w:val="es-CL" w:eastAsia="en-US"/>
              </w:rPr>
              <w:t>1</w:t>
            </w:r>
          </w:p>
        </w:tc>
        <w:tc>
          <w:tcPr>
            <w:tcW w:w="3962" w:type="pct"/>
            <w:vAlign w:val="center"/>
          </w:tcPr>
          <w:p w14:paraId="5A447402" w14:textId="46A62046" w:rsidR="00ED76CA" w:rsidRPr="0055762E" w:rsidRDefault="00584B73" w:rsidP="00B15D33">
            <w:pPr>
              <w:jc w:val="both"/>
              <w:rPr>
                <w:rFonts w:cs="Calibri"/>
                <w:lang w:val="es-CL" w:eastAsia="en-US"/>
              </w:rPr>
            </w:pPr>
            <w:r>
              <w:rPr>
                <w:rFonts w:cs="Calibri"/>
                <w:lang w:val="es-CL" w:eastAsia="en-US"/>
              </w:rPr>
              <w:t>Antecedentes hecho constatado 1</w:t>
            </w:r>
          </w:p>
        </w:tc>
      </w:tr>
    </w:tbl>
    <w:p w14:paraId="230069B2" w14:textId="77777777" w:rsidR="00B32B3B" w:rsidRPr="0055762E" w:rsidRDefault="00B32B3B" w:rsidP="00ED76CA">
      <w:pPr>
        <w:spacing w:line="240" w:lineRule="auto"/>
        <w:jc w:val="center"/>
        <w:rPr>
          <w:sz w:val="28"/>
          <w:szCs w:val="28"/>
        </w:rPr>
      </w:pPr>
    </w:p>
    <w:sectPr w:rsidR="00B32B3B" w:rsidRPr="0055762E" w:rsidSect="003C1C08">
      <w:pgSz w:w="12240" w:h="15840" w:code="1"/>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F58638" w16cid:durableId="2176952E"/>
  <w16cid:commentId w16cid:paraId="7244BC40" w16cid:durableId="217697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3C059" w14:textId="77777777" w:rsidR="003452FE" w:rsidRDefault="003452FE" w:rsidP="00E56524">
      <w:pPr>
        <w:spacing w:after="0" w:line="240" w:lineRule="auto"/>
      </w:pPr>
      <w:r>
        <w:separator/>
      </w:r>
    </w:p>
  </w:endnote>
  <w:endnote w:type="continuationSeparator" w:id="0">
    <w:p w14:paraId="2EE60EFB" w14:textId="77777777" w:rsidR="003452FE" w:rsidRDefault="003452F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4E6EF99B" w14:textId="77777777" w:rsidR="00D23872" w:rsidRDefault="00D23872">
        <w:pPr>
          <w:pStyle w:val="Piedepgina"/>
          <w:jc w:val="right"/>
        </w:pPr>
        <w:r>
          <w:fldChar w:fldCharType="begin"/>
        </w:r>
        <w:r>
          <w:instrText>PAGE   \* MERGEFORMAT</w:instrText>
        </w:r>
        <w:r>
          <w:fldChar w:fldCharType="separate"/>
        </w:r>
        <w:r w:rsidR="0086491F" w:rsidRPr="0086491F">
          <w:rPr>
            <w:noProof/>
            <w:lang w:val="es-ES"/>
          </w:rPr>
          <w:t>15</w:t>
        </w:r>
        <w:r>
          <w:fldChar w:fldCharType="end"/>
        </w:r>
      </w:p>
    </w:sdtContent>
  </w:sdt>
  <w:p w14:paraId="126A9D3B" w14:textId="77777777" w:rsidR="00D23872" w:rsidRPr="00E56524" w:rsidRDefault="00D2387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F1EA5D2" w14:textId="77777777" w:rsidR="00D23872" w:rsidRPr="00E56524" w:rsidRDefault="00D2387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5CC2468" w14:textId="77777777" w:rsidR="00D23872" w:rsidRDefault="00D238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3E9E079D" w14:textId="77777777" w:rsidR="00D23872" w:rsidRDefault="00D23872">
        <w:pPr>
          <w:pStyle w:val="Piedepgina"/>
          <w:jc w:val="right"/>
        </w:pPr>
        <w:r>
          <w:fldChar w:fldCharType="begin"/>
        </w:r>
        <w:r>
          <w:instrText>PAGE   \* MERGEFORMAT</w:instrText>
        </w:r>
        <w:r>
          <w:fldChar w:fldCharType="separate"/>
        </w:r>
        <w:r w:rsidR="0086491F" w:rsidRPr="0086491F">
          <w:rPr>
            <w:noProof/>
            <w:lang w:val="es-ES"/>
          </w:rPr>
          <w:t>1</w:t>
        </w:r>
        <w:r>
          <w:fldChar w:fldCharType="end"/>
        </w:r>
      </w:p>
    </w:sdtContent>
  </w:sdt>
  <w:p w14:paraId="4F96E01C" w14:textId="77777777" w:rsidR="00D23872" w:rsidRPr="00E56524" w:rsidRDefault="00D23872"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A207659" w14:textId="77777777" w:rsidR="00D23872" w:rsidRPr="00E56524" w:rsidRDefault="00D23872"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A692EE9" w14:textId="77777777" w:rsidR="00D23872" w:rsidRDefault="00D23872"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E369C" w14:textId="77777777" w:rsidR="003452FE" w:rsidRDefault="003452FE" w:rsidP="00E56524">
      <w:pPr>
        <w:spacing w:after="0" w:line="240" w:lineRule="auto"/>
      </w:pPr>
      <w:r>
        <w:separator/>
      </w:r>
    </w:p>
  </w:footnote>
  <w:footnote w:type="continuationSeparator" w:id="0">
    <w:p w14:paraId="23B55E46" w14:textId="77777777" w:rsidR="003452FE" w:rsidRDefault="003452FE"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B664C09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87028D6"/>
    <w:multiLevelType w:val="hybridMultilevel"/>
    <w:tmpl w:val="E796F99A"/>
    <w:lvl w:ilvl="0" w:tplc="983479F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3F404FD"/>
    <w:multiLevelType w:val="hybridMultilevel"/>
    <w:tmpl w:val="3B40871A"/>
    <w:lvl w:ilvl="0" w:tplc="4DA0737C">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9352BC2"/>
    <w:multiLevelType w:val="hybridMultilevel"/>
    <w:tmpl w:val="FD006E3E"/>
    <w:lvl w:ilvl="0" w:tplc="80302226">
      <w:start w:val="1"/>
      <w:numFmt w:val="lowerLetter"/>
      <w:lvlText w:val="%1."/>
      <w:lvlJc w:val="left"/>
      <w:pPr>
        <w:ind w:left="720" w:hanging="360"/>
      </w:pPr>
      <w:rPr>
        <w:rFonts w:hint="default"/>
        <w:sz w:val="20"/>
      </w:rPr>
    </w:lvl>
    <w:lvl w:ilvl="1" w:tplc="19CCEAB0">
      <w:start w:val="21"/>
      <w:numFmt w:val="bullet"/>
      <w:lvlText w:val="-"/>
      <w:lvlJc w:val="left"/>
      <w:pPr>
        <w:ind w:left="1440" w:hanging="360"/>
      </w:pPr>
      <w:rPr>
        <w:rFonts w:ascii="Calibri" w:eastAsia="Calibri" w:hAnsi="Calibri"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AEE4F3A"/>
    <w:multiLevelType w:val="hybridMultilevel"/>
    <w:tmpl w:val="2328FB40"/>
    <w:lvl w:ilvl="0" w:tplc="19CCEAB0">
      <w:start w:val="21"/>
      <w:numFmt w:val="bullet"/>
      <w:lvlText w:val="-"/>
      <w:lvlJc w:val="left"/>
      <w:pPr>
        <w:ind w:left="720" w:hanging="360"/>
      </w:pPr>
      <w:rPr>
        <w:rFonts w:ascii="Calibri" w:eastAsia="Calibri" w:hAnsi="Calibri" w:cs="Times New Roman"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8"/>
  </w:num>
  <w:num w:numId="6">
    <w:abstractNumId w:val="7"/>
  </w:num>
  <w:num w:numId="7">
    <w:abstractNumId w:val="6"/>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C12"/>
    <w:rsid w:val="000029CD"/>
    <w:rsid w:val="00004BF6"/>
    <w:rsid w:val="00006583"/>
    <w:rsid w:val="000101FB"/>
    <w:rsid w:val="00012FB3"/>
    <w:rsid w:val="000132CD"/>
    <w:rsid w:val="00013653"/>
    <w:rsid w:val="00023AC3"/>
    <w:rsid w:val="000263B3"/>
    <w:rsid w:val="00031478"/>
    <w:rsid w:val="0003195B"/>
    <w:rsid w:val="00044DAE"/>
    <w:rsid w:val="00046ED9"/>
    <w:rsid w:val="00050A1C"/>
    <w:rsid w:val="00051DBA"/>
    <w:rsid w:val="0005374A"/>
    <w:rsid w:val="00056116"/>
    <w:rsid w:val="00056124"/>
    <w:rsid w:val="0005701F"/>
    <w:rsid w:val="00063299"/>
    <w:rsid w:val="000655F0"/>
    <w:rsid w:val="000714CE"/>
    <w:rsid w:val="00074E18"/>
    <w:rsid w:val="000754C2"/>
    <w:rsid w:val="00085609"/>
    <w:rsid w:val="0009030E"/>
    <w:rsid w:val="0009093C"/>
    <w:rsid w:val="00091466"/>
    <w:rsid w:val="000A02EF"/>
    <w:rsid w:val="000A1647"/>
    <w:rsid w:val="000A28D4"/>
    <w:rsid w:val="000A6D63"/>
    <w:rsid w:val="000B1151"/>
    <w:rsid w:val="000B2735"/>
    <w:rsid w:val="000B2ED3"/>
    <w:rsid w:val="000B6849"/>
    <w:rsid w:val="000C19C8"/>
    <w:rsid w:val="000C6F6A"/>
    <w:rsid w:val="000D1791"/>
    <w:rsid w:val="000F28FC"/>
    <w:rsid w:val="000F6705"/>
    <w:rsid w:val="001029E5"/>
    <w:rsid w:val="001060C5"/>
    <w:rsid w:val="00112B06"/>
    <w:rsid w:val="00122C94"/>
    <w:rsid w:val="001230EA"/>
    <w:rsid w:val="00125B90"/>
    <w:rsid w:val="00126F49"/>
    <w:rsid w:val="001309FD"/>
    <w:rsid w:val="00133C3B"/>
    <w:rsid w:val="00135DCC"/>
    <w:rsid w:val="00136691"/>
    <w:rsid w:val="00143043"/>
    <w:rsid w:val="001435BD"/>
    <w:rsid w:val="0014462D"/>
    <w:rsid w:val="001446FE"/>
    <w:rsid w:val="00145020"/>
    <w:rsid w:val="00146771"/>
    <w:rsid w:val="001520B1"/>
    <w:rsid w:val="0016144C"/>
    <w:rsid w:val="0017308B"/>
    <w:rsid w:val="00176087"/>
    <w:rsid w:val="001826FC"/>
    <w:rsid w:val="0018359E"/>
    <w:rsid w:val="001902F7"/>
    <w:rsid w:val="00191FC0"/>
    <w:rsid w:val="00197E42"/>
    <w:rsid w:val="001A0DED"/>
    <w:rsid w:val="001A526B"/>
    <w:rsid w:val="001A6F60"/>
    <w:rsid w:val="001A76E2"/>
    <w:rsid w:val="001B18FB"/>
    <w:rsid w:val="001B259D"/>
    <w:rsid w:val="001B4201"/>
    <w:rsid w:val="001C01CF"/>
    <w:rsid w:val="001C286B"/>
    <w:rsid w:val="001C29F8"/>
    <w:rsid w:val="001D0814"/>
    <w:rsid w:val="001D3D28"/>
    <w:rsid w:val="001D60F6"/>
    <w:rsid w:val="001D7BF7"/>
    <w:rsid w:val="001E3AF7"/>
    <w:rsid w:val="001E4DB7"/>
    <w:rsid w:val="001F27DC"/>
    <w:rsid w:val="001F43E2"/>
    <w:rsid w:val="00215223"/>
    <w:rsid w:val="00217CB7"/>
    <w:rsid w:val="00220415"/>
    <w:rsid w:val="002326AC"/>
    <w:rsid w:val="0023348A"/>
    <w:rsid w:val="002341E2"/>
    <w:rsid w:val="0023731E"/>
    <w:rsid w:val="002405B8"/>
    <w:rsid w:val="00243DC8"/>
    <w:rsid w:val="0024501F"/>
    <w:rsid w:val="00245BFA"/>
    <w:rsid w:val="00250AA9"/>
    <w:rsid w:val="0025405E"/>
    <w:rsid w:val="00254121"/>
    <w:rsid w:val="00262413"/>
    <w:rsid w:val="002628C4"/>
    <w:rsid w:val="00262969"/>
    <w:rsid w:val="0026437F"/>
    <w:rsid w:val="00267B56"/>
    <w:rsid w:val="0027177E"/>
    <w:rsid w:val="00271E55"/>
    <w:rsid w:val="00273712"/>
    <w:rsid w:val="00273D7C"/>
    <w:rsid w:val="00282BE1"/>
    <w:rsid w:val="00295330"/>
    <w:rsid w:val="002A15F6"/>
    <w:rsid w:val="002A21B4"/>
    <w:rsid w:val="002A2F83"/>
    <w:rsid w:val="002A77DF"/>
    <w:rsid w:val="002A7D9D"/>
    <w:rsid w:val="002B070F"/>
    <w:rsid w:val="002C2146"/>
    <w:rsid w:val="002C37FE"/>
    <w:rsid w:val="002D45BB"/>
    <w:rsid w:val="002D4E13"/>
    <w:rsid w:val="002D7110"/>
    <w:rsid w:val="002E0620"/>
    <w:rsid w:val="002E78C9"/>
    <w:rsid w:val="002F0F64"/>
    <w:rsid w:val="002F1090"/>
    <w:rsid w:val="002F3FE4"/>
    <w:rsid w:val="002F71A1"/>
    <w:rsid w:val="00302F26"/>
    <w:rsid w:val="00307C4D"/>
    <w:rsid w:val="00311026"/>
    <w:rsid w:val="00311CE1"/>
    <w:rsid w:val="00312263"/>
    <w:rsid w:val="0031253C"/>
    <w:rsid w:val="00313D03"/>
    <w:rsid w:val="003159A1"/>
    <w:rsid w:val="00316A4A"/>
    <w:rsid w:val="00320CAF"/>
    <w:rsid w:val="00327199"/>
    <w:rsid w:val="003277E4"/>
    <w:rsid w:val="00333D24"/>
    <w:rsid w:val="00334268"/>
    <w:rsid w:val="0033431C"/>
    <w:rsid w:val="003360C8"/>
    <w:rsid w:val="00340ED8"/>
    <w:rsid w:val="003437A1"/>
    <w:rsid w:val="003452FE"/>
    <w:rsid w:val="0034542E"/>
    <w:rsid w:val="003551E3"/>
    <w:rsid w:val="003567C2"/>
    <w:rsid w:val="003571E3"/>
    <w:rsid w:val="0035792A"/>
    <w:rsid w:val="003579D3"/>
    <w:rsid w:val="00357AF2"/>
    <w:rsid w:val="0036752D"/>
    <w:rsid w:val="00373994"/>
    <w:rsid w:val="00373C49"/>
    <w:rsid w:val="00377540"/>
    <w:rsid w:val="0037776D"/>
    <w:rsid w:val="00382596"/>
    <w:rsid w:val="00382709"/>
    <w:rsid w:val="0038607E"/>
    <w:rsid w:val="00390BA5"/>
    <w:rsid w:val="00394F96"/>
    <w:rsid w:val="003A389B"/>
    <w:rsid w:val="003A4783"/>
    <w:rsid w:val="003A58B1"/>
    <w:rsid w:val="003A61EE"/>
    <w:rsid w:val="003B2BC5"/>
    <w:rsid w:val="003B3CC9"/>
    <w:rsid w:val="003B4FA5"/>
    <w:rsid w:val="003B5EBF"/>
    <w:rsid w:val="003B5F82"/>
    <w:rsid w:val="003C0AA5"/>
    <w:rsid w:val="003C1C08"/>
    <w:rsid w:val="003C2C87"/>
    <w:rsid w:val="003C2ED6"/>
    <w:rsid w:val="003C7587"/>
    <w:rsid w:val="003C7B6E"/>
    <w:rsid w:val="003D1AA2"/>
    <w:rsid w:val="003D2BFA"/>
    <w:rsid w:val="003D4F43"/>
    <w:rsid w:val="003D5E14"/>
    <w:rsid w:val="003E066F"/>
    <w:rsid w:val="003E09DB"/>
    <w:rsid w:val="003E2721"/>
    <w:rsid w:val="003E4EDE"/>
    <w:rsid w:val="004003A3"/>
    <w:rsid w:val="004005F2"/>
    <w:rsid w:val="00400609"/>
    <w:rsid w:val="00405685"/>
    <w:rsid w:val="00407324"/>
    <w:rsid w:val="0041350F"/>
    <w:rsid w:val="0041513C"/>
    <w:rsid w:val="00420466"/>
    <w:rsid w:val="0043086B"/>
    <w:rsid w:val="004313EB"/>
    <w:rsid w:val="00431FDE"/>
    <w:rsid w:val="004329F5"/>
    <w:rsid w:val="00434A27"/>
    <w:rsid w:val="004414F6"/>
    <w:rsid w:val="0044193E"/>
    <w:rsid w:val="00445176"/>
    <w:rsid w:val="0044610D"/>
    <w:rsid w:val="00447DE8"/>
    <w:rsid w:val="004506A2"/>
    <w:rsid w:val="00454C9F"/>
    <w:rsid w:val="00460C93"/>
    <w:rsid w:val="00461A00"/>
    <w:rsid w:val="00461D5C"/>
    <w:rsid w:val="00473553"/>
    <w:rsid w:val="00474620"/>
    <w:rsid w:val="00475C09"/>
    <w:rsid w:val="00475CDA"/>
    <w:rsid w:val="0048403C"/>
    <w:rsid w:val="00490B79"/>
    <w:rsid w:val="00490FFD"/>
    <w:rsid w:val="00491409"/>
    <w:rsid w:val="00492465"/>
    <w:rsid w:val="004936F8"/>
    <w:rsid w:val="004A0D0D"/>
    <w:rsid w:val="004A1CC6"/>
    <w:rsid w:val="004A7D83"/>
    <w:rsid w:val="004B300A"/>
    <w:rsid w:val="004B58F6"/>
    <w:rsid w:val="004B708E"/>
    <w:rsid w:val="004C2040"/>
    <w:rsid w:val="004C29DC"/>
    <w:rsid w:val="004C51EA"/>
    <w:rsid w:val="004D3427"/>
    <w:rsid w:val="004D54DB"/>
    <w:rsid w:val="004D5507"/>
    <w:rsid w:val="004E0F27"/>
    <w:rsid w:val="004E657D"/>
    <w:rsid w:val="004F0F22"/>
    <w:rsid w:val="005015E8"/>
    <w:rsid w:val="00502173"/>
    <w:rsid w:val="00502206"/>
    <w:rsid w:val="00503B71"/>
    <w:rsid w:val="00503E17"/>
    <w:rsid w:val="005069FC"/>
    <w:rsid w:val="00507AB1"/>
    <w:rsid w:val="00517C62"/>
    <w:rsid w:val="00517F53"/>
    <w:rsid w:val="00522A8D"/>
    <w:rsid w:val="005232D5"/>
    <w:rsid w:val="00525E91"/>
    <w:rsid w:val="0052756E"/>
    <w:rsid w:val="005279C2"/>
    <w:rsid w:val="005344C0"/>
    <w:rsid w:val="0053538B"/>
    <w:rsid w:val="00537479"/>
    <w:rsid w:val="005379BE"/>
    <w:rsid w:val="00545F5E"/>
    <w:rsid w:val="0054623E"/>
    <w:rsid w:val="0055075A"/>
    <w:rsid w:val="00555FD4"/>
    <w:rsid w:val="0055762E"/>
    <w:rsid w:val="005576D3"/>
    <w:rsid w:val="0056189E"/>
    <w:rsid w:val="00567385"/>
    <w:rsid w:val="005704E3"/>
    <w:rsid w:val="00572708"/>
    <w:rsid w:val="0057401F"/>
    <w:rsid w:val="00581F7D"/>
    <w:rsid w:val="00584B73"/>
    <w:rsid w:val="005860B0"/>
    <w:rsid w:val="005874F5"/>
    <w:rsid w:val="00591346"/>
    <w:rsid w:val="00592C80"/>
    <w:rsid w:val="0059716B"/>
    <w:rsid w:val="005A1A3C"/>
    <w:rsid w:val="005A2443"/>
    <w:rsid w:val="005A76C5"/>
    <w:rsid w:val="005B150D"/>
    <w:rsid w:val="005C3353"/>
    <w:rsid w:val="005D5F12"/>
    <w:rsid w:val="005D673D"/>
    <w:rsid w:val="005E1ECA"/>
    <w:rsid w:val="005E3306"/>
    <w:rsid w:val="005E4C2F"/>
    <w:rsid w:val="005E6119"/>
    <w:rsid w:val="005E62FF"/>
    <w:rsid w:val="005E76E0"/>
    <w:rsid w:val="005F15F8"/>
    <w:rsid w:val="005F38A4"/>
    <w:rsid w:val="0060080E"/>
    <w:rsid w:val="00605967"/>
    <w:rsid w:val="00605B83"/>
    <w:rsid w:val="00606915"/>
    <w:rsid w:val="00607EC2"/>
    <w:rsid w:val="00610F81"/>
    <w:rsid w:val="00612517"/>
    <w:rsid w:val="00613EE7"/>
    <w:rsid w:val="00616D6E"/>
    <w:rsid w:val="00617964"/>
    <w:rsid w:val="00620F3E"/>
    <w:rsid w:val="00622960"/>
    <w:rsid w:val="00623C16"/>
    <w:rsid w:val="00626AD3"/>
    <w:rsid w:val="00627837"/>
    <w:rsid w:val="00627D46"/>
    <w:rsid w:val="00631998"/>
    <w:rsid w:val="00634086"/>
    <w:rsid w:val="0063451C"/>
    <w:rsid w:val="00634EE5"/>
    <w:rsid w:val="00635278"/>
    <w:rsid w:val="00642187"/>
    <w:rsid w:val="00642C08"/>
    <w:rsid w:val="00645A38"/>
    <w:rsid w:val="00647C7C"/>
    <w:rsid w:val="00650CDA"/>
    <w:rsid w:val="00652670"/>
    <w:rsid w:val="0066025F"/>
    <w:rsid w:val="00662D8F"/>
    <w:rsid w:val="006637E8"/>
    <w:rsid w:val="00665CD4"/>
    <w:rsid w:val="006704AA"/>
    <w:rsid w:val="00676637"/>
    <w:rsid w:val="006819A5"/>
    <w:rsid w:val="006820B0"/>
    <w:rsid w:val="00690386"/>
    <w:rsid w:val="0069240E"/>
    <w:rsid w:val="00692629"/>
    <w:rsid w:val="00694731"/>
    <w:rsid w:val="00694FB9"/>
    <w:rsid w:val="00695C68"/>
    <w:rsid w:val="00695EF4"/>
    <w:rsid w:val="00697AD1"/>
    <w:rsid w:val="006A5D07"/>
    <w:rsid w:val="006B0133"/>
    <w:rsid w:val="006C3275"/>
    <w:rsid w:val="006C3749"/>
    <w:rsid w:val="006C4E92"/>
    <w:rsid w:val="006D1EBF"/>
    <w:rsid w:val="006D6024"/>
    <w:rsid w:val="006E273C"/>
    <w:rsid w:val="006E4487"/>
    <w:rsid w:val="006E6480"/>
    <w:rsid w:val="006F0EC0"/>
    <w:rsid w:val="006F30AA"/>
    <w:rsid w:val="006F35CE"/>
    <w:rsid w:val="006F44C5"/>
    <w:rsid w:val="006F4EA6"/>
    <w:rsid w:val="00701F15"/>
    <w:rsid w:val="00713E83"/>
    <w:rsid w:val="007163ED"/>
    <w:rsid w:val="00730CF8"/>
    <w:rsid w:val="00731D1D"/>
    <w:rsid w:val="00731FA5"/>
    <w:rsid w:val="007331C6"/>
    <w:rsid w:val="00734811"/>
    <w:rsid w:val="00742DCE"/>
    <w:rsid w:val="00742F86"/>
    <w:rsid w:val="00744CF4"/>
    <w:rsid w:val="007453E9"/>
    <w:rsid w:val="00746CE8"/>
    <w:rsid w:val="00747716"/>
    <w:rsid w:val="0075026F"/>
    <w:rsid w:val="00755504"/>
    <w:rsid w:val="00756AB5"/>
    <w:rsid w:val="00756FF5"/>
    <w:rsid w:val="00760A96"/>
    <w:rsid w:val="007611DF"/>
    <w:rsid w:val="00761245"/>
    <w:rsid w:val="00762F4E"/>
    <w:rsid w:val="00770D11"/>
    <w:rsid w:val="00772A49"/>
    <w:rsid w:val="007746BF"/>
    <w:rsid w:val="0077739C"/>
    <w:rsid w:val="00791465"/>
    <w:rsid w:val="007938B2"/>
    <w:rsid w:val="00793B7A"/>
    <w:rsid w:val="007A2C17"/>
    <w:rsid w:val="007A394D"/>
    <w:rsid w:val="007A3B71"/>
    <w:rsid w:val="007A5D7E"/>
    <w:rsid w:val="007A6560"/>
    <w:rsid w:val="007A69F5"/>
    <w:rsid w:val="007B59A9"/>
    <w:rsid w:val="007D1BBB"/>
    <w:rsid w:val="007D4E69"/>
    <w:rsid w:val="007D61FD"/>
    <w:rsid w:val="007D64A4"/>
    <w:rsid w:val="007E0701"/>
    <w:rsid w:val="007E0C9C"/>
    <w:rsid w:val="007E2159"/>
    <w:rsid w:val="007E446B"/>
    <w:rsid w:val="007E5A02"/>
    <w:rsid w:val="007E6B7D"/>
    <w:rsid w:val="007F5821"/>
    <w:rsid w:val="008043E3"/>
    <w:rsid w:val="00806F2B"/>
    <w:rsid w:val="00811556"/>
    <w:rsid w:val="008128E2"/>
    <w:rsid w:val="00813029"/>
    <w:rsid w:val="00813F6F"/>
    <w:rsid w:val="00817F2A"/>
    <w:rsid w:val="00820739"/>
    <w:rsid w:val="00821F31"/>
    <w:rsid w:val="00822447"/>
    <w:rsid w:val="00823694"/>
    <w:rsid w:val="00832C18"/>
    <w:rsid w:val="0083762A"/>
    <w:rsid w:val="00847D2E"/>
    <w:rsid w:val="00852784"/>
    <w:rsid w:val="00853DE0"/>
    <w:rsid w:val="008627C3"/>
    <w:rsid w:val="00863E84"/>
    <w:rsid w:val="0086491F"/>
    <w:rsid w:val="008674D7"/>
    <w:rsid w:val="0088021E"/>
    <w:rsid w:val="00882DC0"/>
    <w:rsid w:val="0088418D"/>
    <w:rsid w:val="00884A50"/>
    <w:rsid w:val="0088766E"/>
    <w:rsid w:val="00896F51"/>
    <w:rsid w:val="008A0E0D"/>
    <w:rsid w:val="008A2387"/>
    <w:rsid w:val="008A2D18"/>
    <w:rsid w:val="008A35B3"/>
    <w:rsid w:val="008A4AB2"/>
    <w:rsid w:val="008A6CFD"/>
    <w:rsid w:val="008B14A4"/>
    <w:rsid w:val="008B297E"/>
    <w:rsid w:val="008B5D31"/>
    <w:rsid w:val="008C085F"/>
    <w:rsid w:val="008C35E5"/>
    <w:rsid w:val="008D15B6"/>
    <w:rsid w:val="008D2E59"/>
    <w:rsid w:val="008D61BC"/>
    <w:rsid w:val="008D7F7B"/>
    <w:rsid w:val="008E1D89"/>
    <w:rsid w:val="008E2DDB"/>
    <w:rsid w:val="009076E5"/>
    <w:rsid w:val="00910715"/>
    <w:rsid w:val="0091355D"/>
    <w:rsid w:val="009156BC"/>
    <w:rsid w:val="00924CB0"/>
    <w:rsid w:val="00925C9B"/>
    <w:rsid w:val="00927306"/>
    <w:rsid w:val="0093042A"/>
    <w:rsid w:val="00933D7F"/>
    <w:rsid w:val="00934B70"/>
    <w:rsid w:val="009378FB"/>
    <w:rsid w:val="0095216A"/>
    <w:rsid w:val="0095256C"/>
    <w:rsid w:val="0095526A"/>
    <w:rsid w:val="00960014"/>
    <w:rsid w:val="00960C17"/>
    <w:rsid w:val="009615E3"/>
    <w:rsid w:val="0096290E"/>
    <w:rsid w:val="00966000"/>
    <w:rsid w:val="00967D38"/>
    <w:rsid w:val="0097395D"/>
    <w:rsid w:val="00975E4B"/>
    <w:rsid w:val="00981B20"/>
    <w:rsid w:val="00987071"/>
    <w:rsid w:val="00990762"/>
    <w:rsid w:val="009A3990"/>
    <w:rsid w:val="009A649F"/>
    <w:rsid w:val="009B04CC"/>
    <w:rsid w:val="009B3708"/>
    <w:rsid w:val="009B56FF"/>
    <w:rsid w:val="009B693B"/>
    <w:rsid w:val="009B7F33"/>
    <w:rsid w:val="009C1D4A"/>
    <w:rsid w:val="009C2172"/>
    <w:rsid w:val="009C417E"/>
    <w:rsid w:val="009C4322"/>
    <w:rsid w:val="009D0366"/>
    <w:rsid w:val="009D4A4B"/>
    <w:rsid w:val="009E0FEF"/>
    <w:rsid w:val="009E2A3E"/>
    <w:rsid w:val="009E33A6"/>
    <w:rsid w:val="009F5AB7"/>
    <w:rsid w:val="009F76DA"/>
    <w:rsid w:val="00A037AE"/>
    <w:rsid w:val="00A03ED6"/>
    <w:rsid w:val="00A120CC"/>
    <w:rsid w:val="00A1470E"/>
    <w:rsid w:val="00A165D3"/>
    <w:rsid w:val="00A172A7"/>
    <w:rsid w:val="00A25543"/>
    <w:rsid w:val="00A26664"/>
    <w:rsid w:val="00A27D0E"/>
    <w:rsid w:val="00A30AAF"/>
    <w:rsid w:val="00A37206"/>
    <w:rsid w:val="00A37C8B"/>
    <w:rsid w:val="00A425B7"/>
    <w:rsid w:val="00A46640"/>
    <w:rsid w:val="00A50719"/>
    <w:rsid w:val="00A50B20"/>
    <w:rsid w:val="00A55034"/>
    <w:rsid w:val="00A572CF"/>
    <w:rsid w:val="00A57450"/>
    <w:rsid w:val="00A6065A"/>
    <w:rsid w:val="00A61E95"/>
    <w:rsid w:val="00A62905"/>
    <w:rsid w:val="00A64373"/>
    <w:rsid w:val="00A65FCA"/>
    <w:rsid w:val="00A709FA"/>
    <w:rsid w:val="00A71EA9"/>
    <w:rsid w:val="00A76B82"/>
    <w:rsid w:val="00A8072A"/>
    <w:rsid w:val="00A8203A"/>
    <w:rsid w:val="00A86F55"/>
    <w:rsid w:val="00A90828"/>
    <w:rsid w:val="00A92F27"/>
    <w:rsid w:val="00A950F6"/>
    <w:rsid w:val="00A97FC2"/>
    <w:rsid w:val="00AA081B"/>
    <w:rsid w:val="00AA1C78"/>
    <w:rsid w:val="00AA3FD4"/>
    <w:rsid w:val="00AA5B22"/>
    <w:rsid w:val="00AA60ED"/>
    <w:rsid w:val="00AA7129"/>
    <w:rsid w:val="00AB096F"/>
    <w:rsid w:val="00AB401A"/>
    <w:rsid w:val="00AC3423"/>
    <w:rsid w:val="00AD16D2"/>
    <w:rsid w:val="00AD2597"/>
    <w:rsid w:val="00AD5159"/>
    <w:rsid w:val="00AD5FAF"/>
    <w:rsid w:val="00AD61EF"/>
    <w:rsid w:val="00AD6A8F"/>
    <w:rsid w:val="00AE3401"/>
    <w:rsid w:val="00AE496D"/>
    <w:rsid w:val="00AF2C38"/>
    <w:rsid w:val="00AF5EB9"/>
    <w:rsid w:val="00B01B8B"/>
    <w:rsid w:val="00B02795"/>
    <w:rsid w:val="00B02CE6"/>
    <w:rsid w:val="00B04ADA"/>
    <w:rsid w:val="00B053A1"/>
    <w:rsid w:val="00B10594"/>
    <w:rsid w:val="00B15D33"/>
    <w:rsid w:val="00B1614A"/>
    <w:rsid w:val="00B21CB1"/>
    <w:rsid w:val="00B23023"/>
    <w:rsid w:val="00B265E9"/>
    <w:rsid w:val="00B32B3B"/>
    <w:rsid w:val="00B35324"/>
    <w:rsid w:val="00B361AA"/>
    <w:rsid w:val="00B37784"/>
    <w:rsid w:val="00B40BC7"/>
    <w:rsid w:val="00B44430"/>
    <w:rsid w:val="00B54A74"/>
    <w:rsid w:val="00B54A9E"/>
    <w:rsid w:val="00B5542B"/>
    <w:rsid w:val="00B5591A"/>
    <w:rsid w:val="00B57506"/>
    <w:rsid w:val="00B6136C"/>
    <w:rsid w:val="00B70856"/>
    <w:rsid w:val="00B758C6"/>
    <w:rsid w:val="00B75D9D"/>
    <w:rsid w:val="00B80BBF"/>
    <w:rsid w:val="00B91E6B"/>
    <w:rsid w:val="00B9431D"/>
    <w:rsid w:val="00B969F8"/>
    <w:rsid w:val="00BA0279"/>
    <w:rsid w:val="00BA18F3"/>
    <w:rsid w:val="00BA2552"/>
    <w:rsid w:val="00BA5705"/>
    <w:rsid w:val="00BA615D"/>
    <w:rsid w:val="00BB4049"/>
    <w:rsid w:val="00BC14C4"/>
    <w:rsid w:val="00BC1F97"/>
    <w:rsid w:val="00BC4732"/>
    <w:rsid w:val="00BC5B2F"/>
    <w:rsid w:val="00BC73A6"/>
    <w:rsid w:val="00BE2F9B"/>
    <w:rsid w:val="00BE6D40"/>
    <w:rsid w:val="00BE7EFC"/>
    <w:rsid w:val="00BF1AF5"/>
    <w:rsid w:val="00BF2520"/>
    <w:rsid w:val="00C00337"/>
    <w:rsid w:val="00C0226E"/>
    <w:rsid w:val="00C11245"/>
    <w:rsid w:val="00C15157"/>
    <w:rsid w:val="00C153E8"/>
    <w:rsid w:val="00C16279"/>
    <w:rsid w:val="00C1643D"/>
    <w:rsid w:val="00C203BD"/>
    <w:rsid w:val="00C26752"/>
    <w:rsid w:val="00C36F9B"/>
    <w:rsid w:val="00C375DA"/>
    <w:rsid w:val="00C4152F"/>
    <w:rsid w:val="00C42E42"/>
    <w:rsid w:val="00C4501E"/>
    <w:rsid w:val="00C454D3"/>
    <w:rsid w:val="00C45B8A"/>
    <w:rsid w:val="00C45F3C"/>
    <w:rsid w:val="00C4734E"/>
    <w:rsid w:val="00C473CC"/>
    <w:rsid w:val="00C47F7B"/>
    <w:rsid w:val="00C5045A"/>
    <w:rsid w:val="00C52BFF"/>
    <w:rsid w:val="00C53180"/>
    <w:rsid w:val="00C54C21"/>
    <w:rsid w:val="00C55567"/>
    <w:rsid w:val="00C61239"/>
    <w:rsid w:val="00C71A6E"/>
    <w:rsid w:val="00C724D2"/>
    <w:rsid w:val="00C73F8E"/>
    <w:rsid w:val="00C74C84"/>
    <w:rsid w:val="00C765B1"/>
    <w:rsid w:val="00C829CC"/>
    <w:rsid w:val="00C835A6"/>
    <w:rsid w:val="00C841C8"/>
    <w:rsid w:val="00C876B9"/>
    <w:rsid w:val="00C9264B"/>
    <w:rsid w:val="00C939E5"/>
    <w:rsid w:val="00CA48B4"/>
    <w:rsid w:val="00CB00AE"/>
    <w:rsid w:val="00CB07DC"/>
    <w:rsid w:val="00CB3921"/>
    <w:rsid w:val="00CB3D85"/>
    <w:rsid w:val="00CB783B"/>
    <w:rsid w:val="00CB7D47"/>
    <w:rsid w:val="00CC42F7"/>
    <w:rsid w:val="00CC5F9D"/>
    <w:rsid w:val="00CC6ECD"/>
    <w:rsid w:val="00CD2682"/>
    <w:rsid w:val="00CD458C"/>
    <w:rsid w:val="00CD6E46"/>
    <w:rsid w:val="00CD7292"/>
    <w:rsid w:val="00CD797C"/>
    <w:rsid w:val="00CE1826"/>
    <w:rsid w:val="00CE3600"/>
    <w:rsid w:val="00CE4BED"/>
    <w:rsid w:val="00CE5C70"/>
    <w:rsid w:val="00CE5D1F"/>
    <w:rsid w:val="00CE7547"/>
    <w:rsid w:val="00CE7C1E"/>
    <w:rsid w:val="00CF2C5C"/>
    <w:rsid w:val="00CF4364"/>
    <w:rsid w:val="00CF7AAA"/>
    <w:rsid w:val="00D00392"/>
    <w:rsid w:val="00D01E5A"/>
    <w:rsid w:val="00D06309"/>
    <w:rsid w:val="00D06A2E"/>
    <w:rsid w:val="00D07E90"/>
    <w:rsid w:val="00D15C75"/>
    <w:rsid w:val="00D200F9"/>
    <w:rsid w:val="00D23872"/>
    <w:rsid w:val="00D30377"/>
    <w:rsid w:val="00D30741"/>
    <w:rsid w:val="00D34999"/>
    <w:rsid w:val="00D3538C"/>
    <w:rsid w:val="00D37D16"/>
    <w:rsid w:val="00D41429"/>
    <w:rsid w:val="00D448F0"/>
    <w:rsid w:val="00D50031"/>
    <w:rsid w:val="00D5256A"/>
    <w:rsid w:val="00D53CEE"/>
    <w:rsid w:val="00D65465"/>
    <w:rsid w:val="00D65C2B"/>
    <w:rsid w:val="00D70009"/>
    <w:rsid w:val="00D70BD1"/>
    <w:rsid w:val="00D71A9B"/>
    <w:rsid w:val="00D7439D"/>
    <w:rsid w:val="00D8310E"/>
    <w:rsid w:val="00D84CE5"/>
    <w:rsid w:val="00D8535E"/>
    <w:rsid w:val="00D85B37"/>
    <w:rsid w:val="00D8612D"/>
    <w:rsid w:val="00D870B9"/>
    <w:rsid w:val="00DA2595"/>
    <w:rsid w:val="00DA48B1"/>
    <w:rsid w:val="00DA6C2A"/>
    <w:rsid w:val="00DA7BFA"/>
    <w:rsid w:val="00DB1CFE"/>
    <w:rsid w:val="00DB1EDA"/>
    <w:rsid w:val="00DB22F6"/>
    <w:rsid w:val="00DB7473"/>
    <w:rsid w:val="00DC2CD9"/>
    <w:rsid w:val="00DC36DB"/>
    <w:rsid w:val="00DC660E"/>
    <w:rsid w:val="00DD0A8E"/>
    <w:rsid w:val="00DD3ED5"/>
    <w:rsid w:val="00DE02FF"/>
    <w:rsid w:val="00DE2859"/>
    <w:rsid w:val="00DE3EDE"/>
    <w:rsid w:val="00DE50BE"/>
    <w:rsid w:val="00DF2838"/>
    <w:rsid w:val="00DF2AD7"/>
    <w:rsid w:val="00DF5B9C"/>
    <w:rsid w:val="00E03EA9"/>
    <w:rsid w:val="00E112A3"/>
    <w:rsid w:val="00E16CE1"/>
    <w:rsid w:val="00E205AD"/>
    <w:rsid w:val="00E23A96"/>
    <w:rsid w:val="00E255AD"/>
    <w:rsid w:val="00E2586F"/>
    <w:rsid w:val="00E26237"/>
    <w:rsid w:val="00E306ED"/>
    <w:rsid w:val="00E330AC"/>
    <w:rsid w:val="00E33461"/>
    <w:rsid w:val="00E33C1D"/>
    <w:rsid w:val="00E41DAD"/>
    <w:rsid w:val="00E44695"/>
    <w:rsid w:val="00E449C1"/>
    <w:rsid w:val="00E563C4"/>
    <w:rsid w:val="00E56524"/>
    <w:rsid w:val="00E6032E"/>
    <w:rsid w:val="00E6251C"/>
    <w:rsid w:val="00E71A87"/>
    <w:rsid w:val="00E71CB9"/>
    <w:rsid w:val="00E71D23"/>
    <w:rsid w:val="00E73690"/>
    <w:rsid w:val="00E73B48"/>
    <w:rsid w:val="00E746BA"/>
    <w:rsid w:val="00E77D98"/>
    <w:rsid w:val="00E77EC1"/>
    <w:rsid w:val="00E82899"/>
    <w:rsid w:val="00E84B14"/>
    <w:rsid w:val="00E86259"/>
    <w:rsid w:val="00E91D40"/>
    <w:rsid w:val="00E93081"/>
    <w:rsid w:val="00E93179"/>
    <w:rsid w:val="00E96AE7"/>
    <w:rsid w:val="00EA029D"/>
    <w:rsid w:val="00EA03A0"/>
    <w:rsid w:val="00EB11FB"/>
    <w:rsid w:val="00EB1379"/>
    <w:rsid w:val="00EB4ED7"/>
    <w:rsid w:val="00EC39D8"/>
    <w:rsid w:val="00EC4F26"/>
    <w:rsid w:val="00EC76E3"/>
    <w:rsid w:val="00EC7BE5"/>
    <w:rsid w:val="00ED1669"/>
    <w:rsid w:val="00ED16FB"/>
    <w:rsid w:val="00ED21AD"/>
    <w:rsid w:val="00ED740B"/>
    <w:rsid w:val="00ED76CA"/>
    <w:rsid w:val="00EE3E8F"/>
    <w:rsid w:val="00EE4F82"/>
    <w:rsid w:val="00EF5B5C"/>
    <w:rsid w:val="00F04762"/>
    <w:rsid w:val="00F15068"/>
    <w:rsid w:val="00F25580"/>
    <w:rsid w:val="00F25862"/>
    <w:rsid w:val="00F3226B"/>
    <w:rsid w:val="00F3435E"/>
    <w:rsid w:val="00F35359"/>
    <w:rsid w:val="00F35A65"/>
    <w:rsid w:val="00F411E4"/>
    <w:rsid w:val="00F42AD3"/>
    <w:rsid w:val="00F4387D"/>
    <w:rsid w:val="00F444C7"/>
    <w:rsid w:val="00F51990"/>
    <w:rsid w:val="00F72081"/>
    <w:rsid w:val="00F73331"/>
    <w:rsid w:val="00F847D6"/>
    <w:rsid w:val="00F9334E"/>
    <w:rsid w:val="00F97691"/>
    <w:rsid w:val="00FA1E22"/>
    <w:rsid w:val="00FA7118"/>
    <w:rsid w:val="00FB1B54"/>
    <w:rsid w:val="00FB3844"/>
    <w:rsid w:val="00FB4E41"/>
    <w:rsid w:val="00FB5463"/>
    <w:rsid w:val="00FB5E40"/>
    <w:rsid w:val="00FC48A1"/>
    <w:rsid w:val="00FC493D"/>
    <w:rsid w:val="00FC5FD6"/>
    <w:rsid w:val="00FD0368"/>
    <w:rsid w:val="00FD29E5"/>
    <w:rsid w:val="00FE69C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AA56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B15D33"/>
    <w:rPr>
      <w:color w:val="605E5C"/>
      <w:shd w:val="clear" w:color="auto" w:fill="E1DFDD"/>
    </w:rPr>
  </w:style>
  <w:style w:type="paragraph" w:styleId="NormalWeb">
    <w:name w:val="Normal (Web)"/>
    <w:basedOn w:val="Normal"/>
    <w:uiPriority w:val="99"/>
    <w:unhideWhenUsed/>
    <w:rsid w:val="00A50B2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9716B"/>
    <w:rPr>
      <w:b/>
      <w:bCs/>
    </w:rPr>
  </w:style>
  <w:style w:type="paragraph" w:styleId="Asuntodelcomentario">
    <w:name w:val="annotation subject"/>
    <w:basedOn w:val="Textocomentario"/>
    <w:next w:val="Textocomentario"/>
    <w:link w:val="AsuntodelcomentarioCar"/>
    <w:uiPriority w:val="99"/>
    <w:semiHidden/>
    <w:unhideWhenUsed/>
    <w:rsid w:val="003342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34268"/>
    <w:rPr>
      <w:rFonts w:eastAsia="Calibri" w:cs="Times New Roman"/>
      <w:b/>
      <w:bCs/>
      <w:sz w:val="20"/>
      <w:szCs w:val="20"/>
    </w:rPr>
  </w:style>
  <w:style w:type="paragraph" w:styleId="Revisin">
    <w:name w:val="Revision"/>
    <w:hidden/>
    <w:uiPriority w:val="99"/>
    <w:semiHidden/>
    <w:rsid w:val="00B01B8B"/>
    <w:pPr>
      <w:spacing w:after="0" w:line="240" w:lineRule="auto"/>
    </w:pPr>
  </w:style>
  <w:style w:type="character" w:customStyle="1" w:styleId="Mencinsinresolver2">
    <w:name w:val="Mención sin resolver2"/>
    <w:basedOn w:val="Fuentedeprrafopredeter"/>
    <w:uiPriority w:val="99"/>
    <w:semiHidden/>
    <w:unhideWhenUsed/>
    <w:rsid w:val="00327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024">
      <w:bodyDiv w:val="1"/>
      <w:marLeft w:val="0"/>
      <w:marRight w:val="0"/>
      <w:marTop w:val="0"/>
      <w:marBottom w:val="0"/>
      <w:divBdr>
        <w:top w:val="none" w:sz="0" w:space="0" w:color="auto"/>
        <w:left w:val="none" w:sz="0" w:space="0" w:color="auto"/>
        <w:bottom w:val="none" w:sz="0" w:space="0" w:color="auto"/>
        <w:right w:val="none" w:sz="0" w:space="0" w:color="auto"/>
      </w:divBdr>
    </w:div>
    <w:div w:id="84351502">
      <w:bodyDiv w:val="1"/>
      <w:marLeft w:val="0"/>
      <w:marRight w:val="0"/>
      <w:marTop w:val="0"/>
      <w:marBottom w:val="0"/>
      <w:divBdr>
        <w:top w:val="none" w:sz="0" w:space="0" w:color="auto"/>
        <w:left w:val="none" w:sz="0" w:space="0" w:color="auto"/>
        <w:bottom w:val="none" w:sz="0" w:space="0" w:color="auto"/>
        <w:right w:val="none" w:sz="0" w:space="0" w:color="auto"/>
      </w:divBdr>
    </w:div>
    <w:div w:id="98525259">
      <w:bodyDiv w:val="1"/>
      <w:marLeft w:val="0"/>
      <w:marRight w:val="0"/>
      <w:marTop w:val="0"/>
      <w:marBottom w:val="0"/>
      <w:divBdr>
        <w:top w:val="none" w:sz="0" w:space="0" w:color="auto"/>
        <w:left w:val="none" w:sz="0" w:space="0" w:color="auto"/>
        <w:bottom w:val="none" w:sz="0" w:space="0" w:color="auto"/>
        <w:right w:val="none" w:sz="0" w:space="0" w:color="auto"/>
      </w:divBdr>
    </w:div>
    <w:div w:id="135494014">
      <w:bodyDiv w:val="1"/>
      <w:marLeft w:val="0"/>
      <w:marRight w:val="0"/>
      <w:marTop w:val="0"/>
      <w:marBottom w:val="0"/>
      <w:divBdr>
        <w:top w:val="none" w:sz="0" w:space="0" w:color="auto"/>
        <w:left w:val="none" w:sz="0" w:space="0" w:color="auto"/>
        <w:bottom w:val="none" w:sz="0" w:space="0" w:color="auto"/>
        <w:right w:val="none" w:sz="0" w:space="0" w:color="auto"/>
      </w:divBdr>
    </w:div>
    <w:div w:id="163282751">
      <w:bodyDiv w:val="1"/>
      <w:marLeft w:val="0"/>
      <w:marRight w:val="0"/>
      <w:marTop w:val="0"/>
      <w:marBottom w:val="0"/>
      <w:divBdr>
        <w:top w:val="none" w:sz="0" w:space="0" w:color="auto"/>
        <w:left w:val="none" w:sz="0" w:space="0" w:color="auto"/>
        <w:bottom w:val="none" w:sz="0" w:space="0" w:color="auto"/>
        <w:right w:val="none" w:sz="0" w:space="0" w:color="auto"/>
      </w:divBdr>
    </w:div>
    <w:div w:id="180441172">
      <w:bodyDiv w:val="1"/>
      <w:marLeft w:val="0"/>
      <w:marRight w:val="0"/>
      <w:marTop w:val="0"/>
      <w:marBottom w:val="0"/>
      <w:divBdr>
        <w:top w:val="none" w:sz="0" w:space="0" w:color="auto"/>
        <w:left w:val="none" w:sz="0" w:space="0" w:color="auto"/>
        <w:bottom w:val="none" w:sz="0" w:space="0" w:color="auto"/>
        <w:right w:val="none" w:sz="0" w:space="0" w:color="auto"/>
      </w:divBdr>
    </w:div>
    <w:div w:id="231015381">
      <w:bodyDiv w:val="1"/>
      <w:marLeft w:val="0"/>
      <w:marRight w:val="0"/>
      <w:marTop w:val="0"/>
      <w:marBottom w:val="0"/>
      <w:divBdr>
        <w:top w:val="none" w:sz="0" w:space="0" w:color="auto"/>
        <w:left w:val="none" w:sz="0" w:space="0" w:color="auto"/>
        <w:bottom w:val="none" w:sz="0" w:space="0" w:color="auto"/>
        <w:right w:val="none" w:sz="0" w:space="0" w:color="auto"/>
      </w:divBdr>
      <w:divsChild>
        <w:div w:id="738141228">
          <w:marLeft w:val="0"/>
          <w:marRight w:val="0"/>
          <w:marTop w:val="0"/>
          <w:marBottom w:val="0"/>
          <w:divBdr>
            <w:top w:val="none" w:sz="0" w:space="0" w:color="auto"/>
            <w:left w:val="none" w:sz="0" w:space="0" w:color="auto"/>
            <w:bottom w:val="none" w:sz="0" w:space="0" w:color="auto"/>
            <w:right w:val="none" w:sz="0" w:space="0" w:color="auto"/>
          </w:divBdr>
        </w:div>
        <w:div w:id="1239050174">
          <w:marLeft w:val="0"/>
          <w:marRight w:val="0"/>
          <w:marTop w:val="0"/>
          <w:marBottom w:val="0"/>
          <w:divBdr>
            <w:top w:val="none" w:sz="0" w:space="0" w:color="auto"/>
            <w:left w:val="none" w:sz="0" w:space="0" w:color="auto"/>
            <w:bottom w:val="none" w:sz="0" w:space="0" w:color="auto"/>
            <w:right w:val="none" w:sz="0" w:space="0" w:color="auto"/>
          </w:divBdr>
        </w:div>
        <w:div w:id="2059933539">
          <w:marLeft w:val="0"/>
          <w:marRight w:val="0"/>
          <w:marTop w:val="0"/>
          <w:marBottom w:val="0"/>
          <w:divBdr>
            <w:top w:val="none" w:sz="0" w:space="0" w:color="auto"/>
            <w:left w:val="none" w:sz="0" w:space="0" w:color="auto"/>
            <w:bottom w:val="none" w:sz="0" w:space="0" w:color="auto"/>
            <w:right w:val="none" w:sz="0" w:space="0" w:color="auto"/>
          </w:divBdr>
        </w:div>
        <w:div w:id="1273124423">
          <w:marLeft w:val="0"/>
          <w:marRight w:val="0"/>
          <w:marTop w:val="0"/>
          <w:marBottom w:val="0"/>
          <w:divBdr>
            <w:top w:val="none" w:sz="0" w:space="0" w:color="auto"/>
            <w:left w:val="none" w:sz="0" w:space="0" w:color="auto"/>
            <w:bottom w:val="none" w:sz="0" w:space="0" w:color="auto"/>
            <w:right w:val="none" w:sz="0" w:space="0" w:color="auto"/>
          </w:divBdr>
        </w:div>
      </w:divsChild>
    </w:div>
    <w:div w:id="421494767">
      <w:bodyDiv w:val="1"/>
      <w:marLeft w:val="0"/>
      <w:marRight w:val="0"/>
      <w:marTop w:val="0"/>
      <w:marBottom w:val="0"/>
      <w:divBdr>
        <w:top w:val="none" w:sz="0" w:space="0" w:color="auto"/>
        <w:left w:val="none" w:sz="0" w:space="0" w:color="auto"/>
        <w:bottom w:val="none" w:sz="0" w:space="0" w:color="auto"/>
        <w:right w:val="none" w:sz="0" w:space="0" w:color="auto"/>
      </w:divBdr>
    </w:div>
    <w:div w:id="436952016">
      <w:bodyDiv w:val="1"/>
      <w:marLeft w:val="0"/>
      <w:marRight w:val="0"/>
      <w:marTop w:val="0"/>
      <w:marBottom w:val="0"/>
      <w:divBdr>
        <w:top w:val="none" w:sz="0" w:space="0" w:color="auto"/>
        <w:left w:val="none" w:sz="0" w:space="0" w:color="auto"/>
        <w:bottom w:val="none" w:sz="0" w:space="0" w:color="auto"/>
        <w:right w:val="none" w:sz="0" w:space="0" w:color="auto"/>
      </w:divBdr>
    </w:div>
    <w:div w:id="485904151">
      <w:bodyDiv w:val="1"/>
      <w:marLeft w:val="0"/>
      <w:marRight w:val="0"/>
      <w:marTop w:val="0"/>
      <w:marBottom w:val="0"/>
      <w:divBdr>
        <w:top w:val="none" w:sz="0" w:space="0" w:color="auto"/>
        <w:left w:val="none" w:sz="0" w:space="0" w:color="auto"/>
        <w:bottom w:val="none" w:sz="0" w:space="0" w:color="auto"/>
        <w:right w:val="none" w:sz="0" w:space="0" w:color="auto"/>
      </w:divBdr>
    </w:div>
    <w:div w:id="550002758">
      <w:bodyDiv w:val="1"/>
      <w:marLeft w:val="0"/>
      <w:marRight w:val="0"/>
      <w:marTop w:val="0"/>
      <w:marBottom w:val="0"/>
      <w:divBdr>
        <w:top w:val="none" w:sz="0" w:space="0" w:color="auto"/>
        <w:left w:val="none" w:sz="0" w:space="0" w:color="auto"/>
        <w:bottom w:val="none" w:sz="0" w:space="0" w:color="auto"/>
        <w:right w:val="none" w:sz="0" w:space="0" w:color="auto"/>
      </w:divBdr>
    </w:div>
    <w:div w:id="843710465">
      <w:bodyDiv w:val="1"/>
      <w:marLeft w:val="0"/>
      <w:marRight w:val="0"/>
      <w:marTop w:val="0"/>
      <w:marBottom w:val="0"/>
      <w:divBdr>
        <w:top w:val="none" w:sz="0" w:space="0" w:color="auto"/>
        <w:left w:val="none" w:sz="0" w:space="0" w:color="auto"/>
        <w:bottom w:val="none" w:sz="0" w:space="0" w:color="auto"/>
        <w:right w:val="none" w:sz="0" w:space="0" w:color="auto"/>
      </w:divBdr>
      <w:divsChild>
        <w:div w:id="216161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92529413">
              <w:marLeft w:val="0"/>
              <w:marRight w:val="0"/>
              <w:marTop w:val="0"/>
              <w:marBottom w:val="0"/>
              <w:divBdr>
                <w:top w:val="none" w:sz="0" w:space="0" w:color="auto"/>
                <w:left w:val="none" w:sz="0" w:space="0" w:color="auto"/>
                <w:bottom w:val="none" w:sz="0" w:space="0" w:color="auto"/>
                <w:right w:val="none" w:sz="0" w:space="0" w:color="auto"/>
              </w:divBdr>
            </w:div>
            <w:div w:id="1672366917">
              <w:marLeft w:val="0"/>
              <w:marRight w:val="0"/>
              <w:marTop w:val="0"/>
              <w:marBottom w:val="0"/>
              <w:divBdr>
                <w:top w:val="none" w:sz="0" w:space="0" w:color="auto"/>
                <w:left w:val="none" w:sz="0" w:space="0" w:color="auto"/>
                <w:bottom w:val="none" w:sz="0" w:space="0" w:color="auto"/>
                <w:right w:val="none" w:sz="0" w:space="0" w:color="auto"/>
              </w:divBdr>
            </w:div>
            <w:div w:id="5708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2402">
      <w:bodyDiv w:val="1"/>
      <w:marLeft w:val="0"/>
      <w:marRight w:val="0"/>
      <w:marTop w:val="0"/>
      <w:marBottom w:val="0"/>
      <w:divBdr>
        <w:top w:val="none" w:sz="0" w:space="0" w:color="auto"/>
        <w:left w:val="none" w:sz="0" w:space="0" w:color="auto"/>
        <w:bottom w:val="none" w:sz="0" w:space="0" w:color="auto"/>
        <w:right w:val="none" w:sz="0" w:space="0" w:color="auto"/>
      </w:divBdr>
      <w:divsChild>
        <w:div w:id="176770053">
          <w:marLeft w:val="0"/>
          <w:marRight w:val="0"/>
          <w:marTop w:val="0"/>
          <w:marBottom w:val="0"/>
          <w:divBdr>
            <w:top w:val="none" w:sz="0" w:space="0" w:color="auto"/>
            <w:left w:val="none" w:sz="0" w:space="0" w:color="auto"/>
            <w:bottom w:val="none" w:sz="0" w:space="0" w:color="auto"/>
            <w:right w:val="none" w:sz="0" w:space="0" w:color="auto"/>
          </w:divBdr>
        </w:div>
        <w:div w:id="1915119955">
          <w:marLeft w:val="0"/>
          <w:marRight w:val="0"/>
          <w:marTop w:val="0"/>
          <w:marBottom w:val="0"/>
          <w:divBdr>
            <w:top w:val="none" w:sz="0" w:space="0" w:color="auto"/>
            <w:left w:val="none" w:sz="0" w:space="0" w:color="auto"/>
            <w:bottom w:val="none" w:sz="0" w:space="0" w:color="auto"/>
            <w:right w:val="none" w:sz="0" w:space="0" w:color="auto"/>
          </w:divBdr>
        </w:div>
        <w:div w:id="1110858354">
          <w:marLeft w:val="0"/>
          <w:marRight w:val="0"/>
          <w:marTop w:val="0"/>
          <w:marBottom w:val="0"/>
          <w:divBdr>
            <w:top w:val="none" w:sz="0" w:space="0" w:color="auto"/>
            <w:left w:val="none" w:sz="0" w:space="0" w:color="auto"/>
            <w:bottom w:val="none" w:sz="0" w:space="0" w:color="auto"/>
            <w:right w:val="none" w:sz="0" w:space="0" w:color="auto"/>
          </w:divBdr>
        </w:div>
        <w:div w:id="1951083550">
          <w:marLeft w:val="0"/>
          <w:marRight w:val="0"/>
          <w:marTop w:val="0"/>
          <w:marBottom w:val="0"/>
          <w:divBdr>
            <w:top w:val="none" w:sz="0" w:space="0" w:color="auto"/>
            <w:left w:val="none" w:sz="0" w:space="0" w:color="auto"/>
            <w:bottom w:val="none" w:sz="0" w:space="0" w:color="auto"/>
            <w:right w:val="none" w:sz="0" w:space="0" w:color="auto"/>
          </w:divBdr>
        </w:div>
        <w:div w:id="58528077">
          <w:marLeft w:val="0"/>
          <w:marRight w:val="0"/>
          <w:marTop w:val="0"/>
          <w:marBottom w:val="0"/>
          <w:divBdr>
            <w:top w:val="none" w:sz="0" w:space="0" w:color="auto"/>
            <w:left w:val="none" w:sz="0" w:space="0" w:color="auto"/>
            <w:bottom w:val="none" w:sz="0" w:space="0" w:color="auto"/>
            <w:right w:val="none" w:sz="0" w:space="0" w:color="auto"/>
          </w:divBdr>
        </w:div>
        <w:div w:id="1411002399">
          <w:marLeft w:val="0"/>
          <w:marRight w:val="0"/>
          <w:marTop w:val="0"/>
          <w:marBottom w:val="0"/>
          <w:divBdr>
            <w:top w:val="none" w:sz="0" w:space="0" w:color="auto"/>
            <w:left w:val="none" w:sz="0" w:space="0" w:color="auto"/>
            <w:bottom w:val="none" w:sz="0" w:space="0" w:color="auto"/>
            <w:right w:val="none" w:sz="0" w:space="0" w:color="auto"/>
          </w:divBdr>
        </w:div>
      </w:divsChild>
    </w:div>
    <w:div w:id="1040010415">
      <w:bodyDiv w:val="1"/>
      <w:marLeft w:val="0"/>
      <w:marRight w:val="0"/>
      <w:marTop w:val="0"/>
      <w:marBottom w:val="0"/>
      <w:divBdr>
        <w:top w:val="none" w:sz="0" w:space="0" w:color="auto"/>
        <w:left w:val="none" w:sz="0" w:space="0" w:color="auto"/>
        <w:bottom w:val="none" w:sz="0" w:space="0" w:color="auto"/>
        <w:right w:val="none" w:sz="0" w:space="0" w:color="auto"/>
      </w:divBdr>
    </w:div>
    <w:div w:id="1063023185">
      <w:bodyDiv w:val="1"/>
      <w:marLeft w:val="0"/>
      <w:marRight w:val="0"/>
      <w:marTop w:val="0"/>
      <w:marBottom w:val="0"/>
      <w:divBdr>
        <w:top w:val="none" w:sz="0" w:space="0" w:color="auto"/>
        <w:left w:val="none" w:sz="0" w:space="0" w:color="auto"/>
        <w:bottom w:val="none" w:sz="0" w:space="0" w:color="auto"/>
        <w:right w:val="none" w:sz="0" w:space="0" w:color="auto"/>
      </w:divBdr>
    </w:div>
    <w:div w:id="1190292876">
      <w:bodyDiv w:val="1"/>
      <w:marLeft w:val="0"/>
      <w:marRight w:val="0"/>
      <w:marTop w:val="0"/>
      <w:marBottom w:val="0"/>
      <w:divBdr>
        <w:top w:val="none" w:sz="0" w:space="0" w:color="auto"/>
        <w:left w:val="none" w:sz="0" w:space="0" w:color="auto"/>
        <w:bottom w:val="none" w:sz="0" w:space="0" w:color="auto"/>
        <w:right w:val="none" w:sz="0" w:space="0" w:color="auto"/>
      </w:divBdr>
    </w:div>
    <w:div w:id="1227258625">
      <w:bodyDiv w:val="1"/>
      <w:marLeft w:val="0"/>
      <w:marRight w:val="0"/>
      <w:marTop w:val="0"/>
      <w:marBottom w:val="0"/>
      <w:divBdr>
        <w:top w:val="none" w:sz="0" w:space="0" w:color="auto"/>
        <w:left w:val="none" w:sz="0" w:space="0" w:color="auto"/>
        <w:bottom w:val="none" w:sz="0" w:space="0" w:color="auto"/>
        <w:right w:val="none" w:sz="0" w:space="0" w:color="auto"/>
      </w:divBdr>
      <w:divsChild>
        <w:div w:id="2000377475">
          <w:marLeft w:val="0"/>
          <w:marRight w:val="0"/>
          <w:marTop w:val="0"/>
          <w:marBottom w:val="0"/>
          <w:divBdr>
            <w:top w:val="none" w:sz="0" w:space="0" w:color="auto"/>
            <w:left w:val="none" w:sz="0" w:space="0" w:color="auto"/>
            <w:bottom w:val="none" w:sz="0" w:space="0" w:color="auto"/>
            <w:right w:val="none" w:sz="0" w:space="0" w:color="auto"/>
          </w:divBdr>
        </w:div>
        <w:div w:id="162934045">
          <w:marLeft w:val="0"/>
          <w:marRight w:val="0"/>
          <w:marTop w:val="0"/>
          <w:marBottom w:val="0"/>
          <w:divBdr>
            <w:top w:val="none" w:sz="0" w:space="0" w:color="auto"/>
            <w:left w:val="none" w:sz="0" w:space="0" w:color="auto"/>
            <w:bottom w:val="none" w:sz="0" w:space="0" w:color="auto"/>
            <w:right w:val="none" w:sz="0" w:space="0" w:color="auto"/>
          </w:divBdr>
        </w:div>
      </w:divsChild>
    </w:div>
    <w:div w:id="1622882009">
      <w:bodyDiv w:val="1"/>
      <w:marLeft w:val="0"/>
      <w:marRight w:val="0"/>
      <w:marTop w:val="0"/>
      <w:marBottom w:val="0"/>
      <w:divBdr>
        <w:top w:val="none" w:sz="0" w:space="0" w:color="auto"/>
        <w:left w:val="none" w:sz="0" w:space="0" w:color="auto"/>
        <w:bottom w:val="none" w:sz="0" w:space="0" w:color="auto"/>
        <w:right w:val="none" w:sz="0" w:space="0" w:color="auto"/>
      </w:divBdr>
    </w:div>
    <w:div w:id="1623806476">
      <w:bodyDiv w:val="1"/>
      <w:marLeft w:val="0"/>
      <w:marRight w:val="0"/>
      <w:marTop w:val="0"/>
      <w:marBottom w:val="0"/>
      <w:divBdr>
        <w:top w:val="none" w:sz="0" w:space="0" w:color="auto"/>
        <w:left w:val="none" w:sz="0" w:space="0" w:color="auto"/>
        <w:bottom w:val="none" w:sz="0" w:space="0" w:color="auto"/>
        <w:right w:val="none" w:sz="0" w:space="0" w:color="auto"/>
      </w:divBdr>
    </w:div>
    <w:div w:id="1704554511">
      <w:bodyDiv w:val="1"/>
      <w:marLeft w:val="0"/>
      <w:marRight w:val="0"/>
      <w:marTop w:val="0"/>
      <w:marBottom w:val="0"/>
      <w:divBdr>
        <w:top w:val="none" w:sz="0" w:space="0" w:color="auto"/>
        <w:left w:val="none" w:sz="0" w:space="0" w:color="auto"/>
        <w:bottom w:val="none" w:sz="0" w:space="0" w:color="auto"/>
        <w:right w:val="none" w:sz="0" w:space="0" w:color="auto"/>
      </w:divBdr>
    </w:div>
    <w:div w:id="1704595736">
      <w:bodyDiv w:val="1"/>
      <w:marLeft w:val="0"/>
      <w:marRight w:val="0"/>
      <w:marTop w:val="0"/>
      <w:marBottom w:val="0"/>
      <w:divBdr>
        <w:top w:val="none" w:sz="0" w:space="0" w:color="auto"/>
        <w:left w:val="none" w:sz="0" w:space="0" w:color="auto"/>
        <w:bottom w:val="none" w:sz="0" w:space="0" w:color="auto"/>
        <w:right w:val="none" w:sz="0" w:space="0" w:color="auto"/>
      </w:divBdr>
    </w:div>
    <w:div w:id="1717465168">
      <w:bodyDiv w:val="1"/>
      <w:marLeft w:val="0"/>
      <w:marRight w:val="0"/>
      <w:marTop w:val="0"/>
      <w:marBottom w:val="0"/>
      <w:divBdr>
        <w:top w:val="none" w:sz="0" w:space="0" w:color="auto"/>
        <w:left w:val="none" w:sz="0" w:space="0" w:color="auto"/>
        <w:bottom w:val="none" w:sz="0" w:space="0" w:color="auto"/>
        <w:right w:val="none" w:sz="0" w:space="0" w:color="auto"/>
      </w:divBdr>
    </w:div>
    <w:div w:id="1743914210">
      <w:bodyDiv w:val="1"/>
      <w:marLeft w:val="0"/>
      <w:marRight w:val="0"/>
      <w:marTop w:val="0"/>
      <w:marBottom w:val="0"/>
      <w:divBdr>
        <w:top w:val="none" w:sz="0" w:space="0" w:color="auto"/>
        <w:left w:val="none" w:sz="0" w:space="0" w:color="auto"/>
        <w:bottom w:val="none" w:sz="0" w:space="0" w:color="auto"/>
        <w:right w:val="none" w:sz="0" w:space="0" w:color="auto"/>
      </w:divBdr>
    </w:div>
    <w:div w:id="1979341808">
      <w:bodyDiv w:val="1"/>
      <w:marLeft w:val="0"/>
      <w:marRight w:val="0"/>
      <w:marTop w:val="0"/>
      <w:marBottom w:val="0"/>
      <w:divBdr>
        <w:top w:val="none" w:sz="0" w:space="0" w:color="auto"/>
        <w:left w:val="none" w:sz="0" w:space="0" w:color="auto"/>
        <w:bottom w:val="none" w:sz="0" w:space="0" w:color="auto"/>
        <w:right w:val="none" w:sz="0" w:space="0" w:color="auto"/>
      </w:divBdr>
    </w:div>
    <w:div w:id="2112698010">
      <w:bodyDiv w:val="1"/>
      <w:marLeft w:val="0"/>
      <w:marRight w:val="0"/>
      <w:marTop w:val="0"/>
      <w:marBottom w:val="0"/>
      <w:divBdr>
        <w:top w:val="none" w:sz="0" w:space="0" w:color="auto"/>
        <w:left w:val="none" w:sz="0" w:space="0" w:color="auto"/>
        <w:bottom w:val="none" w:sz="0" w:space="0" w:color="auto"/>
        <w:right w:val="none" w:sz="0" w:space="0" w:color="auto"/>
      </w:divBdr>
      <w:divsChild>
        <w:div w:id="2134051629">
          <w:marLeft w:val="0"/>
          <w:marRight w:val="0"/>
          <w:marTop w:val="0"/>
          <w:marBottom w:val="0"/>
          <w:divBdr>
            <w:top w:val="none" w:sz="0" w:space="0" w:color="auto"/>
            <w:left w:val="none" w:sz="0" w:space="0" w:color="auto"/>
            <w:bottom w:val="none" w:sz="0" w:space="0" w:color="auto"/>
            <w:right w:val="none" w:sz="0" w:space="0" w:color="auto"/>
          </w:divBdr>
        </w:div>
        <w:div w:id="1149441680">
          <w:marLeft w:val="0"/>
          <w:marRight w:val="0"/>
          <w:marTop w:val="0"/>
          <w:marBottom w:val="0"/>
          <w:divBdr>
            <w:top w:val="none" w:sz="0" w:space="0" w:color="auto"/>
            <w:left w:val="none" w:sz="0" w:space="0" w:color="auto"/>
            <w:bottom w:val="none" w:sz="0" w:space="0" w:color="auto"/>
            <w:right w:val="none" w:sz="0" w:space="0" w:color="auto"/>
          </w:divBdr>
        </w:div>
        <w:div w:id="245504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diagramColors" Target="diagrams/colors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gutierr@codelco.cl" TargetMode="External"/><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B58F9-0048-43ED-8C6A-1A4C84B6D11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CL"/>
        </a:p>
      </dgm:t>
    </dgm:pt>
    <dgm:pt modelId="{2CFC7CDE-2679-424F-915F-77012AF837F7}">
      <dgm:prSet phldrT="[Texto]"/>
      <dgm:spPr>
        <a:solidFill>
          <a:schemeClr val="accent1">
            <a:lumMod val="60000"/>
            <a:lumOff val="40000"/>
          </a:schemeClr>
        </a:solidFill>
      </dgm:spPr>
      <dgm:t>
        <a:bodyPr/>
        <a:lstStyle/>
        <a:p>
          <a:pPr algn="ctr"/>
          <a:r>
            <a:rPr lang="es-CL" b="1" dirty="0"/>
            <a:t>Levantamiento de Inventarios en terreno</a:t>
          </a:r>
        </a:p>
      </dgm:t>
    </dgm:pt>
    <dgm:pt modelId="{44D318CE-FE6C-4321-90CE-89AAAFA8E0D5}" type="parTrans" cxnId="{51EC05EF-5220-4802-8955-C900E047BA58}">
      <dgm:prSet/>
      <dgm:spPr/>
      <dgm:t>
        <a:bodyPr/>
        <a:lstStyle/>
        <a:p>
          <a:pPr algn="ctr"/>
          <a:endParaRPr lang="es-CL"/>
        </a:p>
      </dgm:t>
    </dgm:pt>
    <dgm:pt modelId="{1197FE17-923E-47BC-BF04-FC10C1C5FF6A}" type="sibTrans" cxnId="{51EC05EF-5220-4802-8955-C900E047BA58}">
      <dgm:prSet/>
      <dgm:spPr/>
      <dgm:t>
        <a:bodyPr/>
        <a:lstStyle/>
        <a:p>
          <a:pPr algn="ctr"/>
          <a:endParaRPr lang="es-CL"/>
        </a:p>
      </dgm:t>
    </dgm:pt>
    <dgm:pt modelId="{E9612C04-324D-49E0-9856-E79A03F21C00}">
      <dgm:prSet phldrT="[Texto]"/>
      <dgm:spPr>
        <a:solidFill>
          <a:srgbClr val="0070C0"/>
        </a:solidFill>
      </dgm:spPr>
      <dgm:t>
        <a:bodyPr/>
        <a:lstStyle/>
        <a:p>
          <a:pPr algn="ctr"/>
          <a:r>
            <a:rPr lang="es-CL" dirty="0"/>
            <a:t>Validación de datos registrados por balance en terreno</a:t>
          </a:r>
        </a:p>
      </dgm:t>
    </dgm:pt>
    <dgm:pt modelId="{6BDC73A5-A124-4986-B2A7-DAAEEF971023}" type="parTrans" cxnId="{72D89483-ED1D-466A-9CDE-2000679C8FA3}">
      <dgm:prSet/>
      <dgm:spPr/>
      <dgm:t>
        <a:bodyPr/>
        <a:lstStyle/>
        <a:p>
          <a:pPr algn="ctr"/>
          <a:endParaRPr lang="es-CL"/>
        </a:p>
      </dgm:t>
    </dgm:pt>
    <dgm:pt modelId="{78D426A5-4CB9-46BD-87F7-13DC29DB4FF2}" type="sibTrans" cxnId="{72D89483-ED1D-466A-9CDE-2000679C8FA3}">
      <dgm:prSet/>
      <dgm:spPr/>
      <dgm:t>
        <a:bodyPr/>
        <a:lstStyle/>
        <a:p>
          <a:pPr algn="ctr"/>
          <a:endParaRPr lang="es-CL"/>
        </a:p>
      </dgm:t>
    </dgm:pt>
    <dgm:pt modelId="{EF967BC4-3A27-4B3E-961E-C4DC70712688}">
      <dgm:prSet phldrT="[Texto]"/>
      <dgm:spPr>
        <a:solidFill>
          <a:srgbClr val="0070C0"/>
        </a:solidFill>
      </dgm:spPr>
      <dgm:t>
        <a:bodyPr/>
        <a:lstStyle/>
        <a:p>
          <a:pPr algn="ctr"/>
          <a:r>
            <a:rPr lang="es-CL" dirty="0"/>
            <a:t>GAD + GRMD + GFURE</a:t>
          </a:r>
        </a:p>
      </dgm:t>
    </dgm:pt>
    <dgm:pt modelId="{E71A39A4-A0AF-421D-A7A2-5B257FF0D721}" type="parTrans" cxnId="{31742E29-1214-473D-848D-BF3B6C32FC21}">
      <dgm:prSet/>
      <dgm:spPr/>
      <dgm:t>
        <a:bodyPr/>
        <a:lstStyle/>
        <a:p>
          <a:pPr algn="ctr"/>
          <a:endParaRPr lang="es-CL"/>
        </a:p>
      </dgm:t>
    </dgm:pt>
    <dgm:pt modelId="{A5E9E7F1-F1A8-4C35-87FE-3BB4CBC188D3}" type="sibTrans" cxnId="{31742E29-1214-473D-848D-BF3B6C32FC21}">
      <dgm:prSet/>
      <dgm:spPr/>
      <dgm:t>
        <a:bodyPr/>
        <a:lstStyle/>
        <a:p>
          <a:pPr algn="ctr"/>
          <a:endParaRPr lang="es-CL"/>
        </a:p>
      </dgm:t>
    </dgm:pt>
    <dgm:pt modelId="{87C819F3-C23D-497B-BC22-F18F7F2C4F56}">
      <dgm:prSet phldrT="[Texto]"/>
      <dgm:spPr>
        <a:solidFill>
          <a:schemeClr val="accent1">
            <a:lumMod val="60000"/>
            <a:lumOff val="40000"/>
          </a:schemeClr>
        </a:solidFill>
      </dgm:spPr>
      <dgm:t>
        <a:bodyPr/>
        <a:lstStyle/>
        <a:p>
          <a:pPr algn="ctr"/>
          <a:r>
            <a:rPr lang="es-CL" b="1" dirty="0"/>
            <a:t>Carga de Información base para Balance Metalúrgico</a:t>
          </a:r>
        </a:p>
      </dgm:t>
    </dgm:pt>
    <dgm:pt modelId="{4373AA2A-9839-42B2-87A2-558534E9556C}" type="parTrans" cxnId="{A98F5391-25D9-490E-A8B2-4409A0C09E25}">
      <dgm:prSet/>
      <dgm:spPr/>
      <dgm:t>
        <a:bodyPr/>
        <a:lstStyle/>
        <a:p>
          <a:pPr algn="ctr"/>
          <a:endParaRPr lang="es-CL"/>
        </a:p>
      </dgm:t>
    </dgm:pt>
    <dgm:pt modelId="{E84331B4-61EC-48F8-BBA3-3ECB7902C584}" type="sibTrans" cxnId="{A98F5391-25D9-490E-A8B2-4409A0C09E25}">
      <dgm:prSet/>
      <dgm:spPr/>
      <dgm:t>
        <a:bodyPr/>
        <a:lstStyle/>
        <a:p>
          <a:pPr algn="ctr"/>
          <a:endParaRPr lang="es-CL"/>
        </a:p>
      </dgm:t>
    </dgm:pt>
    <dgm:pt modelId="{4A1DF6C1-2764-4187-AF59-AFA03196D48A}">
      <dgm:prSet phldrT="[Texto]"/>
      <dgm:spPr>
        <a:solidFill>
          <a:srgbClr val="0070C0"/>
        </a:solidFill>
      </dgm:spPr>
      <dgm:t>
        <a:bodyPr/>
        <a:lstStyle/>
        <a:p>
          <a:pPr algn="ctr"/>
          <a:r>
            <a:rPr lang="es-CL" dirty="0"/>
            <a:t>Entrega de Información de todos los flujos participantes en el Balance Metalúrgico de la Fundición</a:t>
          </a:r>
        </a:p>
      </dgm:t>
    </dgm:pt>
    <dgm:pt modelId="{B45B7413-17EF-48FD-9C19-AFECFACE7393}" type="parTrans" cxnId="{D3B52081-E467-4A3F-99D6-7E8A635AC320}">
      <dgm:prSet/>
      <dgm:spPr/>
      <dgm:t>
        <a:bodyPr/>
        <a:lstStyle/>
        <a:p>
          <a:pPr algn="ctr"/>
          <a:endParaRPr lang="es-CL"/>
        </a:p>
      </dgm:t>
    </dgm:pt>
    <dgm:pt modelId="{B900056E-CF64-4B3E-8720-D43A224DDCDD}" type="sibTrans" cxnId="{D3B52081-E467-4A3F-99D6-7E8A635AC320}">
      <dgm:prSet/>
      <dgm:spPr/>
      <dgm:t>
        <a:bodyPr/>
        <a:lstStyle/>
        <a:p>
          <a:pPr algn="ctr"/>
          <a:endParaRPr lang="es-CL"/>
        </a:p>
      </dgm:t>
    </dgm:pt>
    <dgm:pt modelId="{EBE28D4C-B98E-4F8A-BE9B-EAD25599BF49}">
      <dgm:prSet phldrT="[Texto]"/>
      <dgm:spPr>
        <a:solidFill>
          <a:srgbClr val="0070C0"/>
        </a:solidFill>
      </dgm:spPr>
      <dgm:t>
        <a:bodyPr/>
        <a:lstStyle/>
        <a:p>
          <a:pPr algn="ctr"/>
          <a:r>
            <a:rPr lang="es-CL" dirty="0"/>
            <a:t>GFURE</a:t>
          </a:r>
        </a:p>
      </dgm:t>
    </dgm:pt>
    <dgm:pt modelId="{C49EBFB6-46D3-47E7-9F45-D51AEC5618C0}" type="parTrans" cxnId="{739BE750-BF4A-4C09-AEB6-DEAA239A5EDC}">
      <dgm:prSet/>
      <dgm:spPr/>
      <dgm:t>
        <a:bodyPr/>
        <a:lstStyle/>
        <a:p>
          <a:pPr algn="ctr"/>
          <a:endParaRPr lang="es-CL"/>
        </a:p>
      </dgm:t>
    </dgm:pt>
    <dgm:pt modelId="{E1007A5E-9F60-4909-A63C-0C5E51071E5E}" type="sibTrans" cxnId="{739BE750-BF4A-4C09-AEB6-DEAA239A5EDC}">
      <dgm:prSet/>
      <dgm:spPr/>
      <dgm:t>
        <a:bodyPr/>
        <a:lstStyle/>
        <a:p>
          <a:pPr algn="ctr"/>
          <a:endParaRPr lang="es-CL"/>
        </a:p>
      </dgm:t>
    </dgm:pt>
    <dgm:pt modelId="{03576061-6EF7-4FCE-9E24-2C1E37E90466}">
      <dgm:prSet phldrT="[Texto]"/>
      <dgm:spPr>
        <a:solidFill>
          <a:schemeClr val="accent1">
            <a:lumMod val="60000"/>
            <a:lumOff val="40000"/>
          </a:schemeClr>
        </a:solidFill>
      </dgm:spPr>
      <dgm:t>
        <a:bodyPr/>
        <a:lstStyle/>
        <a:p>
          <a:pPr algn="ctr"/>
          <a:r>
            <a:rPr lang="es-CL" b="1" dirty="0"/>
            <a:t>Reconciliación Balance Metalúrgico</a:t>
          </a:r>
        </a:p>
      </dgm:t>
    </dgm:pt>
    <dgm:pt modelId="{CF6DE46E-BD27-4895-AE40-C90CC0281666}" type="parTrans" cxnId="{C068E5A2-D60C-44F7-B504-F3855DA18B96}">
      <dgm:prSet/>
      <dgm:spPr/>
      <dgm:t>
        <a:bodyPr/>
        <a:lstStyle/>
        <a:p>
          <a:pPr algn="ctr"/>
          <a:endParaRPr lang="es-CL"/>
        </a:p>
      </dgm:t>
    </dgm:pt>
    <dgm:pt modelId="{77FC0F9E-121E-4FF5-ABD3-0E594E2EA6DE}" type="sibTrans" cxnId="{C068E5A2-D60C-44F7-B504-F3855DA18B96}">
      <dgm:prSet/>
      <dgm:spPr/>
      <dgm:t>
        <a:bodyPr/>
        <a:lstStyle/>
        <a:p>
          <a:pPr algn="ctr"/>
          <a:endParaRPr lang="es-CL"/>
        </a:p>
      </dgm:t>
    </dgm:pt>
    <dgm:pt modelId="{F782081B-C4C0-4418-9D0A-F59260FE3C37}">
      <dgm:prSet phldrT="[Texto]"/>
      <dgm:spPr>
        <a:solidFill>
          <a:srgbClr val="0070C0"/>
        </a:solidFill>
      </dgm:spPr>
      <dgm:t>
        <a:bodyPr/>
        <a:lstStyle/>
        <a:p>
          <a:pPr algn="ctr"/>
          <a:r>
            <a:rPr lang="es-CL" dirty="0"/>
            <a:t>GSS</a:t>
          </a:r>
        </a:p>
      </dgm:t>
    </dgm:pt>
    <dgm:pt modelId="{BEA5B9AE-2F06-4C53-8379-6040E3FBFA93}" type="parTrans" cxnId="{BA1F3129-C80D-4B47-B2F7-6E851EE138DB}">
      <dgm:prSet/>
      <dgm:spPr/>
      <dgm:t>
        <a:bodyPr/>
        <a:lstStyle/>
        <a:p>
          <a:pPr algn="ctr"/>
          <a:endParaRPr lang="es-CL"/>
        </a:p>
      </dgm:t>
    </dgm:pt>
    <dgm:pt modelId="{46D62D8E-B701-4470-8B60-FD9A23006EED}" type="sibTrans" cxnId="{BA1F3129-C80D-4B47-B2F7-6E851EE138DB}">
      <dgm:prSet/>
      <dgm:spPr/>
      <dgm:t>
        <a:bodyPr/>
        <a:lstStyle/>
        <a:p>
          <a:pPr algn="ctr"/>
          <a:endParaRPr lang="es-CL"/>
        </a:p>
      </dgm:t>
    </dgm:pt>
    <dgm:pt modelId="{A25A4FF4-7152-449D-AB23-ABAA3A9601F9}">
      <dgm:prSet phldrT="[Texto]"/>
      <dgm:spPr>
        <a:solidFill>
          <a:schemeClr val="accent1">
            <a:lumMod val="60000"/>
            <a:lumOff val="40000"/>
          </a:schemeClr>
        </a:solidFill>
      </dgm:spPr>
      <dgm:t>
        <a:bodyPr/>
        <a:lstStyle/>
        <a:p>
          <a:pPr algn="ctr"/>
          <a:r>
            <a:rPr lang="es-CL" b="1" dirty="0"/>
            <a:t>Envío de información a las autoridades</a:t>
          </a:r>
        </a:p>
      </dgm:t>
    </dgm:pt>
    <dgm:pt modelId="{58EE1307-0D53-4348-A787-CC917443E800}" type="parTrans" cxnId="{1B7DFC6A-AE0F-4D25-832A-32073B2DA192}">
      <dgm:prSet/>
      <dgm:spPr/>
      <dgm:t>
        <a:bodyPr/>
        <a:lstStyle/>
        <a:p>
          <a:pPr algn="ctr"/>
          <a:endParaRPr lang="es-CL"/>
        </a:p>
      </dgm:t>
    </dgm:pt>
    <dgm:pt modelId="{C44D51D2-5094-406E-AFCB-C3FE95CEFCF6}" type="sibTrans" cxnId="{1B7DFC6A-AE0F-4D25-832A-32073B2DA192}">
      <dgm:prSet/>
      <dgm:spPr/>
      <dgm:t>
        <a:bodyPr/>
        <a:lstStyle/>
        <a:p>
          <a:pPr algn="ctr"/>
          <a:endParaRPr lang="es-CL"/>
        </a:p>
      </dgm:t>
    </dgm:pt>
    <dgm:pt modelId="{4747C10D-D752-4130-B50B-9BD9C2ED33FA}">
      <dgm:prSet phldrT="[Texto]"/>
      <dgm:spPr>
        <a:solidFill>
          <a:schemeClr val="accent1">
            <a:lumMod val="60000"/>
            <a:lumOff val="40000"/>
          </a:schemeClr>
        </a:solidFill>
      </dgm:spPr>
      <dgm:t>
        <a:bodyPr/>
        <a:lstStyle/>
        <a:p>
          <a:pPr algn="ctr"/>
          <a:r>
            <a:rPr lang="es-CL" b="1" dirty="0"/>
            <a:t>Información base As – S </a:t>
          </a:r>
        </a:p>
      </dgm:t>
    </dgm:pt>
    <dgm:pt modelId="{21952316-1E89-4400-AADB-075A5F4E9178}" type="parTrans" cxnId="{FA014F63-BDF0-4F86-A31C-B1F584DF9F04}">
      <dgm:prSet/>
      <dgm:spPr/>
      <dgm:t>
        <a:bodyPr/>
        <a:lstStyle/>
        <a:p>
          <a:pPr algn="ctr"/>
          <a:endParaRPr lang="es-CL"/>
        </a:p>
      </dgm:t>
    </dgm:pt>
    <dgm:pt modelId="{E5639288-D60B-4711-B7AF-11BC44C39BF2}" type="sibTrans" cxnId="{FA014F63-BDF0-4F86-A31C-B1F584DF9F04}">
      <dgm:prSet/>
      <dgm:spPr/>
      <dgm:t>
        <a:bodyPr/>
        <a:lstStyle/>
        <a:p>
          <a:pPr algn="ctr"/>
          <a:endParaRPr lang="es-CL"/>
        </a:p>
      </dgm:t>
    </dgm:pt>
    <dgm:pt modelId="{16A4E7E6-63DA-4936-B440-3C21E2368545}">
      <dgm:prSet phldrT="[Texto]"/>
      <dgm:spPr>
        <a:solidFill>
          <a:schemeClr val="accent1">
            <a:lumMod val="60000"/>
            <a:lumOff val="40000"/>
          </a:schemeClr>
        </a:solidFill>
      </dgm:spPr>
      <dgm:t>
        <a:bodyPr/>
        <a:lstStyle/>
        <a:p>
          <a:pPr algn="ctr"/>
          <a:r>
            <a:rPr lang="es-CL" b="1" dirty="0"/>
            <a:t>Cálculo de emisiones</a:t>
          </a:r>
        </a:p>
      </dgm:t>
    </dgm:pt>
    <dgm:pt modelId="{D1BD54F9-8859-4086-819D-B903B0B2C9C8}" type="parTrans" cxnId="{1DEE41BC-E856-45CB-B5F1-C0AE81C53498}">
      <dgm:prSet/>
      <dgm:spPr/>
      <dgm:t>
        <a:bodyPr/>
        <a:lstStyle/>
        <a:p>
          <a:pPr algn="ctr"/>
          <a:endParaRPr lang="es-CL"/>
        </a:p>
      </dgm:t>
    </dgm:pt>
    <dgm:pt modelId="{0AF5BEEA-77DA-43D6-85E5-292DA2D00460}" type="sibTrans" cxnId="{1DEE41BC-E856-45CB-B5F1-C0AE81C53498}">
      <dgm:prSet/>
      <dgm:spPr/>
      <dgm:t>
        <a:bodyPr/>
        <a:lstStyle/>
        <a:p>
          <a:pPr algn="ctr"/>
          <a:endParaRPr lang="es-CL"/>
        </a:p>
      </dgm:t>
    </dgm:pt>
    <dgm:pt modelId="{57313C84-7C5A-49A3-A183-50211AE0544F}">
      <dgm:prSet phldrT="[Texto]"/>
      <dgm:spPr>
        <a:solidFill>
          <a:schemeClr val="accent1">
            <a:lumMod val="60000"/>
            <a:lumOff val="40000"/>
          </a:schemeClr>
        </a:solidFill>
      </dgm:spPr>
      <dgm:t>
        <a:bodyPr/>
        <a:lstStyle/>
        <a:p>
          <a:pPr algn="ctr"/>
          <a:r>
            <a:rPr lang="es-CL" b="1" dirty="0"/>
            <a:t>Revisión final</a:t>
          </a:r>
        </a:p>
      </dgm:t>
    </dgm:pt>
    <dgm:pt modelId="{7755214C-70BD-4211-99B8-1FB19BE4102E}" type="parTrans" cxnId="{E3FBEA6B-0717-4F74-A503-66842D4A7643}">
      <dgm:prSet/>
      <dgm:spPr/>
      <dgm:t>
        <a:bodyPr/>
        <a:lstStyle/>
        <a:p>
          <a:pPr algn="ctr"/>
          <a:endParaRPr lang="es-CL"/>
        </a:p>
      </dgm:t>
    </dgm:pt>
    <dgm:pt modelId="{A5C053FB-6B5B-427B-A51B-755C3A26BA2F}" type="sibTrans" cxnId="{E3FBEA6B-0717-4F74-A503-66842D4A7643}">
      <dgm:prSet/>
      <dgm:spPr/>
      <dgm:t>
        <a:bodyPr/>
        <a:lstStyle/>
        <a:p>
          <a:pPr algn="ctr"/>
          <a:endParaRPr lang="es-CL"/>
        </a:p>
      </dgm:t>
    </dgm:pt>
    <dgm:pt modelId="{DC5216FE-5170-4BF0-A9BF-E8713D5BE77F}">
      <dgm:prSet phldrT="[Texto]"/>
      <dgm:spPr>
        <a:solidFill>
          <a:srgbClr val="0070C0"/>
        </a:solidFill>
      </dgm:spPr>
      <dgm:t>
        <a:bodyPr/>
        <a:lstStyle/>
        <a:p>
          <a:pPr algn="ctr"/>
          <a:r>
            <a:rPr lang="es-CL" dirty="0"/>
            <a:t>GRMD</a:t>
          </a:r>
        </a:p>
      </dgm:t>
    </dgm:pt>
    <dgm:pt modelId="{688B5CAB-D355-47BE-AFC4-A3484DF208AF}" type="parTrans" cxnId="{56D0FEA8-3C48-4815-AC06-6EAA9AE3A65E}">
      <dgm:prSet/>
      <dgm:spPr/>
      <dgm:t>
        <a:bodyPr/>
        <a:lstStyle/>
        <a:p>
          <a:pPr algn="ctr"/>
          <a:endParaRPr lang="es-CL"/>
        </a:p>
      </dgm:t>
    </dgm:pt>
    <dgm:pt modelId="{34D9BCE6-519C-410F-BB8D-4548D336F3CD}" type="sibTrans" cxnId="{56D0FEA8-3C48-4815-AC06-6EAA9AE3A65E}">
      <dgm:prSet/>
      <dgm:spPr/>
      <dgm:t>
        <a:bodyPr/>
        <a:lstStyle/>
        <a:p>
          <a:pPr algn="ctr"/>
          <a:endParaRPr lang="es-CL"/>
        </a:p>
      </dgm:t>
    </dgm:pt>
    <dgm:pt modelId="{1605A5F1-F2E1-4F87-B186-B85B2FC8A92D}">
      <dgm:prSet phldrT="[Texto]"/>
      <dgm:spPr>
        <a:solidFill>
          <a:srgbClr val="0070C0"/>
        </a:solidFill>
      </dgm:spPr>
      <dgm:t>
        <a:bodyPr/>
        <a:lstStyle/>
        <a:p>
          <a:pPr algn="ctr"/>
          <a:r>
            <a:rPr lang="es-CL" dirty="0"/>
            <a:t>Realizar los cálculos necesarios para obtener los flujos validados del Balance (SIGMAFINE)</a:t>
          </a:r>
        </a:p>
      </dgm:t>
    </dgm:pt>
    <dgm:pt modelId="{FBF5B583-56AC-4788-BCCE-30E0FD37F121}" type="parTrans" cxnId="{1A579F10-BEE5-4229-8471-B868EE1B186F}">
      <dgm:prSet/>
      <dgm:spPr/>
      <dgm:t>
        <a:bodyPr/>
        <a:lstStyle/>
        <a:p>
          <a:pPr algn="ctr"/>
          <a:endParaRPr lang="es-CL"/>
        </a:p>
      </dgm:t>
    </dgm:pt>
    <dgm:pt modelId="{8F78886E-6AE9-495C-AACF-64D569D6B9C1}" type="sibTrans" cxnId="{1A579F10-BEE5-4229-8471-B868EE1B186F}">
      <dgm:prSet/>
      <dgm:spPr/>
      <dgm:t>
        <a:bodyPr/>
        <a:lstStyle/>
        <a:p>
          <a:pPr algn="ctr"/>
          <a:endParaRPr lang="es-CL"/>
        </a:p>
      </dgm:t>
    </dgm:pt>
    <dgm:pt modelId="{9EC92412-EF20-433A-8285-A0AD164741B9}">
      <dgm:prSet phldrT="[Texto]"/>
      <dgm:spPr>
        <a:solidFill>
          <a:srgbClr val="0070C0"/>
        </a:solidFill>
      </dgm:spPr>
      <dgm:t>
        <a:bodyPr/>
        <a:lstStyle/>
        <a:p>
          <a:pPr algn="ctr"/>
          <a:r>
            <a:rPr lang="es-CL" dirty="0"/>
            <a:t>GRMD</a:t>
          </a:r>
        </a:p>
      </dgm:t>
    </dgm:pt>
    <dgm:pt modelId="{0A4F3FBA-CC92-4968-8C8D-BA1E09FFBF2D}" type="parTrans" cxnId="{5443680F-D9DC-4209-BAE7-01B56587A9DC}">
      <dgm:prSet/>
      <dgm:spPr/>
      <dgm:t>
        <a:bodyPr/>
        <a:lstStyle/>
        <a:p>
          <a:pPr algn="ctr"/>
          <a:endParaRPr lang="es-CL"/>
        </a:p>
      </dgm:t>
    </dgm:pt>
    <dgm:pt modelId="{99F62F40-3FAA-421F-9BB7-2AC51C31ADFC}" type="sibTrans" cxnId="{5443680F-D9DC-4209-BAE7-01B56587A9DC}">
      <dgm:prSet/>
      <dgm:spPr/>
      <dgm:t>
        <a:bodyPr/>
        <a:lstStyle/>
        <a:p>
          <a:pPr algn="ctr"/>
          <a:endParaRPr lang="es-CL"/>
        </a:p>
      </dgm:t>
    </dgm:pt>
    <dgm:pt modelId="{F6E404F1-B5C0-4AA3-9C41-9D54F85D1B53}">
      <dgm:prSet phldrT="[Texto]"/>
      <dgm:spPr>
        <a:solidFill>
          <a:srgbClr val="0070C0"/>
        </a:solidFill>
      </dgm:spPr>
      <dgm:t>
        <a:bodyPr/>
        <a:lstStyle/>
        <a:p>
          <a:pPr algn="ctr"/>
          <a:r>
            <a:rPr lang="es-CL" dirty="0"/>
            <a:t>Uso de tonelajes reconciliados más leyes reales de S – As para cálculos de Balance S – As</a:t>
          </a:r>
        </a:p>
      </dgm:t>
    </dgm:pt>
    <dgm:pt modelId="{4DFC0E8E-FF9B-4DAA-9D13-4A3AB3F70CF6}" type="parTrans" cxnId="{974F4AE5-3327-47AC-BB94-980695822576}">
      <dgm:prSet/>
      <dgm:spPr/>
      <dgm:t>
        <a:bodyPr/>
        <a:lstStyle/>
        <a:p>
          <a:pPr algn="ctr"/>
          <a:endParaRPr lang="es-CL"/>
        </a:p>
      </dgm:t>
    </dgm:pt>
    <dgm:pt modelId="{52407B0F-7368-4E75-8023-872D58A1E244}" type="sibTrans" cxnId="{974F4AE5-3327-47AC-BB94-980695822576}">
      <dgm:prSet/>
      <dgm:spPr/>
      <dgm:t>
        <a:bodyPr/>
        <a:lstStyle/>
        <a:p>
          <a:pPr algn="ctr"/>
          <a:endParaRPr lang="es-CL"/>
        </a:p>
      </dgm:t>
    </dgm:pt>
    <dgm:pt modelId="{7AB94A40-2061-45E9-A909-3DB37C69E835}">
      <dgm:prSet phldrT="[Texto]"/>
      <dgm:spPr>
        <a:solidFill>
          <a:srgbClr val="0070C0"/>
        </a:solidFill>
      </dgm:spPr>
      <dgm:t>
        <a:bodyPr/>
        <a:lstStyle/>
        <a:p>
          <a:pPr algn="ctr"/>
          <a:r>
            <a:rPr lang="es-CL" dirty="0"/>
            <a:t>Cálculo con datos base para determinación de emisiones de S – As según metodología</a:t>
          </a:r>
        </a:p>
      </dgm:t>
    </dgm:pt>
    <dgm:pt modelId="{8FC0BD0B-5F5F-40C2-8092-4994B996A058}" type="parTrans" cxnId="{FDC01C02-4977-4143-934D-B174658A9B64}">
      <dgm:prSet/>
      <dgm:spPr/>
      <dgm:t>
        <a:bodyPr/>
        <a:lstStyle/>
        <a:p>
          <a:pPr algn="ctr"/>
          <a:endParaRPr lang="es-CL"/>
        </a:p>
      </dgm:t>
    </dgm:pt>
    <dgm:pt modelId="{C0FC7017-1CA8-458A-9CCB-AD6570FA200F}" type="sibTrans" cxnId="{FDC01C02-4977-4143-934D-B174658A9B64}">
      <dgm:prSet/>
      <dgm:spPr/>
      <dgm:t>
        <a:bodyPr/>
        <a:lstStyle/>
        <a:p>
          <a:pPr algn="ctr"/>
          <a:endParaRPr lang="es-CL"/>
        </a:p>
      </dgm:t>
    </dgm:pt>
    <dgm:pt modelId="{FDD8697B-362A-4239-8FBC-95586E03C43C}">
      <dgm:prSet phldrT="[Texto]"/>
      <dgm:spPr>
        <a:solidFill>
          <a:srgbClr val="0070C0"/>
        </a:solidFill>
      </dgm:spPr>
      <dgm:t>
        <a:bodyPr/>
        <a:lstStyle/>
        <a:p>
          <a:pPr algn="ctr"/>
          <a:r>
            <a:rPr lang="es-CL" dirty="0"/>
            <a:t>GRMD</a:t>
          </a:r>
        </a:p>
      </dgm:t>
    </dgm:pt>
    <dgm:pt modelId="{4FD89E7D-328E-4D89-9880-B4D1DC583523}" type="parTrans" cxnId="{BCB064DD-FC2B-4466-B4D2-6DBE96EE0C20}">
      <dgm:prSet/>
      <dgm:spPr/>
      <dgm:t>
        <a:bodyPr/>
        <a:lstStyle/>
        <a:p>
          <a:pPr algn="ctr"/>
          <a:endParaRPr lang="es-CL"/>
        </a:p>
      </dgm:t>
    </dgm:pt>
    <dgm:pt modelId="{CFA02686-C0ED-4A90-A06B-AF435491A20B}" type="sibTrans" cxnId="{BCB064DD-FC2B-4466-B4D2-6DBE96EE0C20}">
      <dgm:prSet/>
      <dgm:spPr/>
      <dgm:t>
        <a:bodyPr/>
        <a:lstStyle/>
        <a:p>
          <a:pPr algn="ctr"/>
          <a:endParaRPr lang="es-CL"/>
        </a:p>
      </dgm:t>
    </dgm:pt>
    <dgm:pt modelId="{432EA4C1-C59A-4CF1-91E6-76D865AC6974}">
      <dgm:prSet phldrT="[Texto]"/>
      <dgm:spPr>
        <a:solidFill>
          <a:srgbClr val="0070C0"/>
        </a:solidFill>
      </dgm:spPr>
      <dgm:t>
        <a:bodyPr/>
        <a:lstStyle/>
        <a:p>
          <a:pPr algn="ctr"/>
          <a:r>
            <a:rPr lang="es-CL" dirty="0"/>
            <a:t>GRMD + GSS +GFURE</a:t>
          </a:r>
        </a:p>
      </dgm:t>
    </dgm:pt>
    <dgm:pt modelId="{6A6BBC20-62B7-4C7C-B1C3-9F604B168806}" type="parTrans" cxnId="{EC75C632-1339-4AEB-B8C0-1E9E33106CA8}">
      <dgm:prSet/>
      <dgm:spPr/>
      <dgm:t>
        <a:bodyPr/>
        <a:lstStyle/>
        <a:p>
          <a:pPr algn="ctr"/>
          <a:endParaRPr lang="es-CL"/>
        </a:p>
      </dgm:t>
    </dgm:pt>
    <dgm:pt modelId="{C8F8B2CD-FD69-448B-BC66-D3BC19EA458D}" type="sibTrans" cxnId="{EC75C632-1339-4AEB-B8C0-1E9E33106CA8}">
      <dgm:prSet/>
      <dgm:spPr/>
      <dgm:t>
        <a:bodyPr/>
        <a:lstStyle/>
        <a:p>
          <a:pPr algn="ctr"/>
          <a:endParaRPr lang="es-CL"/>
        </a:p>
      </dgm:t>
    </dgm:pt>
    <dgm:pt modelId="{5A73383E-F6CF-4479-A160-A83183CF9CE1}" type="pres">
      <dgm:prSet presAssocID="{B76B58F9-0048-43ED-8C6A-1A4C84B6D11A}" presName="theList" presStyleCnt="0">
        <dgm:presLayoutVars>
          <dgm:dir/>
          <dgm:animLvl val="lvl"/>
          <dgm:resizeHandles val="exact"/>
        </dgm:presLayoutVars>
      </dgm:prSet>
      <dgm:spPr/>
      <dgm:t>
        <a:bodyPr/>
        <a:lstStyle/>
        <a:p>
          <a:endParaRPr lang="es-CL"/>
        </a:p>
      </dgm:t>
    </dgm:pt>
    <dgm:pt modelId="{852A96B9-C373-473D-AD3B-A24B611DB3D8}" type="pres">
      <dgm:prSet presAssocID="{2CFC7CDE-2679-424F-915F-77012AF837F7}" presName="compNode" presStyleCnt="0"/>
      <dgm:spPr/>
    </dgm:pt>
    <dgm:pt modelId="{6E8BC451-210A-415B-AED4-BA77F52A55EC}" type="pres">
      <dgm:prSet presAssocID="{2CFC7CDE-2679-424F-915F-77012AF837F7}" presName="aNode" presStyleLbl="bgShp" presStyleIdx="0" presStyleCnt="7"/>
      <dgm:spPr/>
      <dgm:t>
        <a:bodyPr/>
        <a:lstStyle/>
        <a:p>
          <a:endParaRPr lang="es-CL"/>
        </a:p>
      </dgm:t>
    </dgm:pt>
    <dgm:pt modelId="{8A610B3C-F090-4F5D-A738-5283322C114A}" type="pres">
      <dgm:prSet presAssocID="{2CFC7CDE-2679-424F-915F-77012AF837F7}" presName="textNode" presStyleLbl="bgShp" presStyleIdx="0" presStyleCnt="7"/>
      <dgm:spPr/>
      <dgm:t>
        <a:bodyPr/>
        <a:lstStyle/>
        <a:p>
          <a:endParaRPr lang="es-CL"/>
        </a:p>
      </dgm:t>
    </dgm:pt>
    <dgm:pt modelId="{0F8A4549-41E8-4896-AA58-8F9F51CDFCE1}" type="pres">
      <dgm:prSet presAssocID="{2CFC7CDE-2679-424F-915F-77012AF837F7}" presName="compChildNode" presStyleCnt="0"/>
      <dgm:spPr/>
    </dgm:pt>
    <dgm:pt modelId="{BCB79113-5AAE-4FAD-9A90-2B6498918F9F}" type="pres">
      <dgm:prSet presAssocID="{2CFC7CDE-2679-424F-915F-77012AF837F7}" presName="theInnerList" presStyleCnt="0"/>
      <dgm:spPr/>
    </dgm:pt>
    <dgm:pt modelId="{26813FC2-281C-49B9-84AE-9BE5B0B7AAD2}" type="pres">
      <dgm:prSet presAssocID="{E9612C04-324D-49E0-9856-E79A03F21C00}" presName="childNode" presStyleLbl="node1" presStyleIdx="0" presStyleCnt="12">
        <dgm:presLayoutVars>
          <dgm:bulletEnabled val="1"/>
        </dgm:presLayoutVars>
      </dgm:prSet>
      <dgm:spPr/>
      <dgm:t>
        <a:bodyPr/>
        <a:lstStyle/>
        <a:p>
          <a:endParaRPr lang="es-CL"/>
        </a:p>
      </dgm:t>
    </dgm:pt>
    <dgm:pt modelId="{D2BB4ACC-B34B-41B4-AF6A-23815B720304}" type="pres">
      <dgm:prSet presAssocID="{E9612C04-324D-49E0-9856-E79A03F21C00}" presName="aSpace2" presStyleCnt="0"/>
      <dgm:spPr/>
    </dgm:pt>
    <dgm:pt modelId="{15481750-E0F2-4EBE-9435-5F1FD5990F64}" type="pres">
      <dgm:prSet presAssocID="{EF967BC4-3A27-4B3E-961E-C4DC70712688}" presName="childNode" presStyleLbl="node1" presStyleIdx="1" presStyleCnt="12" custScaleY="22594">
        <dgm:presLayoutVars>
          <dgm:bulletEnabled val="1"/>
        </dgm:presLayoutVars>
      </dgm:prSet>
      <dgm:spPr/>
      <dgm:t>
        <a:bodyPr/>
        <a:lstStyle/>
        <a:p>
          <a:endParaRPr lang="es-CL"/>
        </a:p>
      </dgm:t>
    </dgm:pt>
    <dgm:pt modelId="{154B13E3-A3E5-4F0A-9087-A328C4D78216}" type="pres">
      <dgm:prSet presAssocID="{2CFC7CDE-2679-424F-915F-77012AF837F7}" presName="aSpace" presStyleCnt="0"/>
      <dgm:spPr/>
    </dgm:pt>
    <dgm:pt modelId="{A3B3EC76-71AE-441E-B923-3D84B58712E9}" type="pres">
      <dgm:prSet presAssocID="{87C819F3-C23D-497B-BC22-F18F7F2C4F56}" presName="compNode" presStyleCnt="0"/>
      <dgm:spPr/>
    </dgm:pt>
    <dgm:pt modelId="{55CF2733-E267-4333-B5A3-A567CA578882}" type="pres">
      <dgm:prSet presAssocID="{87C819F3-C23D-497B-BC22-F18F7F2C4F56}" presName="aNode" presStyleLbl="bgShp" presStyleIdx="1" presStyleCnt="7"/>
      <dgm:spPr/>
      <dgm:t>
        <a:bodyPr/>
        <a:lstStyle/>
        <a:p>
          <a:endParaRPr lang="es-CL"/>
        </a:p>
      </dgm:t>
    </dgm:pt>
    <dgm:pt modelId="{3C1E31D2-1B7D-4164-BD0C-D82E5AEC854F}" type="pres">
      <dgm:prSet presAssocID="{87C819F3-C23D-497B-BC22-F18F7F2C4F56}" presName="textNode" presStyleLbl="bgShp" presStyleIdx="1" presStyleCnt="7"/>
      <dgm:spPr/>
      <dgm:t>
        <a:bodyPr/>
        <a:lstStyle/>
        <a:p>
          <a:endParaRPr lang="es-CL"/>
        </a:p>
      </dgm:t>
    </dgm:pt>
    <dgm:pt modelId="{4F147624-E543-4BF3-A234-B3D50369FB9C}" type="pres">
      <dgm:prSet presAssocID="{87C819F3-C23D-497B-BC22-F18F7F2C4F56}" presName="compChildNode" presStyleCnt="0"/>
      <dgm:spPr/>
    </dgm:pt>
    <dgm:pt modelId="{256FB8E4-8E40-48B3-804C-754D1B763252}" type="pres">
      <dgm:prSet presAssocID="{87C819F3-C23D-497B-BC22-F18F7F2C4F56}" presName="theInnerList" presStyleCnt="0"/>
      <dgm:spPr/>
    </dgm:pt>
    <dgm:pt modelId="{991CB192-BEE7-4712-ABB0-4635540231A2}" type="pres">
      <dgm:prSet presAssocID="{4A1DF6C1-2764-4187-AF59-AFA03196D48A}" presName="childNode" presStyleLbl="node1" presStyleIdx="2" presStyleCnt="12">
        <dgm:presLayoutVars>
          <dgm:bulletEnabled val="1"/>
        </dgm:presLayoutVars>
      </dgm:prSet>
      <dgm:spPr/>
      <dgm:t>
        <a:bodyPr/>
        <a:lstStyle/>
        <a:p>
          <a:endParaRPr lang="es-CL"/>
        </a:p>
      </dgm:t>
    </dgm:pt>
    <dgm:pt modelId="{654A4AF2-930E-4798-ACF2-626B2589C864}" type="pres">
      <dgm:prSet presAssocID="{4A1DF6C1-2764-4187-AF59-AFA03196D48A}" presName="aSpace2" presStyleCnt="0"/>
      <dgm:spPr/>
    </dgm:pt>
    <dgm:pt modelId="{27BC28D9-BE35-452B-B475-37C6C267CDD5}" type="pres">
      <dgm:prSet presAssocID="{EBE28D4C-B98E-4F8A-BE9B-EAD25599BF49}" presName="childNode" presStyleLbl="node1" presStyleIdx="3" presStyleCnt="12" custScaleY="21281">
        <dgm:presLayoutVars>
          <dgm:bulletEnabled val="1"/>
        </dgm:presLayoutVars>
      </dgm:prSet>
      <dgm:spPr/>
      <dgm:t>
        <a:bodyPr/>
        <a:lstStyle/>
        <a:p>
          <a:endParaRPr lang="es-CL"/>
        </a:p>
      </dgm:t>
    </dgm:pt>
    <dgm:pt modelId="{60932FE1-5DAF-482F-9004-1AEDBF156D1F}" type="pres">
      <dgm:prSet presAssocID="{87C819F3-C23D-497B-BC22-F18F7F2C4F56}" presName="aSpace" presStyleCnt="0"/>
      <dgm:spPr/>
    </dgm:pt>
    <dgm:pt modelId="{24D45DDB-EDBB-4749-8AB6-5CAADC955ABC}" type="pres">
      <dgm:prSet presAssocID="{03576061-6EF7-4FCE-9E24-2C1E37E90466}" presName="compNode" presStyleCnt="0"/>
      <dgm:spPr/>
    </dgm:pt>
    <dgm:pt modelId="{654D57AA-297A-4A95-BB82-55B108D0CB76}" type="pres">
      <dgm:prSet presAssocID="{03576061-6EF7-4FCE-9E24-2C1E37E90466}" presName="aNode" presStyleLbl="bgShp" presStyleIdx="2" presStyleCnt="7"/>
      <dgm:spPr/>
      <dgm:t>
        <a:bodyPr/>
        <a:lstStyle/>
        <a:p>
          <a:endParaRPr lang="es-CL"/>
        </a:p>
      </dgm:t>
    </dgm:pt>
    <dgm:pt modelId="{F0F8C6EF-69E0-4B23-B692-94B9EC61A446}" type="pres">
      <dgm:prSet presAssocID="{03576061-6EF7-4FCE-9E24-2C1E37E90466}" presName="textNode" presStyleLbl="bgShp" presStyleIdx="2" presStyleCnt="7"/>
      <dgm:spPr/>
      <dgm:t>
        <a:bodyPr/>
        <a:lstStyle/>
        <a:p>
          <a:endParaRPr lang="es-CL"/>
        </a:p>
      </dgm:t>
    </dgm:pt>
    <dgm:pt modelId="{BE84637E-885B-4F6F-9166-D521A33F6E8B}" type="pres">
      <dgm:prSet presAssocID="{03576061-6EF7-4FCE-9E24-2C1E37E90466}" presName="compChildNode" presStyleCnt="0"/>
      <dgm:spPr/>
    </dgm:pt>
    <dgm:pt modelId="{BECE14F4-9331-4FF2-B9A0-3A9745A04F26}" type="pres">
      <dgm:prSet presAssocID="{03576061-6EF7-4FCE-9E24-2C1E37E90466}" presName="theInnerList" presStyleCnt="0"/>
      <dgm:spPr/>
    </dgm:pt>
    <dgm:pt modelId="{A4C78ADA-9EF9-4143-89A9-4499A2BE08CA}" type="pres">
      <dgm:prSet presAssocID="{1605A5F1-F2E1-4F87-B186-B85B2FC8A92D}" presName="childNode" presStyleLbl="node1" presStyleIdx="4" presStyleCnt="12">
        <dgm:presLayoutVars>
          <dgm:bulletEnabled val="1"/>
        </dgm:presLayoutVars>
      </dgm:prSet>
      <dgm:spPr/>
      <dgm:t>
        <a:bodyPr/>
        <a:lstStyle/>
        <a:p>
          <a:endParaRPr lang="es-CL"/>
        </a:p>
      </dgm:t>
    </dgm:pt>
    <dgm:pt modelId="{A69E2255-31CF-4370-A05A-89D37878E951}" type="pres">
      <dgm:prSet presAssocID="{1605A5F1-F2E1-4F87-B186-B85B2FC8A92D}" presName="aSpace2" presStyleCnt="0"/>
      <dgm:spPr/>
    </dgm:pt>
    <dgm:pt modelId="{851F2A4B-56C1-4807-A12F-1DB4C6F6B9F8}" type="pres">
      <dgm:prSet presAssocID="{DC5216FE-5170-4BF0-A9BF-E8713D5BE77F}" presName="childNode" presStyleLbl="node1" presStyleIdx="5" presStyleCnt="12" custScaleY="22557">
        <dgm:presLayoutVars>
          <dgm:bulletEnabled val="1"/>
        </dgm:presLayoutVars>
      </dgm:prSet>
      <dgm:spPr/>
      <dgm:t>
        <a:bodyPr/>
        <a:lstStyle/>
        <a:p>
          <a:endParaRPr lang="es-CL"/>
        </a:p>
      </dgm:t>
    </dgm:pt>
    <dgm:pt modelId="{950D6A3D-5F45-4714-8D9A-77A2475C942D}" type="pres">
      <dgm:prSet presAssocID="{03576061-6EF7-4FCE-9E24-2C1E37E90466}" presName="aSpace" presStyleCnt="0"/>
      <dgm:spPr/>
    </dgm:pt>
    <dgm:pt modelId="{03ACE5C0-2A64-49CD-AC8D-B6E8412116ED}" type="pres">
      <dgm:prSet presAssocID="{4747C10D-D752-4130-B50B-9BD9C2ED33FA}" presName="compNode" presStyleCnt="0"/>
      <dgm:spPr/>
    </dgm:pt>
    <dgm:pt modelId="{960AD3F6-2DAA-488C-9A52-FFB89B2FE8BA}" type="pres">
      <dgm:prSet presAssocID="{4747C10D-D752-4130-B50B-9BD9C2ED33FA}" presName="aNode" presStyleLbl="bgShp" presStyleIdx="3" presStyleCnt="7"/>
      <dgm:spPr/>
      <dgm:t>
        <a:bodyPr/>
        <a:lstStyle/>
        <a:p>
          <a:endParaRPr lang="es-CL"/>
        </a:p>
      </dgm:t>
    </dgm:pt>
    <dgm:pt modelId="{4B4C2670-D0E2-40E9-887A-D4CD7BE323CB}" type="pres">
      <dgm:prSet presAssocID="{4747C10D-D752-4130-B50B-9BD9C2ED33FA}" presName="textNode" presStyleLbl="bgShp" presStyleIdx="3" presStyleCnt="7"/>
      <dgm:spPr/>
      <dgm:t>
        <a:bodyPr/>
        <a:lstStyle/>
        <a:p>
          <a:endParaRPr lang="es-CL"/>
        </a:p>
      </dgm:t>
    </dgm:pt>
    <dgm:pt modelId="{09A4A0B4-8054-43EF-AE6B-97AE0E38DFE0}" type="pres">
      <dgm:prSet presAssocID="{4747C10D-D752-4130-B50B-9BD9C2ED33FA}" presName="compChildNode" presStyleCnt="0"/>
      <dgm:spPr/>
    </dgm:pt>
    <dgm:pt modelId="{74465263-1BD2-4E14-B926-4AB7F6557D54}" type="pres">
      <dgm:prSet presAssocID="{4747C10D-D752-4130-B50B-9BD9C2ED33FA}" presName="theInnerList" presStyleCnt="0"/>
      <dgm:spPr/>
    </dgm:pt>
    <dgm:pt modelId="{EC75B68C-12B6-40D7-BC06-D3076C389AA1}" type="pres">
      <dgm:prSet presAssocID="{F6E404F1-B5C0-4AA3-9C41-9D54F85D1B53}" presName="childNode" presStyleLbl="node1" presStyleIdx="6" presStyleCnt="12">
        <dgm:presLayoutVars>
          <dgm:bulletEnabled val="1"/>
        </dgm:presLayoutVars>
      </dgm:prSet>
      <dgm:spPr/>
      <dgm:t>
        <a:bodyPr/>
        <a:lstStyle/>
        <a:p>
          <a:endParaRPr lang="es-CL"/>
        </a:p>
      </dgm:t>
    </dgm:pt>
    <dgm:pt modelId="{17D515CC-21F4-449A-A3BB-2B10516D0584}" type="pres">
      <dgm:prSet presAssocID="{F6E404F1-B5C0-4AA3-9C41-9D54F85D1B53}" presName="aSpace2" presStyleCnt="0"/>
      <dgm:spPr/>
    </dgm:pt>
    <dgm:pt modelId="{A36BEB3D-D2FD-4FCF-BBE6-5955D84924D3}" type="pres">
      <dgm:prSet presAssocID="{9EC92412-EF20-433A-8285-A0AD164741B9}" presName="childNode" presStyleLbl="node1" presStyleIdx="7" presStyleCnt="12" custScaleY="22594">
        <dgm:presLayoutVars>
          <dgm:bulletEnabled val="1"/>
        </dgm:presLayoutVars>
      </dgm:prSet>
      <dgm:spPr/>
      <dgm:t>
        <a:bodyPr/>
        <a:lstStyle/>
        <a:p>
          <a:endParaRPr lang="es-CL"/>
        </a:p>
      </dgm:t>
    </dgm:pt>
    <dgm:pt modelId="{252B4977-0BA9-4B10-B253-54718C049A5F}" type="pres">
      <dgm:prSet presAssocID="{4747C10D-D752-4130-B50B-9BD9C2ED33FA}" presName="aSpace" presStyleCnt="0"/>
      <dgm:spPr/>
    </dgm:pt>
    <dgm:pt modelId="{EC902236-8E8D-4F4D-B8AC-90A8CB39CEE2}" type="pres">
      <dgm:prSet presAssocID="{16A4E7E6-63DA-4936-B440-3C21E2368545}" presName="compNode" presStyleCnt="0"/>
      <dgm:spPr/>
    </dgm:pt>
    <dgm:pt modelId="{E318D68A-59DD-4B47-8DEC-C7269055D27D}" type="pres">
      <dgm:prSet presAssocID="{16A4E7E6-63DA-4936-B440-3C21E2368545}" presName="aNode" presStyleLbl="bgShp" presStyleIdx="4" presStyleCnt="7"/>
      <dgm:spPr/>
      <dgm:t>
        <a:bodyPr/>
        <a:lstStyle/>
        <a:p>
          <a:endParaRPr lang="es-CL"/>
        </a:p>
      </dgm:t>
    </dgm:pt>
    <dgm:pt modelId="{FE0974ED-32A1-462C-9F1C-F7ED9F0A6B14}" type="pres">
      <dgm:prSet presAssocID="{16A4E7E6-63DA-4936-B440-3C21E2368545}" presName="textNode" presStyleLbl="bgShp" presStyleIdx="4" presStyleCnt="7"/>
      <dgm:spPr/>
      <dgm:t>
        <a:bodyPr/>
        <a:lstStyle/>
        <a:p>
          <a:endParaRPr lang="es-CL"/>
        </a:p>
      </dgm:t>
    </dgm:pt>
    <dgm:pt modelId="{0607D005-5306-4881-9238-029E46D24403}" type="pres">
      <dgm:prSet presAssocID="{16A4E7E6-63DA-4936-B440-3C21E2368545}" presName="compChildNode" presStyleCnt="0"/>
      <dgm:spPr/>
    </dgm:pt>
    <dgm:pt modelId="{648F6C74-30AB-42D1-930B-B7D82DDAF222}" type="pres">
      <dgm:prSet presAssocID="{16A4E7E6-63DA-4936-B440-3C21E2368545}" presName="theInnerList" presStyleCnt="0"/>
      <dgm:spPr/>
    </dgm:pt>
    <dgm:pt modelId="{31DDAC22-FC1F-4CF2-9776-4B3A5B978EF6}" type="pres">
      <dgm:prSet presAssocID="{7AB94A40-2061-45E9-A909-3DB37C69E835}" presName="childNode" presStyleLbl="node1" presStyleIdx="8" presStyleCnt="12">
        <dgm:presLayoutVars>
          <dgm:bulletEnabled val="1"/>
        </dgm:presLayoutVars>
      </dgm:prSet>
      <dgm:spPr/>
      <dgm:t>
        <a:bodyPr/>
        <a:lstStyle/>
        <a:p>
          <a:endParaRPr lang="es-CL"/>
        </a:p>
      </dgm:t>
    </dgm:pt>
    <dgm:pt modelId="{2979ABAE-D66E-47BF-A3DA-F03990F03D0E}" type="pres">
      <dgm:prSet presAssocID="{7AB94A40-2061-45E9-A909-3DB37C69E835}" presName="aSpace2" presStyleCnt="0"/>
      <dgm:spPr/>
    </dgm:pt>
    <dgm:pt modelId="{30178AA1-BE2A-416C-8633-2EAC9D84DB15}" type="pres">
      <dgm:prSet presAssocID="{FDD8697B-362A-4239-8FBC-95586E03C43C}" presName="childNode" presStyleLbl="node1" presStyleIdx="9" presStyleCnt="12" custScaleY="21591">
        <dgm:presLayoutVars>
          <dgm:bulletEnabled val="1"/>
        </dgm:presLayoutVars>
      </dgm:prSet>
      <dgm:spPr/>
      <dgm:t>
        <a:bodyPr/>
        <a:lstStyle/>
        <a:p>
          <a:endParaRPr lang="es-CL"/>
        </a:p>
      </dgm:t>
    </dgm:pt>
    <dgm:pt modelId="{B2EF434A-CB53-455D-A677-F6F0CE1102C5}" type="pres">
      <dgm:prSet presAssocID="{16A4E7E6-63DA-4936-B440-3C21E2368545}" presName="aSpace" presStyleCnt="0"/>
      <dgm:spPr/>
    </dgm:pt>
    <dgm:pt modelId="{8B5F56F9-403E-4D0D-B000-891473595C64}" type="pres">
      <dgm:prSet presAssocID="{57313C84-7C5A-49A3-A183-50211AE0544F}" presName="compNode" presStyleCnt="0"/>
      <dgm:spPr/>
    </dgm:pt>
    <dgm:pt modelId="{3B6D54A7-2448-44B3-AC95-19570FE267C9}" type="pres">
      <dgm:prSet presAssocID="{57313C84-7C5A-49A3-A183-50211AE0544F}" presName="aNode" presStyleLbl="bgShp" presStyleIdx="5" presStyleCnt="7"/>
      <dgm:spPr/>
      <dgm:t>
        <a:bodyPr/>
        <a:lstStyle/>
        <a:p>
          <a:endParaRPr lang="es-CL"/>
        </a:p>
      </dgm:t>
    </dgm:pt>
    <dgm:pt modelId="{12931ABD-E3E8-408A-B09A-A7595AFF23F5}" type="pres">
      <dgm:prSet presAssocID="{57313C84-7C5A-49A3-A183-50211AE0544F}" presName="textNode" presStyleLbl="bgShp" presStyleIdx="5" presStyleCnt="7"/>
      <dgm:spPr/>
      <dgm:t>
        <a:bodyPr/>
        <a:lstStyle/>
        <a:p>
          <a:endParaRPr lang="es-CL"/>
        </a:p>
      </dgm:t>
    </dgm:pt>
    <dgm:pt modelId="{297EA135-25D5-417C-8FB6-B2FCDFCA3A76}" type="pres">
      <dgm:prSet presAssocID="{57313C84-7C5A-49A3-A183-50211AE0544F}" presName="compChildNode" presStyleCnt="0"/>
      <dgm:spPr/>
    </dgm:pt>
    <dgm:pt modelId="{AE2D9ABB-BDD9-497B-B2C0-B1A8A9E17805}" type="pres">
      <dgm:prSet presAssocID="{57313C84-7C5A-49A3-A183-50211AE0544F}" presName="theInnerList" presStyleCnt="0"/>
      <dgm:spPr/>
    </dgm:pt>
    <dgm:pt modelId="{FF0F8410-AC47-447B-B1EF-ECE3B3FA78A1}" type="pres">
      <dgm:prSet presAssocID="{432EA4C1-C59A-4CF1-91E6-76D865AC6974}" presName="childNode" presStyleLbl="node1" presStyleIdx="10" presStyleCnt="12">
        <dgm:presLayoutVars>
          <dgm:bulletEnabled val="1"/>
        </dgm:presLayoutVars>
      </dgm:prSet>
      <dgm:spPr/>
      <dgm:t>
        <a:bodyPr/>
        <a:lstStyle/>
        <a:p>
          <a:endParaRPr lang="es-CL"/>
        </a:p>
      </dgm:t>
    </dgm:pt>
    <dgm:pt modelId="{3DEE62E7-F44D-4EAE-B4B4-EAD647F965B5}" type="pres">
      <dgm:prSet presAssocID="{57313C84-7C5A-49A3-A183-50211AE0544F}" presName="aSpace" presStyleCnt="0"/>
      <dgm:spPr/>
    </dgm:pt>
    <dgm:pt modelId="{4E5CA0F8-FE86-49AE-85F1-621DBF455826}" type="pres">
      <dgm:prSet presAssocID="{A25A4FF4-7152-449D-AB23-ABAA3A9601F9}" presName="compNode" presStyleCnt="0"/>
      <dgm:spPr/>
    </dgm:pt>
    <dgm:pt modelId="{8A68D506-219F-41BC-A3C3-71CF01B3FF57}" type="pres">
      <dgm:prSet presAssocID="{A25A4FF4-7152-449D-AB23-ABAA3A9601F9}" presName="aNode" presStyleLbl="bgShp" presStyleIdx="6" presStyleCnt="7"/>
      <dgm:spPr/>
      <dgm:t>
        <a:bodyPr/>
        <a:lstStyle/>
        <a:p>
          <a:endParaRPr lang="es-CL"/>
        </a:p>
      </dgm:t>
    </dgm:pt>
    <dgm:pt modelId="{000E048B-C61F-4997-9F9D-A7C07E90BA00}" type="pres">
      <dgm:prSet presAssocID="{A25A4FF4-7152-449D-AB23-ABAA3A9601F9}" presName="textNode" presStyleLbl="bgShp" presStyleIdx="6" presStyleCnt="7"/>
      <dgm:spPr/>
      <dgm:t>
        <a:bodyPr/>
        <a:lstStyle/>
        <a:p>
          <a:endParaRPr lang="es-CL"/>
        </a:p>
      </dgm:t>
    </dgm:pt>
    <dgm:pt modelId="{F38985ED-B6C1-4EDA-8182-24DDD66A9396}" type="pres">
      <dgm:prSet presAssocID="{A25A4FF4-7152-449D-AB23-ABAA3A9601F9}" presName="compChildNode" presStyleCnt="0"/>
      <dgm:spPr/>
    </dgm:pt>
    <dgm:pt modelId="{7011A262-D2D5-46E3-8064-DC04D4A572A5}" type="pres">
      <dgm:prSet presAssocID="{A25A4FF4-7152-449D-AB23-ABAA3A9601F9}" presName="theInnerList" presStyleCnt="0"/>
      <dgm:spPr/>
    </dgm:pt>
    <dgm:pt modelId="{39211899-55B3-474D-80A1-3B5700F6AD43}" type="pres">
      <dgm:prSet presAssocID="{F782081B-C4C0-4418-9D0A-F59260FE3C37}" presName="childNode" presStyleLbl="node1" presStyleIdx="11" presStyleCnt="12">
        <dgm:presLayoutVars>
          <dgm:bulletEnabled val="1"/>
        </dgm:presLayoutVars>
      </dgm:prSet>
      <dgm:spPr/>
      <dgm:t>
        <a:bodyPr/>
        <a:lstStyle/>
        <a:p>
          <a:endParaRPr lang="es-CL"/>
        </a:p>
      </dgm:t>
    </dgm:pt>
  </dgm:ptLst>
  <dgm:cxnLst>
    <dgm:cxn modelId="{974F4AE5-3327-47AC-BB94-980695822576}" srcId="{4747C10D-D752-4130-B50B-9BD9C2ED33FA}" destId="{F6E404F1-B5C0-4AA3-9C41-9D54F85D1B53}" srcOrd="0" destOrd="0" parTransId="{4DFC0E8E-FF9B-4DAA-9D13-4A3AB3F70CF6}" sibTransId="{52407B0F-7368-4E75-8023-872D58A1E244}"/>
    <dgm:cxn modelId="{8942F493-BCE3-4998-8133-62F1E6D2C083}" type="presOf" srcId="{4A1DF6C1-2764-4187-AF59-AFA03196D48A}" destId="{991CB192-BEE7-4712-ABB0-4635540231A2}" srcOrd="0" destOrd="0" presId="urn:microsoft.com/office/officeart/2005/8/layout/lProcess2"/>
    <dgm:cxn modelId="{9F415F00-2551-4DF8-A125-F02769D80D96}" type="presOf" srcId="{03576061-6EF7-4FCE-9E24-2C1E37E90466}" destId="{F0F8C6EF-69E0-4B23-B692-94B9EC61A446}" srcOrd="1" destOrd="0" presId="urn:microsoft.com/office/officeart/2005/8/layout/lProcess2"/>
    <dgm:cxn modelId="{8266DA2F-A71A-4D3C-8B2E-00E0092054DA}" type="presOf" srcId="{FDD8697B-362A-4239-8FBC-95586E03C43C}" destId="{30178AA1-BE2A-416C-8633-2EAC9D84DB15}" srcOrd="0" destOrd="0" presId="urn:microsoft.com/office/officeart/2005/8/layout/lProcess2"/>
    <dgm:cxn modelId="{8E5D9EDE-5B6E-474A-BE72-BCFA20EF1F92}" type="presOf" srcId="{9EC92412-EF20-433A-8285-A0AD164741B9}" destId="{A36BEB3D-D2FD-4FCF-BBE6-5955D84924D3}" srcOrd="0" destOrd="0" presId="urn:microsoft.com/office/officeart/2005/8/layout/lProcess2"/>
    <dgm:cxn modelId="{56D0FEA8-3C48-4815-AC06-6EAA9AE3A65E}" srcId="{03576061-6EF7-4FCE-9E24-2C1E37E90466}" destId="{DC5216FE-5170-4BF0-A9BF-E8713D5BE77F}" srcOrd="1" destOrd="0" parTransId="{688B5CAB-D355-47BE-AFC4-A3484DF208AF}" sibTransId="{34D9BCE6-519C-410F-BB8D-4548D336F3CD}"/>
    <dgm:cxn modelId="{11313EFF-492B-4E16-B1CF-0E43DA4E69F4}" type="presOf" srcId="{EF967BC4-3A27-4B3E-961E-C4DC70712688}" destId="{15481750-E0F2-4EBE-9435-5F1FD5990F64}" srcOrd="0" destOrd="0" presId="urn:microsoft.com/office/officeart/2005/8/layout/lProcess2"/>
    <dgm:cxn modelId="{B2CC2E82-D84E-4EB9-BED2-C5BAFB9763F5}" type="presOf" srcId="{4747C10D-D752-4130-B50B-9BD9C2ED33FA}" destId="{4B4C2670-D0E2-40E9-887A-D4CD7BE323CB}" srcOrd="1" destOrd="0" presId="urn:microsoft.com/office/officeart/2005/8/layout/lProcess2"/>
    <dgm:cxn modelId="{ED0D127C-954C-415D-93B7-25711FACBB72}" type="presOf" srcId="{1605A5F1-F2E1-4F87-B186-B85B2FC8A92D}" destId="{A4C78ADA-9EF9-4143-89A9-4499A2BE08CA}" srcOrd="0" destOrd="0" presId="urn:microsoft.com/office/officeart/2005/8/layout/lProcess2"/>
    <dgm:cxn modelId="{5443680F-D9DC-4209-BAE7-01B56587A9DC}" srcId="{4747C10D-D752-4130-B50B-9BD9C2ED33FA}" destId="{9EC92412-EF20-433A-8285-A0AD164741B9}" srcOrd="1" destOrd="0" parTransId="{0A4F3FBA-CC92-4968-8C8D-BA1E09FFBF2D}" sibTransId="{99F62F40-3FAA-421F-9BB7-2AC51C31ADFC}"/>
    <dgm:cxn modelId="{1B7DFC6A-AE0F-4D25-832A-32073B2DA192}" srcId="{B76B58F9-0048-43ED-8C6A-1A4C84B6D11A}" destId="{A25A4FF4-7152-449D-AB23-ABAA3A9601F9}" srcOrd="6" destOrd="0" parTransId="{58EE1307-0D53-4348-A787-CC917443E800}" sibTransId="{C44D51D2-5094-406E-AFCB-C3FE95CEFCF6}"/>
    <dgm:cxn modelId="{739BE750-BF4A-4C09-AEB6-DEAA239A5EDC}" srcId="{87C819F3-C23D-497B-BC22-F18F7F2C4F56}" destId="{EBE28D4C-B98E-4F8A-BE9B-EAD25599BF49}" srcOrd="1" destOrd="0" parTransId="{C49EBFB6-46D3-47E7-9F45-D51AEC5618C0}" sibTransId="{E1007A5E-9F60-4909-A63C-0C5E51071E5E}"/>
    <dgm:cxn modelId="{092F8714-4D0E-42F9-8430-660078EA6637}" type="presOf" srcId="{DC5216FE-5170-4BF0-A9BF-E8713D5BE77F}" destId="{851F2A4B-56C1-4807-A12F-1DB4C6F6B9F8}" srcOrd="0" destOrd="0" presId="urn:microsoft.com/office/officeart/2005/8/layout/lProcess2"/>
    <dgm:cxn modelId="{94723F03-A8C9-4539-BEF1-DE2769465274}" type="presOf" srcId="{7AB94A40-2061-45E9-A909-3DB37C69E835}" destId="{31DDAC22-FC1F-4CF2-9776-4B3A5B978EF6}" srcOrd="0" destOrd="0" presId="urn:microsoft.com/office/officeart/2005/8/layout/lProcess2"/>
    <dgm:cxn modelId="{190A1986-F5B5-41AB-9DC6-FEB5B1EA3BA7}" type="presOf" srcId="{4747C10D-D752-4130-B50B-9BD9C2ED33FA}" destId="{960AD3F6-2DAA-488C-9A52-FFB89B2FE8BA}" srcOrd="0" destOrd="0" presId="urn:microsoft.com/office/officeart/2005/8/layout/lProcess2"/>
    <dgm:cxn modelId="{E8BF9A8A-BFAB-408D-A88F-3624C2B741D3}" type="presOf" srcId="{57313C84-7C5A-49A3-A183-50211AE0544F}" destId="{12931ABD-E3E8-408A-B09A-A7595AFF23F5}" srcOrd="1" destOrd="0" presId="urn:microsoft.com/office/officeart/2005/8/layout/lProcess2"/>
    <dgm:cxn modelId="{72D89483-ED1D-466A-9CDE-2000679C8FA3}" srcId="{2CFC7CDE-2679-424F-915F-77012AF837F7}" destId="{E9612C04-324D-49E0-9856-E79A03F21C00}" srcOrd="0" destOrd="0" parTransId="{6BDC73A5-A124-4986-B2A7-DAAEEF971023}" sibTransId="{78D426A5-4CB9-46BD-87F7-13DC29DB4FF2}"/>
    <dgm:cxn modelId="{12672AF9-5001-4BD0-AD31-24EBC47BDB31}" type="presOf" srcId="{A25A4FF4-7152-449D-AB23-ABAA3A9601F9}" destId="{000E048B-C61F-4997-9F9D-A7C07E90BA00}" srcOrd="1" destOrd="0" presId="urn:microsoft.com/office/officeart/2005/8/layout/lProcess2"/>
    <dgm:cxn modelId="{A26A52E8-1F5D-4BBE-BC9C-2234BAA2EEF1}" type="presOf" srcId="{A25A4FF4-7152-449D-AB23-ABAA3A9601F9}" destId="{8A68D506-219F-41BC-A3C3-71CF01B3FF57}" srcOrd="0" destOrd="0" presId="urn:microsoft.com/office/officeart/2005/8/layout/lProcess2"/>
    <dgm:cxn modelId="{144900DF-C371-4C1A-ABCA-A61ACC12C151}" type="presOf" srcId="{F782081B-C4C0-4418-9D0A-F59260FE3C37}" destId="{39211899-55B3-474D-80A1-3B5700F6AD43}" srcOrd="0" destOrd="0" presId="urn:microsoft.com/office/officeart/2005/8/layout/lProcess2"/>
    <dgm:cxn modelId="{2B69F85E-8436-4AD1-9162-C87CDEF26B42}" type="presOf" srcId="{2CFC7CDE-2679-424F-915F-77012AF837F7}" destId="{6E8BC451-210A-415B-AED4-BA77F52A55EC}" srcOrd="0" destOrd="0" presId="urn:microsoft.com/office/officeart/2005/8/layout/lProcess2"/>
    <dgm:cxn modelId="{FA014F63-BDF0-4F86-A31C-B1F584DF9F04}" srcId="{B76B58F9-0048-43ED-8C6A-1A4C84B6D11A}" destId="{4747C10D-D752-4130-B50B-9BD9C2ED33FA}" srcOrd="3" destOrd="0" parTransId="{21952316-1E89-4400-AADB-075A5F4E9178}" sibTransId="{E5639288-D60B-4711-B7AF-11BC44C39BF2}"/>
    <dgm:cxn modelId="{2AEFBE5E-F43A-4632-B88C-C6F40CBB11C4}" type="presOf" srcId="{16A4E7E6-63DA-4936-B440-3C21E2368545}" destId="{FE0974ED-32A1-462C-9F1C-F7ED9F0A6B14}" srcOrd="1" destOrd="0" presId="urn:microsoft.com/office/officeart/2005/8/layout/lProcess2"/>
    <dgm:cxn modelId="{626E2B74-7AFC-4931-B877-3016649F064F}" type="presOf" srcId="{EBE28D4C-B98E-4F8A-BE9B-EAD25599BF49}" destId="{27BC28D9-BE35-452B-B475-37C6C267CDD5}" srcOrd="0" destOrd="0" presId="urn:microsoft.com/office/officeart/2005/8/layout/lProcess2"/>
    <dgm:cxn modelId="{BA1F3129-C80D-4B47-B2F7-6E851EE138DB}" srcId="{A25A4FF4-7152-449D-AB23-ABAA3A9601F9}" destId="{F782081B-C4C0-4418-9D0A-F59260FE3C37}" srcOrd="0" destOrd="0" parTransId="{BEA5B9AE-2F06-4C53-8379-6040E3FBFA93}" sibTransId="{46D62D8E-B701-4470-8B60-FD9A23006EED}"/>
    <dgm:cxn modelId="{0C91F380-AE9A-4725-A2C1-9AD0C84BFAA1}" type="presOf" srcId="{87C819F3-C23D-497B-BC22-F18F7F2C4F56}" destId="{3C1E31D2-1B7D-4164-BD0C-D82E5AEC854F}" srcOrd="1" destOrd="0" presId="urn:microsoft.com/office/officeart/2005/8/layout/lProcess2"/>
    <dgm:cxn modelId="{E3FBEA6B-0717-4F74-A503-66842D4A7643}" srcId="{B76B58F9-0048-43ED-8C6A-1A4C84B6D11A}" destId="{57313C84-7C5A-49A3-A183-50211AE0544F}" srcOrd="5" destOrd="0" parTransId="{7755214C-70BD-4211-99B8-1FB19BE4102E}" sibTransId="{A5C053FB-6B5B-427B-A51B-755C3A26BA2F}"/>
    <dgm:cxn modelId="{8376EFF1-8713-483E-A0E1-EA6E5D80360D}" type="presOf" srcId="{16A4E7E6-63DA-4936-B440-3C21E2368545}" destId="{E318D68A-59DD-4B47-8DEC-C7269055D27D}" srcOrd="0" destOrd="0" presId="urn:microsoft.com/office/officeart/2005/8/layout/lProcess2"/>
    <dgm:cxn modelId="{1763EC18-43E3-4690-873A-8A6D0C907935}" type="presOf" srcId="{03576061-6EF7-4FCE-9E24-2C1E37E90466}" destId="{654D57AA-297A-4A95-BB82-55B108D0CB76}" srcOrd="0" destOrd="0" presId="urn:microsoft.com/office/officeart/2005/8/layout/lProcess2"/>
    <dgm:cxn modelId="{C2529510-16E2-4BAE-BDAB-AC273E606A4E}" type="presOf" srcId="{57313C84-7C5A-49A3-A183-50211AE0544F}" destId="{3B6D54A7-2448-44B3-AC95-19570FE267C9}" srcOrd="0" destOrd="0" presId="urn:microsoft.com/office/officeart/2005/8/layout/lProcess2"/>
    <dgm:cxn modelId="{A98F5391-25D9-490E-A8B2-4409A0C09E25}" srcId="{B76B58F9-0048-43ED-8C6A-1A4C84B6D11A}" destId="{87C819F3-C23D-497B-BC22-F18F7F2C4F56}" srcOrd="1" destOrd="0" parTransId="{4373AA2A-9839-42B2-87A2-558534E9556C}" sibTransId="{E84331B4-61EC-48F8-BBA3-3ECB7902C584}"/>
    <dgm:cxn modelId="{1C30AFCA-CB58-487B-94A1-D75AFECD02D1}" type="presOf" srcId="{E9612C04-324D-49E0-9856-E79A03F21C00}" destId="{26813FC2-281C-49B9-84AE-9BE5B0B7AAD2}" srcOrd="0" destOrd="0" presId="urn:microsoft.com/office/officeart/2005/8/layout/lProcess2"/>
    <dgm:cxn modelId="{10063414-14B9-4D0F-8D59-2D3B6A6DB84E}" type="presOf" srcId="{B76B58F9-0048-43ED-8C6A-1A4C84B6D11A}" destId="{5A73383E-F6CF-4479-A160-A83183CF9CE1}" srcOrd="0" destOrd="0" presId="urn:microsoft.com/office/officeart/2005/8/layout/lProcess2"/>
    <dgm:cxn modelId="{6F81B865-4FE0-4605-BAB5-55A0C2C2779C}" type="presOf" srcId="{432EA4C1-C59A-4CF1-91E6-76D865AC6974}" destId="{FF0F8410-AC47-447B-B1EF-ECE3B3FA78A1}" srcOrd="0" destOrd="0" presId="urn:microsoft.com/office/officeart/2005/8/layout/lProcess2"/>
    <dgm:cxn modelId="{C068E5A2-D60C-44F7-B504-F3855DA18B96}" srcId="{B76B58F9-0048-43ED-8C6A-1A4C84B6D11A}" destId="{03576061-6EF7-4FCE-9E24-2C1E37E90466}" srcOrd="2" destOrd="0" parTransId="{CF6DE46E-BD27-4895-AE40-C90CC0281666}" sibTransId="{77FC0F9E-121E-4FF5-ABD3-0E594E2EA6DE}"/>
    <dgm:cxn modelId="{F75222DF-5F21-4DAF-A47F-0CBBEC711B24}" type="presOf" srcId="{87C819F3-C23D-497B-BC22-F18F7F2C4F56}" destId="{55CF2733-E267-4333-B5A3-A567CA578882}" srcOrd="0" destOrd="0" presId="urn:microsoft.com/office/officeart/2005/8/layout/lProcess2"/>
    <dgm:cxn modelId="{EC75C632-1339-4AEB-B8C0-1E9E33106CA8}" srcId="{57313C84-7C5A-49A3-A183-50211AE0544F}" destId="{432EA4C1-C59A-4CF1-91E6-76D865AC6974}" srcOrd="0" destOrd="0" parTransId="{6A6BBC20-62B7-4C7C-B1C3-9F604B168806}" sibTransId="{C8F8B2CD-FD69-448B-BC66-D3BC19EA458D}"/>
    <dgm:cxn modelId="{BCB064DD-FC2B-4466-B4D2-6DBE96EE0C20}" srcId="{16A4E7E6-63DA-4936-B440-3C21E2368545}" destId="{FDD8697B-362A-4239-8FBC-95586E03C43C}" srcOrd="1" destOrd="0" parTransId="{4FD89E7D-328E-4D89-9880-B4D1DC583523}" sibTransId="{CFA02686-C0ED-4A90-A06B-AF435491A20B}"/>
    <dgm:cxn modelId="{51EC05EF-5220-4802-8955-C900E047BA58}" srcId="{B76B58F9-0048-43ED-8C6A-1A4C84B6D11A}" destId="{2CFC7CDE-2679-424F-915F-77012AF837F7}" srcOrd="0" destOrd="0" parTransId="{44D318CE-FE6C-4321-90CE-89AAAFA8E0D5}" sibTransId="{1197FE17-923E-47BC-BF04-FC10C1C5FF6A}"/>
    <dgm:cxn modelId="{5588CEF1-2696-4966-A49C-70158A06F316}" type="presOf" srcId="{2CFC7CDE-2679-424F-915F-77012AF837F7}" destId="{8A610B3C-F090-4F5D-A738-5283322C114A}" srcOrd="1" destOrd="0" presId="urn:microsoft.com/office/officeart/2005/8/layout/lProcess2"/>
    <dgm:cxn modelId="{FDC01C02-4977-4143-934D-B174658A9B64}" srcId="{16A4E7E6-63DA-4936-B440-3C21E2368545}" destId="{7AB94A40-2061-45E9-A909-3DB37C69E835}" srcOrd="0" destOrd="0" parTransId="{8FC0BD0B-5F5F-40C2-8092-4994B996A058}" sibTransId="{C0FC7017-1CA8-458A-9CCB-AD6570FA200F}"/>
    <dgm:cxn modelId="{87499A0F-A2C2-499A-8B5A-7B7949A0F122}" type="presOf" srcId="{F6E404F1-B5C0-4AA3-9C41-9D54F85D1B53}" destId="{EC75B68C-12B6-40D7-BC06-D3076C389AA1}" srcOrd="0" destOrd="0" presId="urn:microsoft.com/office/officeart/2005/8/layout/lProcess2"/>
    <dgm:cxn modelId="{1DEE41BC-E856-45CB-B5F1-C0AE81C53498}" srcId="{B76B58F9-0048-43ED-8C6A-1A4C84B6D11A}" destId="{16A4E7E6-63DA-4936-B440-3C21E2368545}" srcOrd="4" destOrd="0" parTransId="{D1BD54F9-8859-4086-819D-B903B0B2C9C8}" sibTransId="{0AF5BEEA-77DA-43D6-85E5-292DA2D00460}"/>
    <dgm:cxn modelId="{31742E29-1214-473D-848D-BF3B6C32FC21}" srcId="{2CFC7CDE-2679-424F-915F-77012AF837F7}" destId="{EF967BC4-3A27-4B3E-961E-C4DC70712688}" srcOrd="1" destOrd="0" parTransId="{E71A39A4-A0AF-421D-A7A2-5B257FF0D721}" sibTransId="{A5E9E7F1-F1A8-4C35-87FE-3BB4CBC188D3}"/>
    <dgm:cxn modelId="{D3B52081-E467-4A3F-99D6-7E8A635AC320}" srcId="{87C819F3-C23D-497B-BC22-F18F7F2C4F56}" destId="{4A1DF6C1-2764-4187-AF59-AFA03196D48A}" srcOrd="0" destOrd="0" parTransId="{B45B7413-17EF-48FD-9C19-AFECFACE7393}" sibTransId="{B900056E-CF64-4B3E-8720-D43A224DDCDD}"/>
    <dgm:cxn modelId="{1A579F10-BEE5-4229-8471-B868EE1B186F}" srcId="{03576061-6EF7-4FCE-9E24-2C1E37E90466}" destId="{1605A5F1-F2E1-4F87-B186-B85B2FC8A92D}" srcOrd="0" destOrd="0" parTransId="{FBF5B583-56AC-4788-BCCE-30E0FD37F121}" sibTransId="{8F78886E-6AE9-495C-AACF-64D569D6B9C1}"/>
    <dgm:cxn modelId="{2B04D629-127B-40AA-BED3-284F1F3B98FC}" type="presParOf" srcId="{5A73383E-F6CF-4479-A160-A83183CF9CE1}" destId="{852A96B9-C373-473D-AD3B-A24B611DB3D8}" srcOrd="0" destOrd="0" presId="urn:microsoft.com/office/officeart/2005/8/layout/lProcess2"/>
    <dgm:cxn modelId="{29B7184E-9D1E-4584-9622-64640A5BDB09}" type="presParOf" srcId="{852A96B9-C373-473D-AD3B-A24B611DB3D8}" destId="{6E8BC451-210A-415B-AED4-BA77F52A55EC}" srcOrd="0" destOrd="0" presId="urn:microsoft.com/office/officeart/2005/8/layout/lProcess2"/>
    <dgm:cxn modelId="{20C87DE0-2B0D-425A-940A-102E175A1293}" type="presParOf" srcId="{852A96B9-C373-473D-AD3B-A24B611DB3D8}" destId="{8A610B3C-F090-4F5D-A738-5283322C114A}" srcOrd="1" destOrd="0" presId="urn:microsoft.com/office/officeart/2005/8/layout/lProcess2"/>
    <dgm:cxn modelId="{C3848070-F0DB-4A93-8937-0B08AC7AC5AA}" type="presParOf" srcId="{852A96B9-C373-473D-AD3B-A24B611DB3D8}" destId="{0F8A4549-41E8-4896-AA58-8F9F51CDFCE1}" srcOrd="2" destOrd="0" presId="urn:microsoft.com/office/officeart/2005/8/layout/lProcess2"/>
    <dgm:cxn modelId="{2ADC75DE-E67E-462D-AB7A-93A75F54DB46}" type="presParOf" srcId="{0F8A4549-41E8-4896-AA58-8F9F51CDFCE1}" destId="{BCB79113-5AAE-4FAD-9A90-2B6498918F9F}" srcOrd="0" destOrd="0" presId="urn:microsoft.com/office/officeart/2005/8/layout/lProcess2"/>
    <dgm:cxn modelId="{E2870362-D7A9-42BD-AA21-3497D60DA4D6}" type="presParOf" srcId="{BCB79113-5AAE-4FAD-9A90-2B6498918F9F}" destId="{26813FC2-281C-49B9-84AE-9BE5B0B7AAD2}" srcOrd="0" destOrd="0" presId="urn:microsoft.com/office/officeart/2005/8/layout/lProcess2"/>
    <dgm:cxn modelId="{DE4A841B-2340-4EAC-A933-9595A53DAC04}" type="presParOf" srcId="{BCB79113-5AAE-4FAD-9A90-2B6498918F9F}" destId="{D2BB4ACC-B34B-41B4-AF6A-23815B720304}" srcOrd="1" destOrd="0" presId="urn:microsoft.com/office/officeart/2005/8/layout/lProcess2"/>
    <dgm:cxn modelId="{5B1D8552-5F21-4CCB-928F-0F0172B04A2D}" type="presParOf" srcId="{BCB79113-5AAE-4FAD-9A90-2B6498918F9F}" destId="{15481750-E0F2-4EBE-9435-5F1FD5990F64}" srcOrd="2" destOrd="0" presId="urn:microsoft.com/office/officeart/2005/8/layout/lProcess2"/>
    <dgm:cxn modelId="{AA909A2C-B7BE-48AF-AF77-8E12160086BB}" type="presParOf" srcId="{5A73383E-F6CF-4479-A160-A83183CF9CE1}" destId="{154B13E3-A3E5-4F0A-9087-A328C4D78216}" srcOrd="1" destOrd="0" presId="urn:microsoft.com/office/officeart/2005/8/layout/lProcess2"/>
    <dgm:cxn modelId="{E9EB23F2-5B57-4D47-9E14-2C6F3CABD7CE}" type="presParOf" srcId="{5A73383E-F6CF-4479-A160-A83183CF9CE1}" destId="{A3B3EC76-71AE-441E-B923-3D84B58712E9}" srcOrd="2" destOrd="0" presId="urn:microsoft.com/office/officeart/2005/8/layout/lProcess2"/>
    <dgm:cxn modelId="{1D8AFC6C-DF4E-450F-86D3-FD0408798718}" type="presParOf" srcId="{A3B3EC76-71AE-441E-B923-3D84B58712E9}" destId="{55CF2733-E267-4333-B5A3-A567CA578882}" srcOrd="0" destOrd="0" presId="urn:microsoft.com/office/officeart/2005/8/layout/lProcess2"/>
    <dgm:cxn modelId="{F715A940-B491-438D-88C7-A2655F821986}" type="presParOf" srcId="{A3B3EC76-71AE-441E-B923-3D84B58712E9}" destId="{3C1E31D2-1B7D-4164-BD0C-D82E5AEC854F}" srcOrd="1" destOrd="0" presId="urn:microsoft.com/office/officeart/2005/8/layout/lProcess2"/>
    <dgm:cxn modelId="{83DA7D51-31CD-4A65-9B3E-92A1E6EBCDF4}" type="presParOf" srcId="{A3B3EC76-71AE-441E-B923-3D84B58712E9}" destId="{4F147624-E543-4BF3-A234-B3D50369FB9C}" srcOrd="2" destOrd="0" presId="urn:microsoft.com/office/officeart/2005/8/layout/lProcess2"/>
    <dgm:cxn modelId="{4206BE62-E320-43F5-B371-545C65366E26}" type="presParOf" srcId="{4F147624-E543-4BF3-A234-B3D50369FB9C}" destId="{256FB8E4-8E40-48B3-804C-754D1B763252}" srcOrd="0" destOrd="0" presId="urn:microsoft.com/office/officeart/2005/8/layout/lProcess2"/>
    <dgm:cxn modelId="{EFEE259C-CAD1-4A55-BCD1-FC7A74272213}" type="presParOf" srcId="{256FB8E4-8E40-48B3-804C-754D1B763252}" destId="{991CB192-BEE7-4712-ABB0-4635540231A2}" srcOrd="0" destOrd="0" presId="urn:microsoft.com/office/officeart/2005/8/layout/lProcess2"/>
    <dgm:cxn modelId="{622EBBA9-7621-4A14-838B-9BE4D56D168C}" type="presParOf" srcId="{256FB8E4-8E40-48B3-804C-754D1B763252}" destId="{654A4AF2-930E-4798-ACF2-626B2589C864}" srcOrd="1" destOrd="0" presId="urn:microsoft.com/office/officeart/2005/8/layout/lProcess2"/>
    <dgm:cxn modelId="{5CAE67AE-2E9B-436C-A574-DA01DFA16E2E}" type="presParOf" srcId="{256FB8E4-8E40-48B3-804C-754D1B763252}" destId="{27BC28D9-BE35-452B-B475-37C6C267CDD5}" srcOrd="2" destOrd="0" presId="urn:microsoft.com/office/officeart/2005/8/layout/lProcess2"/>
    <dgm:cxn modelId="{A483CF97-E0C1-4337-813B-27DE6B031A1A}" type="presParOf" srcId="{5A73383E-F6CF-4479-A160-A83183CF9CE1}" destId="{60932FE1-5DAF-482F-9004-1AEDBF156D1F}" srcOrd="3" destOrd="0" presId="urn:microsoft.com/office/officeart/2005/8/layout/lProcess2"/>
    <dgm:cxn modelId="{A0F48CA4-5A9D-4609-AEF8-DEA68672B724}" type="presParOf" srcId="{5A73383E-F6CF-4479-A160-A83183CF9CE1}" destId="{24D45DDB-EDBB-4749-8AB6-5CAADC955ABC}" srcOrd="4" destOrd="0" presId="urn:microsoft.com/office/officeart/2005/8/layout/lProcess2"/>
    <dgm:cxn modelId="{D658BC8E-0921-4393-81AD-BC7B249CE50D}" type="presParOf" srcId="{24D45DDB-EDBB-4749-8AB6-5CAADC955ABC}" destId="{654D57AA-297A-4A95-BB82-55B108D0CB76}" srcOrd="0" destOrd="0" presId="urn:microsoft.com/office/officeart/2005/8/layout/lProcess2"/>
    <dgm:cxn modelId="{9F3AB05B-E8FA-4436-9D34-23E144FE69B4}" type="presParOf" srcId="{24D45DDB-EDBB-4749-8AB6-5CAADC955ABC}" destId="{F0F8C6EF-69E0-4B23-B692-94B9EC61A446}" srcOrd="1" destOrd="0" presId="urn:microsoft.com/office/officeart/2005/8/layout/lProcess2"/>
    <dgm:cxn modelId="{72F9034D-B71E-4A8A-A27F-D4F965AEDB93}" type="presParOf" srcId="{24D45DDB-EDBB-4749-8AB6-5CAADC955ABC}" destId="{BE84637E-885B-4F6F-9166-D521A33F6E8B}" srcOrd="2" destOrd="0" presId="urn:microsoft.com/office/officeart/2005/8/layout/lProcess2"/>
    <dgm:cxn modelId="{B8DF0845-40E4-481D-8F4F-26774F92BD2A}" type="presParOf" srcId="{BE84637E-885B-4F6F-9166-D521A33F6E8B}" destId="{BECE14F4-9331-4FF2-B9A0-3A9745A04F26}" srcOrd="0" destOrd="0" presId="urn:microsoft.com/office/officeart/2005/8/layout/lProcess2"/>
    <dgm:cxn modelId="{E822BDCD-DC1D-4DFC-A2AF-FECF2231311F}" type="presParOf" srcId="{BECE14F4-9331-4FF2-B9A0-3A9745A04F26}" destId="{A4C78ADA-9EF9-4143-89A9-4499A2BE08CA}" srcOrd="0" destOrd="0" presId="urn:microsoft.com/office/officeart/2005/8/layout/lProcess2"/>
    <dgm:cxn modelId="{62A9352E-B03F-42BB-9C66-A940D98C6CF3}" type="presParOf" srcId="{BECE14F4-9331-4FF2-B9A0-3A9745A04F26}" destId="{A69E2255-31CF-4370-A05A-89D37878E951}" srcOrd="1" destOrd="0" presId="urn:microsoft.com/office/officeart/2005/8/layout/lProcess2"/>
    <dgm:cxn modelId="{FDFFB9F4-E11D-4EE0-9D3E-86427E7E7E07}" type="presParOf" srcId="{BECE14F4-9331-4FF2-B9A0-3A9745A04F26}" destId="{851F2A4B-56C1-4807-A12F-1DB4C6F6B9F8}" srcOrd="2" destOrd="0" presId="urn:microsoft.com/office/officeart/2005/8/layout/lProcess2"/>
    <dgm:cxn modelId="{9B734478-4C06-4CD9-BB0E-4E1DDE309BBF}" type="presParOf" srcId="{5A73383E-F6CF-4479-A160-A83183CF9CE1}" destId="{950D6A3D-5F45-4714-8D9A-77A2475C942D}" srcOrd="5" destOrd="0" presId="urn:microsoft.com/office/officeart/2005/8/layout/lProcess2"/>
    <dgm:cxn modelId="{1A2BBF6C-200B-4F03-B9F8-81B7D4426E4E}" type="presParOf" srcId="{5A73383E-F6CF-4479-A160-A83183CF9CE1}" destId="{03ACE5C0-2A64-49CD-AC8D-B6E8412116ED}" srcOrd="6" destOrd="0" presId="urn:microsoft.com/office/officeart/2005/8/layout/lProcess2"/>
    <dgm:cxn modelId="{FDBBBFEF-81CA-436F-90E6-B46ADDF1AD17}" type="presParOf" srcId="{03ACE5C0-2A64-49CD-AC8D-B6E8412116ED}" destId="{960AD3F6-2DAA-488C-9A52-FFB89B2FE8BA}" srcOrd="0" destOrd="0" presId="urn:microsoft.com/office/officeart/2005/8/layout/lProcess2"/>
    <dgm:cxn modelId="{CE0D0C18-E212-457D-AA7D-A633B5BA78FF}" type="presParOf" srcId="{03ACE5C0-2A64-49CD-AC8D-B6E8412116ED}" destId="{4B4C2670-D0E2-40E9-887A-D4CD7BE323CB}" srcOrd="1" destOrd="0" presId="urn:microsoft.com/office/officeart/2005/8/layout/lProcess2"/>
    <dgm:cxn modelId="{89DA76F3-D363-41A9-A1CE-FEFB4F4C21E5}" type="presParOf" srcId="{03ACE5C0-2A64-49CD-AC8D-B6E8412116ED}" destId="{09A4A0B4-8054-43EF-AE6B-97AE0E38DFE0}" srcOrd="2" destOrd="0" presId="urn:microsoft.com/office/officeart/2005/8/layout/lProcess2"/>
    <dgm:cxn modelId="{01DB59A1-DAC2-4AF9-92C0-BFD760763B34}" type="presParOf" srcId="{09A4A0B4-8054-43EF-AE6B-97AE0E38DFE0}" destId="{74465263-1BD2-4E14-B926-4AB7F6557D54}" srcOrd="0" destOrd="0" presId="urn:microsoft.com/office/officeart/2005/8/layout/lProcess2"/>
    <dgm:cxn modelId="{FC0A8043-5D09-4783-88A6-1C3C8270E6D2}" type="presParOf" srcId="{74465263-1BD2-4E14-B926-4AB7F6557D54}" destId="{EC75B68C-12B6-40D7-BC06-D3076C389AA1}" srcOrd="0" destOrd="0" presId="urn:microsoft.com/office/officeart/2005/8/layout/lProcess2"/>
    <dgm:cxn modelId="{66BF4B38-BDF6-4684-86E3-8E7D03FCB313}" type="presParOf" srcId="{74465263-1BD2-4E14-B926-4AB7F6557D54}" destId="{17D515CC-21F4-449A-A3BB-2B10516D0584}" srcOrd="1" destOrd="0" presId="urn:microsoft.com/office/officeart/2005/8/layout/lProcess2"/>
    <dgm:cxn modelId="{95C69A6D-54A4-41C5-8BAC-DD47FFE5DADA}" type="presParOf" srcId="{74465263-1BD2-4E14-B926-4AB7F6557D54}" destId="{A36BEB3D-D2FD-4FCF-BBE6-5955D84924D3}" srcOrd="2" destOrd="0" presId="urn:microsoft.com/office/officeart/2005/8/layout/lProcess2"/>
    <dgm:cxn modelId="{CB32E1C8-F92E-4432-96BC-79B83D09B7BD}" type="presParOf" srcId="{5A73383E-F6CF-4479-A160-A83183CF9CE1}" destId="{252B4977-0BA9-4B10-B253-54718C049A5F}" srcOrd="7" destOrd="0" presId="urn:microsoft.com/office/officeart/2005/8/layout/lProcess2"/>
    <dgm:cxn modelId="{57A2D18F-6BBF-447D-A806-B3666663B037}" type="presParOf" srcId="{5A73383E-F6CF-4479-A160-A83183CF9CE1}" destId="{EC902236-8E8D-4F4D-B8AC-90A8CB39CEE2}" srcOrd="8" destOrd="0" presId="urn:microsoft.com/office/officeart/2005/8/layout/lProcess2"/>
    <dgm:cxn modelId="{B997E1DE-3A20-40F0-B3A5-BDEB29DB12FE}" type="presParOf" srcId="{EC902236-8E8D-4F4D-B8AC-90A8CB39CEE2}" destId="{E318D68A-59DD-4B47-8DEC-C7269055D27D}" srcOrd="0" destOrd="0" presId="urn:microsoft.com/office/officeart/2005/8/layout/lProcess2"/>
    <dgm:cxn modelId="{F70836E7-607D-4DDE-96FE-CF049162B0B7}" type="presParOf" srcId="{EC902236-8E8D-4F4D-B8AC-90A8CB39CEE2}" destId="{FE0974ED-32A1-462C-9F1C-F7ED9F0A6B14}" srcOrd="1" destOrd="0" presId="urn:microsoft.com/office/officeart/2005/8/layout/lProcess2"/>
    <dgm:cxn modelId="{2C749C44-AFF7-4263-AFD4-827415F988B3}" type="presParOf" srcId="{EC902236-8E8D-4F4D-B8AC-90A8CB39CEE2}" destId="{0607D005-5306-4881-9238-029E46D24403}" srcOrd="2" destOrd="0" presId="urn:microsoft.com/office/officeart/2005/8/layout/lProcess2"/>
    <dgm:cxn modelId="{08F8E227-A9AC-45A9-8C3B-C7FC23680354}" type="presParOf" srcId="{0607D005-5306-4881-9238-029E46D24403}" destId="{648F6C74-30AB-42D1-930B-B7D82DDAF222}" srcOrd="0" destOrd="0" presId="urn:microsoft.com/office/officeart/2005/8/layout/lProcess2"/>
    <dgm:cxn modelId="{D77B4820-68FD-410F-B782-2DFF9A28AA53}" type="presParOf" srcId="{648F6C74-30AB-42D1-930B-B7D82DDAF222}" destId="{31DDAC22-FC1F-4CF2-9776-4B3A5B978EF6}" srcOrd="0" destOrd="0" presId="urn:microsoft.com/office/officeart/2005/8/layout/lProcess2"/>
    <dgm:cxn modelId="{B02BEA08-EB1B-44BA-B2E8-4B3A82A7BE78}" type="presParOf" srcId="{648F6C74-30AB-42D1-930B-B7D82DDAF222}" destId="{2979ABAE-D66E-47BF-A3DA-F03990F03D0E}" srcOrd="1" destOrd="0" presId="urn:microsoft.com/office/officeart/2005/8/layout/lProcess2"/>
    <dgm:cxn modelId="{F7A66F17-9BAC-4123-B0FD-E85DFCF41EB6}" type="presParOf" srcId="{648F6C74-30AB-42D1-930B-B7D82DDAF222}" destId="{30178AA1-BE2A-416C-8633-2EAC9D84DB15}" srcOrd="2" destOrd="0" presId="urn:microsoft.com/office/officeart/2005/8/layout/lProcess2"/>
    <dgm:cxn modelId="{A5F8EF3A-9824-4F25-AB1D-023512DAB5D3}" type="presParOf" srcId="{5A73383E-F6CF-4479-A160-A83183CF9CE1}" destId="{B2EF434A-CB53-455D-A677-F6F0CE1102C5}" srcOrd="9" destOrd="0" presId="urn:microsoft.com/office/officeart/2005/8/layout/lProcess2"/>
    <dgm:cxn modelId="{F8BBF671-7041-494C-99D2-5BC10EA2E908}" type="presParOf" srcId="{5A73383E-F6CF-4479-A160-A83183CF9CE1}" destId="{8B5F56F9-403E-4D0D-B000-891473595C64}" srcOrd="10" destOrd="0" presId="urn:microsoft.com/office/officeart/2005/8/layout/lProcess2"/>
    <dgm:cxn modelId="{C03D8BEE-892C-4E84-AED2-C133BBFBDD0E}" type="presParOf" srcId="{8B5F56F9-403E-4D0D-B000-891473595C64}" destId="{3B6D54A7-2448-44B3-AC95-19570FE267C9}" srcOrd="0" destOrd="0" presId="urn:microsoft.com/office/officeart/2005/8/layout/lProcess2"/>
    <dgm:cxn modelId="{6DD9D998-2600-4B4F-B679-65AC94A46806}" type="presParOf" srcId="{8B5F56F9-403E-4D0D-B000-891473595C64}" destId="{12931ABD-E3E8-408A-B09A-A7595AFF23F5}" srcOrd="1" destOrd="0" presId="urn:microsoft.com/office/officeart/2005/8/layout/lProcess2"/>
    <dgm:cxn modelId="{B8058FFE-0D54-45BC-8039-E206FE0ED188}" type="presParOf" srcId="{8B5F56F9-403E-4D0D-B000-891473595C64}" destId="{297EA135-25D5-417C-8FB6-B2FCDFCA3A76}" srcOrd="2" destOrd="0" presId="urn:microsoft.com/office/officeart/2005/8/layout/lProcess2"/>
    <dgm:cxn modelId="{FB5CF18F-D58F-4714-BA28-EEA6E6BE3199}" type="presParOf" srcId="{297EA135-25D5-417C-8FB6-B2FCDFCA3A76}" destId="{AE2D9ABB-BDD9-497B-B2C0-B1A8A9E17805}" srcOrd="0" destOrd="0" presId="urn:microsoft.com/office/officeart/2005/8/layout/lProcess2"/>
    <dgm:cxn modelId="{9D4D392F-5B71-48F5-A698-9B4BCD31BD31}" type="presParOf" srcId="{AE2D9ABB-BDD9-497B-B2C0-B1A8A9E17805}" destId="{FF0F8410-AC47-447B-B1EF-ECE3B3FA78A1}" srcOrd="0" destOrd="0" presId="urn:microsoft.com/office/officeart/2005/8/layout/lProcess2"/>
    <dgm:cxn modelId="{355EEC08-945E-4679-9EC3-30897762CFC3}" type="presParOf" srcId="{5A73383E-F6CF-4479-A160-A83183CF9CE1}" destId="{3DEE62E7-F44D-4EAE-B4B4-EAD647F965B5}" srcOrd="11" destOrd="0" presId="urn:microsoft.com/office/officeart/2005/8/layout/lProcess2"/>
    <dgm:cxn modelId="{92859AAB-E950-40EF-A8D5-0283DA9FB28A}" type="presParOf" srcId="{5A73383E-F6CF-4479-A160-A83183CF9CE1}" destId="{4E5CA0F8-FE86-49AE-85F1-621DBF455826}" srcOrd="12" destOrd="0" presId="urn:microsoft.com/office/officeart/2005/8/layout/lProcess2"/>
    <dgm:cxn modelId="{67A277C9-ED38-457A-AE02-5EA479659FFB}" type="presParOf" srcId="{4E5CA0F8-FE86-49AE-85F1-621DBF455826}" destId="{8A68D506-219F-41BC-A3C3-71CF01B3FF57}" srcOrd="0" destOrd="0" presId="urn:microsoft.com/office/officeart/2005/8/layout/lProcess2"/>
    <dgm:cxn modelId="{BFDC9394-7858-4A59-B000-510E74EE3F5F}" type="presParOf" srcId="{4E5CA0F8-FE86-49AE-85F1-621DBF455826}" destId="{000E048B-C61F-4997-9F9D-A7C07E90BA00}" srcOrd="1" destOrd="0" presId="urn:microsoft.com/office/officeart/2005/8/layout/lProcess2"/>
    <dgm:cxn modelId="{A648B966-3944-4F75-BC72-E86F23713CBC}" type="presParOf" srcId="{4E5CA0F8-FE86-49AE-85F1-621DBF455826}" destId="{F38985ED-B6C1-4EDA-8182-24DDD66A9396}" srcOrd="2" destOrd="0" presId="urn:microsoft.com/office/officeart/2005/8/layout/lProcess2"/>
    <dgm:cxn modelId="{810EEC7D-F4CB-407F-B49E-1F98F016EE52}" type="presParOf" srcId="{F38985ED-B6C1-4EDA-8182-24DDD66A9396}" destId="{7011A262-D2D5-46E3-8064-DC04D4A572A5}" srcOrd="0" destOrd="0" presId="urn:microsoft.com/office/officeart/2005/8/layout/lProcess2"/>
    <dgm:cxn modelId="{D364B892-108B-4647-8780-5361B87F522A}" type="presParOf" srcId="{7011A262-D2D5-46E3-8064-DC04D4A572A5}" destId="{39211899-55B3-474D-80A1-3B5700F6AD43}" srcOrd="0"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BC451-210A-415B-AED4-BA77F52A55EC}">
      <dsp:nvSpPr>
        <dsp:cNvPr id="0" name=""/>
        <dsp:cNvSpPr/>
      </dsp:nvSpPr>
      <dsp:spPr>
        <a:xfrm>
          <a:off x="4815"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Levantamiento de Inventarios en terreno</a:t>
          </a:r>
        </a:p>
      </dsp:txBody>
      <dsp:txXfrm>
        <a:off x="4815" y="0"/>
        <a:ext cx="888559" cy="997267"/>
      </dsp:txXfrm>
    </dsp:sp>
    <dsp:sp modelId="{26813FC2-281C-49B9-84AE-9BE5B0B7AAD2}">
      <dsp:nvSpPr>
        <dsp:cNvPr id="0" name=""/>
        <dsp:cNvSpPr/>
      </dsp:nvSpPr>
      <dsp:spPr>
        <a:xfrm>
          <a:off x="93671" y="997477"/>
          <a:ext cx="710847" cy="156569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Validación de datos registrados por balance en terreno</a:t>
          </a:r>
        </a:p>
      </dsp:txBody>
      <dsp:txXfrm>
        <a:off x="114491" y="1018297"/>
        <a:ext cx="669207" cy="1524056"/>
      </dsp:txXfrm>
    </dsp:sp>
    <dsp:sp modelId="{15481750-E0F2-4EBE-9435-5F1FD5990F64}">
      <dsp:nvSpPr>
        <dsp:cNvPr id="0" name=""/>
        <dsp:cNvSpPr/>
      </dsp:nvSpPr>
      <dsp:spPr>
        <a:xfrm>
          <a:off x="93671" y="2804050"/>
          <a:ext cx="710847" cy="35375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GAD + GRMD + GFURE</a:t>
          </a:r>
        </a:p>
      </dsp:txBody>
      <dsp:txXfrm>
        <a:off x="104032" y="2814411"/>
        <a:ext cx="690125" cy="333031"/>
      </dsp:txXfrm>
    </dsp:sp>
    <dsp:sp modelId="{55CF2733-E267-4333-B5A3-A567CA578882}">
      <dsp:nvSpPr>
        <dsp:cNvPr id="0" name=""/>
        <dsp:cNvSpPr/>
      </dsp:nvSpPr>
      <dsp:spPr>
        <a:xfrm>
          <a:off x="960016"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Carga de Información base para Balance Metalúrgico</a:t>
          </a:r>
        </a:p>
      </dsp:txBody>
      <dsp:txXfrm>
        <a:off x="960016" y="0"/>
        <a:ext cx="888559" cy="997267"/>
      </dsp:txXfrm>
    </dsp:sp>
    <dsp:sp modelId="{991CB192-BEE7-4712-ABB0-4635540231A2}">
      <dsp:nvSpPr>
        <dsp:cNvPr id="0" name=""/>
        <dsp:cNvSpPr/>
      </dsp:nvSpPr>
      <dsp:spPr>
        <a:xfrm>
          <a:off x="1048872" y="997662"/>
          <a:ext cx="710847" cy="1580467"/>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Entrega de Información de todos los flujos participantes en el Balance Metalúrgico de la Fundición</a:t>
          </a:r>
        </a:p>
      </dsp:txBody>
      <dsp:txXfrm>
        <a:off x="1069692" y="1018482"/>
        <a:ext cx="669207" cy="1538827"/>
      </dsp:txXfrm>
    </dsp:sp>
    <dsp:sp modelId="{27BC28D9-BE35-452B-B475-37C6C267CDD5}">
      <dsp:nvSpPr>
        <dsp:cNvPr id="0" name=""/>
        <dsp:cNvSpPr/>
      </dsp:nvSpPr>
      <dsp:spPr>
        <a:xfrm>
          <a:off x="1048872" y="2821279"/>
          <a:ext cx="710847" cy="336339"/>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GFURE</a:t>
          </a:r>
        </a:p>
      </dsp:txBody>
      <dsp:txXfrm>
        <a:off x="1058723" y="2831130"/>
        <a:ext cx="691145" cy="316637"/>
      </dsp:txXfrm>
    </dsp:sp>
    <dsp:sp modelId="{654D57AA-297A-4A95-BB82-55B108D0CB76}">
      <dsp:nvSpPr>
        <dsp:cNvPr id="0" name=""/>
        <dsp:cNvSpPr/>
      </dsp:nvSpPr>
      <dsp:spPr>
        <a:xfrm>
          <a:off x="1915218"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Reconciliación Balance Metalúrgico</a:t>
          </a:r>
        </a:p>
      </dsp:txBody>
      <dsp:txXfrm>
        <a:off x="1915218" y="0"/>
        <a:ext cx="888559" cy="997267"/>
      </dsp:txXfrm>
    </dsp:sp>
    <dsp:sp modelId="{A4C78ADA-9EF9-4143-89A9-4499A2BE08CA}">
      <dsp:nvSpPr>
        <dsp:cNvPr id="0" name=""/>
        <dsp:cNvSpPr/>
      </dsp:nvSpPr>
      <dsp:spPr>
        <a:xfrm>
          <a:off x="2004074" y="997766"/>
          <a:ext cx="710847" cy="156569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Realizar los cálculos necesarios para obtener los flujos validados del Balance (SIGMAFINE)</a:t>
          </a:r>
        </a:p>
      </dsp:txBody>
      <dsp:txXfrm>
        <a:off x="2024894" y="1018586"/>
        <a:ext cx="669207" cy="1524056"/>
      </dsp:txXfrm>
    </dsp:sp>
    <dsp:sp modelId="{851F2A4B-56C1-4807-A12F-1DB4C6F6B9F8}">
      <dsp:nvSpPr>
        <dsp:cNvPr id="0" name=""/>
        <dsp:cNvSpPr/>
      </dsp:nvSpPr>
      <dsp:spPr>
        <a:xfrm>
          <a:off x="2004074" y="2804340"/>
          <a:ext cx="710847" cy="35317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GRMD</a:t>
          </a:r>
        </a:p>
      </dsp:txBody>
      <dsp:txXfrm>
        <a:off x="2014418" y="2814684"/>
        <a:ext cx="690159" cy="332486"/>
      </dsp:txXfrm>
    </dsp:sp>
    <dsp:sp modelId="{960AD3F6-2DAA-488C-9A52-FFB89B2FE8BA}">
      <dsp:nvSpPr>
        <dsp:cNvPr id="0" name=""/>
        <dsp:cNvSpPr/>
      </dsp:nvSpPr>
      <dsp:spPr>
        <a:xfrm>
          <a:off x="2870420"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Información base As – S </a:t>
          </a:r>
        </a:p>
      </dsp:txBody>
      <dsp:txXfrm>
        <a:off x="2870420" y="0"/>
        <a:ext cx="888559" cy="997267"/>
      </dsp:txXfrm>
    </dsp:sp>
    <dsp:sp modelId="{EC75B68C-12B6-40D7-BC06-D3076C389AA1}">
      <dsp:nvSpPr>
        <dsp:cNvPr id="0" name=""/>
        <dsp:cNvSpPr/>
      </dsp:nvSpPr>
      <dsp:spPr>
        <a:xfrm>
          <a:off x="2959276" y="997477"/>
          <a:ext cx="710847" cy="156569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Uso de tonelajes reconciliados más leyes reales de S – As para cálculos de Balance S – As</a:t>
          </a:r>
        </a:p>
      </dsp:txBody>
      <dsp:txXfrm>
        <a:off x="2980096" y="1018297"/>
        <a:ext cx="669207" cy="1524056"/>
      </dsp:txXfrm>
    </dsp:sp>
    <dsp:sp modelId="{A36BEB3D-D2FD-4FCF-BBE6-5955D84924D3}">
      <dsp:nvSpPr>
        <dsp:cNvPr id="0" name=""/>
        <dsp:cNvSpPr/>
      </dsp:nvSpPr>
      <dsp:spPr>
        <a:xfrm>
          <a:off x="2959276" y="2804050"/>
          <a:ext cx="710847" cy="35375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GRMD</a:t>
          </a:r>
        </a:p>
      </dsp:txBody>
      <dsp:txXfrm>
        <a:off x="2969637" y="2814411"/>
        <a:ext cx="690125" cy="333031"/>
      </dsp:txXfrm>
    </dsp:sp>
    <dsp:sp modelId="{E318D68A-59DD-4B47-8DEC-C7269055D27D}">
      <dsp:nvSpPr>
        <dsp:cNvPr id="0" name=""/>
        <dsp:cNvSpPr/>
      </dsp:nvSpPr>
      <dsp:spPr>
        <a:xfrm>
          <a:off x="3825621"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Cálculo de emisiones</a:t>
          </a:r>
        </a:p>
      </dsp:txBody>
      <dsp:txXfrm>
        <a:off x="3825621" y="0"/>
        <a:ext cx="888559" cy="997267"/>
      </dsp:txXfrm>
    </dsp:sp>
    <dsp:sp modelId="{31DDAC22-FC1F-4CF2-9776-4B3A5B978EF6}">
      <dsp:nvSpPr>
        <dsp:cNvPr id="0" name=""/>
        <dsp:cNvSpPr/>
      </dsp:nvSpPr>
      <dsp:spPr>
        <a:xfrm>
          <a:off x="3914477" y="998103"/>
          <a:ext cx="710847" cy="1576247"/>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Cálculo con datos base para determinación de emisiones de S – As según metodología</a:t>
          </a:r>
        </a:p>
      </dsp:txBody>
      <dsp:txXfrm>
        <a:off x="3935297" y="1018923"/>
        <a:ext cx="669207" cy="1534607"/>
      </dsp:txXfrm>
    </dsp:sp>
    <dsp:sp modelId="{30178AA1-BE2A-416C-8633-2EAC9D84DB15}">
      <dsp:nvSpPr>
        <dsp:cNvPr id="0" name=""/>
        <dsp:cNvSpPr/>
      </dsp:nvSpPr>
      <dsp:spPr>
        <a:xfrm>
          <a:off x="3914477" y="2816850"/>
          <a:ext cx="710847" cy="340327"/>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GRMD</a:t>
          </a:r>
        </a:p>
      </dsp:txBody>
      <dsp:txXfrm>
        <a:off x="3924445" y="2826818"/>
        <a:ext cx="690911" cy="320391"/>
      </dsp:txXfrm>
    </dsp:sp>
    <dsp:sp modelId="{3B6D54A7-2448-44B3-AC95-19570FE267C9}">
      <dsp:nvSpPr>
        <dsp:cNvPr id="0" name=""/>
        <dsp:cNvSpPr/>
      </dsp:nvSpPr>
      <dsp:spPr>
        <a:xfrm>
          <a:off x="4780823"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Revisión final</a:t>
          </a:r>
        </a:p>
      </dsp:txBody>
      <dsp:txXfrm>
        <a:off x="4780823" y="0"/>
        <a:ext cx="888559" cy="997267"/>
      </dsp:txXfrm>
    </dsp:sp>
    <dsp:sp modelId="{FF0F8410-AC47-447B-B1EF-ECE3B3FA78A1}">
      <dsp:nvSpPr>
        <dsp:cNvPr id="0" name=""/>
        <dsp:cNvSpPr/>
      </dsp:nvSpPr>
      <dsp:spPr>
        <a:xfrm>
          <a:off x="4869679" y="997267"/>
          <a:ext cx="710847" cy="216074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GRMD + GSS +GFURE</a:t>
          </a:r>
        </a:p>
      </dsp:txBody>
      <dsp:txXfrm>
        <a:off x="4890499" y="1018087"/>
        <a:ext cx="669207" cy="2119106"/>
      </dsp:txXfrm>
    </dsp:sp>
    <dsp:sp modelId="{8A68D506-219F-41BC-A3C3-71CF01B3FF57}">
      <dsp:nvSpPr>
        <dsp:cNvPr id="0" name=""/>
        <dsp:cNvSpPr/>
      </dsp:nvSpPr>
      <dsp:spPr>
        <a:xfrm>
          <a:off x="5736025" y="0"/>
          <a:ext cx="888559" cy="332422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b="1" kern="1200" dirty="0"/>
            <a:t>Envío de información a las autoridades</a:t>
          </a:r>
        </a:p>
      </dsp:txBody>
      <dsp:txXfrm>
        <a:off x="5736025" y="0"/>
        <a:ext cx="888559" cy="997267"/>
      </dsp:txXfrm>
    </dsp:sp>
    <dsp:sp modelId="{39211899-55B3-474D-80A1-3B5700F6AD43}">
      <dsp:nvSpPr>
        <dsp:cNvPr id="0" name=""/>
        <dsp:cNvSpPr/>
      </dsp:nvSpPr>
      <dsp:spPr>
        <a:xfrm>
          <a:off x="5824881" y="997267"/>
          <a:ext cx="710847" cy="216074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L" sz="800" kern="1200" dirty="0"/>
            <a:t>GSS</a:t>
          </a:r>
        </a:p>
      </dsp:txBody>
      <dsp:txXfrm>
        <a:off x="5845701" y="1018087"/>
        <a:ext cx="669207" cy="211910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z17/SlyOEwzFuEDPV7YvQZRxC5WVVOv5RGxiufMqjOE=</DigestValue>
    </Reference>
    <Reference Type="http://www.w3.org/2000/09/xmldsig#Object" URI="#idOfficeObject">
      <DigestMethod Algorithm="http://www.w3.org/2001/04/xmlenc#sha256"/>
      <DigestValue>9V09PitGzOV413HN3NzGS0PPSeetucIrMfJT3VSsxks=</DigestValue>
    </Reference>
    <Reference Type="http://uri.etsi.org/01903#SignedProperties" URI="#idSignedProperties">
      <Transforms>
        <Transform Algorithm="http://www.w3.org/TR/2001/REC-xml-c14n-20010315"/>
      </Transforms>
      <DigestMethod Algorithm="http://www.w3.org/2001/04/xmlenc#sha256"/>
      <DigestValue>HPJZH6BBolPyzIDYUe56KIZT06IIFFxWWcmVqX7LzPI=</DigestValue>
    </Reference>
    <Reference Type="http://www.w3.org/2000/09/xmldsig#Object" URI="#idValidSigLnImg">
      <DigestMethod Algorithm="http://www.w3.org/2001/04/xmlenc#sha256"/>
      <DigestValue>vax4cWK70vWY29NVP3D3jAZU0AQhHzr86wgyOO2LRIM=</DigestValue>
    </Reference>
    <Reference Type="http://www.w3.org/2000/09/xmldsig#Object" URI="#idInvalidSigLnImg">
      <DigestMethod Algorithm="http://www.w3.org/2001/04/xmlenc#sha256"/>
      <DigestValue>r8Gatm+Mkifs2DWD+54ltRaO5QEOXcEUIcZKYAO52VI=</DigestValue>
    </Reference>
  </SignedInfo>
  <SignatureValue>amKFVRhXqNxp6Hardj8/kqzwqMFQ16GBG5YKfGg0sdJdkkkNNC9AU7sKTBR13bxg5xNTTv8vdnFm
vm8QxDh4z0IkGftLHL+2iFkQ9EGc5QFohuhsZDAyAKs9RDl1xPq/kUij7JeI+7Hta8DfMivnfR5l
RqWphIpeU7b2rv4V3tXvwIeRCVtptGFL+wSemEp+O2Rqn/F/7HNuXVIrvg9N2OeX1G5C6xF0I7yo
lfmMx2rDPsvpqP29buT7JqaMgz6GCFhAO+GNjX5MSIpDXbJYy3/6v4GSfgV+Mw227sG8G5Trum5Q
0ZmTPXKIUG1mTwGt9HaufAgUsdWIuMvDAqq/gA==</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/aPlwZRyS4ea1ogmJKOrPCKiP9kjTxgr/LkarvijuWg=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Ids.xml?ContentType=application/vnd.openxmlformats-officedocument.wordprocessingml.commentsIds+xml">
        <DigestMethod Algorithm="http://www.w3.org/2001/04/xmlenc#sha256"/>
        <DigestValue>ArP3DuxtrzCkcAOyXJq9cb17CKiKPqc9HmZuyah5elg=</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FxfaQSledJ6cAI4NnvlJ1TVNcbh9u03hKTk0UNUix7U=</DigestValue>
      </Reference>
      <Reference URI="/word/diagrams/drawing1.xml?ContentType=application/vnd.ms-office.drawingml.diagramDrawing+xml">
        <DigestMethod Algorithm="http://www.w3.org/2001/04/xmlenc#sha256"/>
        <DigestValue>k0vXpYQw1ry7b42KZy0cWhRYLwWjWkJt3Voy88Akwp8=</DigestValue>
      </Reference>
      <Reference URI="/word/diagrams/layout1.xml?ContentType=application/vnd.openxmlformats-officedocument.drawingml.diagramLayout+xml">
        <DigestMethod Algorithm="http://www.w3.org/2001/04/xmlenc#sha256"/>
        <DigestValue>CJOYFRhj5RDqgucAtvFXiMxbKjQO7lfkOE9AeLdYbLg=</DigestValue>
      </Reference>
      <Reference URI="/word/diagrams/quickStyle1.xml?ContentType=application/vnd.openxmlformats-officedocument.drawingml.diagramStyle+xml">
        <DigestMethod Algorithm="http://www.w3.org/2001/04/xmlenc#sha256"/>
        <DigestValue>saop39DBTsIcZ9Rn8cSF01hHGspmNle4fMgdfugRa2w=</DigestValue>
      </Reference>
      <Reference URI="/word/document.xml?ContentType=application/vnd.openxmlformats-officedocument.wordprocessingml.document.main+xml">
        <DigestMethod Algorithm="http://www.w3.org/2001/04/xmlenc#sha256"/>
        <DigestValue>wTcdEl2nyxP6/8Y4v0J6orVw5gRkv7SLL6FByXw8h3E=</DigestValue>
      </Reference>
      <Reference URI="/word/endnotes.xml?ContentType=application/vnd.openxmlformats-officedocument.wordprocessingml.endnotes+xml">
        <DigestMethod Algorithm="http://www.w3.org/2001/04/xmlenc#sha256"/>
        <DigestValue>15TxC/t7l5IodmsgrpRLWbsXnBdiG9wBRUdEwgcFzI8=</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V3BOqMY2mpAkHaKFCsNi9qQMj1JdIFaFWB6ye7D3ois=</DigestValue>
      </Reference>
      <Reference URI="/word/footer2.xml?ContentType=application/vnd.openxmlformats-officedocument.wordprocessingml.footer+xml">
        <DigestMethod Algorithm="http://www.w3.org/2001/04/xmlenc#sha256"/>
        <DigestValue>iTBoZ7QIVg+CfySdfPQPPEO0wehQuu6UfznjvQD8PJU=</DigestValue>
      </Reference>
      <Reference URI="/word/footnotes.xml?ContentType=application/vnd.openxmlformats-officedocument.wordprocessingml.footnotes+xml">
        <DigestMethod Algorithm="http://www.w3.org/2001/04/xmlenc#sha256"/>
        <DigestValue>c7vB2JpWIkd18k+O/H8xiPMC5OWvRGv+6LY3YuEOEgM=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RIeNK0FLQ6aYdkWmoSAOu2OqycCsKKqzsU9NXek3cUs=</DigestValue>
      </Reference>
      <Reference URI="/word/media/image11.jpeg?ContentType=image/jpeg">
        <DigestMethod Algorithm="http://www.w3.org/2001/04/xmlenc#sha256"/>
        <DigestValue>dsz9vPSyzTGBZ7YlOtrtaA/QpSDtyNLFXJsgzww8G20=</DigestValue>
      </Reference>
      <Reference URI="/word/media/image12.jpeg?ContentType=image/jpeg">
        <DigestMethod Algorithm="http://www.w3.org/2001/04/xmlenc#sha256"/>
        <DigestValue>52F+g+LBN6A9dDXWHLuP/trmFyN2kN6K97+GMZjtYPA=</DigestValue>
      </Reference>
      <Reference URI="/word/media/image13.jpeg?ContentType=image/jpeg">
        <DigestMethod Algorithm="http://www.w3.org/2001/04/xmlenc#sha256"/>
        <DigestValue>nkLZBL8SSB4zGTsnsdG+hhJBCLEvwkC01/R8DQLUjSw=</DigestValue>
      </Reference>
      <Reference URI="/word/media/image14.jpeg?ContentType=image/jpeg">
        <DigestMethod Algorithm="http://www.w3.org/2001/04/xmlenc#sha256"/>
        <DigestValue>+/jxoFi1FLfa1kyPNrewr8kp2Gb3BmSchJRgv9UQ5dU=</DigestValue>
      </Reference>
      <Reference URI="/word/media/image2.emf?ContentType=image/x-emf">
        <DigestMethod Algorithm="http://www.w3.org/2001/04/xmlenc#sha256"/>
        <DigestValue>eOXEr32k4PmySUh/gicEKZ3Dkm3Nw8HP9hNnbdNrj+I=</DigestValue>
      </Reference>
      <Reference URI="/word/media/image3.emf?ContentType=image/x-emf">
        <DigestMethod Algorithm="http://www.w3.org/2001/04/xmlenc#sha256"/>
        <DigestValue>wHUlddAQe2wtsjr0BJpPJcMLZNJgGnk4i0pxLTJPT2c=</DigestValue>
      </Reference>
      <Reference URI="/word/media/image4.emf?ContentType=image/x-emf">
        <DigestMethod Algorithm="http://www.w3.org/2001/04/xmlenc#sha256"/>
        <DigestValue>D2jkDqjPWSQfOA/qzSJuKO309ddEvO/qeXkXqmF628A=</DigestValue>
      </Reference>
      <Reference URI="/word/media/image5.png?ContentType=image/png">
        <DigestMethod Algorithm="http://www.w3.org/2001/04/xmlenc#sha256"/>
        <DigestValue>oojXnfL6VvpUJc3yFuwajNSxrh07Z4Slw1JsCQSllQ0=</DigestValue>
      </Reference>
      <Reference URI="/word/media/image6.png?ContentType=image/png">
        <DigestMethod Algorithm="http://www.w3.org/2001/04/xmlenc#sha256"/>
        <DigestValue>5S3khSqYvCbSHb6uSd6mVTt8NlrHyuSOR31z8FW69/I=</DigestValue>
      </Reference>
      <Reference URI="/word/media/image7.jpeg?ContentType=image/jpeg">
        <DigestMethod Algorithm="http://www.w3.org/2001/04/xmlenc#sha256"/>
        <DigestValue>ESozt2Av7D62ovTdWiheDgib5vtKnk4yBkPtfrIhgos=</DigestValue>
      </Reference>
      <Reference URI="/word/media/image8.jpeg?ContentType=image/jpeg">
        <DigestMethod Algorithm="http://www.w3.org/2001/04/xmlenc#sha256"/>
        <DigestValue>eRu74GTQBsH+tUSWX7dhZQtN18QwqRcswzUMd1gA3+Y=</DigestValue>
      </Reference>
      <Reference URI="/word/media/image9.jpeg?ContentType=image/jpeg">
        <DigestMethod Algorithm="http://www.w3.org/2001/04/xmlenc#sha256"/>
        <DigestValue>uJNxaF8Msx+lQBlabDirnum1/O5cI+FiYnUVjsAB0q0=</DigestValue>
      </Reference>
      <Reference URI="/word/numbering.xml?ContentType=application/vnd.openxmlformats-officedocument.wordprocessingml.numbering+xml">
        <DigestMethod Algorithm="http://www.w3.org/2001/04/xmlenc#sha256"/>
        <DigestValue>NFQbJHvA5nIsgCchupjh0LfPvpo5ejCzIg9fGW0pj9I=</DigestValue>
      </Reference>
      <Reference URI="/word/settings.xml?ContentType=application/vnd.openxmlformats-officedocument.wordprocessingml.settings+xml">
        <DigestMethod Algorithm="http://www.w3.org/2001/04/xmlenc#sha256"/>
        <DigestValue>01XVx3ghnEpsUJvii570qSxBdlQAt3BqLWI4vB2ueos=</DigestValue>
      </Reference>
      <Reference URI="/word/styles.xml?ContentType=application/vnd.openxmlformats-officedocument.wordprocessingml.styles+xml">
        <DigestMethod Algorithm="http://www.w3.org/2001/04/xmlenc#sha256"/>
        <DigestValue>Dxr5bzvhBwKBovBvDOf8qIEILXxHJuGCMfjkmUjKYBI=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n+iqC7F4FfjMnVPFABMNJSx8bOqhD67qdZmCnVEN3EI=</DigestValue>
      </Reference>
    </Manifest>
    <SignatureProperties>
      <SignatureProperty Id="idSignatureTime" Target="#idPackageSignature">
        <mdssi:SignatureTime xmlns:mdssi="http://schemas.openxmlformats.org/package/2006/digital-signature">
          <mdssi:Format>YYYY-MM-DDThh:mm:ssTZD</mdssi:Format>
          <mdssi:Value>2019-12-18T15:34:16Z</mdssi:Value>
        </mdssi:SignatureTime>
      </SignatureProperty>
    </SignatureProperties>
  </Object>
  <Object Id="idOfficeObject">
    <SignatureProperties>
      <SignatureProperty Id="idOfficeV1Details" Target="#idPackageSignature">
        <SignatureInfoV1 xmlns="http://schemas.microsoft.com/office/2006/digsig">
          <SetupID>{4BF1FBE0-BBB2-4521-BA73-2A8B8EE0F9C1}</SetupID>
          <SignatureText/>
          <SignatureImage>AQAAAGwAAAAAAAAAAAAAAHEAAAA8AAAAAAAAAAAAAACYCwAAnQYAACBFTUYAAAEAqE4BAAwAAAABAAAAAAAAAAAAAAAAAAAAgAcAADgEAAD0AQAALAEAAAAAAAAAAAAAAAAAACChBwDgkwQ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2019-12-18T15:34:16Z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LGgAA5A0AACBFTUYAAAEADAoBAMsAAAAFAAAAAAAAAAAAAAAAAAAAgAcAADgEAAD0AQAALAEAAAAAAAAAAAAAAAAAACChBwDgkw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wWAAAAACAqaxYAAAAAICprFrhqrwDwaq8A41c9dyhuSndo2NwCYNjcAkCi5F5Ia68AlregXnRvrwAqL4JeaNjcAsxvrwCgDwAAyWiEXnGCCZ+8Lth23XB/dkBrrwBkAQAAAAAAAAAAAABYkHUWAwAAAIiKDQPg////6GyvAAAAf3ZVcH924P///wAAAAAAAAAAAAAAAJABAAAAAAABAAAAAGEAcgBpAGEAbAAAAAYAAAAAAAAA6e+XdgAAAAAAAKz/BgAAAJxsrwBkY452nGyvAAAAAAAAAgAAAAAAAAAAAAAAAAAAAAAAAFHNhV5YVOhe0BfkXnxsrwCJwvCsZHYACAAAAAAlAAAADAAAAAMAAAAYAAAADAAAAAAAAAASAAAADAAAAAEAAAAWAAAADAAAAAgAAABUAAAAVAAAAAoAAAAnAAAAHgAAAEoAAAABAAAAVVXQQeQ43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BVVdBB5DjeQQ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FVV0EHkON5BCgAAAGAAAAAlAAAATAAAAAAAAAAAAAAAAAAAAP//////////mAAAAFAAcgBvAGYAZQBzAGkAbwBuAGEAbAAgAEQAaQB2AGkAcwBpAPMAbgAgAGQAZQAgAEYAaQBzAGMAYQBsAGkAegBhAGMAaQDzAG4AgD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VVXQQeQ43kE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Object Id="idInvalidSigLnImg">AQAAAGwAAAAAAAAAAAAAAP8AAAB/AAAAAAAAAAAAAAALGgAA5A0AACBFTUYAAAEAqA0BANEAAAAFAAAAAAAAAAAAAAAAAAAAgAcAADgEAAD0AQAALAEAAAAAAAAAAAAAAAAAACChBwDgkw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AQAAAAcKDQcKDQcJDQ4WMShFrjFU1TJV1gECBAIDBAECBQoRKyZBowsTMW0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rONF+4VF0DcA+OdJpdnF/Ap68AK8KgXv////8I7ohekUoJnxwAAAAAAAAAcM5KDsCnrwAdxaBe/////8ynrwD3/YBeuFRdA1TsiF7JSgmfvC7Ydt1wf3bcp68AZAEAAAAAAAAAAAAA4N0XAwAAAACAiQ0D9f///4SprwAAAH92VXB/dvX///8AAAAAAAAAAAAAAACQAQAAAAAAAQAAAABzAGUAZwBvAAKUs0A4qK8ACQAAAAAAAADp75d2AAAAAFQGrP8JAAAAOKmvAGRjjnY4qa8AAAAAAAACAAAAAAAAAAAAAAAAAAAAAAAAml2cXyrONF+cqK8ABjwcQGR2AAgAAAAAJQAAAAwAAAABAAAAGAAAAAwAAAD/AAAAEgAAAAwAAAABAAAAHgAAABgAAAAiAAAABAAAAHIAAAARAAAAJQAAAAwAAAABAAAAVAAAAKgAAAAjAAAABAAAAHAAAAAQAAAAAQAAAFVV0EHkON5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6rxYr//4AAAAAAAAAAfwAAAAAAAAAAAAAAAAAAAGQBAAAAAAAAAAAAAAAAAAAeHQAAAAAAAKxSQXf8RZxfAAAAAMxSQXeQ7a8A8KT4APxFnF8AAAAA8KT4APCjlA6YqGRpAAAAAAAAAAAAAAAAAAAAANC0+AAAAAAAAAAAAAAAAAAAAAAAAAAAAAAAAAAAAAAAAAAAAAAAAAAAAAAAAAAAAAAAAAAAAAAAAAAAAAAAAAAAAJQOytCzQDTurwBgnT13AAAAAAEAAACQ7a8A//8AAAAAAAA+nj13Pp49d2TurwAHAAAAAAAAAOnvl3YAAAAAAACs/wcAAACc7q8AZGOOdpzurwAAAAAAAAIAAAAAAAAAAAAAAAAAAAAAAAAq5092AgAAAAAAAADk8a8AiUTwr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wWAAAAACAqaxYAAAAAICprFrhqrwDwaq8A41c9dyhuSndo2NwCYNjcAkCi5F5Ia68AlregXnRvrwAqL4JeaNjcAsxvrwCgDwAAyWiEXnGCCZ+8Lth23XB/dkBrrwBkAQAAAAAAAAAAAABYkHUWAwAAAIiKDQPg////6GyvAAAAf3ZVcH924P///wAAAAAAAAAAAAAAAJABAAAAAAABAAAAAGEAcgBpAGEAbAAAAAYAAAAAAAAA6e+XdgAAAAAAAKz/BgAAAJxsrwBkY452nGyvAAAAAAAAAgAAAAAAAAAAAAAAAAAAAAAAAFHNhV5YVOhe0BfkXnxsrwCJwvCsZHYACAAAAAAlAAAADAAAAAMAAAAYAAAADAAAAAAAAAASAAAADAAAAAEAAAAWAAAADAAAAAgAAABUAAAAVAAAAAoAAAAnAAAAHgAAAEoAAAABAAAAVVXQQeQ43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BVVdBB5DjeQQ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FVV0EHkON5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VVXQQeQ43kE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jCIH28rgFm51eJDw/Rmngf/eGjah/ojMGVzpCC3VhQc=</DigestValue>
    </Reference>
    <Reference Type="http://www.w3.org/2000/09/xmldsig#Object" URI="#idOfficeObject">
      <DigestMethod Algorithm="http://www.w3.org/2001/04/xmlenc#sha256"/>
      <DigestValue>V+8bmm7IrViSYd9PK4JJUFN7GD3qhAVJz5yVomNPSt4=</DigestValue>
    </Reference>
    <Reference Type="http://uri.etsi.org/01903#SignedProperties" URI="#idSignedProperties">
      <Transforms>
        <Transform Algorithm="http://www.w3.org/TR/2001/REC-xml-c14n-20010315"/>
      </Transforms>
      <DigestMethod Algorithm="http://www.w3.org/2001/04/xmlenc#sha256"/>
      <DigestValue>4pz32wCBvfonNhtE5yAoPsY38ou/HpOPPZc3KJVnARo=</DigestValue>
    </Reference>
    <Reference Type="http://www.w3.org/2000/09/xmldsig#Object" URI="#idValidSigLnImg">
      <DigestMethod Algorithm="http://www.w3.org/2001/04/xmlenc#sha256"/>
      <DigestValue>D7DxlfSANOH7wwpDUwmZrubTihTwPfh1rsVgUClWKD8=</DigestValue>
    </Reference>
    <Reference Type="http://www.w3.org/2000/09/xmldsig#Object" URI="#idInvalidSigLnImg">
      <DigestMethod Algorithm="http://www.w3.org/2001/04/xmlenc#sha256"/>
      <DigestValue>K2m1xcvs5GxHEngytPiQfZuZAgNriKF+aI1VRgIkH8U=</DigestValue>
    </Reference>
  </SignedInfo>
  <SignatureValue>HAmu+dSbj+Bbeu+HK5k+VUezUozk+uxFT9S3GtH5pj9nhihCkjFyPqTS87tUapPdVzf8LiIfuOFv
lTuK+YGOz3EwnI3Fv51DrVDAg4KcJqagHd5hMZXCgHMk2dVCUV2T8d69i1fpD0tecJ0ymHkOI0e2
nMvEukdqAIrOPRv6Yk1ZzntKns9ZGBCxWvjoJEtZGW5VXATXAFknQO9K9CeXvShGj4JPYVk1znV+
7O19nDrbRg6kewRkUwaJQR3eyVVZ74B1VLOrf1lJLRMstJ16PJWhT29Cz8YejwbOTORfakP2Uupf
eQmDdVnMHOzVd2zguaWdJOll/5CKkGjbJR7UPQ==</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lPzy+JXV83fNQ5bixF9WTY90fO47g58C6fnuW2DpBcs=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FxfaQSledJ6cAI4NnvlJ1TVNcbh9u03hKTk0UNUix7U=</DigestValue>
      </Reference>
      <Reference URI="/word/diagrams/drawing1.xml?ContentType=application/vnd.ms-office.drawingml.diagramDrawing+xml">
        <DigestMethod Algorithm="http://www.w3.org/2001/04/xmlenc#sha256"/>
        <DigestValue>k0vXpYQw1ry7b42KZy0cWhRYLwWjWkJt3Voy88Akwp8=</DigestValue>
      </Reference>
      <Reference URI="/word/diagrams/layout1.xml?ContentType=application/vnd.openxmlformats-officedocument.drawingml.diagramLayout+xml">
        <DigestMethod Algorithm="http://www.w3.org/2001/04/xmlenc#sha256"/>
        <DigestValue>CJOYFRhj5RDqgucAtvFXiMxbKjQO7lfkOE9AeLdYbLg=</DigestValue>
      </Reference>
      <Reference URI="/word/diagrams/quickStyle1.xml?ContentType=application/vnd.openxmlformats-officedocument.drawingml.diagramStyle+xml">
        <DigestMethod Algorithm="http://www.w3.org/2001/04/xmlenc#sha256"/>
        <DigestValue>saop39DBTsIcZ9Rn8cSF01hHGspmNle4fMgdfugRa2w=</DigestValue>
      </Reference>
      <Reference URI="/word/document.xml?ContentType=application/vnd.openxmlformats-officedocument.wordprocessingml.document.main+xml">
        <DigestMethod Algorithm="http://www.w3.org/2001/04/xmlenc#sha256"/>
        <DigestValue>wTcdEl2nyxP6/8Y4v0J6orVw5gRkv7SLL6FByXw8h3E=</DigestValue>
      </Reference>
      <Reference URI="/word/endnotes.xml?ContentType=application/vnd.openxmlformats-officedocument.wordprocessingml.endnotes+xml">
        <DigestMethod Algorithm="http://www.w3.org/2001/04/xmlenc#sha256"/>
        <DigestValue>15TxC/t7l5IodmsgrpRLWbsXnBdiG9wBRUdEwgcFzI8=</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V3BOqMY2mpAkHaKFCsNi9qQMj1JdIFaFWB6ye7D3ois=</DigestValue>
      </Reference>
      <Reference URI="/word/footer2.xml?ContentType=application/vnd.openxmlformats-officedocument.wordprocessingml.footer+xml">
        <DigestMethod Algorithm="http://www.w3.org/2001/04/xmlenc#sha256"/>
        <DigestValue>iTBoZ7QIVg+CfySdfPQPPEO0wehQuu6UfznjvQD8PJU=</DigestValue>
      </Reference>
      <Reference URI="/word/footnotes.xml?ContentType=application/vnd.openxmlformats-officedocument.wordprocessingml.footnotes+xml">
        <DigestMethod Algorithm="http://www.w3.org/2001/04/xmlenc#sha256"/>
        <DigestValue>c7vB2JpWIkd18k+O/H8xiPMC5OWvRGv+6LY3YuEOEgM=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RIeNK0FLQ6aYdkWmoSAOu2OqycCsKKqzsU9NXek3cUs=</DigestValue>
      </Reference>
      <Reference URI="/word/media/image11.jpeg?ContentType=image/jpeg">
        <DigestMethod Algorithm="http://www.w3.org/2001/04/xmlenc#sha256"/>
        <DigestValue>dsz9vPSyzTGBZ7YlOtrtaA/QpSDtyNLFXJsgzww8G20=</DigestValue>
      </Reference>
      <Reference URI="/word/media/image12.jpeg?ContentType=image/jpeg">
        <DigestMethod Algorithm="http://www.w3.org/2001/04/xmlenc#sha256"/>
        <DigestValue>52F+g+LBN6A9dDXWHLuP/trmFyN2kN6K97+GMZjtYPA=</DigestValue>
      </Reference>
      <Reference URI="/word/media/image13.jpeg?ContentType=image/jpeg">
        <DigestMethod Algorithm="http://www.w3.org/2001/04/xmlenc#sha256"/>
        <DigestValue>nkLZBL8SSB4zGTsnsdG+hhJBCLEvwkC01/R8DQLUjSw=</DigestValue>
      </Reference>
      <Reference URI="/word/media/image14.jpeg?ContentType=image/jpeg">
        <DigestMethod Algorithm="http://www.w3.org/2001/04/xmlenc#sha256"/>
        <DigestValue>+/jxoFi1FLfa1kyPNrewr8kp2Gb3BmSchJRgv9UQ5dU=</DigestValue>
      </Reference>
      <Reference URI="/word/media/image2.emf?ContentType=image/x-emf">
        <DigestMethod Algorithm="http://www.w3.org/2001/04/xmlenc#sha256"/>
        <DigestValue>eOXEr32k4PmySUh/gicEKZ3Dkm3Nw8HP9hNnbdNrj+I=</DigestValue>
      </Reference>
      <Reference URI="/word/media/image3.emf?ContentType=image/x-emf">
        <DigestMethod Algorithm="http://www.w3.org/2001/04/xmlenc#sha256"/>
        <DigestValue>wHUlddAQe2wtsjr0BJpPJcMLZNJgGnk4i0pxLTJPT2c=</DigestValue>
      </Reference>
      <Reference URI="/word/media/image4.emf?ContentType=image/x-emf">
        <DigestMethod Algorithm="http://www.w3.org/2001/04/xmlenc#sha256"/>
        <DigestValue>D2jkDqjPWSQfOA/qzSJuKO309ddEvO/qeXkXqmF628A=</DigestValue>
      </Reference>
      <Reference URI="/word/media/image5.png?ContentType=image/png">
        <DigestMethod Algorithm="http://www.w3.org/2001/04/xmlenc#sha256"/>
        <DigestValue>oojXnfL6VvpUJc3yFuwajNSxrh07Z4Slw1JsCQSllQ0=</DigestValue>
      </Reference>
      <Reference URI="/word/media/image6.png?ContentType=image/png">
        <DigestMethod Algorithm="http://www.w3.org/2001/04/xmlenc#sha256"/>
        <DigestValue>5S3khSqYvCbSHb6uSd6mVTt8NlrHyuSOR31z8FW69/I=</DigestValue>
      </Reference>
      <Reference URI="/word/media/image7.jpeg?ContentType=image/jpeg">
        <DigestMethod Algorithm="http://www.w3.org/2001/04/xmlenc#sha256"/>
        <DigestValue>ESozt2Av7D62ovTdWiheDgib5vtKnk4yBkPtfrIhgos=</DigestValue>
      </Reference>
      <Reference URI="/word/media/image8.jpeg?ContentType=image/jpeg">
        <DigestMethod Algorithm="http://www.w3.org/2001/04/xmlenc#sha256"/>
        <DigestValue>eRu74GTQBsH+tUSWX7dhZQtN18QwqRcswzUMd1gA3+Y=</DigestValue>
      </Reference>
      <Reference URI="/word/media/image9.jpeg?ContentType=image/jpeg">
        <DigestMethod Algorithm="http://www.w3.org/2001/04/xmlenc#sha256"/>
        <DigestValue>uJNxaF8Msx+lQBlabDirnum1/O5cI+FiYnUVjsAB0q0=</DigestValue>
      </Reference>
      <Reference URI="/word/numbering.xml?ContentType=application/vnd.openxmlformats-officedocument.wordprocessingml.numbering+xml">
        <DigestMethod Algorithm="http://www.w3.org/2001/04/xmlenc#sha256"/>
        <DigestValue>NFQbJHvA5nIsgCchupjh0LfPvpo5ejCzIg9fGW0pj9I=</DigestValue>
      </Reference>
      <Reference URI="/word/settings.xml?ContentType=application/vnd.openxmlformats-officedocument.wordprocessingml.settings+xml">
        <DigestMethod Algorithm="http://www.w3.org/2001/04/xmlenc#sha256"/>
        <DigestValue>01XVx3ghnEpsUJvii570qSxBdlQAt3BqLWI4vB2ueos=</DigestValue>
      </Reference>
      <Reference URI="/word/styles.xml?ContentType=application/vnd.openxmlformats-officedocument.wordprocessingml.styles+xml">
        <DigestMethod Algorithm="http://www.w3.org/2001/04/xmlenc#sha256"/>
        <DigestValue>Dxr5bzvhBwKBovBvDOf8qIEILXxHJuGCMfjkmUjKYBI=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n+iqC7F4FfjMnVPFABMNJSx8bOqhD67qdZmCnVEN3EI=</DigestValue>
      </Reference>
    </Manifest>
    <SignatureProperties>
      <SignatureProperty Id="idSignatureTime" Target="#idPackageSignature">
        <mdssi:SignatureTime xmlns:mdssi="http://schemas.openxmlformats.org/package/2006/digital-signature">
          <mdssi:Format>YYYY-MM-DDThh:mm:ssTZD</mdssi:Format>
          <mdssi:Value>2019-12-23T15:50:48Z</mdssi:Value>
        </mdssi:SignatureTime>
      </SignatureProperty>
    </SignatureProperties>
  </Object>
  <Object Id="idOfficeObject">
    <SignatureProperties>
      <SignatureProperty Id="idOfficeV1Details" Target="#idPackageSignature">
        <SignatureInfoV1 xmlns="http://schemas.microsoft.com/office/2006/digsig">
          <SetupID>{63BD0E87-D9BC-48A5-A5B7-C199A25D52A2}</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2019-12-23T15:50:48Z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iNI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ozh8UAAAAAIgjNhQDAAAAWM2cAqgbNhQAAAAAiCM2FDdaZgIDAAAAQFpmAgEAAAC4lz0UQDGcArmPYQLgOCMAgAGqdg1cpXbfW6V24DgjAGQBAAAEZUd1BGVHdfgUaRAACAAAAAIAAAAAAAAAOSMAl2xHdQAAAAAAAAAANDojAAYAAAAoOiMABgAAAAAAAAAAAAAAKDojADg5IwCa7EZ1AAAAAAACAAAAACMABgAAACg6IwAGAAAATBJIdQAAAAAAAAAAKDojAAYAAAAAAAAAZDkjAEAwRnUAAAAAAAIAACg6IwAGAAAAZHYACAAAAAAlAAAADAAAAAMAAAAYAAAADAAAAAAAAAISAAAADAAAAAEAAAAWAAAADAAAAAgAAABUAAAAVAAAAAoAAAAnAAAAHgAAAEoAAAABAAAAqwoNQgAADUIKAAAASwAAAAEAAABMAAAABAAAAAkAAAAnAAAAIAAAAEsAAABQAAAAWACo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DRC6D4///yAQAAAAAAAPyLwQOA+P//CABYfvv2//8AAAAAAAAAAOCLwQOA+P////8AAAAAAAD1AAAAh3ES7VNyEu1TAGUAZwBvANCumRRVAEkApRQhMSIAigF4ayMA8QAAACxrIwA7XHUCGNzqCfEAAAABAAAAaBNmFExrIwDaW3UCBAAAAAMAAAAAAAAAAAAAAAAAAABoE2YUOG0jADUovgLodNAJBAAAAABLdgjQeCMAAAC+AoBrIwBFK2YCIAAAAP////8AAAAAAAAAABUAAAAAAAAAcAAAAAEAAAABAAAAJAAAACQAAAAQAAAAAAAAAAAAxQkAS3YIARoBAAAAAACgFgqDQGwjAEBsIwAwhXQCAAAAAAAAAAD4vNoUAAAAAAEAAAAAAAAAAGwjACAvp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MwAAAAKAAAAUAAAAIUAAABcAAAAAQAAAKsKDUIAAA1CCgAAAFAAAAAVAAAATAAAAAAAAAAAAAAAAAAAAP//////////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LAEAAAoAAABgAAAAwgAAAGwAAAABAAAAqwoNQgAA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CrCg1CAAANQg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Object Id="idInvalidSigLnImg">AQAAAGwAAAAAAAAAAAAAAAIBAAB/AAAAAAAAAAAAAACtIwAAoBEAACBFTUYAAAEAJNY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Mw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mt43dIucADdF3AA///AAAAAB91floAAMCUIwAAAAAAAAAAAOjdYwAUlCMAaPMgdQAAAAAAAENoYXJVcHBlclcAlSMAxVgxd8Hq7AD+////bJQjAIABqnYNXKV231uldmyUIwBkAQAABGVHdQRlR3VgdnQIAAgAAAACAAAAAAAAjJQjAJdsR3UAAAAAAAAAAMaVIwAJAAAAtJUjAAkAAAAAAAAAAAAAALSVIwDElCMAmuxGdQAAAAAAAgAAAAAjAAkAAAC0lSMACQAAAEwSSHUAAAAAAAAAALSVIwAJAAAAAAAAAPCUIwBAMEZ1AAAAAAACAAC0lSM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NELoPj///IBAAAAAAAA/IvBA4D4//8IAFh++/b//wAAAAAAAAAA4IvBA4D4/////wAAAAAjAPkP6GqQu6oGKgAAAFQAAAAYuSMA8LgjAOpN6Gr5TehqVAAAAAAAAAAkuSMA4l3oagAAAAAsIJEAIB+RADQBAAC2SW7WBgAAAGC7qgYGAAAAbLuqBjC5IwDqTehq+U3oaii7IwAAAAAABGVHdQRlR3UBAAAAAAgAAAACAAAAAAAAdLkjAJdsR3UAAAAAAAAAAKq6IwAHAAAAnLojAAcAAAAAAAAAAAAAAJy6IwCsuSMAmuxGdQAAAAAAAgAAAAAjAAcAAACcuiMABwAAAEwSSHUAAAAAAAAAAJy6IwAHAAAAAAAAANi5IwBAMEZ1AAAAAAACAACcu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ozh8UAAAAAIgjNhQDAAAAWM2cAqgbNhQAAAAAiCM2FDdaZgIDAAAAQFpmAgEAAAC4lz0UQDGcArmPYQLgOCMAgAGqdg1cpXbfW6V24DgjAGQBAAAEZUd1BGVHdfgUaRAACAAAAAIAAAAAAAAAOSMAl2xHdQAAAAAAAAAANDojAAYAAAAoOiMABgAAAAAAAAAAAAAAKDojADg5IwCa7EZ1AAAAAAACAAAAACMABgAAACg6IwAGAAAATBJIdQAAAAAAAAAAKDojAAYAAAAAAAAAZDkjAEAwRnUAAAAAAAIAACg6Iw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DRC6D4///yAQAAAAAAAPyLwQOA+P//CABYfvv2//8AAAAAAAAAAOCLwQOA+P////8AAAAAxQnog84U86Kldn8mvgIrFQF/AAAAANCumRTkbCMA/xQhfiIAigFZKb4CpGsjAAAAAADovMUJ5GwjACSIgBLsayMA6Si+AlMAZQBnAG8AZQAgAFUASQAAAAAABSm+ArxsIwDhAAAAZGsjADtcdQIY3OoJ4QAAAAEAAAAGhM4UAAAjANpbdQIEAAAABQAAAAAAAAAAAAAAAAAAAAaEzhRwbSMANSi+Auh00AkEAAAA6LzFCQAAAABZKL4CAAAAAAAAZQBnAG8AZQAgAFUASQAAAAoDQGwjAEBsIwDhAAAA3GsjAAAAAADog84UAAAAAAEAAAAAAAAAAGwjACAvp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MwAAAAKAAAAUAAAAIUAAABcAAAAAQAAAKsKDUIAAA1CCgAAAFAAAAAVAAAATAAAAAAAAAAAAAAAAAAAAP//////////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LAEAAAoAAABgAAAAwgAAAGwAAAABAAAAqwoNQgAA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CrCg1CAAANQg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3IfxejsxFVl6R1yHxWV3GvCfXA04Rpim/sLf/iVo5gA=</DigestValue>
    </Reference>
    <Reference Type="http://www.w3.org/2000/09/xmldsig#Object" URI="#idOfficeObject">
      <DigestMethod Algorithm="http://www.w3.org/2001/04/xmlenc#sha256"/>
      <DigestValue>ggsxWFsCo4Smun0TnepP5v6hDbI1r0BKHpmeAt9KRQY=</DigestValue>
    </Reference>
    <Reference Type="http://uri.etsi.org/01903#SignedProperties" URI="#idSignedProperties">
      <Transforms>
        <Transform Algorithm="http://www.w3.org/TR/2001/REC-xml-c14n-20010315"/>
      </Transforms>
      <DigestMethod Algorithm="http://www.w3.org/2001/04/xmlenc#sha256"/>
      <DigestValue>b1/+4hR4EZLgDx475GtWZr5eZzBNx1gZPY8K5pq1xjo=</DigestValue>
    </Reference>
    <Reference Type="http://www.w3.org/2000/09/xmldsig#Object" URI="#idValidSigLnImg">
      <DigestMethod Algorithm="http://www.w3.org/2001/04/xmlenc#sha256"/>
      <DigestValue>wfKTCRliGTb+eAifk2VzXmULGdWgXRG3NBr+0+fZouk=</DigestValue>
    </Reference>
    <Reference Type="http://www.w3.org/2000/09/xmldsig#Object" URI="#idInvalidSigLnImg">
      <DigestMethod Algorithm="http://www.w3.org/2001/04/xmlenc#sha256"/>
      <DigestValue>e31jF7/F+O863iQnDXyig1wo1K5wYUqjd17Qsxgynig=</DigestValue>
    </Reference>
  </SignedInfo>
  <SignatureValue>Z3h9HGXzwOy5cRTUC0gBvRiKgD6PJrQe9mK/MKguk9PLrjA3u1UOhf+YNn1pfQ9TYOw+uBt4hpeG
/BtcfWJa8r+PNsbAtHTixrkbuya2ce4hXM8HJf/HQR6kqYx2uVG1u+i1nmWqimFu84f94tzOwnMc
AACPnMdPegEcC39+Xb0PXmGndFNM1j3EptSkOQzHNtj62+IxG595NuWUrrqdinqrlrELWQPM3Sjf
T48NO8MEhzoJFxcYiT75N/vuZClsH9BGk1U/gyXeo/Xtr5U6qNyQPZiilhuHxw+vW0UtHXyJuDOE
JYEqjW/nsPkvXLP2lSG5B5SmbJxZS38DkdQfgA==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/aPlwZRyS4ea1ogmJKOrPCKiP9kjTxgr/LkarvijuWg=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Ids.xml?ContentType=application/vnd.openxmlformats-officedocument.wordprocessingml.commentsIds+xml">
        <DigestMethod Algorithm="http://www.w3.org/2001/04/xmlenc#sha256"/>
        <DigestValue>ArP3DuxtrzCkcAOyXJq9cb17CKiKPqc9HmZuyah5elg=</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FxfaQSledJ6cAI4NnvlJ1TVNcbh9u03hKTk0UNUix7U=</DigestValue>
      </Reference>
      <Reference URI="/word/diagrams/drawing1.xml?ContentType=application/vnd.ms-office.drawingml.diagramDrawing+xml">
        <DigestMethod Algorithm="http://www.w3.org/2001/04/xmlenc#sha256"/>
        <DigestValue>k0vXpYQw1ry7b42KZy0cWhRYLwWjWkJt3Voy88Akwp8=</DigestValue>
      </Reference>
      <Reference URI="/word/diagrams/layout1.xml?ContentType=application/vnd.openxmlformats-officedocument.drawingml.diagramLayout+xml">
        <DigestMethod Algorithm="http://www.w3.org/2001/04/xmlenc#sha256"/>
        <DigestValue>CJOYFRhj5RDqgucAtvFXiMxbKjQO7lfkOE9AeLdYbLg=</DigestValue>
      </Reference>
      <Reference URI="/word/diagrams/quickStyle1.xml?ContentType=application/vnd.openxmlformats-officedocument.drawingml.diagramStyle+xml">
        <DigestMethod Algorithm="http://www.w3.org/2001/04/xmlenc#sha256"/>
        <DigestValue>saop39DBTsIcZ9Rn8cSF01hHGspmNle4fMgdfugRa2w=</DigestValue>
      </Reference>
      <Reference URI="/word/document.xml?ContentType=application/vnd.openxmlformats-officedocument.wordprocessingml.document.main+xml">
        <DigestMethod Algorithm="http://www.w3.org/2001/04/xmlenc#sha256"/>
        <DigestValue>wTcdEl2nyxP6/8Y4v0J6orVw5gRkv7SLL6FByXw8h3E=</DigestValue>
      </Reference>
      <Reference URI="/word/endnotes.xml?ContentType=application/vnd.openxmlformats-officedocument.wordprocessingml.endnotes+xml">
        <DigestMethod Algorithm="http://www.w3.org/2001/04/xmlenc#sha256"/>
        <DigestValue>15TxC/t7l5IodmsgrpRLWbsXnBdiG9wBRUdEwgcFzI8=</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V3BOqMY2mpAkHaKFCsNi9qQMj1JdIFaFWB6ye7D3ois=</DigestValue>
      </Reference>
      <Reference URI="/word/footer2.xml?ContentType=application/vnd.openxmlformats-officedocument.wordprocessingml.footer+xml">
        <DigestMethod Algorithm="http://www.w3.org/2001/04/xmlenc#sha256"/>
        <DigestValue>iTBoZ7QIVg+CfySdfPQPPEO0wehQuu6UfznjvQD8PJU=</DigestValue>
      </Reference>
      <Reference URI="/word/footnotes.xml?ContentType=application/vnd.openxmlformats-officedocument.wordprocessingml.footnotes+xml">
        <DigestMethod Algorithm="http://www.w3.org/2001/04/xmlenc#sha256"/>
        <DigestValue>c7vB2JpWIkd18k+O/H8xiPMC5OWvRGv+6LY3YuEOEgM=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RIeNK0FLQ6aYdkWmoSAOu2OqycCsKKqzsU9NXek3cUs=</DigestValue>
      </Reference>
      <Reference URI="/word/media/image11.jpeg?ContentType=image/jpeg">
        <DigestMethod Algorithm="http://www.w3.org/2001/04/xmlenc#sha256"/>
        <DigestValue>dsz9vPSyzTGBZ7YlOtrtaA/QpSDtyNLFXJsgzww8G20=</DigestValue>
      </Reference>
      <Reference URI="/word/media/image12.jpeg?ContentType=image/jpeg">
        <DigestMethod Algorithm="http://www.w3.org/2001/04/xmlenc#sha256"/>
        <DigestValue>52F+g+LBN6A9dDXWHLuP/trmFyN2kN6K97+GMZjtYPA=</DigestValue>
      </Reference>
      <Reference URI="/word/media/image13.jpeg?ContentType=image/jpeg">
        <DigestMethod Algorithm="http://www.w3.org/2001/04/xmlenc#sha256"/>
        <DigestValue>nkLZBL8SSB4zGTsnsdG+hhJBCLEvwkC01/R8DQLUjSw=</DigestValue>
      </Reference>
      <Reference URI="/word/media/image14.jpeg?ContentType=image/jpeg">
        <DigestMethod Algorithm="http://www.w3.org/2001/04/xmlenc#sha256"/>
        <DigestValue>+/jxoFi1FLfa1kyPNrewr8kp2Gb3BmSchJRgv9UQ5dU=</DigestValue>
      </Reference>
      <Reference URI="/word/media/image2.emf?ContentType=image/x-emf">
        <DigestMethod Algorithm="http://www.w3.org/2001/04/xmlenc#sha256"/>
        <DigestValue>eOXEr32k4PmySUh/gicEKZ3Dkm3Nw8HP9hNnbdNrj+I=</DigestValue>
      </Reference>
      <Reference URI="/word/media/image3.emf?ContentType=image/x-emf">
        <DigestMethod Algorithm="http://www.w3.org/2001/04/xmlenc#sha256"/>
        <DigestValue>wHUlddAQe2wtsjr0BJpPJcMLZNJgGnk4i0pxLTJPT2c=</DigestValue>
      </Reference>
      <Reference URI="/word/media/image4.emf?ContentType=image/x-emf">
        <DigestMethod Algorithm="http://www.w3.org/2001/04/xmlenc#sha256"/>
        <DigestValue>D2jkDqjPWSQfOA/qzSJuKO309ddEvO/qeXkXqmF628A=</DigestValue>
      </Reference>
      <Reference URI="/word/media/image5.png?ContentType=image/png">
        <DigestMethod Algorithm="http://www.w3.org/2001/04/xmlenc#sha256"/>
        <DigestValue>oojXnfL6VvpUJc3yFuwajNSxrh07Z4Slw1JsCQSllQ0=</DigestValue>
      </Reference>
      <Reference URI="/word/media/image6.png?ContentType=image/png">
        <DigestMethod Algorithm="http://www.w3.org/2001/04/xmlenc#sha256"/>
        <DigestValue>5S3khSqYvCbSHb6uSd6mVTt8NlrHyuSOR31z8FW69/I=</DigestValue>
      </Reference>
      <Reference URI="/word/media/image7.jpeg?ContentType=image/jpeg">
        <DigestMethod Algorithm="http://www.w3.org/2001/04/xmlenc#sha256"/>
        <DigestValue>ESozt2Av7D62ovTdWiheDgib5vtKnk4yBkPtfrIhgos=</DigestValue>
      </Reference>
      <Reference URI="/word/media/image8.jpeg?ContentType=image/jpeg">
        <DigestMethod Algorithm="http://www.w3.org/2001/04/xmlenc#sha256"/>
        <DigestValue>eRu74GTQBsH+tUSWX7dhZQtN18QwqRcswzUMd1gA3+Y=</DigestValue>
      </Reference>
      <Reference URI="/word/media/image9.jpeg?ContentType=image/jpeg">
        <DigestMethod Algorithm="http://www.w3.org/2001/04/xmlenc#sha256"/>
        <DigestValue>uJNxaF8Msx+lQBlabDirnum1/O5cI+FiYnUVjsAB0q0=</DigestValue>
      </Reference>
      <Reference URI="/word/numbering.xml?ContentType=application/vnd.openxmlformats-officedocument.wordprocessingml.numbering+xml">
        <DigestMethod Algorithm="http://www.w3.org/2001/04/xmlenc#sha256"/>
        <DigestValue>NFQbJHvA5nIsgCchupjh0LfPvpo5ejCzIg9fGW0pj9I=</DigestValue>
      </Reference>
      <Reference URI="/word/settings.xml?ContentType=application/vnd.openxmlformats-officedocument.wordprocessingml.settings+xml">
        <DigestMethod Algorithm="http://www.w3.org/2001/04/xmlenc#sha256"/>
        <DigestValue>01XVx3ghnEpsUJvii570qSxBdlQAt3BqLWI4vB2ueos=</DigestValue>
      </Reference>
      <Reference URI="/word/styles.xml?ContentType=application/vnd.openxmlformats-officedocument.wordprocessingml.styles+xml">
        <DigestMethod Algorithm="http://www.w3.org/2001/04/xmlenc#sha256"/>
        <DigestValue>Dxr5bzvhBwKBovBvDOf8qIEILXxHJuGCMfjkmUjKYBI=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n+iqC7F4FfjMnVPFABMNJSx8bOqhD67qdZmCnVEN3EI=</DigestValue>
      </Reference>
    </Manifest>
    <SignatureProperties>
      <SignatureProperty Id="idSignatureTime" Target="#idPackageSignature">
        <mdssi:SignatureTime xmlns:mdssi="http://schemas.openxmlformats.org/package/2006/digital-signature">
          <mdssi:Format>YYYY-MM-DDThh:mm:ssTZD</mdssi:Format>
          <mdssi:Value>2019-12-24T12:44:57Z</mdssi:Value>
        </mdssi:SignatureTime>
      </SignatureProperty>
    </SignatureProperties>
  </Object>
  <Object Id="idOfficeObject">
    <SignatureProperties>
      <SignatureProperty Id="idOfficeV1Details" Target="#idPackageSignature">
        <SignatureInfoV1 xmlns="http://schemas.microsoft.com/office/2006/digsig">
          <SetupID>{638F10CD-6902-4612-9F12-DD063457844F}</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2019-12-24T12:44:57Z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IHg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Krp+0Z+AAALT8ZU76fwAASAAAAAAAAAD1////AAAAAPDwl/GyAgAA2Jp6QAAAAAAAAAAAAAAAAAkAAAAAAAAAAAAAAAAAAAD8mXpAtwAAADmaekC3AAAAwRR+jPp/AADwtlrvsgIAAPX///8AAAAA8PCX8bICAADYmnpAtwAAAPyZekC3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EjfekC3AAAAGQPQjvp/AAAAAAAAAAAAAAAAAAAAAAAAGuWftGfgAABWZNKO+n8AAPDfG/6yAgAA6gWKAgAAAADw8JfxsgIAAJDgekAAAAAAACSd8bICAAAHAAAAAAAAAAAAAAAAAAAAzN96QLcAAAAJ4HpAtwAAAMEUfoz6fwAArHIoQfp/AAD2S4GMAAAAAN+wHSO+CgAAAQAAALICAADM33pAt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KVnjbICAADYw5WM+n8AAHClZ42yAgAASI6hjPp/AAAAAAAAAAAAAAAAAAAAAAAA/v////////8AAAAAAAAAAAAAAAAAAAAAAAAAAAAAAAD6f5+0Z+AAAAEAAAD6fwAAAAAAAPp/AADg////AAAAAPDwl/GyAgAAyEl6QAAAAAAAAAAAAAAAAAYAAAAAAAAAAAAAAAAAAADsSHpAtwAAAClJekC3AAAAwRR+jPp/AAD+/////////wAAAAAAAAAAtVn1eApZAABQzp5B+n8AAOxIekC3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AAAQAACgAAAFAAAACyAAAAXAAAAAEAAABV1ddBAADYQQoAAABQAAAAHgAAAEwAAAAAAAAAAAAAAAAAAAD//////////4gAAABKAHUAYQBuACAAUABhAGIAbABvACAAUgBvAGQAcgDtAGcAdQBlAHoAIABGAGUAcgBuAOEAbgBkAGUAegAEAAAABwAAAAYAAAAHAAAAAwAAAAYAAAAGAAAABwAAAAMAAAAHAAAAAwAAAAcAAAAHAAAABwAAAAQAAAADAAAABwAAAAcAAAAGAAAABQAAAAMAAAAGAAAABgAAAAQAAAAHAAAABg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oAQAACgAAAGAAAADwAAAAbAAAAAEAAABV1ddBAADYQQoAAABgAAAALwAAAEwAAAAAAAAAAAAAAAAAAAD//////////6wAAABKAGUAZgBlACAAUwBlAGMAYwBpAPMAbgAgAEMAYQBsAGkAZABhAGQAIABkAGUAbAAgAEEAaQByAGUAIAB5ACAARQBtAGkAcwBpAG8AbgBlAHMAIABBAHQALgAuAC4AAAAEAAAABgAAAAQAAAAGAAAAAwAAAAYAAAAGAAAABQAAAAUAAAADAAAABwAAAAcAAAADAAAABwAAAAYAAAADAAAAAwAAAAcAAAAGAAAABwAAAAMAAAAHAAAABgAAAAMAAAADAAAABwAAAAMAAAAEAAAABgAAAAMAAAAFAAAAAwAAAAYAAAAJAAAAAwAAAAUAAAADAAAABwAAAAcAAAAGAAAABQAAAAMAAAAHAAAABAAAAAMAAAADAAAAA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jH0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Krp+0Z+AAALT8ZU76fwAASAAAAAAAAAD1////AAAAAPDwl/GyAgAA2Jp6QAAAAAAAAAAAAAAAAAkAAAAAAAAAAAAAAAAAAAD8mXpAtwAAADmaekC3AAAAwRR+jPp/AADwtlrvsgIAAPX///8AAAAA8PCX8bICAADYmnpAtwAAAPyZekC3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SN96QLcAAAAZA9CO+n8AAAAAAAAAAAAAAAAAAAAAAAAa5Z+0Z+AAAFZk0o76fwAA8N8b/rICAADqBYoCAAAAAPDwl/GyAgAAkOB6QAAAAAAAJJ3xsgIAAAcAAAAAAAAAAAAAAAAAAADM33pAtwAAAAngekC3AAAAwRR+jPp/AACscihB+n8AAPZLgYwAAAAA37AdI74KAAABAAAAsgIAAMzfekC3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pWeNsgIAANjDlYz6fwAAcKVnjbICAABIjqGM+n8AAAAAAAAAAAAAAAAAAAAAAAD+/////////wAAAAAAAAAAAAAAAAAAAAAAAAAAAAAAAPp/n7Rn4AAAAQAAAPp/AAAAAAAA+n8AAOD///8AAAAA8PCX8bICAADISXpAAAAAAAAAAAAAAAAABgAAAAAAAAAAAAAAAAAAAOxIekC3AAAAKUl6QLcAAADBFH6M+n8AAP7/////////AAAAAAAAAAC1WfV4ClkAAFDOnkH6fwAA7Eh6QLc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AABAAAKAAAAUAAAALIAAABcAAAAAQAAAFXV10EAANhBCgAAAFAAAAAeAAAATAAAAAAAAAAAAAAAAAAAAP//////////iAAAAEoAdQBhAG4AIABQAGEAYgBsAG8AIABSAG8AZAByAO0AZwB1AGUAegAgAEYAZQByAG4A4QBuAGQAZQB6AAQAAAAHAAAABgAAAAcAAAADAAAABgAAAAYAAAAHAAAAAwAAAAcAAAADAAAABwAAAAcAAAAHAAAABAAAAAMAAAAHAAAABwAAAAYAAAAFAAAAAwAAAAYAAAAGAAAABAAAAAcAAAAG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GgBAAAKAAAAYAAAAPAAAABsAAAAAQAAAFXV10EAANhBCgAAAGAAAAAvAAAATAAAAAAAAAAAAAAAAAAAAP//////////rAAAAEoAZQBmAGUAIABTAGUAYwBjAGkA8wBuACAAQwBhAGwAaQBkAGEAZAAgAGQAZQBsACAAQQBpAHIAZQAgAHkAIABFAG0AaQBzAGkAbwBuAGUAcwAgAEEAdAAuAC4ALgAAAAQAAAAGAAAABAAAAAYAAAADAAAABgAAAAYAAAAFAAAABQAAAAMAAAAHAAAABwAAAAMAAAAHAAAABgAAAAMAAAADAAAABwAAAAYAAAAHAAAAAwAAAAcAAAAGAAAAAwAAAAMAAAAHAAAAAwAAAAQAAAAGAAAAAwAAAAUAAAADAAAABgAAAAkAAAADAAAABQAAAAMAAAAHAAAABwAAAAYAAAAFAAAAAwAAAAcAAAAEAAAAAwAAAAMAAAAD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98D00-C3A6-4B30-9C7C-BEACC0FC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3644</Words>
  <Characters>20048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Quiroga Muñoz</cp:lastModifiedBy>
  <cp:revision>3</cp:revision>
  <dcterms:created xsi:type="dcterms:W3CDTF">2019-11-19T13:07:00Z</dcterms:created>
  <dcterms:modified xsi:type="dcterms:W3CDTF">2019-11-19T13:09:00Z</dcterms:modified>
</cp:coreProperties>
</file>