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9"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832801" w:rsidRDefault="00832801" w:rsidP="007A7DEB">
      <w:pPr>
        <w:spacing w:after="0" w:line="240" w:lineRule="auto"/>
        <w:jc w:val="center"/>
        <w:rPr>
          <w:rFonts w:ascii="Calibri" w:eastAsia="Calibri" w:hAnsi="Calibri" w:cs="Times New Roman"/>
          <w:b/>
          <w:sz w:val="24"/>
          <w:szCs w:val="24"/>
        </w:rPr>
      </w:pPr>
      <w:r w:rsidRPr="00832801">
        <w:rPr>
          <w:rFonts w:ascii="Calibri" w:eastAsia="Calibri" w:hAnsi="Calibri" w:cs="Times New Roman"/>
          <w:b/>
          <w:sz w:val="24"/>
          <w:szCs w:val="24"/>
        </w:rPr>
        <w:t>LOMAS BAYAS</w:t>
      </w:r>
      <w:bookmarkStart w:id="4" w:name="_GoBack"/>
      <w:bookmarkEnd w:id="4"/>
    </w:p>
    <w:p w:rsidR="007A7DEB" w:rsidRDefault="007A7DEB"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1C67D8" w:rsidRDefault="00832801" w:rsidP="007A7DEB">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832801">
        <w:rPr>
          <w:rFonts w:ascii="Calibri" w:eastAsia="Calibri" w:hAnsi="Calibri" w:cs="Times New Roman"/>
          <w:b/>
          <w:sz w:val="24"/>
          <w:szCs w:val="24"/>
        </w:rPr>
        <w:t>D</w:t>
      </w:r>
      <w:r w:rsidRPr="001C67D8">
        <w:rPr>
          <w:rFonts w:ascii="Calibri" w:eastAsia="Calibri" w:hAnsi="Calibri" w:cs="Times New Roman"/>
          <w:b/>
          <w:sz w:val="24"/>
          <w:szCs w:val="24"/>
        </w:rPr>
        <w:t>FZ-2019-334-II-RCA</w:t>
      </w:r>
      <w:bookmarkEnd w:id="5"/>
      <w:bookmarkEnd w:id="6"/>
      <w:bookmarkEnd w:id="7"/>
      <w:bookmarkEnd w:id="8"/>
    </w:p>
    <w:p w:rsidR="00CB2172" w:rsidRPr="001C67D8" w:rsidRDefault="00CB2172" w:rsidP="007A7DEB">
      <w:pPr>
        <w:spacing w:after="0" w:line="240" w:lineRule="auto"/>
        <w:jc w:val="center"/>
        <w:rPr>
          <w:rFonts w:ascii="Calibri" w:eastAsia="Calibri" w:hAnsi="Calibri" w:cs="Times New Roman"/>
          <w:b/>
          <w:color w:val="FF0000"/>
          <w:sz w:val="24"/>
          <w:szCs w:val="24"/>
        </w:rPr>
      </w:pPr>
    </w:p>
    <w:p w:rsidR="00CB2172" w:rsidRPr="00832801" w:rsidRDefault="00344760" w:rsidP="007A7DEB">
      <w:pPr>
        <w:spacing w:after="0" w:line="240" w:lineRule="auto"/>
        <w:jc w:val="center"/>
        <w:rPr>
          <w:rFonts w:ascii="Calibri" w:eastAsia="Calibri" w:hAnsi="Calibri" w:cs="Times New Roman"/>
          <w:b/>
          <w:sz w:val="24"/>
          <w:szCs w:val="24"/>
        </w:rPr>
      </w:pPr>
      <w:r w:rsidRPr="001C67D8">
        <w:rPr>
          <w:rFonts w:ascii="Calibri" w:eastAsia="Calibri" w:hAnsi="Calibri" w:cs="Times New Roman"/>
          <w:b/>
          <w:sz w:val="24"/>
          <w:szCs w:val="24"/>
        </w:rPr>
        <w:t>DICIEMBRE</w:t>
      </w:r>
      <w:r w:rsidR="00CB2172" w:rsidRPr="001C67D8">
        <w:rPr>
          <w:rFonts w:ascii="Calibri" w:eastAsia="Calibri" w:hAnsi="Calibri" w:cs="Times New Roman"/>
          <w:b/>
          <w:sz w:val="24"/>
          <w:szCs w:val="24"/>
        </w:rPr>
        <w:t xml:space="preserve"> </w:t>
      </w:r>
      <w:r w:rsidR="00832801" w:rsidRPr="001C67D8">
        <w:rPr>
          <w:rFonts w:ascii="Calibri" w:eastAsia="Calibri" w:hAnsi="Calibri" w:cs="Times New Roman"/>
          <w:b/>
          <w:sz w:val="24"/>
          <w:szCs w:val="24"/>
        </w:rPr>
        <w:t>2019</w:t>
      </w:r>
    </w:p>
    <w:p w:rsidR="007A7DEB" w:rsidRDefault="007A7DEB" w:rsidP="007A7DEB">
      <w:pPr>
        <w:spacing w:after="0" w:line="240" w:lineRule="auto"/>
        <w:jc w:val="center"/>
        <w:rPr>
          <w:rFonts w:ascii="Calibri" w:eastAsia="Calibri" w:hAnsi="Calibri" w:cs="Times New Roman"/>
          <w:b/>
          <w:sz w:val="24"/>
          <w:szCs w:val="24"/>
        </w:rPr>
      </w:pP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rsidTr="001C2BC9">
        <w:trPr>
          <w:trHeight w:val="567"/>
          <w:jc w:val="center"/>
        </w:trPr>
        <w:tc>
          <w:tcPr>
            <w:tcW w:w="1210"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832801"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832801" w:rsidRPr="007A7DEB" w:rsidRDefault="00832801"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832801" w:rsidRPr="007A7DEB" w:rsidRDefault="00832801" w:rsidP="00B531A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Sandra Cortez Contreras</w:t>
            </w:r>
          </w:p>
        </w:tc>
        <w:tc>
          <w:tcPr>
            <w:tcW w:w="2662" w:type="dxa"/>
            <w:tcBorders>
              <w:top w:val="single" w:sz="4" w:space="0" w:color="auto"/>
              <w:left w:val="single" w:sz="4" w:space="0" w:color="auto"/>
              <w:bottom w:val="single" w:sz="4" w:space="0" w:color="auto"/>
              <w:right w:val="single" w:sz="4" w:space="0" w:color="auto"/>
            </w:tcBorders>
            <w:vAlign w:val="center"/>
          </w:tcPr>
          <w:p w:rsidR="00832801" w:rsidRPr="007A7DEB" w:rsidRDefault="00C5706E" w:rsidP="00B531A4">
            <w:pPr>
              <w:spacing w:after="0" w:line="240" w:lineRule="auto"/>
              <w:jc w:val="center"/>
              <w:rPr>
                <w:rFonts w:ascii="Calibri" w:eastAsia="Calibri" w:hAnsi="Calibri" w:cs="Calibri"/>
                <w:sz w:val="18"/>
                <w:szCs w:val="18"/>
                <w:lang w:val="es-ES_tradnl"/>
              </w:rPr>
            </w:pPr>
            <w:r>
              <w:rPr>
                <w:rFonts w:cs="Calibri"/>
                <w:sz w:val="16"/>
                <w:szCs w:val="16"/>
              </w:rPr>
              <w:pict w14:anchorId="51A02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5.25pt">
                  <v:imagedata r:id="rId10" o:title=""/>
                  <o:lock v:ext="edit" ungrouping="t" rotation="t" aspectratio="f" cropping="t" verticies="t" text="t" grouping="t"/>
                  <o:signatureline v:ext="edit" id="{4617164B-0E03-45F4-87AA-F1F547CC8B2B}" provid="{00000000-0000-0000-0000-000000000000}" o:suggestedsigner="Sandra Cortez Contreras" o:suggestedsigner2="Jefa de Oficina Regional Antofagasta" o:suggestedsigneremail="sandra.cortez@sma.gob.cl" issignatureline="t"/>
                </v:shape>
              </w:pict>
            </w:r>
          </w:p>
        </w:tc>
      </w:tr>
      <w:tr w:rsidR="00832801"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832801" w:rsidRPr="007A7DEB" w:rsidRDefault="00832801"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832801" w:rsidRPr="007A7DEB" w:rsidRDefault="00832801" w:rsidP="00B531A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rsidR="00832801" w:rsidRPr="007A7DEB" w:rsidRDefault="00C5706E" w:rsidP="00B531A4">
            <w:pPr>
              <w:spacing w:after="0" w:line="240" w:lineRule="auto"/>
              <w:jc w:val="center"/>
              <w:rPr>
                <w:rFonts w:ascii="Calibri" w:eastAsia="Calibri" w:hAnsi="Calibri" w:cs="Calibri"/>
                <w:sz w:val="18"/>
                <w:szCs w:val="18"/>
              </w:rPr>
            </w:pPr>
            <w:r>
              <w:rPr>
                <w:rFonts w:cs="Calibri"/>
                <w:sz w:val="18"/>
                <w:szCs w:val="18"/>
              </w:rPr>
              <w:pict w14:anchorId="5721A477">
                <v:shape id="_x0000_i1026" type="#_x0000_t75" alt="Línea de firma de Microsoft Office..." style="width:114.7pt;height:56.1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Carlos Cares Medrano" o:suggestedsigner2="Fiscalizador Oficina Regional Antofagasta" o:suggestedsigneremail="Fiscalizador 1 @sma.gob.cl"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9" w:name="_Toc449106078" w:displacedByCustomXml="next"/>
    <w:bookmarkStart w:id="10" w:name="_Toc2808661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p>
        <w:p w:rsidR="00331C36" w:rsidRDefault="007A7DEB">
          <w:pPr>
            <w:pStyle w:val="TDC1"/>
            <w:tabs>
              <w:tab w:val="right" w:leader="dot" w:pos="9962"/>
            </w:tabs>
            <w:rPr>
              <w:rFonts w:eastAsiaTheme="minorEastAsia"/>
              <w:noProof/>
              <w:lang w:eastAsia="es-CL"/>
            </w:rPr>
          </w:pPr>
          <w:r w:rsidRPr="007A7DEB">
            <w:fldChar w:fldCharType="begin"/>
          </w:r>
          <w:r w:rsidRPr="007A7DEB">
            <w:instrText xml:space="preserve"> TOC \o "1-3" \h \z \u </w:instrText>
          </w:r>
          <w:r w:rsidRPr="007A7DEB">
            <w:fldChar w:fldCharType="separate"/>
          </w:r>
        </w:p>
        <w:p w:rsidR="00331C36" w:rsidRPr="00331C36" w:rsidRDefault="00C5706E">
          <w:pPr>
            <w:pStyle w:val="TDC1"/>
            <w:tabs>
              <w:tab w:val="left" w:pos="440"/>
              <w:tab w:val="right" w:leader="dot" w:pos="9962"/>
            </w:tabs>
            <w:rPr>
              <w:rFonts w:eastAsiaTheme="minorEastAsia"/>
              <w:noProof/>
              <w:lang w:eastAsia="es-CL"/>
            </w:rPr>
          </w:pPr>
          <w:hyperlink w:anchor="_Toc28086619" w:history="1">
            <w:r w:rsidR="00331C36" w:rsidRPr="00331C36">
              <w:rPr>
                <w:rStyle w:val="Hipervnculo"/>
                <w:noProof/>
              </w:rPr>
              <w:t>1</w:t>
            </w:r>
            <w:r w:rsidR="00331C36" w:rsidRPr="00331C36">
              <w:rPr>
                <w:rFonts w:eastAsiaTheme="minorEastAsia"/>
                <w:noProof/>
                <w:lang w:eastAsia="es-CL"/>
              </w:rPr>
              <w:tab/>
            </w:r>
            <w:r w:rsidR="00331C36" w:rsidRPr="00331C36">
              <w:rPr>
                <w:rStyle w:val="Hipervnculo"/>
                <w:noProof/>
              </w:rPr>
              <w:t>RESUMEN.</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_Toc28086619 \h </w:instrText>
            </w:r>
            <w:r w:rsidR="00331C36" w:rsidRPr="00331C36">
              <w:rPr>
                <w:noProof/>
                <w:webHidden/>
              </w:rPr>
            </w:r>
            <w:r w:rsidR="00331C36" w:rsidRPr="00331C36">
              <w:rPr>
                <w:noProof/>
                <w:webHidden/>
              </w:rPr>
              <w:fldChar w:fldCharType="separate"/>
            </w:r>
            <w:r w:rsidR="00FB4188">
              <w:rPr>
                <w:noProof/>
                <w:webHidden/>
              </w:rPr>
              <w:t>2</w:t>
            </w:r>
            <w:r w:rsidR="00331C36" w:rsidRPr="00331C36">
              <w:rPr>
                <w:noProof/>
                <w:webHidden/>
              </w:rPr>
              <w:fldChar w:fldCharType="end"/>
            </w:r>
          </w:hyperlink>
        </w:p>
        <w:p w:rsidR="00331C36" w:rsidRPr="00331C36" w:rsidRDefault="00C5706E">
          <w:pPr>
            <w:pStyle w:val="TDC1"/>
            <w:tabs>
              <w:tab w:val="left" w:pos="440"/>
              <w:tab w:val="right" w:leader="dot" w:pos="9962"/>
            </w:tabs>
            <w:rPr>
              <w:rFonts w:eastAsiaTheme="minorEastAsia"/>
              <w:noProof/>
              <w:lang w:eastAsia="es-CL"/>
            </w:rPr>
          </w:pPr>
          <w:hyperlink w:anchor="_Toc28086620" w:history="1">
            <w:r w:rsidR="00331C36" w:rsidRPr="00331C36">
              <w:rPr>
                <w:rStyle w:val="Hipervnculo"/>
                <w:noProof/>
              </w:rPr>
              <w:t>2</w:t>
            </w:r>
            <w:r w:rsidR="00331C36" w:rsidRPr="00331C36">
              <w:rPr>
                <w:rFonts w:eastAsiaTheme="minorEastAsia"/>
                <w:noProof/>
                <w:lang w:eastAsia="es-CL"/>
              </w:rPr>
              <w:tab/>
            </w:r>
            <w:r w:rsidR="00331C36" w:rsidRPr="00331C36">
              <w:rPr>
                <w:rStyle w:val="Hipervnculo"/>
                <w:noProof/>
              </w:rPr>
              <w:t>IDENTIFICACIÓN DE LA UNIDAD FISCALIZABLE.</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_Toc28086620 \h </w:instrText>
            </w:r>
            <w:r w:rsidR="00331C36" w:rsidRPr="00331C36">
              <w:rPr>
                <w:noProof/>
                <w:webHidden/>
              </w:rPr>
            </w:r>
            <w:r w:rsidR="00331C36" w:rsidRPr="00331C36">
              <w:rPr>
                <w:noProof/>
                <w:webHidden/>
              </w:rPr>
              <w:fldChar w:fldCharType="separate"/>
            </w:r>
            <w:r w:rsidR="00FB4188">
              <w:rPr>
                <w:noProof/>
                <w:webHidden/>
              </w:rPr>
              <w:t>3</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21" w:history="1">
            <w:r w:rsidR="00331C36" w:rsidRPr="00331C36">
              <w:rPr>
                <w:rStyle w:val="Hipervnculo"/>
                <w:noProof/>
              </w:rPr>
              <w:t>2.1</w:t>
            </w:r>
            <w:r w:rsidR="00331C36" w:rsidRPr="00331C36">
              <w:rPr>
                <w:rFonts w:eastAsiaTheme="minorEastAsia"/>
                <w:noProof/>
                <w:lang w:eastAsia="es-CL"/>
              </w:rPr>
              <w:tab/>
            </w:r>
            <w:r w:rsidR="00331C36" w:rsidRPr="00331C36">
              <w:rPr>
                <w:rStyle w:val="Hipervnculo"/>
                <w:noProof/>
              </w:rPr>
              <w:t>Antecedentes Generales.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_Toc28086621 \h </w:instrText>
            </w:r>
            <w:r w:rsidR="00331C36" w:rsidRPr="00331C36">
              <w:rPr>
                <w:noProof/>
                <w:webHidden/>
              </w:rPr>
            </w:r>
            <w:r w:rsidR="00331C36" w:rsidRPr="00331C36">
              <w:rPr>
                <w:noProof/>
                <w:webHidden/>
              </w:rPr>
              <w:fldChar w:fldCharType="separate"/>
            </w:r>
            <w:r w:rsidR="00FB4188">
              <w:rPr>
                <w:noProof/>
                <w:webHidden/>
              </w:rPr>
              <w:t>3</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22" w:history="1">
            <w:r w:rsidR="00331C36" w:rsidRPr="00331C36">
              <w:rPr>
                <w:rStyle w:val="Hipervnculo"/>
                <w:noProof/>
              </w:rPr>
              <w:t>2.2</w:t>
            </w:r>
            <w:r w:rsidR="00331C36" w:rsidRPr="00331C36">
              <w:rPr>
                <w:rFonts w:eastAsiaTheme="minorEastAsia"/>
                <w:noProof/>
                <w:lang w:eastAsia="es-CL"/>
              </w:rPr>
              <w:tab/>
            </w:r>
            <w:r w:rsidR="00331C36" w:rsidRPr="00331C36">
              <w:rPr>
                <w:rStyle w:val="Hipervnculo"/>
                <w:noProof/>
              </w:rPr>
              <w:t>Ubicación y Layout.</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_Toc28086622 \h </w:instrText>
            </w:r>
            <w:r w:rsidR="00331C36" w:rsidRPr="00331C36">
              <w:rPr>
                <w:noProof/>
                <w:webHidden/>
              </w:rPr>
            </w:r>
            <w:r w:rsidR="00331C36" w:rsidRPr="00331C36">
              <w:rPr>
                <w:noProof/>
                <w:webHidden/>
              </w:rPr>
              <w:fldChar w:fldCharType="separate"/>
            </w:r>
            <w:r w:rsidR="00FB4188">
              <w:rPr>
                <w:noProof/>
                <w:webHidden/>
              </w:rPr>
              <w:t>4</w:t>
            </w:r>
            <w:r w:rsidR="00331C36" w:rsidRPr="00331C36">
              <w:rPr>
                <w:noProof/>
                <w:webHidden/>
              </w:rPr>
              <w:fldChar w:fldCharType="end"/>
            </w:r>
          </w:hyperlink>
        </w:p>
        <w:p w:rsidR="00331C36" w:rsidRPr="00331C36" w:rsidRDefault="00C5706E">
          <w:pPr>
            <w:pStyle w:val="TDC1"/>
            <w:tabs>
              <w:tab w:val="left" w:pos="440"/>
              <w:tab w:val="right" w:leader="dot" w:pos="9962"/>
            </w:tabs>
            <w:rPr>
              <w:rFonts w:eastAsiaTheme="minorEastAsia"/>
              <w:noProof/>
              <w:lang w:eastAsia="es-CL"/>
            </w:rPr>
          </w:pPr>
          <w:hyperlink w:anchor="_Toc28086623" w:history="1">
            <w:r w:rsidR="00331C36" w:rsidRPr="00331C36">
              <w:rPr>
                <w:rStyle w:val="Hipervnculo"/>
                <w:noProof/>
              </w:rPr>
              <w:t>3</w:t>
            </w:r>
            <w:r w:rsidR="00331C36" w:rsidRPr="00331C36">
              <w:rPr>
                <w:rFonts w:eastAsiaTheme="minorEastAsia"/>
                <w:noProof/>
                <w:lang w:eastAsia="es-CL"/>
              </w:rPr>
              <w:tab/>
            </w:r>
            <w:r w:rsidR="00331C36" w:rsidRPr="00331C36">
              <w:rPr>
                <w:rStyle w:val="Hipervnculo"/>
                <w:noProof/>
              </w:rPr>
              <w:t>INSTRUMENTOS DE CARÁCTER AMBIENTAL FISCALIZADOS.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_Toc28086623 \h </w:instrText>
            </w:r>
            <w:r w:rsidR="00331C36" w:rsidRPr="00331C36">
              <w:rPr>
                <w:noProof/>
                <w:webHidden/>
              </w:rPr>
            </w:r>
            <w:r w:rsidR="00331C36" w:rsidRPr="00331C36">
              <w:rPr>
                <w:noProof/>
                <w:webHidden/>
              </w:rPr>
              <w:fldChar w:fldCharType="separate"/>
            </w:r>
            <w:r w:rsidR="00FB4188">
              <w:rPr>
                <w:noProof/>
                <w:webHidden/>
              </w:rPr>
              <w:t>7</w:t>
            </w:r>
            <w:r w:rsidR="00331C36" w:rsidRPr="00331C36">
              <w:rPr>
                <w:noProof/>
                <w:webHidden/>
              </w:rPr>
              <w:fldChar w:fldCharType="end"/>
            </w:r>
          </w:hyperlink>
        </w:p>
        <w:p w:rsidR="00331C36" w:rsidRPr="00331C36" w:rsidRDefault="00C5706E">
          <w:pPr>
            <w:pStyle w:val="TDC1"/>
            <w:tabs>
              <w:tab w:val="left" w:pos="440"/>
              <w:tab w:val="right" w:leader="dot" w:pos="9962"/>
            </w:tabs>
            <w:rPr>
              <w:rFonts w:eastAsiaTheme="minorEastAsia"/>
              <w:noProof/>
              <w:lang w:eastAsia="es-CL"/>
            </w:rPr>
          </w:pPr>
          <w:hyperlink w:anchor="_Toc28086624" w:history="1">
            <w:r w:rsidR="00331C36" w:rsidRPr="00331C36">
              <w:rPr>
                <w:rStyle w:val="Hipervnculo"/>
                <w:noProof/>
              </w:rPr>
              <w:t>4</w:t>
            </w:r>
            <w:r w:rsidR="00331C36" w:rsidRPr="00331C36">
              <w:rPr>
                <w:rFonts w:eastAsiaTheme="minorEastAsia"/>
                <w:noProof/>
                <w:lang w:eastAsia="es-CL"/>
              </w:rPr>
              <w:tab/>
            </w:r>
            <w:r w:rsidR="00331C36" w:rsidRPr="00331C36">
              <w:rPr>
                <w:rStyle w:val="Hipervnculo"/>
                <w:noProof/>
              </w:rPr>
              <w:t>ANTECEDENTES DE LA ACTIVIDAD DE FISCALIZACIÓN.</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_Toc28086624 \h </w:instrText>
            </w:r>
            <w:r w:rsidR="00331C36" w:rsidRPr="00331C36">
              <w:rPr>
                <w:noProof/>
                <w:webHidden/>
              </w:rPr>
            </w:r>
            <w:r w:rsidR="00331C36" w:rsidRPr="00331C36">
              <w:rPr>
                <w:noProof/>
                <w:webHidden/>
              </w:rPr>
              <w:fldChar w:fldCharType="separate"/>
            </w:r>
            <w:r w:rsidR="00FB4188">
              <w:rPr>
                <w:noProof/>
                <w:webHidden/>
              </w:rPr>
              <w:t>8</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25" w:history="1">
            <w:r w:rsidR="00331C36" w:rsidRPr="00331C36">
              <w:rPr>
                <w:rStyle w:val="Hipervnculo"/>
                <w:noProof/>
              </w:rPr>
              <w:t>4.1</w:t>
            </w:r>
            <w:r w:rsidR="00331C36" w:rsidRPr="00331C36">
              <w:rPr>
                <w:rFonts w:eastAsiaTheme="minorEastAsia"/>
                <w:noProof/>
                <w:lang w:eastAsia="es-CL"/>
              </w:rPr>
              <w:tab/>
            </w:r>
            <w:r w:rsidR="00331C36" w:rsidRPr="00331C36">
              <w:rPr>
                <w:rStyle w:val="Hipervnculo"/>
                <w:noProof/>
              </w:rPr>
              <w:t>Motivo de la Actividad de Fiscalización.</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_Toc28086625 \h </w:instrText>
            </w:r>
            <w:r w:rsidR="00331C36" w:rsidRPr="00331C36">
              <w:rPr>
                <w:noProof/>
                <w:webHidden/>
              </w:rPr>
            </w:r>
            <w:r w:rsidR="00331C36" w:rsidRPr="00331C36">
              <w:rPr>
                <w:noProof/>
                <w:webHidden/>
              </w:rPr>
              <w:fldChar w:fldCharType="separate"/>
            </w:r>
            <w:r w:rsidR="00FB4188">
              <w:rPr>
                <w:noProof/>
                <w:webHidden/>
              </w:rPr>
              <w:t>8</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26" w:history="1">
            <w:r w:rsidR="00331C36" w:rsidRPr="00331C36">
              <w:rPr>
                <w:rStyle w:val="Hipervnculo"/>
                <w:noProof/>
              </w:rPr>
              <w:t>4.2</w:t>
            </w:r>
            <w:r w:rsidR="00331C36" w:rsidRPr="00331C36">
              <w:rPr>
                <w:rFonts w:eastAsiaTheme="minorEastAsia"/>
                <w:noProof/>
                <w:lang w:eastAsia="es-CL"/>
              </w:rPr>
              <w:tab/>
            </w:r>
            <w:r w:rsidR="00331C36" w:rsidRPr="00331C36">
              <w:rPr>
                <w:rStyle w:val="Hipervnculo"/>
                <w:noProof/>
              </w:rPr>
              <w:t>Materia Específica Objeto de la Fiscalización Ambiental.</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_Toc28086626 \h </w:instrText>
            </w:r>
            <w:r w:rsidR="00331C36" w:rsidRPr="00331C36">
              <w:rPr>
                <w:noProof/>
                <w:webHidden/>
              </w:rPr>
            </w:r>
            <w:r w:rsidR="00331C36" w:rsidRPr="00331C36">
              <w:rPr>
                <w:noProof/>
                <w:webHidden/>
              </w:rPr>
              <w:fldChar w:fldCharType="separate"/>
            </w:r>
            <w:r w:rsidR="00FB4188">
              <w:rPr>
                <w:noProof/>
                <w:webHidden/>
              </w:rPr>
              <w:t>8</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27" w:history="1">
            <w:r w:rsidR="00331C36" w:rsidRPr="00331C36">
              <w:rPr>
                <w:rStyle w:val="Hipervnculo"/>
                <w:noProof/>
              </w:rPr>
              <w:t>4.3</w:t>
            </w:r>
            <w:r w:rsidR="00331C36" w:rsidRPr="00331C36">
              <w:rPr>
                <w:rFonts w:eastAsiaTheme="minorEastAsia"/>
                <w:noProof/>
                <w:lang w:eastAsia="es-CL"/>
              </w:rPr>
              <w:tab/>
            </w:r>
            <w:r w:rsidR="00331C36" w:rsidRPr="00331C36">
              <w:rPr>
                <w:rStyle w:val="Hipervnculo"/>
                <w:noProof/>
              </w:rPr>
              <w:t>Aspectos relativos a la ejecución de la Inspección Ambiental.</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_Toc28086627 \h </w:instrText>
            </w:r>
            <w:r w:rsidR="00331C36" w:rsidRPr="00331C36">
              <w:rPr>
                <w:noProof/>
                <w:webHidden/>
              </w:rPr>
            </w:r>
            <w:r w:rsidR="00331C36" w:rsidRPr="00331C36">
              <w:rPr>
                <w:noProof/>
                <w:webHidden/>
              </w:rPr>
              <w:fldChar w:fldCharType="separate"/>
            </w:r>
            <w:r w:rsidR="00FB4188">
              <w:rPr>
                <w:noProof/>
                <w:webHidden/>
              </w:rPr>
              <w:t>8</w:t>
            </w:r>
            <w:r w:rsidR="00331C36" w:rsidRPr="00331C36">
              <w:rPr>
                <w:noProof/>
                <w:webHidden/>
              </w:rPr>
              <w:fldChar w:fldCharType="end"/>
            </w:r>
          </w:hyperlink>
        </w:p>
        <w:p w:rsidR="00331C36" w:rsidRPr="00331C36" w:rsidRDefault="00C5706E">
          <w:pPr>
            <w:pStyle w:val="TDC3"/>
            <w:rPr>
              <w:rFonts w:asciiTheme="minorHAnsi" w:eastAsiaTheme="minorEastAsia" w:hAnsiTheme="minorHAnsi" w:cstheme="minorBidi"/>
              <w:b w:val="0"/>
              <w:bCs w:val="0"/>
              <w:lang w:eastAsia="es-CL"/>
            </w:rPr>
          </w:pPr>
          <w:hyperlink w:anchor="_Toc28086628" w:history="1">
            <w:r w:rsidR="00331C36" w:rsidRPr="00331C36">
              <w:rPr>
                <w:rStyle w:val="Hipervnculo"/>
                <w:b w:val="0"/>
              </w:rPr>
              <w:t>4.3.1</w:t>
            </w:r>
            <w:r w:rsidR="00331C36" w:rsidRPr="00331C36">
              <w:rPr>
                <w:rFonts w:asciiTheme="minorHAnsi" w:eastAsiaTheme="minorEastAsia" w:hAnsiTheme="minorHAnsi" w:cstheme="minorBidi"/>
                <w:b w:val="0"/>
                <w:bCs w:val="0"/>
                <w:lang w:eastAsia="es-CL"/>
              </w:rPr>
              <w:tab/>
            </w:r>
            <w:r w:rsidR="00331C36" w:rsidRPr="00331C36">
              <w:rPr>
                <w:rStyle w:val="Hipervnculo"/>
                <w:b w:val="0"/>
              </w:rPr>
              <w:t>Ejecución de la inspección.</w:t>
            </w:r>
            <w:r w:rsidR="00331C36" w:rsidRPr="00331C36">
              <w:rPr>
                <w:b w:val="0"/>
                <w:webHidden/>
              </w:rPr>
              <w:tab/>
            </w:r>
            <w:r w:rsidR="00331C36" w:rsidRPr="00331C36">
              <w:rPr>
                <w:b w:val="0"/>
                <w:webHidden/>
              </w:rPr>
              <w:fldChar w:fldCharType="begin"/>
            </w:r>
            <w:r w:rsidR="00331C36" w:rsidRPr="00331C36">
              <w:rPr>
                <w:b w:val="0"/>
                <w:webHidden/>
              </w:rPr>
              <w:instrText xml:space="preserve"> PAGEREF _Toc28086628 \h </w:instrText>
            </w:r>
            <w:r w:rsidR="00331C36" w:rsidRPr="00331C36">
              <w:rPr>
                <w:b w:val="0"/>
                <w:webHidden/>
              </w:rPr>
            </w:r>
            <w:r w:rsidR="00331C36" w:rsidRPr="00331C36">
              <w:rPr>
                <w:b w:val="0"/>
                <w:webHidden/>
              </w:rPr>
              <w:fldChar w:fldCharType="separate"/>
            </w:r>
            <w:r w:rsidR="00FB4188">
              <w:rPr>
                <w:b w:val="0"/>
                <w:webHidden/>
              </w:rPr>
              <w:t>8</w:t>
            </w:r>
            <w:r w:rsidR="00331C36" w:rsidRPr="00331C36">
              <w:rPr>
                <w:b w:val="0"/>
                <w:webHidden/>
              </w:rPr>
              <w:fldChar w:fldCharType="end"/>
            </w:r>
          </w:hyperlink>
        </w:p>
        <w:p w:rsidR="00331C36" w:rsidRPr="00331C36" w:rsidRDefault="00C5706E">
          <w:pPr>
            <w:pStyle w:val="TDC3"/>
            <w:rPr>
              <w:rFonts w:asciiTheme="minorHAnsi" w:eastAsiaTheme="minorEastAsia" w:hAnsiTheme="minorHAnsi" w:cstheme="minorBidi"/>
              <w:b w:val="0"/>
              <w:bCs w:val="0"/>
              <w:lang w:eastAsia="es-CL"/>
            </w:rPr>
          </w:pPr>
          <w:hyperlink w:anchor="_Toc28086629" w:history="1">
            <w:r w:rsidR="00331C36" w:rsidRPr="00331C36">
              <w:rPr>
                <w:rStyle w:val="Hipervnculo"/>
                <w:b w:val="0"/>
              </w:rPr>
              <w:t>4.3.2</w:t>
            </w:r>
            <w:r w:rsidR="00331C36" w:rsidRPr="00331C36">
              <w:rPr>
                <w:rFonts w:asciiTheme="minorHAnsi" w:eastAsiaTheme="minorEastAsia" w:hAnsiTheme="minorHAnsi" w:cstheme="minorBidi"/>
                <w:b w:val="0"/>
                <w:bCs w:val="0"/>
                <w:lang w:eastAsia="es-CL"/>
              </w:rPr>
              <w:tab/>
            </w:r>
            <w:r w:rsidR="00331C36" w:rsidRPr="00331C36">
              <w:rPr>
                <w:rStyle w:val="Hipervnculo"/>
                <w:b w:val="0"/>
              </w:rPr>
              <w:t>Esquema de recorrido: Sector Mina.</w:t>
            </w:r>
            <w:r w:rsidR="00331C36" w:rsidRPr="00331C36">
              <w:rPr>
                <w:b w:val="0"/>
                <w:webHidden/>
              </w:rPr>
              <w:tab/>
            </w:r>
            <w:r w:rsidR="00331C36" w:rsidRPr="00331C36">
              <w:rPr>
                <w:b w:val="0"/>
                <w:webHidden/>
              </w:rPr>
              <w:fldChar w:fldCharType="begin"/>
            </w:r>
            <w:r w:rsidR="00331C36" w:rsidRPr="00331C36">
              <w:rPr>
                <w:b w:val="0"/>
                <w:webHidden/>
              </w:rPr>
              <w:instrText xml:space="preserve"> PAGEREF _Toc28086629 \h </w:instrText>
            </w:r>
            <w:r w:rsidR="00331C36" w:rsidRPr="00331C36">
              <w:rPr>
                <w:b w:val="0"/>
                <w:webHidden/>
              </w:rPr>
            </w:r>
            <w:r w:rsidR="00331C36" w:rsidRPr="00331C36">
              <w:rPr>
                <w:b w:val="0"/>
                <w:webHidden/>
              </w:rPr>
              <w:fldChar w:fldCharType="separate"/>
            </w:r>
            <w:r w:rsidR="00FB4188">
              <w:rPr>
                <w:b w:val="0"/>
                <w:webHidden/>
              </w:rPr>
              <w:t>9</w:t>
            </w:r>
            <w:r w:rsidR="00331C36" w:rsidRPr="00331C36">
              <w:rPr>
                <w:b w:val="0"/>
                <w:webHidden/>
              </w:rPr>
              <w:fldChar w:fldCharType="end"/>
            </w:r>
          </w:hyperlink>
        </w:p>
        <w:p w:rsidR="00331C36" w:rsidRPr="00331C36" w:rsidRDefault="00C5706E">
          <w:pPr>
            <w:pStyle w:val="TDC3"/>
            <w:rPr>
              <w:rFonts w:asciiTheme="minorHAnsi" w:eastAsiaTheme="minorEastAsia" w:hAnsiTheme="minorHAnsi" w:cstheme="minorBidi"/>
              <w:b w:val="0"/>
              <w:bCs w:val="0"/>
              <w:lang w:eastAsia="es-CL"/>
            </w:rPr>
          </w:pPr>
          <w:hyperlink w:anchor="_Toc28086630" w:history="1">
            <w:r w:rsidR="00331C36" w:rsidRPr="00331C36">
              <w:rPr>
                <w:rStyle w:val="Hipervnculo"/>
                <w:b w:val="0"/>
              </w:rPr>
              <w:t>4.3.3</w:t>
            </w:r>
            <w:r w:rsidR="00331C36" w:rsidRPr="00331C36">
              <w:rPr>
                <w:rFonts w:asciiTheme="minorHAnsi" w:eastAsiaTheme="minorEastAsia" w:hAnsiTheme="minorHAnsi" w:cstheme="minorBidi"/>
                <w:b w:val="0"/>
                <w:bCs w:val="0"/>
                <w:lang w:eastAsia="es-CL"/>
              </w:rPr>
              <w:tab/>
            </w:r>
            <w:r w:rsidR="00331C36" w:rsidRPr="00331C36">
              <w:rPr>
                <w:rStyle w:val="Hipervnculo"/>
                <w:b w:val="0"/>
              </w:rPr>
              <w:t>Esquema de recorrido: Sector captación de agua.</w:t>
            </w:r>
            <w:r w:rsidR="00331C36" w:rsidRPr="00331C36">
              <w:rPr>
                <w:b w:val="0"/>
                <w:webHidden/>
              </w:rPr>
              <w:tab/>
            </w:r>
            <w:r w:rsidR="00331C36" w:rsidRPr="00331C36">
              <w:rPr>
                <w:b w:val="0"/>
                <w:webHidden/>
              </w:rPr>
              <w:fldChar w:fldCharType="begin"/>
            </w:r>
            <w:r w:rsidR="00331C36" w:rsidRPr="00331C36">
              <w:rPr>
                <w:b w:val="0"/>
                <w:webHidden/>
              </w:rPr>
              <w:instrText xml:space="preserve"> PAGEREF _Toc28086630 \h </w:instrText>
            </w:r>
            <w:r w:rsidR="00331C36" w:rsidRPr="00331C36">
              <w:rPr>
                <w:b w:val="0"/>
                <w:webHidden/>
              </w:rPr>
            </w:r>
            <w:r w:rsidR="00331C36" w:rsidRPr="00331C36">
              <w:rPr>
                <w:b w:val="0"/>
                <w:webHidden/>
              </w:rPr>
              <w:fldChar w:fldCharType="separate"/>
            </w:r>
            <w:r w:rsidR="00FB4188">
              <w:rPr>
                <w:b w:val="0"/>
                <w:webHidden/>
              </w:rPr>
              <w:t>10</w:t>
            </w:r>
            <w:r w:rsidR="00331C36" w:rsidRPr="00331C36">
              <w:rPr>
                <w:b w:val="0"/>
                <w:webHidden/>
              </w:rPr>
              <w:fldChar w:fldCharType="end"/>
            </w:r>
          </w:hyperlink>
        </w:p>
        <w:p w:rsidR="00331C36" w:rsidRPr="00331C36" w:rsidRDefault="00C5706E">
          <w:pPr>
            <w:pStyle w:val="TDC3"/>
            <w:rPr>
              <w:rFonts w:asciiTheme="minorHAnsi" w:eastAsiaTheme="minorEastAsia" w:hAnsiTheme="minorHAnsi" w:cstheme="minorBidi"/>
              <w:b w:val="0"/>
              <w:bCs w:val="0"/>
              <w:lang w:eastAsia="es-CL"/>
            </w:rPr>
          </w:pPr>
          <w:hyperlink w:anchor="_Toc28086631" w:history="1">
            <w:r w:rsidR="00331C36" w:rsidRPr="00331C36">
              <w:rPr>
                <w:rStyle w:val="Hipervnculo"/>
                <w:b w:val="0"/>
              </w:rPr>
              <w:t>4.3.4</w:t>
            </w:r>
            <w:r w:rsidR="00331C36" w:rsidRPr="00331C36">
              <w:rPr>
                <w:rFonts w:asciiTheme="minorHAnsi" w:eastAsiaTheme="minorEastAsia" w:hAnsiTheme="minorHAnsi" w:cstheme="minorBidi"/>
                <w:b w:val="0"/>
                <w:bCs w:val="0"/>
                <w:lang w:eastAsia="es-CL"/>
              </w:rPr>
              <w:tab/>
            </w:r>
            <w:r w:rsidR="00331C36" w:rsidRPr="00331C36">
              <w:rPr>
                <w:rStyle w:val="Hipervnculo"/>
                <w:b w:val="0"/>
              </w:rPr>
              <w:t>Detalle del Recorrido de la Inspección.</w:t>
            </w:r>
            <w:r w:rsidR="00331C36" w:rsidRPr="00331C36">
              <w:rPr>
                <w:b w:val="0"/>
                <w:webHidden/>
              </w:rPr>
              <w:tab/>
            </w:r>
            <w:r w:rsidR="00331C36" w:rsidRPr="00331C36">
              <w:rPr>
                <w:b w:val="0"/>
                <w:webHidden/>
              </w:rPr>
              <w:fldChar w:fldCharType="begin"/>
            </w:r>
            <w:r w:rsidR="00331C36" w:rsidRPr="00331C36">
              <w:rPr>
                <w:b w:val="0"/>
                <w:webHidden/>
              </w:rPr>
              <w:instrText xml:space="preserve"> PAGEREF _Toc28086631 \h </w:instrText>
            </w:r>
            <w:r w:rsidR="00331C36" w:rsidRPr="00331C36">
              <w:rPr>
                <w:b w:val="0"/>
                <w:webHidden/>
              </w:rPr>
            </w:r>
            <w:r w:rsidR="00331C36" w:rsidRPr="00331C36">
              <w:rPr>
                <w:b w:val="0"/>
                <w:webHidden/>
              </w:rPr>
              <w:fldChar w:fldCharType="separate"/>
            </w:r>
            <w:r w:rsidR="00FB4188">
              <w:rPr>
                <w:b w:val="0"/>
                <w:webHidden/>
              </w:rPr>
              <w:t>11</w:t>
            </w:r>
            <w:r w:rsidR="00331C36" w:rsidRPr="00331C36">
              <w:rPr>
                <w:b w:val="0"/>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32" w:history="1">
            <w:r w:rsidR="00331C36" w:rsidRPr="00331C36">
              <w:rPr>
                <w:rStyle w:val="Hipervnculo"/>
                <w:noProof/>
              </w:rPr>
              <w:t>4.4</w:t>
            </w:r>
            <w:r w:rsidR="00331C36" w:rsidRPr="00331C36">
              <w:rPr>
                <w:rFonts w:eastAsiaTheme="minorEastAsia"/>
                <w:noProof/>
                <w:lang w:eastAsia="es-CL"/>
              </w:rPr>
              <w:tab/>
            </w:r>
            <w:r w:rsidR="00331C36" w:rsidRPr="00331C36">
              <w:rPr>
                <w:rStyle w:val="Hipervnculo"/>
                <w:noProof/>
              </w:rPr>
              <w:t>Revisión Documental.</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_Toc28086632 \h </w:instrText>
            </w:r>
            <w:r w:rsidR="00331C36" w:rsidRPr="00331C36">
              <w:rPr>
                <w:noProof/>
                <w:webHidden/>
              </w:rPr>
            </w:r>
            <w:r w:rsidR="00331C36" w:rsidRPr="00331C36">
              <w:rPr>
                <w:noProof/>
                <w:webHidden/>
              </w:rPr>
              <w:fldChar w:fldCharType="separate"/>
            </w:r>
            <w:r w:rsidR="00FB4188">
              <w:rPr>
                <w:noProof/>
                <w:webHidden/>
              </w:rPr>
              <w:t>12</w:t>
            </w:r>
            <w:r w:rsidR="00331C36" w:rsidRPr="00331C36">
              <w:rPr>
                <w:noProof/>
                <w:webHidden/>
              </w:rPr>
              <w:fldChar w:fldCharType="end"/>
            </w:r>
          </w:hyperlink>
        </w:p>
        <w:p w:rsidR="00331C36" w:rsidRPr="00331C36" w:rsidRDefault="00C5706E">
          <w:pPr>
            <w:pStyle w:val="TDC3"/>
            <w:rPr>
              <w:rFonts w:asciiTheme="minorHAnsi" w:eastAsiaTheme="minorEastAsia" w:hAnsiTheme="minorHAnsi" w:cstheme="minorBidi"/>
              <w:b w:val="0"/>
              <w:bCs w:val="0"/>
              <w:lang w:eastAsia="es-CL"/>
            </w:rPr>
          </w:pPr>
          <w:hyperlink w:anchor="_Toc28086633" w:history="1">
            <w:r w:rsidR="00331C36" w:rsidRPr="00331C36">
              <w:rPr>
                <w:rStyle w:val="Hipervnculo"/>
                <w:b w:val="0"/>
              </w:rPr>
              <w:t>4.4.1</w:t>
            </w:r>
            <w:r w:rsidR="00331C36" w:rsidRPr="00331C36">
              <w:rPr>
                <w:rFonts w:asciiTheme="minorHAnsi" w:eastAsiaTheme="minorEastAsia" w:hAnsiTheme="minorHAnsi" w:cstheme="minorBidi"/>
                <w:b w:val="0"/>
                <w:bCs w:val="0"/>
                <w:lang w:eastAsia="es-CL"/>
              </w:rPr>
              <w:tab/>
            </w:r>
            <w:r w:rsidR="00331C36" w:rsidRPr="00331C36">
              <w:rPr>
                <w:rStyle w:val="Hipervnculo"/>
                <w:b w:val="0"/>
              </w:rPr>
              <w:t>Documentos Revisados.</w:t>
            </w:r>
            <w:r w:rsidR="00331C36" w:rsidRPr="00331C36">
              <w:rPr>
                <w:b w:val="0"/>
                <w:webHidden/>
              </w:rPr>
              <w:tab/>
            </w:r>
            <w:r w:rsidR="00331C36" w:rsidRPr="00331C36">
              <w:rPr>
                <w:b w:val="0"/>
                <w:webHidden/>
              </w:rPr>
              <w:fldChar w:fldCharType="begin"/>
            </w:r>
            <w:r w:rsidR="00331C36" w:rsidRPr="00331C36">
              <w:rPr>
                <w:b w:val="0"/>
                <w:webHidden/>
              </w:rPr>
              <w:instrText xml:space="preserve"> PAGEREF _Toc28086633 \h </w:instrText>
            </w:r>
            <w:r w:rsidR="00331C36" w:rsidRPr="00331C36">
              <w:rPr>
                <w:b w:val="0"/>
                <w:webHidden/>
              </w:rPr>
            </w:r>
            <w:r w:rsidR="00331C36" w:rsidRPr="00331C36">
              <w:rPr>
                <w:b w:val="0"/>
                <w:webHidden/>
              </w:rPr>
              <w:fldChar w:fldCharType="separate"/>
            </w:r>
            <w:r w:rsidR="00FB4188">
              <w:rPr>
                <w:b w:val="0"/>
                <w:webHidden/>
              </w:rPr>
              <w:t>12</w:t>
            </w:r>
            <w:r w:rsidR="00331C36" w:rsidRPr="00331C36">
              <w:rPr>
                <w:b w:val="0"/>
                <w:webHidden/>
              </w:rPr>
              <w:fldChar w:fldCharType="end"/>
            </w:r>
          </w:hyperlink>
        </w:p>
        <w:p w:rsidR="00331C36" w:rsidRPr="00331C36" w:rsidRDefault="00C5706E">
          <w:pPr>
            <w:pStyle w:val="TDC1"/>
            <w:tabs>
              <w:tab w:val="left" w:pos="440"/>
              <w:tab w:val="right" w:leader="dot" w:pos="9962"/>
            </w:tabs>
            <w:rPr>
              <w:rFonts w:eastAsiaTheme="minorEastAsia"/>
              <w:noProof/>
              <w:lang w:eastAsia="es-CL"/>
            </w:rPr>
          </w:pPr>
          <w:hyperlink w:anchor="_Toc28086634" w:history="1">
            <w:r w:rsidR="00331C36" w:rsidRPr="00331C36">
              <w:rPr>
                <w:rStyle w:val="Hipervnculo"/>
                <w:noProof/>
              </w:rPr>
              <w:t>5</w:t>
            </w:r>
            <w:r w:rsidR="00331C36" w:rsidRPr="00331C36">
              <w:rPr>
                <w:rFonts w:eastAsiaTheme="minorEastAsia"/>
                <w:noProof/>
                <w:lang w:eastAsia="es-CL"/>
              </w:rPr>
              <w:tab/>
            </w:r>
            <w:r w:rsidR="00331C36" w:rsidRPr="00331C36">
              <w:rPr>
                <w:rStyle w:val="Hipervnculo"/>
                <w:noProof/>
              </w:rPr>
              <w:t>HECHOS CONSTATADOS.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_Toc28086634 \h </w:instrText>
            </w:r>
            <w:r w:rsidR="00331C36" w:rsidRPr="00331C36">
              <w:rPr>
                <w:noProof/>
                <w:webHidden/>
              </w:rPr>
            </w:r>
            <w:r w:rsidR="00331C36" w:rsidRPr="00331C36">
              <w:rPr>
                <w:noProof/>
                <w:webHidden/>
              </w:rPr>
              <w:fldChar w:fldCharType="separate"/>
            </w:r>
            <w:r w:rsidR="00FB4188">
              <w:rPr>
                <w:noProof/>
                <w:webHidden/>
              </w:rPr>
              <w:t>20</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35" w:history="1">
            <w:r w:rsidR="00331C36" w:rsidRPr="00331C36">
              <w:rPr>
                <w:rStyle w:val="Hipervnculo"/>
                <w:noProof/>
              </w:rPr>
              <w:t>5.1</w:t>
            </w:r>
            <w:r w:rsidR="00331C36" w:rsidRPr="00331C36">
              <w:rPr>
                <w:rFonts w:eastAsiaTheme="minorEastAsia"/>
                <w:noProof/>
                <w:lang w:eastAsia="es-CL"/>
              </w:rPr>
              <w:tab/>
            </w:r>
            <w:r w:rsidR="00331C36" w:rsidRPr="00331C36">
              <w:rPr>
                <w:rStyle w:val="Hipervnculo"/>
                <w:noProof/>
              </w:rPr>
              <w:t>Método de explotación.</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_Toc28086635 \h </w:instrText>
            </w:r>
            <w:r w:rsidR="00331C36" w:rsidRPr="00331C36">
              <w:rPr>
                <w:noProof/>
                <w:webHidden/>
              </w:rPr>
            </w:r>
            <w:r w:rsidR="00331C36" w:rsidRPr="00331C36">
              <w:rPr>
                <w:noProof/>
                <w:webHidden/>
              </w:rPr>
              <w:fldChar w:fldCharType="separate"/>
            </w:r>
            <w:r w:rsidR="00FB4188">
              <w:rPr>
                <w:noProof/>
                <w:webHidden/>
              </w:rPr>
              <w:t>20</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36" w:history="1">
            <w:r w:rsidR="00331C36" w:rsidRPr="00331C36">
              <w:rPr>
                <w:rStyle w:val="Hipervnculo"/>
                <w:noProof/>
              </w:rPr>
              <w:t>5.2</w:t>
            </w:r>
            <w:r w:rsidR="00331C36" w:rsidRPr="00331C36">
              <w:rPr>
                <w:rFonts w:eastAsiaTheme="minorEastAsia"/>
                <w:noProof/>
                <w:lang w:eastAsia="es-CL"/>
              </w:rPr>
              <w:tab/>
            </w:r>
            <w:r w:rsidR="00331C36" w:rsidRPr="00331C36">
              <w:rPr>
                <w:rStyle w:val="Hipervnculo"/>
                <w:noProof/>
              </w:rPr>
              <w:t>Manejo de lixiviados.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_Toc28086636 \h </w:instrText>
            </w:r>
            <w:r w:rsidR="00331C36" w:rsidRPr="00331C36">
              <w:rPr>
                <w:noProof/>
                <w:webHidden/>
              </w:rPr>
            </w:r>
            <w:r w:rsidR="00331C36" w:rsidRPr="00331C36">
              <w:rPr>
                <w:noProof/>
                <w:webHidden/>
              </w:rPr>
              <w:fldChar w:fldCharType="separate"/>
            </w:r>
            <w:r w:rsidR="00FB4188">
              <w:rPr>
                <w:noProof/>
                <w:webHidden/>
              </w:rPr>
              <w:t>22</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39" w:history="1">
            <w:r w:rsidR="00331C36" w:rsidRPr="00331C36">
              <w:rPr>
                <w:rStyle w:val="Hipervnculo"/>
                <w:noProof/>
              </w:rPr>
              <w:t>5.3</w:t>
            </w:r>
            <w:r w:rsidR="00331C36" w:rsidRPr="00331C36">
              <w:rPr>
                <w:rFonts w:eastAsiaTheme="minorEastAsia"/>
                <w:noProof/>
                <w:lang w:eastAsia="es-CL"/>
              </w:rPr>
              <w:tab/>
            </w:r>
            <w:r w:rsidR="00331C36" w:rsidRPr="00331C36">
              <w:rPr>
                <w:rStyle w:val="Hipervnculo"/>
                <w:noProof/>
              </w:rPr>
              <w:t>Manejo de soluciones.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_Toc28086639 \h </w:instrText>
            </w:r>
            <w:r w:rsidR="00331C36" w:rsidRPr="00331C36">
              <w:rPr>
                <w:noProof/>
                <w:webHidden/>
              </w:rPr>
            </w:r>
            <w:r w:rsidR="00331C36" w:rsidRPr="00331C36">
              <w:rPr>
                <w:noProof/>
                <w:webHidden/>
              </w:rPr>
              <w:fldChar w:fldCharType="separate"/>
            </w:r>
            <w:r w:rsidR="00FB4188">
              <w:rPr>
                <w:noProof/>
                <w:webHidden/>
              </w:rPr>
              <w:t>26</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50" w:history="1">
            <w:r w:rsidR="00331C36" w:rsidRPr="00331C36">
              <w:rPr>
                <w:rStyle w:val="Hipervnculo"/>
                <w:noProof/>
              </w:rPr>
              <w:t>5.4</w:t>
            </w:r>
            <w:r w:rsidR="00331C36" w:rsidRPr="00331C36">
              <w:rPr>
                <w:rFonts w:eastAsiaTheme="minorEastAsia"/>
                <w:noProof/>
                <w:lang w:eastAsia="es-CL"/>
              </w:rPr>
              <w:tab/>
            </w:r>
            <w:r w:rsidR="00331C36" w:rsidRPr="00331C36">
              <w:rPr>
                <w:rStyle w:val="Hipervnculo"/>
                <w:noProof/>
              </w:rPr>
              <w:t>Manejo de botaderos de estériles.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_Toc28086650 \h </w:instrText>
            </w:r>
            <w:r w:rsidR="00331C36" w:rsidRPr="00331C36">
              <w:rPr>
                <w:noProof/>
                <w:webHidden/>
              </w:rPr>
            </w:r>
            <w:r w:rsidR="00331C36" w:rsidRPr="00331C36">
              <w:rPr>
                <w:noProof/>
                <w:webHidden/>
              </w:rPr>
              <w:fldChar w:fldCharType="separate"/>
            </w:r>
            <w:r w:rsidR="00FB4188">
              <w:rPr>
                <w:noProof/>
                <w:webHidden/>
              </w:rPr>
              <w:t>33</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52" w:history="1">
            <w:r w:rsidR="00331C36" w:rsidRPr="00331C36">
              <w:rPr>
                <w:rStyle w:val="Hipervnculo"/>
                <w:noProof/>
              </w:rPr>
              <w:t>5.5</w:t>
            </w:r>
            <w:r w:rsidR="00331C36" w:rsidRPr="00331C36">
              <w:rPr>
                <w:rFonts w:eastAsiaTheme="minorEastAsia"/>
                <w:noProof/>
                <w:lang w:eastAsia="es-CL"/>
              </w:rPr>
              <w:tab/>
            </w:r>
            <w:r w:rsidR="00331C36" w:rsidRPr="00331C36">
              <w:rPr>
                <w:rStyle w:val="Hipervnculo"/>
                <w:noProof/>
              </w:rPr>
              <w:t>Intervención/ Afectación de cursos de agua: captación de agua.</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_Toc28086652 \h </w:instrText>
            </w:r>
            <w:r w:rsidR="00331C36" w:rsidRPr="00331C36">
              <w:rPr>
                <w:noProof/>
                <w:webHidden/>
              </w:rPr>
            </w:r>
            <w:r w:rsidR="00331C36" w:rsidRPr="00331C36">
              <w:rPr>
                <w:noProof/>
                <w:webHidden/>
              </w:rPr>
              <w:fldChar w:fldCharType="separate"/>
            </w:r>
            <w:r w:rsidR="00FB4188">
              <w:rPr>
                <w:noProof/>
                <w:webHidden/>
              </w:rPr>
              <w:t>37</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62" w:history="1">
            <w:r w:rsidR="00331C36" w:rsidRPr="00331C36">
              <w:rPr>
                <w:rStyle w:val="Hipervnculo"/>
                <w:noProof/>
              </w:rPr>
              <w:t>5.6</w:t>
            </w:r>
            <w:r w:rsidR="00331C36" w:rsidRPr="00331C36">
              <w:rPr>
                <w:rFonts w:eastAsiaTheme="minorEastAsia"/>
                <w:noProof/>
                <w:lang w:eastAsia="es-CL"/>
              </w:rPr>
              <w:tab/>
            </w:r>
            <w:r w:rsidR="00331C36" w:rsidRPr="00331C36">
              <w:rPr>
                <w:rStyle w:val="Hipervnculo"/>
                <w:noProof/>
              </w:rPr>
              <w:t>Intervención/ Afectación de cursos de agua: monitoreo de agua subterránea (acuíferos).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_Toc28086662 \h </w:instrText>
            </w:r>
            <w:r w:rsidR="00331C36" w:rsidRPr="00331C36">
              <w:rPr>
                <w:noProof/>
                <w:webHidden/>
              </w:rPr>
            </w:r>
            <w:r w:rsidR="00331C36" w:rsidRPr="00331C36">
              <w:rPr>
                <w:noProof/>
                <w:webHidden/>
              </w:rPr>
              <w:fldChar w:fldCharType="separate"/>
            </w:r>
            <w:r w:rsidR="00FB4188">
              <w:rPr>
                <w:noProof/>
                <w:webHidden/>
              </w:rPr>
              <w:t>48</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65" w:history="1">
            <w:r w:rsidR="00331C36" w:rsidRPr="00331C36">
              <w:rPr>
                <w:rStyle w:val="Hipervnculo"/>
                <w:noProof/>
              </w:rPr>
              <w:t>5.7</w:t>
            </w:r>
            <w:r w:rsidR="00331C36" w:rsidRPr="00331C36">
              <w:rPr>
                <w:rFonts w:eastAsiaTheme="minorEastAsia"/>
                <w:noProof/>
                <w:lang w:eastAsia="es-CL"/>
              </w:rPr>
              <w:tab/>
            </w:r>
            <w:r w:rsidR="00331C36" w:rsidRPr="00331C36">
              <w:rPr>
                <w:rStyle w:val="Hipervnculo"/>
                <w:noProof/>
              </w:rPr>
              <w:t>Intervención/ Afectación de cursos de agua: monitoreo caudal pasante y reinyección al río Loa.</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_Toc28086665 \h </w:instrText>
            </w:r>
            <w:r w:rsidR="00331C36" w:rsidRPr="00331C36">
              <w:rPr>
                <w:noProof/>
                <w:webHidden/>
              </w:rPr>
            </w:r>
            <w:r w:rsidR="00331C36" w:rsidRPr="00331C36">
              <w:rPr>
                <w:noProof/>
                <w:webHidden/>
              </w:rPr>
              <w:fldChar w:fldCharType="separate"/>
            </w:r>
            <w:r w:rsidR="00FB4188">
              <w:rPr>
                <w:noProof/>
                <w:webHidden/>
              </w:rPr>
              <w:t>65</w:t>
            </w:r>
            <w:r w:rsidR="00331C36" w:rsidRPr="00331C36">
              <w:rPr>
                <w:noProof/>
                <w:webHidden/>
              </w:rPr>
              <w:fldChar w:fldCharType="end"/>
            </w:r>
          </w:hyperlink>
        </w:p>
        <w:p w:rsidR="00331C36" w:rsidRPr="00331C36" w:rsidRDefault="00C5706E">
          <w:pPr>
            <w:pStyle w:val="TDC2"/>
            <w:tabs>
              <w:tab w:val="left" w:pos="880"/>
              <w:tab w:val="right" w:leader="dot" w:pos="9962"/>
            </w:tabs>
            <w:rPr>
              <w:rFonts w:eastAsiaTheme="minorEastAsia"/>
              <w:noProof/>
              <w:lang w:eastAsia="es-CL"/>
            </w:rPr>
          </w:pPr>
          <w:hyperlink w:anchor="_Toc28086666" w:history="1">
            <w:r w:rsidR="00331C36" w:rsidRPr="00331C36">
              <w:rPr>
                <w:rStyle w:val="Hipervnculo"/>
                <w:noProof/>
              </w:rPr>
              <w:t>5.8</w:t>
            </w:r>
            <w:r w:rsidR="00331C36" w:rsidRPr="00331C36">
              <w:rPr>
                <w:rFonts w:eastAsiaTheme="minorEastAsia"/>
                <w:noProof/>
                <w:lang w:eastAsia="es-CL"/>
              </w:rPr>
              <w:tab/>
            </w:r>
            <w:r w:rsidR="00331C36" w:rsidRPr="00331C36">
              <w:rPr>
                <w:rStyle w:val="Hipervnculo"/>
                <w:noProof/>
              </w:rPr>
              <w:t>Afectación de flora y/o vegetación.</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_Toc28086666 \h </w:instrText>
            </w:r>
            <w:r w:rsidR="00331C36" w:rsidRPr="00331C36">
              <w:rPr>
                <w:noProof/>
                <w:webHidden/>
              </w:rPr>
            </w:r>
            <w:r w:rsidR="00331C36" w:rsidRPr="00331C36">
              <w:rPr>
                <w:noProof/>
                <w:webHidden/>
              </w:rPr>
              <w:fldChar w:fldCharType="separate"/>
            </w:r>
            <w:r w:rsidR="00FB4188">
              <w:rPr>
                <w:noProof/>
                <w:webHidden/>
              </w:rPr>
              <w:t>69</w:t>
            </w:r>
            <w:r w:rsidR="00331C36" w:rsidRPr="00331C36">
              <w:rPr>
                <w:noProof/>
                <w:webHidden/>
              </w:rPr>
              <w:fldChar w:fldCharType="end"/>
            </w:r>
          </w:hyperlink>
        </w:p>
        <w:p w:rsidR="00331C36" w:rsidRPr="00331C36" w:rsidRDefault="00C5706E">
          <w:pPr>
            <w:pStyle w:val="TDC1"/>
            <w:tabs>
              <w:tab w:val="left" w:pos="440"/>
              <w:tab w:val="right" w:leader="dot" w:pos="9962"/>
            </w:tabs>
            <w:rPr>
              <w:rFonts w:eastAsiaTheme="minorEastAsia"/>
              <w:noProof/>
              <w:lang w:eastAsia="es-CL"/>
            </w:rPr>
          </w:pPr>
          <w:hyperlink w:anchor="_Toc28086674" w:history="1">
            <w:r w:rsidR="00331C36" w:rsidRPr="00331C36">
              <w:rPr>
                <w:rStyle w:val="Hipervnculo"/>
                <w:noProof/>
              </w:rPr>
              <w:t>6</w:t>
            </w:r>
            <w:r w:rsidR="00331C36" w:rsidRPr="00331C36">
              <w:rPr>
                <w:rFonts w:eastAsiaTheme="minorEastAsia"/>
                <w:noProof/>
                <w:lang w:eastAsia="es-CL"/>
              </w:rPr>
              <w:tab/>
            </w:r>
            <w:r w:rsidR="00331C36" w:rsidRPr="00331C36">
              <w:rPr>
                <w:rStyle w:val="Hipervnculo"/>
                <w:noProof/>
              </w:rPr>
              <w:t>CONCLUSIONES.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_Toc28086674 \h </w:instrText>
            </w:r>
            <w:r w:rsidR="00331C36" w:rsidRPr="00331C36">
              <w:rPr>
                <w:noProof/>
                <w:webHidden/>
              </w:rPr>
            </w:r>
            <w:r w:rsidR="00331C36" w:rsidRPr="00331C36">
              <w:rPr>
                <w:noProof/>
                <w:webHidden/>
              </w:rPr>
              <w:fldChar w:fldCharType="separate"/>
            </w:r>
            <w:r w:rsidR="00FB4188">
              <w:rPr>
                <w:noProof/>
                <w:webHidden/>
              </w:rPr>
              <w:t>78</w:t>
            </w:r>
            <w:r w:rsidR="00331C36" w:rsidRPr="00331C36">
              <w:rPr>
                <w:noProof/>
                <w:webHidden/>
              </w:rPr>
              <w:fldChar w:fldCharType="end"/>
            </w:r>
          </w:hyperlink>
        </w:p>
        <w:p w:rsidR="00331C36" w:rsidRPr="00331C36" w:rsidRDefault="00C5706E">
          <w:pPr>
            <w:pStyle w:val="TDC1"/>
            <w:tabs>
              <w:tab w:val="left" w:pos="440"/>
              <w:tab w:val="right" w:leader="dot" w:pos="9962"/>
            </w:tabs>
            <w:rPr>
              <w:rFonts w:eastAsiaTheme="minorEastAsia"/>
              <w:noProof/>
              <w:lang w:eastAsia="es-CL"/>
            </w:rPr>
          </w:pPr>
          <w:hyperlink w:anchor="_Toc28086675" w:history="1">
            <w:r w:rsidR="00331C36" w:rsidRPr="00331C36">
              <w:rPr>
                <w:rStyle w:val="Hipervnculo"/>
                <w:noProof/>
              </w:rPr>
              <w:t>7</w:t>
            </w:r>
            <w:r w:rsidR="00331C36" w:rsidRPr="00331C36">
              <w:rPr>
                <w:rFonts w:eastAsiaTheme="minorEastAsia"/>
                <w:noProof/>
                <w:lang w:eastAsia="es-CL"/>
              </w:rPr>
              <w:tab/>
            </w:r>
            <w:r w:rsidR="00331C36" w:rsidRPr="00331C36">
              <w:rPr>
                <w:rStyle w:val="Hipervnculo"/>
                <w:noProof/>
              </w:rPr>
              <w:t>ANEXOS.</w:t>
            </w:r>
            <w:r w:rsidR="00331C36" w:rsidRPr="00331C36">
              <w:rPr>
                <w:noProof/>
                <w:webHidden/>
              </w:rPr>
              <w:tab/>
            </w:r>
            <w:r w:rsidR="00331C36" w:rsidRPr="00331C36">
              <w:rPr>
                <w:noProof/>
                <w:webHidden/>
              </w:rPr>
              <w:fldChar w:fldCharType="begin"/>
            </w:r>
            <w:r w:rsidR="00331C36" w:rsidRPr="00331C36">
              <w:rPr>
                <w:noProof/>
                <w:webHidden/>
              </w:rPr>
              <w:instrText xml:space="preserve"> PAGEREF _Toc28086675 \h </w:instrText>
            </w:r>
            <w:r w:rsidR="00331C36" w:rsidRPr="00331C36">
              <w:rPr>
                <w:noProof/>
                <w:webHidden/>
              </w:rPr>
            </w:r>
            <w:r w:rsidR="00331C36" w:rsidRPr="00331C36">
              <w:rPr>
                <w:noProof/>
                <w:webHidden/>
              </w:rPr>
              <w:fldChar w:fldCharType="separate"/>
            </w:r>
            <w:r w:rsidR="00FB4188">
              <w:rPr>
                <w:noProof/>
                <w:webHidden/>
              </w:rPr>
              <w:t>81</w:t>
            </w:r>
            <w:r w:rsidR="00331C36" w:rsidRPr="00331C36">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11" w:name="_Toc449085405"/>
      <w:bookmarkStart w:id="12" w:name="_Toc28086619"/>
      <w:r w:rsidRPr="00D42470">
        <w:lastRenderedPageBreak/>
        <w:t>RESUMEN</w:t>
      </w:r>
      <w:bookmarkEnd w:id="11"/>
      <w:r w:rsidR="00B531A4">
        <w:t>.</w:t>
      </w:r>
      <w:bookmarkEnd w:id="12"/>
    </w:p>
    <w:p w:rsidR="00D42470" w:rsidRPr="00D42470" w:rsidRDefault="00D42470" w:rsidP="00B832A3"/>
    <w:p w:rsidR="00D42470" w:rsidRPr="001C67D8"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las actividades de fiscalización ambiental realizada por </w:t>
      </w:r>
      <w:r w:rsidR="00832801">
        <w:rPr>
          <w:rFonts w:ascii="Calibri" w:eastAsia="Calibri" w:hAnsi="Calibri" w:cs="Calibri"/>
          <w:sz w:val="20"/>
          <w:szCs w:val="20"/>
        </w:rPr>
        <w:t xml:space="preserve">la </w:t>
      </w:r>
      <w:r w:rsidR="00832801" w:rsidRPr="00832801">
        <w:rPr>
          <w:rFonts w:ascii="Calibri" w:eastAsia="Calibri" w:hAnsi="Calibri" w:cs="Calibri"/>
          <w:sz w:val="20"/>
          <w:szCs w:val="20"/>
        </w:rPr>
        <w:t xml:space="preserve">Superintendencia del Medio Ambiente </w:t>
      </w:r>
      <w:r w:rsidRPr="00832801">
        <w:rPr>
          <w:rFonts w:ascii="Calibri" w:eastAsia="Calibri" w:hAnsi="Calibri" w:cs="Calibri"/>
          <w:sz w:val="20"/>
          <w:szCs w:val="20"/>
        </w:rPr>
        <w:t>(</w:t>
      </w:r>
      <w:r w:rsidR="00832801" w:rsidRPr="00832801">
        <w:rPr>
          <w:rFonts w:ascii="Calibri" w:eastAsia="Calibri" w:hAnsi="Calibri" w:cs="Calibri"/>
          <w:sz w:val="20"/>
          <w:szCs w:val="20"/>
        </w:rPr>
        <w:t>SMA</w:t>
      </w:r>
      <w:r w:rsidRPr="00832801">
        <w:rPr>
          <w:rFonts w:ascii="Calibri" w:eastAsia="Calibri" w:hAnsi="Calibri" w:cs="Calibri"/>
          <w:sz w:val="20"/>
          <w:szCs w:val="20"/>
        </w:rPr>
        <w:t>), junto a</w:t>
      </w:r>
      <w:r w:rsidR="00832801" w:rsidRPr="00832801">
        <w:rPr>
          <w:rFonts w:ascii="Calibri" w:eastAsia="Calibri" w:hAnsi="Calibri" w:cs="Calibri"/>
          <w:sz w:val="20"/>
          <w:szCs w:val="20"/>
        </w:rPr>
        <w:t xml:space="preserve"> la Dirección General de Agua</w:t>
      </w:r>
      <w:r w:rsidRPr="00832801">
        <w:rPr>
          <w:rFonts w:ascii="Calibri" w:eastAsia="Calibri" w:hAnsi="Calibri" w:cs="Calibri"/>
          <w:sz w:val="20"/>
          <w:szCs w:val="20"/>
        </w:rPr>
        <w:t xml:space="preserve"> (</w:t>
      </w:r>
      <w:r w:rsidR="00832801" w:rsidRPr="00832801">
        <w:rPr>
          <w:rFonts w:ascii="Calibri" w:eastAsia="Calibri" w:hAnsi="Calibri" w:cs="Calibri"/>
          <w:sz w:val="20"/>
          <w:szCs w:val="20"/>
        </w:rPr>
        <w:t>DGA</w:t>
      </w:r>
      <w:r w:rsidRPr="00832801">
        <w:rPr>
          <w:rFonts w:ascii="Calibri" w:eastAsia="Calibri" w:hAnsi="Calibri" w:cs="Calibri"/>
          <w:sz w:val="20"/>
          <w:szCs w:val="20"/>
        </w:rPr>
        <w:t>)</w:t>
      </w:r>
      <w:r w:rsidR="00832801" w:rsidRPr="00832801">
        <w:rPr>
          <w:rFonts w:ascii="Calibri" w:eastAsia="Calibri" w:hAnsi="Calibri" w:cs="Calibri"/>
          <w:sz w:val="20"/>
          <w:szCs w:val="20"/>
        </w:rPr>
        <w:t xml:space="preserve"> y el Servicio Nacional de Geología y Minería</w:t>
      </w:r>
      <w:r w:rsidR="00832801">
        <w:rPr>
          <w:rFonts w:ascii="Calibri" w:eastAsia="Calibri" w:hAnsi="Calibri" w:cs="Calibri"/>
          <w:sz w:val="20"/>
          <w:szCs w:val="20"/>
        </w:rPr>
        <w:t xml:space="preserve"> (SERNAGEOMIN)</w:t>
      </w:r>
      <w:r w:rsidRPr="00D42470">
        <w:rPr>
          <w:rFonts w:ascii="Calibri" w:eastAsia="Calibri" w:hAnsi="Calibri" w:cs="Calibri"/>
          <w:sz w:val="20"/>
          <w:szCs w:val="20"/>
        </w:rPr>
        <w:t>, a la unidad fiscalizable “</w:t>
      </w:r>
      <w:r w:rsidR="00B531A4">
        <w:rPr>
          <w:rFonts w:ascii="Calibri" w:eastAsia="Calibri" w:hAnsi="Calibri" w:cs="Calibri"/>
          <w:sz w:val="20"/>
          <w:szCs w:val="20"/>
        </w:rPr>
        <w:t>Lomas Bayas</w:t>
      </w:r>
      <w:r w:rsidRPr="00D42470">
        <w:rPr>
          <w:rFonts w:ascii="Calibri" w:eastAsia="Calibri" w:hAnsi="Calibri" w:cs="Calibri"/>
          <w:sz w:val="20"/>
          <w:szCs w:val="20"/>
        </w:rPr>
        <w:t>”</w:t>
      </w:r>
      <w:r w:rsidR="00B531A4">
        <w:rPr>
          <w:rFonts w:ascii="Calibri" w:eastAsia="Calibri" w:hAnsi="Calibri" w:cs="Calibri"/>
          <w:sz w:val="20"/>
          <w:szCs w:val="20"/>
        </w:rPr>
        <w:t>, localizada su área de captación de agua a unos aproximados 5 km al suroeste de la ciudad de Calama (</w:t>
      </w:r>
      <w:r w:rsidR="00F16FDE">
        <w:rPr>
          <w:rFonts w:ascii="Calibri" w:eastAsia="Calibri" w:hAnsi="Calibri" w:cs="Calibri"/>
          <w:sz w:val="20"/>
          <w:szCs w:val="20"/>
        </w:rPr>
        <w:t xml:space="preserve">Comuna homónima, </w:t>
      </w:r>
      <w:r w:rsidR="00B531A4">
        <w:rPr>
          <w:rFonts w:ascii="Calibri" w:eastAsia="Calibri" w:hAnsi="Calibri" w:cs="Calibri"/>
          <w:sz w:val="20"/>
          <w:szCs w:val="20"/>
        </w:rPr>
        <w:t xml:space="preserve">Provincia de El Loa), mientras que el yacimiento o sector mina se ubica a </w:t>
      </w:r>
      <w:r w:rsidR="00DA4220">
        <w:rPr>
          <w:rFonts w:ascii="Calibri" w:eastAsia="Calibri" w:hAnsi="Calibri" w:cs="Calibri"/>
          <w:sz w:val="20"/>
          <w:szCs w:val="20"/>
        </w:rPr>
        <w:t>aproximadamente a 35 km al Este de l</w:t>
      </w:r>
      <w:r w:rsidR="00DA4220" w:rsidRPr="001C67D8">
        <w:rPr>
          <w:rFonts w:ascii="Calibri" w:eastAsia="Calibri" w:hAnsi="Calibri" w:cs="Calibri"/>
          <w:sz w:val="20"/>
          <w:szCs w:val="20"/>
        </w:rPr>
        <w:t>a localidad de Baquedano (Comuna de Sierra Gorda, Provincia de Antofagasta)</w:t>
      </w:r>
      <w:r w:rsidRPr="001C67D8">
        <w:rPr>
          <w:rFonts w:ascii="Calibri" w:eastAsia="Calibri" w:hAnsi="Calibri" w:cs="Calibri"/>
          <w:sz w:val="20"/>
          <w:szCs w:val="20"/>
        </w:rPr>
        <w:t xml:space="preserve">. La actividad de inspección fue desarrollada durante </w:t>
      </w:r>
      <w:r w:rsidR="00DA4220" w:rsidRPr="001C67D8">
        <w:rPr>
          <w:rFonts w:ascii="Calibri" w:eastAsia="Calibri" w:hAnsi="Calibri" w:cs="Calibri"/>
          <w:sz w:val="20"/>
          <w:szCs w:val="20"/>
        </w:rPr>
        <w:t xml:space="preserve">el </w:t>
      </w:r>
      <w:r w:rsidRPr="001C67D8">
        <w:rPr>
          <w:rFonts w:ascii="Calibri" w:eastAsia="Calibri" w:hAnsi="Calibri" w:cs="Calibri"/>
          <w:sz w:val="20"/>
          <w:szCs w:val="20"/>
        </w:rPr>
        <w:t xml:space="preserve">día </w:t>
      </w:r>
      <w:r w:rsidR="00DA4220" w:rsidRPr="001C67D8">
        <w:rPr>
          <w:rFonts w:ascii="Calibri" w:eastAsia="Calibri" w:hAnsi="Calibri" w:cs="Calibri"/>
          <w:sz w:val="20"/>
          <w:szCs w:val="20"/>
        </w:rPr>
        <w:t>24 de abril de 2019</w:t>
      </w:r>
      <w:r w:rsidRPr="001C67D8">
        <w:rPr>
          <w:rFonts w:ascii="Calibri" w:eastAsia="Calibri" w:hAnsi="Calibri" w:cs="Calibri"/>
          <w:sz w:val="20"/>
          <w:szCs w:val="20"/>
        </w:rPr>
        <w:t xml:space="preserve"> (</w:t>
      </w:r>
      <w:r w:rsidR="00DA4220" w:rsidRPr="001C67D8">
        <w:rPr>
          <w:rFonts w:ascii="Calibri" w:eastAsia="Calibri" w:hAnsi="Calibri" w:cs="Calibri"/>
          <w:sz w:val="20"/>
          <w:szCs w:val="20"/>
        </w:rPr>
        <w:t>A</w:t>
      </w:r>
      <w:r w:rsidRPr="001C67D8">
        <w:rPr>
          <w:rFonts w:ascii="Calibri" w:eastAsia="Calibri" w:hAnsi="Calibri" w:cs="Calibri"/>
          <w:sz w:val="20"/>
          <w:szCs w:val="20"/>
        </w:rPr>
        <w:t xml:space="preserve">nexo </w:t>
      </w:r>
      <w:r w:rsidR="00D55EB2" w:rsidRPr="001C67D8">
        <w:rPr>
          <w:rFonts w:ascii="Calibri" w:eastAsia="Calibri" w:hAnsi="Calibri" w:cs="Calibri"/>
          <w:sz w:val="20"/>
          <w:szCs w:val="20"/>
        </w:rPr>
        <w:fldChar w:fldCharType="begin"/>
      </w:r>
      <w:r w:rsidR="00D55EB2" w:rsidRPr="001C67D8">
        <w:rPr>
          <w:rFonts w:ascii="Calibri" w:eastAsia="Calibri" w:hAnsi="Calibri" w:cs="Calibri"/>
          <w:sz w:val="20"/>
          <w:szCs w:val="20"/>
        </w:rPr>
        <w:instrText xml:space="preserve"> REF Anexo_1 \h  \* MERGEFORMAT </w:instrText>
      </w:r>
      <w:r w:rsidR="00D55EB2" w:rsidRPr="001C67D8">
        <w:rPr>
          <w:rFonts w:ascii="Calibri" w:eastAsia="Calibri" w:hAnsi="Calibri" w:cs="Calibri"/>
          <w:sz w:val="20"/>
          <w:szCs w:val="20"/>
        </w:rPr>
      </w:r>
      <w:r w:rsidR="00D55EB2" w:rsidRPr="001C67D8">
        <w:rPr>
          <w:rFonts w:ascii="Calibri" w:eastAsia="Calibri" w:hAnsi="Calibri" w:cs="Calibri"/>
          <w:sz w:val="20"/>
          <w:szCs w:val="20"/>
        </w:rPr>
        <w:fldChar w:fldCharType="separate"/>
      </w:r>
      <w:r w:rsidR="008443BD" w:rsidRPr="001C67D8">
        <w:rPr>
          <w:rFonts w:ascii="Calibri" w:eastAsia="Calibri" w:hAnsi="Calibri" w:cs="Calibri"/>
          <w:sz w:val="20"/>
          <w:szCs w:val="20"/>
        </w:rPr>
        <w:t>1</w:t>
      </w:r>
      <w:r w:rsidR="00D55EB2" w:rsidRPr="001C67D8">
        <w:rPr>
          <w:rFonts w:ascii="Calibri" w:eastAsia="Calibri" w:hAnsi="Calibri" w:cs="Calibri"/>
          <w:sz w:val="20"/>
          <w:szCs w:val="20"/>
        </w:rPr>
        <w:fldChar w:fldCharType="end"/>
      </w:r>
      <w:r w:rsidRPr="001C67D8">
        <w:rPr>
          <w:rFonts w:ascii="Calibri" w:eastAsia="Calibri" w:hAnsi="Calibri" w:cs="Calibri"/>
          <w:sz w:val="20"/>
          <w:szCs w:val="20"/>
        </w:rPr>
        <w:t>).</w:t>
      </w:r>
    </w:p>
    <w:p w:rsidR="00D42470" w:rsidRPr="001C67D8" w:rsidRDefault="00D42470" w:rsidP="00D42470">
      <w:pPr>
        <w:spacing w:after="0" w:line="240" w:lineRule="auto"/>
        <w:jc w:val="both"/>
        <w:rPr>
          <w:rFonts w:ascii="Calibri" w:eastAsia="Calibri" w:hAnsi="Calibri" w:cs="Calibri"/>
          <w:sz w:val="20"/>
          <w:szCs w:val="20"/>
        </w:rPr>
      </w:pPr>
    </w:p>
    <w:p w:rsidR="00727723" w:rsidRPr="00727723" w:rsidRDefault="00D42470" w:rsidP="00727723">
      <w:pPr>
        <w:spacing w:after="0" w:line="240" w:lineRule="auto"/>
        <w:jc w:val="both"/>
        <w:rPr>
          <w:rFonts w:ascii="Calibri" w:eastAsia="Calibri" w:hAnsi="Calibri" w:cs="Calibri"/>
          <w:sz w:val="20"/>
          <w:szCs w:val="20"/>
        </w:rPr>
      </w:pPr>
      <w:r w:rsidRPr="001C67D8">
        <w:rPr>
          <w:rFonts w:ascii="Calibri" w:eastAsia="Calibri" w:hAnsi="Calibri" w:cs="Calibri"/>
          <w:sz w:val="20"/>
          <w:szCs w:val="20"/>
        </w:rPr>
        <w:t>Los proyectos que componen la unidad fiscalizable y que fueron fiscalizados durante el desarrollo de la actividad, consiste</w:t>
      </w:r>
      <w:r w:rsidR="00737EC4" w:rsidRPr="001C67D8">
        <w:rPr>
          <w:rFonts w:ascii="Calibri" w:eastAsia="Calibri" w:hAnsi="Calibri" w:cs="Calibri"/>
          <w:sz w:val="20"/>
          <w:szCs w:val="20"/>
        </w:rPr>
        <w:t>n</w:t>
      </w:r>
      <w:r w:rsidRPr="001C67D8">
        <w:rPr>
          <w:rFonts w:ascii="Calibri" w:eastAsia="Calibri" w:hAnsi="Calibri" w:cs="Calibri"/>
          <w:sz w:val="20"/>
          <w:szCs w:val="20"/>
        </w:rPr>
        <w:t xml:space="preserve"> en </w:t>
      </w:r>
      <w:r w:rsidR="00727723" w:rsidRPr="001C67D8">
        <w:rPr>
          <w:rFonts w:ascii="Calibri" w:eastAsia="Calibri" w:hAnsi="Calibri" w:cs="Calibri"/>
          <w:sz w:val="20"/>
          <w:szCs w:val="20"/>
        </w:rPr>
        <w:t>inicialmente (año 1996) la explotación del yacimiento Lomas Bayas</w:t>
      </w:r>
      <w:r w:rsidR="00737EC4" w:rsidRPr="001C67D8">
        <w:rPr>
          <w:rFonts w:ascii="Calibri" w:eastAsia="Calibri" w:hAnsi="Calibri" w:cs="Calibri"/>
          <w:sz w:val="20"/>
          <w:szCs w:val="20"/>
        </w:rPr>
        <w:t>,</w:t>
      </w:r>
      <w:r w:rsidR="00727723" w:rsidRPr="001C67D8">
        <w:rPr>
          <w:rFonts w:ascii="Calibri" w:eastAsia="Calibri" w:hAnsi="Calibri" w:cs="Calibri"/>
          <w:sz w:val="20"/>
          <w:szCs w:val="20"/>
        </w:rPr>
        <w:t xml:space="preserve"> a través del método de cielo abierto, con un movimiento de material del orden de 24 millones de toneladas anuales, para finalmente producir 45.000 toneladas anuales de cátodos de cobre mediante el sistema de lixiviación en pilas de mineral de alta ley, extracción por solventes y electro-obtención durante los primeros años. Luego se incluyen los minerales de baja ley, aumentando la producción hasta las 60.000 toneladas de cátodos anuales.</w:t>
      </w:r>
    </w:p>
    <w:p w:rsidR="00727723" w:rsidRPr="00727723" w:rsidRDefault="00727723" w:rsidP="00727723">
      <w:pPr>
        <w:spacing w:after="0" w:line="240" w:lineRule="auto"/>
        <w:jc w:val="both"/>
        <w:rPr>
          <w:rFonts w:ascii="Calibri" w:eastAsia="Calibri" w:hAnsi="Calibri" w:cs="Calibri"/>
          <w:sz w:val="20"/>
          <w:szCs w:val="20"/>
        </w:rPr>
      </w:pPr>
    </w:p>
    <w:p w:rsidR="00727723" w:rsidRPr="00727723" w:rsidRDefault="00727723" w:rsidP="00727723">
      <w:pPr>
        <w:spacing w:after="0" w:line="240" w:lineRule="auto"/>
        <w:jc w:val="both"/>
        <w:rPr>
          <w:rFonts w:ascii="Calibri" w:eastAsia="Calibri" w:hAnsi="Calibri" w:cs="Calibri"/>
          <w:sz w:val="20"/>
          <w:szCs w:val="20"/>
        </w:rPr>
      </w:pPr>
      <w:r w:rsidRPr="00727723">
        <w:rPr>
          <w:rFonts w:ascii="Calibri" w:eastAsia="Calibri" w:hAnsi="Calibri" w:cs="Calibri"/>
          <w:sz w:val="20"/>
          <w:szCs w:val="20"/>
        </w:rPr>
        <w:t>Posteriormente, se autorizó el aumento del consumo de agua en la faena minera desde 110 l/s hasta 141 l/s, lo que se materializaría con la construcción de las siguientes obras y actividades: captación de agua subterránea desde el pozo CMG-1 en el Sector Progreso Campesino de la Comuna de Calama, y la conducción de este insumo hasta la piscina de regulación de Lomas Bayas a través de una tubería desde el pozo CMG-1.</w:t>
      </w:r>
    </w:p>
    <w:p w:rsidR="00727723" w:rsidRPr="00727723" w:rsidRDefault="00727723" w:rsidP="00727723">
      <w:pPr>
        <w:spacing w:after="0" w:line="240" w:lineRule="auto"/>
        <w:jc w:val="both"/>
        <w:rPr>
          <w:rFonts w:ascii="Calibri" w:eastAsia="Calibri" w:hAnsi="Calibri" w:cs="Calibri"/>
          <w:sz w:val="20"/>
          <w:szCs w:val="20"/>
        </w:rPr>
      </w:pPr>
    </w:p>
    <w:p w:rsidR="00727723" w:rsidRPr="00727723" w:rsidRDefault="00727723" w:rsidP="00727723">
      <w:pPr>
        <w:spacing w:after="0" w:line="240" w:lineRule="auto"/>
        <w:jc w:val="both"/>
        <w:rPr>
          <w:rFonts w:ascii="Calibri" w:eastAsia="Calibri" w:hAnsi="Calibri" w:cs="Calibri"/>
          <w:sz w:val="20"/>
          <w:szCs w:val="20"/>
        </w:rPr>
      </w:pPr>
      <w:r w:rsidRPr="00727723">
        <w:rPr>
          <w:rFonts w:ascii="Calibri" w:eastAsia="Calibri" w:hAnsi="Calibri" w:cs="Calibri"/>
          <w:sz w:val="20"/>
          <w:szCs w:val="20"/>
        </w:rPr>
        <w:t>Consecutivamente, el proyecto presentó modificaciones representadas por un aumento en la tasa de extracción y procesamiento de mineral (de 52.000 toneladas por día o tpd a aproximadamente 80.000 tpd) para mantener la tasa de producción aprobada inicialmente. Además, se consideró, la ampliación de las áreas de lixiviación de mineral de alta y baja ley, implementación de nuevas áreas de botadero de estéril y el incremento de la impulsión de agua desde las fuentes ubicadas en el área de captación desde Calama.</w:t>
      </w:r>
    </w:p>
    <w:p w:rsidR="00727723" w:rsidRPr="00727723" w:rsidRDefault="00727723" w:rsidP="00727723">
      <w:pPr>
        <w:spacing w:after="0" w:line="240" w:lineRule="auto"/>
        <w:jc w:val="both"/>
        <w:rPr>
          <w:rFonts w:ascii="Calibri" w:eastAsia="Calibri" w:hAnsi="Calibri" w:cs="Calibri"/>
          <w:sz w:val="20"/>
          <w:szCs w:val="20"/>
        </w:rPr>
      </w:pPr>
    </w:p>
    <w:p w:rsidR="00727723" w:rsidRPr="00727723" w:rsidRDefault="00727723" w:rsidP="00727723">
      <w:pPr>
        <w:spacing w:after="0" w:line="240" w:lineRule="auto"/>
        <w:jc w:val="both"/>
        <w:rPr>
          <w:rFonts w:ascii="Calibri" w:eastAsia="Calibri" w:hAnsi="Calibri" w:cs="Calibri"/>
          <w:sz w:val="20"/>
          <w:szCs w:val="20"/>
        </w:rPr>
      </w:pPr>
      <w:r w:rsidRPr="00727723">
        <w:rPr>
          <w:rFonts w:ascii="Calibri" w:eastAsia="Calibri" w:hAnsi="Calibri" w:cs="Calibri"/>
          <w:sz w:val="20"/>
          <w:szCs w:val="20"/>
        </w:rPr>
        <w:t>Un nuevo aumento de la tasa promedio de extracción de minerales fue aprobado el año 2006, comprendiendo de un nivel de 80.000 tpd a 124.000 tpd, para producciones de cátodos de cobre del orden de 75.000 toneladas anuales.</w:t>
      </w:r>
    </w:p>
    <w:p w:rsidR="00727723" w:rsidRPr="00727723" w:rsidRDefault="00727723" w:rsidP="00727723">
      <w:pPr>
        <w:spacing w:after="0" w:line="240" w:lineRule="auto"/>
        <w:jc w:val="both"/>
        <w:rPr>
          <w:rFonts w:ascii="Calibri" w:eastAsia="Calibri" w:hAnsi="Calibri" w:cs="Calibri"/>
          <w:sz w:val="20"/>
          <w:szCs w:val="20"/>
        </w:rPr>
      </w:pPr>
    </w:p>
    <w:p w:rsidR="00737EC4" w:rsidRDefault="00727723" w:rsidP="00727723">
      <w:pPr>
        <w:spacing w:after="0" w:line="240" w:lineRule="auto"/>
        <w:jc w:val="both"/>
        <w:rPr>
          <w:rFonts w:ascii="Calibri" w:eastAsia="Calibri" w:hAnsi="Calibri" w:cs="Calibri"/>
          <w:sz w:val="20"/>
          <w:szCs w:val="20"/>
        </w:rPr>
      </w:pPr>
      <w:r w:rsidRPr="00727723">
        <w:rPr>
          <w:rFonts w:ascii="Calibri" w:eastAsia="Calibri" w:hAnsi="Calibri" w:cs="Calibri"/>
          <w:sz w:val="20"/>
          <w:szCs w:val="20"/>
        </w:rPr>
        <w:t>En el año 2011 fueron aprobadas modificaciones  que consistieron principalmente en la habilitación de infraestructuras para el aseguramiento de la continuidad operacional y funcionamiento del proyecto minero, implementando para ello un estanque de ácido sulfúrico, 3 piscinas de emergencia, cambio de voltaje y ajuste del trazado de la línea eléctrica y regularización de la piscina de emergencia existente. Mientras, para el año 2012, se aprobó la construcción de una estación de servicio integral y habilitación de sus respectivas vías de acceso, para incrementar en 305 m</w:t>
      </w:r>
      <w:r w:rsidRPr="00737EC4">
        <w:rPr>
          <w:rFonts w:ascii="Calibri" w:eastAsia="Calibri" w:hAnsi="Calibri" w:cs="Calibri"/>
          <w:sz w:val="20"/>
          <w:szCs w:val="20"/>
          <w:vertAlign w:val="superscript"/>
        </w:rPr>
        <w:t>3</w:t>
      </w:r>
      <w:r w:rsidRPr="00727723">
        <w:rPr>
          <w:rFonts w:ascii="Calibri" w:eastAsia="Calibri" w:hAnsi="Calibri" w:cs="Calibri"/>
          <w:sz w:val="20"/>
          <w:szCs w:val="20"/>
        </w:rPr>
        <w:t xml:space="preserve"> la capacidad de almacenamiento de combustibles líquidos al interior de las instalaciones de Mina Lomas Bayas.</w:t>
      </w:r>
    </w:p>
    <w:p w:rsidR="00737EC4" w:rsidRDefault="00737EC4" w:rsidP="00727723">
      <w:pPr>
        <w:spacing w:after="0" w:line="240" w:lineRule="auto"/>
        <w:jc w:val="both"/>
        <w:rPr>
          <w:rFonts w:ascii="Calibri" w:eastAsia="Calibri" w:hAnsi="Calibri" w:cs="Calibri"/>
          <w:sz w:val="20"/>
          <w:szCs w:val="20"/>
        </w:rPr>
      </w:pPr>
    </w:p>
    <w:p w:rsidR="00737EC4" w:rsidRDefault="00737EC4" w:rsidP="00727723">
      <w:pPr>
        <w:spacing w:after="0" w:line="240" w:lineRule="auto"/>
        <w:jc w:val="both"/>
        <w:rPr>
          <w:rFonts w:ascii="Calibri" w:eastAsia="Calibri" w:hAnsi="Calibri" w:cs="Calibri"/>
          <w:sz w:val="20"/>
          <w:szCs w:val="20"/>
        </w:rPr>
      </w:pPr>
      <w:r>
        <w:rPr>
          <w:rFonts w:ascii="Calibri" w:eastAsia="Calibri" w:hAnsi="Calibri" w:cs="Calibri"/>
          <w:sz w:val="20"/>
          <w:szCs w:val="20"/>
        </w:rPr>
        <w:t>En el año 2018</w:t>
      </w:r>
      <w:r w:rsidR="00EF2DAF">
        <w:rPr>
          <w:rFonts w:ascii="Calibri" w:eastAsia="Calibri" w:hAnsi="Calibri" w:cs="Calibri"/>
          <w:sz w:val="20"/>
          <w:szCs w:val="20"/>
        </w:rPr>
        <w:t>, a través de la RCA N° 0012/2018, se aprobó el proyecto para compensación de la producción por la disminución de las leyes de los minerales, optimizando la operación y eficiencia de lixiviación en la Pila Heap.</w:t>
      </w:r>
    </w:p>
    <w:p w:rsidR="00EF2DAF" w:rsidRDefault="00EF2DAF" w:rsidP="00727723">
      <w:pPr>
        <w:spacing w:after="0" w:line="240" w:lineRule="auto"/>
        <w:jc w:val="both"/>
        <w:rPr>
          <w:rFonts w:ascii="Calibri" w:eastAsia="Calibri" w:hAnsi="Calibri" w:cs="Calibri"/>
          <w:sz w:val="20"/>
          <w:szCs w:val="20"/>
        </w:rPr>
      </w:pPr>
    </w:p>
    <w:p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w:t>
      </w:r>
      <w:r w:rsidRPr="00BA65C2">
        <w:rPr>
          <w:rFonts w:ascii="Calibri" w:eastAsia="Calibri" w:hAnsi="Calibri" w:cs="Calibri"/>
          <w:sz w:val="20"/>
          <w:szCs w:val="20"/>
        </w:rPr>
        <w:t>rias relevantes objeto de la fiscalización incluyeron</w:t>
      </w:r>
      <w:r w:rsidR="002525B6" w:rsidRPr="00BA65C2">
        <w:rPr>
          <w:rFonts w:ascii="Calibri" w:eastAsia="Calibri" w:hAnsi="Calibri" w:cs="Calibri"/>
          <w:sz w:val="20"/>
          <w:szCs w:val="20"/>
        </w:rPr>
        <w:t xml:space="preserve">: </w:t>
      </w:r>
      <w:r w:rsidR="007321ED" w:rsidRPr="00BA65C2">
        <w:rPr>
          <w:rFonts w:ascii="Calibri" w:eastAsia="Calibri" w:hAnsi="Calibri" w:cs="Calibri"/>
          <w:sz w:val="20"/>
          <w:szCs w:val="20"/>
        </w:rPr>
        <w:t xml:space="preserve">Método de explotación; manejo de lixiviados; manejo de soluciones; y manejo de botaderos de estériles; </w:t>
      </w:r>
      <w:r w:rsidR="00BE1E1F" w:rsidRPr="00BA65C2">
        <w:rPr>
          <w:rFonts w:ascii="Calibri" w:eastAsia="Calibri" w:hAnsi="Calibri" w:cs="Calibri"/>
          <w:sz w:val="20"/>
          <w:szCs w:val="20"/>
        </w:rPr>
        <w:t>I</w:t>
      </w:r>
      <w:r w:rsidR="002525B6" w:rsidRPr="00BA65C2">
        <w:rPr>
          <w:rFonts w:ascii="Calibri" w:eastAsia="Calibri" w:hAnsi="Calibri" w:cs="Calibri"/>
          <w:sz w:val="20"/>
          <w:szCs w:val="20"/>
        </w:rPr>
        <w:t>ntervención/ afectación de cursos de agua</w:t>
      </w:r>
      <w:r w:rsidR="00BE1E1F" w:rsidRPr="00BA65C2">
        <w:rPr>
          <w:rFonts w:ascii="Calibri" w:eastAsia="Calibri" w:hAnsi="Calibri" w:cs="Calibri"/>
          <w:sz w:val="20"/>
          <w:szCs w:val="20"/>
        </w:rPr>
        <w:t xml:space="preserve">: </w:t>
      </w:r>
      <w:r w:rsidR="00E519B7" w:rsidRPr="00BA65C2">
        <w:rPr>
          <w:rFonts w:ascii="Calibri" w:eastAsia="Calibri" w:hAnsi="Calibri" w:cs="Calibri"/>
          <w:sz w:val="20"/>
          <w:szCs w:val="20"/>
        </w:rPr>
        <w:t>captación de agua y monitoreo de agua subterránea</w:t>
      </w:r>
      <w:r w:rsidR="00FE1E2C" w:rsidRPr="00BA65C2">
        <w:rPr>
          <w:rFonts w:ascii="Calibri" w:eastAsia="Calibri" w:hAnsi="Calibri" w:cs="Calibri"/>
          <w:sz w:val="20"/>
          <w:szCs w:val="20"/>
        </w:rPr>
        <w:t xml:space="preserve"> (acuíferos)</w:t>
      </w:r>
      <w:r w:rsidR="007321ED" w:rsidRPr="00BA65C2">
        <w:rPr>
          <w:rFonts w:ascii="Calibri" w:eastAsia="Calibri" w:hAnsi="Calibri" w:cs="Calibri"/>
          <w:sz w:val="20"/>
          <w:szCs w:val="20"/>
        </w:rPr>
        <w:t>, monitoreo del caudal pasante y reinyección al río Loa</w:t>
      </w:r>
      <w:r w:rsidR="002525B6" w:rsidRPr="00BA65C2">
        <w:rPr>
          <w:rFonts w:ascii="Calibri" w:eastAsia="Calibri" w:hAnsi="Calibri" w:cs="Calibri"/>
          <w:sz w:val="20"/>
          <w:szCs w:val="20"/>
        </w:rPr>
        <w:t xml:space="preserve">; </w:t>
      </w:r>
      <w:r w:rsidR="00BE1E1F" w:rsidRPr="00BA65C2">
        <w:rPr>
          <w:rFonts w:ascii="Calibri" w:eastAsia="Calibri" w:hAnsi="Calibri" w:cs="Calibri"/>
          <w:sz w:val="20"/>
          <w:szCs w:val="20"/>
        </w:rPr>
        <w:t>A</w:t>
      </w:r>
      <w:r w:rsidR="002525B6" w:rsidRPr="00BA65C2">
        <w:rPr>
          <w:rFonts w:ascii="Calibri" w:eastAsia="Calibri" w:hAnsi="Calibri" w:cs="Calibri"/>
          <w:sz w:val="20"/>
          <w:szCs w:val="20"/>
        </w:rPr>
        <w:t>fectación de flora y/o vegetación</w:t>
      </w:r>
      <w:r w:rsidRPr="00BA65C2">
        <w:rPr>
          <w:rFonts w:ascii="Calibri" w:eastAsia="Calibri" w:hAnsi="Calibri" w:cs="Calibri"/>
          <w:sz w:val="20"/>
          <w:szCs w:val="20"/>
        </w:rPr>
        <w:t>.</w:t>
      </w:r>
    </w:p>
    <w:p w:rsidR="00D42470" w:rsidRPr="005933B2" w:rsidRDefault="00D42470" w:rsidP="00D42470">
      <w:pPr>
        <w:spacing w:after="0" w:line="240" w:lineRule="auto"/>
        <w:jc w:val="both"/>
        <w:rPr>
          <w:rFonts w:ascii="Calibri" w:eastAsia="Calibri" w:hAnsi="Calibri" w:cs="Calibri"/>
          <w:sz w:val="20"/>
          <w:szCs w:val="20"/>
        </w:rPr>
      </w:pPr>
    </w:p>
    <w:p w:rsidR="00D42470" w:rsidRPr="008C231C"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w:t>
      </w:r>
      <w:r w:rsidR="008C231C">
        <w:rPr>
          <w:rFonts w:ascii="Calibri" w:eastAsia="Calibri" w:hAnsi="Calibri" w:cs="Calibri"/>
          <w:sz w:val="20"/>
          <w:szCs w:val="20"/>
        </w:rPr>
        <w:t xml:space="preserve">los principales </w:t>
      </w:r>
      <w:r w:rsidRPr="00D42470">
        <w:rPr>
          <w:rFonts w:ascii="Calibri" w:eastAsia="Calibri" w:hAnsi="Calibri" w:cs="Calibri"/>
          <w:sz w:val="20"/>
          <w:szCs w:val="20"/>
        </w:rPr>
        <w:t xml:space="preserve">hallazgos se encuentran: </w:t>
      </w:r>
      <w:r w:rsidR="008C231C">
        <w:rPr>
          <w:rFonts w:ascii="Calibri" w:eastAsia="Calibri" w:hAnsi="Calibri" w:cs="Calibri"/>
          <w:sz w:val="20"/>
          <w:szCs w:val="20"/>
        </w:rPr>
        <w:t xml:space="preserve">no </w:t>
      </w:r>
      <w:r w:rsidR="001C67D8">
        <w:rPr>
          <w:rFonts w:ascii="Calibri" w:eastAsia="Calibri" w:hAnsi="Calibri" w:cs="Calibri"/>
          <w:sz w:val="20"/>
          <w:szCs w:val="20"/>
        </w:rPr>
        <w:t xml:space="preserve">haber reportado todos los </w:t>
      </w:r>
      <w:r w:rsidR="00C92BDA">
        <w:rPr>
          <w:rFonts w:ascii="Calibri" w:eastAsia="Calibri" w:hAnsi="Calibri" w:cs="Calibri"/>
          <w:sz w:val="20"/>
          <w:szCs w:val="20"/>
        </w:rPr>
        <w:t>parámetros comprometidos para los pozos de observación</w:t>
      </w:r>
      <w:r w:rsidR="008C231C">
        <w:rPr>
          <w:rFonts w:ascii="Calibri" w:eastAsia="Calibri" w:hAnsi="Calibri" w:cs="Calibri"/>
          <w:sz w:val="20"/>
          <w:szCs w:val="20"/>
        </w:rPr>
        <w:t xml:space="preserve"> en el área de captación de</w:t>
      </w:r>
      <w:r w:rsidR="001C67D8">
        <w:rPr>
          <w:rFonts w:ascii="Calibri" w:eastAsia="Calibri" w:hAnsi="Calibri" w:cs="Calibri"/>
          <w:sz w:val="20"/>
          <w:szCs w:val="20"/>
        </w:rPr>
        <w:t xml:space="preserve"> agua de la Unidad Fiscalizable</w:t>
      </w:r>
      <w:r w:rsidR="008C231C">
        <w:rPr>
          <w:rFonts w:ascii="Calibri" w:eastAsia="Calibri" w:hAnsi="Calibri" w:cs="Calibri"/>
          <w:sz w:val="20"/>
          <w:szCs w:val="20"/>
        </w:rPr>
        <w:t>;</w:t>
      </w:r>
      <w:r w:rsidR="00BA65C2">
        <w:rPr>
          <w:rFonts w:ascii="Calibri" w:eastAsia="Calibri" w:hAnsi="Calibri" w:cs="Calibri"/>
          <w:sz w:val="20"/>
          <w:szCs w:val="20"/>
        </w:rPr>
        <w:t xml:space="preserve"> no realización del monitoreo continuo del caudal pasante por el río Loa, antes de la junta con el San Salvador</w:t>
      </w:r>
      <w:r w:rsidR="001C67D8">
        <w:rPr>
          <w:rFonts w:ascii="Calibri" w:eastAsia="Calibri" w:hAnsi="Calibri" w:cs="Calibri"/>
          <w:sz w:val="20"/>
          <w:szCs w:val="20"/>
        </w:rPr>
        <w:t>; ente otros</w:t>
      </w:r>
      <w:r w:rsidRPr="008C231C">
        <w:rPr>
          <w:rFonts w:ascii="Calibri" w:eastAsia="Calibri" w:hAnsi="Calibri" w:cs="Calibri"/>
          <w:sz w:val="20"/>
          <w:szCs w:val="20"/>
        </w:rPr>
        <w:t>.</w:t>
      </w:r>
    </w:p>
    <w:p w:rsidR="00D42470" w:rsidRPr="004438A3" w:rsidRDefault="00D42470" w:rsidP="004438A3">
      <w:pPr>
        <w:spacing w:after="0" w:line="240" w:lineRule="auto"/>
        <w:jc w:val="both"/>
        <w:rPr>
          <w:rFonts w:ascii="Calibri" w:eastAsia="Calibri" w:hAnsi="Calibri" w:cs="Calibri"/>
          <w:sz w:val="20"/>
          <w:szCs w:val="20"/>
        </w:rPr>
      </w:pPr>
    </w:p>
    <w:p w:rsidR="00D42470" w:rsidRPr="004438A3" w:rsidRDefault="00D42470" w:rsidP="004438A3">
      <w:pPr>
        <w:spacing w:after="0" w:line="276" w:lineRule="auto"/>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Default="00D42470" w:rsidP="00987770">
      <w:pPr>
        <w:pStyle w:val="Ttulo1"/>
      </w:pPr>
      <w:bookmarkStart w:id="13" w:name="_Toc390777017"/>
      <w:bookmarkStart w:id="14" w:name="_Toc449085406"/>
      <w:bookmarkStart w:id="15" w:name="_Toc28086620"/>
      <w:r w:rsidRPr="00D42470">
        <w:lastRenderedPageBreak/>
        <w:t xml:space="preserve">IDENTIFICACIÓN </w:t>
      </w:r>
      <w:bookmarkEnd w:id="13"/>
      <w:r w:rsidRPr="00D42470">
        <w:t>DE LA UNIDAD FISCALIZABLE</w:t>
      </w:r>
      <w:bookmarkEnd w:id="14"/>
      <w:r w:rsidR="00B832A3">
        <w:t>.</w:t>
      </w:r>
      <w:bookmarkEnd w:id="15"/>
    </w:p>
    <w:p w:rsidR="0007552A" w:rsidRPr="0007552A" w:rsidRDefault="0007552A" w:rsidP="00B832A3">
      <w:pPr>
        <w:pStyle w:val="Sinespaciado"/>
      </w:pPr>
    </w:p>
    <w:p w:rsidR="00D42470" w:rsidRPr="00D42470" w:rsidRDefault="00D42470" w:rsidP="00B832A3">
      <w:pPr>
        <w:pStyle w:val="Ttulo2"/>
        <w:spacing w:after="120"/>
        <w:ind w:left="578" w:hanging="578"/>
        <w:contextualSpacing w:val="0"/>
      </w:pPr>
      <w:bookmarkStart w:id="16" w:name="_Toc449085407"/>
      <w:bookmarkStart w:id="17" w:name="_Toc28086621"/>
      <w:r w:rsidRPr="00D42470">
        <w:t>Antecedentes Generales</w:t>
      </w:r>
      <w:bookmarkEnd w:id="16"/>
      <w:r w:rsidR="00B832A3">
        <w:t>.</w:t>
      </w:r>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Pr="00D42470" w:rsidRDefault="00DF7FCD" w:rsidP="00D42470">
            <w:pPr>
              <w:spacing w:after="0" w:line="240" w:lineRule="auto"/>
              <w:jc w:val="both"/>
              <w:rPr>
                <w:rFonts w:ascii="Calibri" w:eastAsia="Calibri" w:hAnsi="Calibri" w:cs="Calibri"/>
                <w:b/>
                <w:sz w:val="20"/>
                <w:szCs w:val="20"/>
              </w:rPr>
            </w:pPr>
            <w:r w:rsidRPr="00DF7FCD">
              <w:rPr>
                <w:rFonts w:ascii="Calibri" w:eastAsia="Calibri" w:hAnsi="Calibri" w:cs="Calibri"/>
                <w:sz w:val="20"/>
                <w:szCs w:val="20"/>
              </w:rPr>
              <w:t>Lomas Bayas.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Pr="004737EA" w:rsidRDefault="00E55815" w:rsidP="00D42470">
            <w:pPr>
              <w:spacing w:after="0" w:line="240" w:lineRule="auto"/>
              <w:jc w:val="both"/>
              <w:rPr>
                <w:rFonts w:ascii="Calibri" w:eastAsia="Calibri" w:hAnsi="Calibri" w:cs="Calibri"/>
                <w:sz w:val="20"/>
                <w:szCs w:val="20"/>
                <w:lang w:eastAsia="es-ES"/>
              </w:rPr>
            </w:pPr>
            <w:r w:rsidRPr="00E55815">
              <w:rPr>
                <w:rFonts w:ascii="Calibri" w:eastAsia="Calibri" w:hAnsi="Calibri" w:cs="Calibri"/>
                <w:b/>
                <w:sz w:val="20"/>
                <w:szCs w:val="20"/>
                <w:lang w:eastAsia="es-ES"/>
              </w:rPr>
              <w:t>Estado operacional de la Unidad Fiscalizable:</w:t>
            </w:r>
          </w:p>
          <w:p w:rsidR="004737EA" w:rsidRPr="00E55815" w:rsidRDefault="004737EA" w:rsidP="00D42470">
            <w:pPr>
              <w:spacing w:after="0" w:line="240" w:lineRule="auto"/>
              <w:jc w:val="both"/>
              <w:rPr>
                <w:rFonts w:ascii="Calibri" w:eastAsia="Calibri" w:hAnsi="Calibri" w:cs="Calibri"/>
                <w:b/>
                <w:sz w:val="20"/>
                <w:szCs w:val="20"/>
                <w:lang w:eastAsia="es-ES"/>
              </w:rPr>
            </w:pPr>
            <w:r w:rsidRPr="004737EA">
              <w:rPr>
                <w:rFonts w:ascii="Calibri" w:eastAsia="Calibri" w:hAnsi="Calibri" w:cs="Calibri"/>
                <w:sz w:val="20"/>
                <w:szCs w:val="20"/>
                <w:lang w:eastAsia="es-ES"/>
              </w:rPr>
              <w:t>En operación.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F7FCD">
              <w:rPr>
                <w:rFonts w:ascii="Calibri" w:eastAsia="Calibri" w:hAnsi="Calibri" w:cs="Calibri"/>
                <w:sz w:val="20"/>
                <w:szCs w:val="20"/>
              </w:rPr>
              <w:t>Antofagasta.</w:t>
            </w:r>
          </w:p>
        </w:tc>
        <w:tc>
          <w:tcPr>
            <w:tcW w:w="2296" w:type="pct"/>
            <w:vMerge w:val="restart"/>
            <w:tcBorders>
              <w:top w:val="single" w:sz="4" w:space="0" w:color="auto"/>
              <w:left w:val="single" w:sz="4" w:space="0" w:color="auto"/>
              <w:right w:val="single" w:sz="4" w:space="0" w:color="auto"/>
            </w:tcBorders>
            <w:shd w:val="clear" w:color="auto" w:fill="FFFFFF"/>
            <w:hideMark/>
          </w:tcPr>
          <w:p w:rsidR="00DF7FCD"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p>
          <w:p w:rsidR="00DF7FCD" w:rsidRPr="00D42470" w:rsidRDefault="00DF7FCD" w:rsidP="00F60EED">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 xml:space="preserve">El sector del yacimiento (mina) </w:t>
            </w:r>
            <w:r w:rsidRPr="00DF7FCD">
              <w:rPr>
                <w:rFonts w:ascii="Calibri" w:eastAsia="Calibri" w:hAnsi="Calibri" w:cs="Calibri"/>
                <w:sz w:val="20"/>
                <w:szCs w:val="20"/>
              </w:rPr>
              <w:t>se localiza aproximad</w:t>
            </w:r>
            <w:r>
              <w:rPr>
                <w:rFonts w:ascii="Calibri" w:eastAsia="Calibri" w:hAnsi="Calibri" w:cs="Calibri"/>
                <w:sz w:val="20"/>
                <w:szCs w:val="20"/>
              </w:rPr>
              <w:t>amente a unos</w:t>
            </w:r>
            <w:r w:rsidRPr="00DF7FCD">
              <w:rPr>
                <w:rFonts w:ascii="Calibri" w:eastAsia="Calibri" w:hAnsi="Calibri" w:cs="Calibri"/>
                <w:sz w:val="20"/>
                <w:szCs w:val="20"/>
              </w:rPr>
              <w:t xml:space="preserve"> 35 km al Este de la localidad</w:t>
            </w:r>
            <w:r>
              <w:rPr>
                <w:rFonts w:ascii="Calibri" w:eastAsia="Calibri" w:hAnsi="Calibri" w:cs="Calibri"/>
                <w:sz w:val="20"/>
                <w:szCs w:val="20"/>
              </w:rPr>
              <w:t xml:space="preserve"> de Baquedano y a 110 km al Nore</w:t>
            </w:r>
            <w:r w:rsidRPr="00DF7FCD">
              <w:rPr>
                <w:rFonts w:ascii="Calibri" w:eastAsia="Calibri" w:hAnsi="Calibri" w:cs="Calibri"/>
                <w:sz w:val="20"/>
                <w:szCs w:val="20"/>
              </w:rPr>
              <w:t>ste de la ciudad de Antofagasta. Desde la Ruta 5, conectar con la ruta rol B-385.</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81AA0" w:rsidRDefault="00D42470" w:rsidP="00DF7FCD">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00DF7FCD">
              <w:rPr>
                <w:rFonts w:ascii="Calibri" w:eastAsia="Calibri" w:hAnsi="Calibri" w:cs="Calibri"/>
                <w:b/>
                <w:sz w:val="20"/>
                <w:szCs w:val="20"/>
              </w:rPr>
              <w:t>s</w:t>
            </w:r>
            <w:r w:rsidRPr="00D42470">
              <w:rPr>
                <w:rFonts w:ascii="Calibri" w:eastAsia="Calibri" w:hAnsi="Calibri" w:cs="Calibri"/>
                <w:b/>
                <w:sz w:val="20"/>
                <w:szCs w:val="20"/>
              </w:rPr>
              <w:t>:</w:t>
            </w:r>
          </w:p>
          <w:p w:rsidR="00D42470" w:rsidRPr="00D42470" w:rsidRDefault="00DF7FCD" w:rsidP="00DF7FCD">
            <w:pPr>
              <w:spacing w:after="0" w:line="240" w:lineRule="auto"/>
              <w:jc w:val="both"/>
              <w:rPr>
                <w:rFonts w:ascii="Calibri" w:eastAsia="Calibri" w:hAnsi="Calibri" w:cs="Calibri"/>
                <w:sz w:val="20"/>
                <w:szCs w:val="20"/>
              </w:rPr>
            </w:pPr>
            <w:r>
              <w:rPr>
                <w:rFonts w:ascii="Calibri" w:eastAsia="Calibri" w:hAnsi="Calibri" w:cs="Calibri"/>
                <w:sz w:val="20"/>
                <w:szCs w:val="20"/>
              </w:rPr>
              <w:t>Antofagasta y El Loa.</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81AA0" w:rsidRDefault="00D42470" w:rsidP="00DF7FCD">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00DF7FCD">
              <w:rPr>
                <w:rFonts w:ascii="Calibri" w:eastAsia="Calibri" w:hAnsi="Calibri" w:cs="Calibri"/>
                <w:b/>
                <w:sz w:val="20"/>
                <w:szCs w:val="20"/>
              </w:rPr>
              <w:t>s</w:t>
            </w:r>
            <w:r w:rsidRPr="00D42470">
              <w:rPr>
                <w:rFonts w:ascii="Calibri" w:eastAsia="Calibri" w:hAnsi="Calibri" w:cs="Calibri"/>
                <w:b/>
                <w:sz w:val="20"/>
                <w:szCs w:val="20"/>
              </w:rPr>
              <w:t>:</w:t>
            </w:r>
          </w:p>
          <w:p w:rsidR="00D42470" w:rsidRPr="00D42470" w:rsidRDefault="00DF7FCD" w:rsidP="00DF7FCD">
            <w:pPr>
              <w:spacing w:after="100" w:line="276" w:lineRule="auto"/>
              <w:jc w:val="both"/>
              <w:rPr>
                <w:rFonts w:ascii="Calibri" w:eastAsia="Calibri" w:hAnsi="Calibri" w:cs="Calibri"/>
                <w:sz w:val="20"/>
                <w:szCs w:val="20"/>
              </w:rPr>
            </w:pPr>
            <w:r>
              <w:rPr>
                <w:rFonts w:ascii="Calibri" w:eastAsia="Calibri" w:hAnsi="Calibri" w:cs="Calibri"/>
                <w:sz w:val="20"/>
                <w:szCs w:val="20"/>
              </w:rPr>
              <w:t>Sierra Gorda y Calama.</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F7FCD">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rsidR="00DF7FCD" w:rsidRPr="00D42470" w:rsidRDefault="00DF7FCD" w:rsidP="00DF7FCD">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rPr>
              <w:t>Compañía Minera Lomas Bayas.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81AA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p>
          <w:p w:rsidR="00D42470" w:rsidRPr="00D42470" w:rsidRDefault="00DF7FCD" w:rsidP="00D42470">
            <w:pPr>
              <w:spacing w:after="100" w:line="276" w:lineRule="auto"/>
              <w:jc w:val="both"/>
              <w:rPr>
                <w:rFonts w:ascii="Calibri" w:eastAsia="Calibri" w:hAnsi="Calibri" w:cs="Calibri"/>
                <w:sz w:val="20"/>
                <w:szCs w:val="20"/>
                <w:lang w:val="es-ES" w:eastAsia="es-ES"/>
              </w:rPr>
            </w:pPr>
            <w:r w:rsidRPr="00DF7FCD">
              <w:rPr>
                <w:rFonts w:ascii="Calibri" w:eastAsia="Calibri" w:hAnsi="Calibri" w:cs="Calibri"/>
                <w:sz w:val="20"/>
                <w:szCs w:val="20"/>
              </w:rPr>
              <w:t>78.512.520-7</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F7FCD">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rsidR="00DF7FCD" w:rsidRPr="00D42470" w:rsidRDefault="00643DB0" w:rsidP="00DF7FCD">
            <w:pPr>
              <w:spacing w:after="100" w:line="276" w:lineRule="auto"/>
              <w:jc w:val="both"/>
              <w:rPr>
                <w:rFonts w:ascii="Calibri" w:eastAsia="Calibri" w:hAnsi="Calibri" w:cs="Calibri"/>
                <w:sz w:val="20"/>
                <w:szCs w:val="20"/>
              </w:rPr>
            </w:pPr>
            <w:r>
              <w:rPr>
                <w:rFonts w:ascii="Calibri" w:eastAsia="Calibri" w:hAnsi="Calibri" w:cs="Calibri"/>
                <w:sz w:val="20"/>
                <w:szCs w:val="20"/>
              </w:rPr>
              <w:t>General Borgoño N° 934, Piso 5, Oficina N° 502, Antofagasta.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643DB0">
              <w:rPr>
                <w:rFonts w:ascii="Calibri" w:eastAsia="Calibri" w:hAnsi="Calibri" w:cs="Calibri"/>
                <w:sz w:val="20"/>
                <w:szCs w:val="20"/>
              </w:rPr>
              <w:t>nelson.tapia@glencore.cl</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81AA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p>
          <w:p w:rsidR="00D42470" w:rsidRPr="00D42470" w:rsidRDefault="00643DB0"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+56 55 2628647</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2D3B77" w:rsidP="00643DB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rsidR="00643DB0" w:rsidRDefault="0019702A" w:rsidP="00643DB0">
            <w:pPr>
              <w:spacing w:after="100" w:line="276" w:lineRule="auto"/>
              <w:jc w:val="both"/>
              <w:rPr>
                <w:rFonts w:ascii="Calibri" w:eastAsia="Calibri" w:hAnsi="Calibri" w:cs="Calibri"/>
                <w:sz w:val="20"/>
                <w:szCs w:val="20"/>
              </w:rPr>
            </w:pPr>
            <w:r>
              <w:rPr>
                <w:rFonts w:ascii="Calibri" w:eastAsia="Calibri" w:hAnsi="Calibri" w:cs="Calibri"/>
                <w:sz w:val="20"/>
                <w:szCs w:val="20"/>
              </w:rPr>
              <w:t>Manuel Novoa Villegas</w:t>
            </w:r>
          </w:p>
          <w:p w:rsidR="0019702A" w:rsidRPr="00D42470" w:rsidRDefault="0019702A" w:rsidP="00643DB0">
            <w:pPr>
              <w:spacing w:after="100" w:line="276" w:lineRule="auto"/>
              <w:jc w:val="both"/>
              <w:rPr>
                <w:rFonts w:ascii="Calibri" w:eastAsia="Calibri" w:hAnsi="Calibri" w:cs="Calibri"/>
                <w:sz w:val="20"/>
                <w:szCs w:val="20"/>
              </w:rPr>
            </w:pPr>
            <w:r>
              <w:rPr>
                <w:rFonts w:ascii="Calibri" w:eastAsia="Calibri" w:hAnsi="Calibri" w:cs="Calibri"/>
                <w:sz w:val="20"/>
                <w:szCs w:val="20"/>
              </w:rPr>
              <w:t>Richmond Lee Fenn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p>
          <w:p w:rsidR="00481AA0" w:rsidRDefault="00481AA0"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9.516.897-3</w:t>
            </w:r>
          </w:p>
          <w:p w:rsidR="00FA4B5B" w:rsidRPr="00FA4B5B" w:rsidRDefault="00FA4B5B"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14.716.729-6</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FA4B5B" w:rsidRPr="00D42470" w:rsidRDefault="00FA4B5B"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General Borgoño N° 934, Piso 5, Oficina N° 502, Antofagasta.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p>
          <w:p w:rsidR="004737EA" w:rsidRDefault="00C5706E" w:rsidP="00D42470">
            <w:pPr>
              <w:spacing w:after="100" w:line="276" w:lineRule="auto"/>
              <w:jc w:val="both"/>
              <w:rPr>
                <w:rFonts w:ascii="Calibri" w:eastAsia="Calibri" w:hAnsi="Calibri" w:cs="Calibri"/>
                <w:sz w:val="20"/>
                <w:szCs w:val="20"/>
              </w:rPr>
            </w:pPr>
            <w:hyperlink r:id="rId13" w:history="1">
              <w:r w:rsidR="004737EA" w:rsidRPr="000D6262">
                <w:rPr>
                  <w:rStyle w:val="Hipervnculo"/>
                  <w:rFonts w:ascii="Calibri" w:eastAsia="Calibri" w:hAnsi="Calibri" w:cs="Calibri"/>
                  <w:sz w:val="20"/>
                  <w:szCs w:val="20"/>
                </w:rPr>
                <w:t>manuel.novoa@teck.com</w:t>
              </w:r>
            </w:hyperlink>
          </w:p>
          <w:p w:rsidR="004737EA" w:rsidRPr="00D42470" w:rsidRDefault="00111E28" w:rsidP="00D42470">
            <w:pPr>
              <w:spacing w:after="100" w:line="276" w:lineRule="auto"/>
              <w:jc w:val="both"/>
              <w:rPr>
                <w:rFonts w:ascii="Calibri" w:eastAsia="Calibri" w:hAnsi="Calibri" w:cs="Calibri"/>
                <w:sz w:val="20"/>
                <w:szCs w:val="20"/>
                <w:lang w:val="es-ES" w:eastAsia="es-ES"/>
              </w:rPr>
            </w:pPr>
            <w:hyperlink r:id="rId14" w:history="1">
              <w:r w:rsidRPr="006812A6">
                <w:rPr>
                  <w:rStyle w:val="Hipervnculo"/>
                  <w:rFonts w:ascii="Calibri" w:eastAsia="Calibri" w:hAnsi="Calibri" w:cs="Calibri"/>
                  <w:sz w:val="20"/>
                  <w:szCs w:val="20"/>
                </w:rPr>
                <w:t>paola.manriquez@glencore.cl</w:t>
              </w:r>
            </w:hyperlink>
            <w:r>
              <w:rPr>
                <w:rFonts w:ascii="Calibri" w:eastAsia="Calibri" w:hAnsi="Calibri" w:cs="Calibri"/>
                <w:sz w:val="20"/>
                <w:szCs w:val="20"/>
              </w:rPr>
              <w:t xml:space="preserve"> </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4737EA" w:rsidRPr="00D42470" w:rsidRDefault="004737E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+56 55 2628696</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427D83">
      <w:pPr>
        <w:numPr>
          <w:ilvl w:val="1"/>
          <w:numId w:val="5"/>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rsidR="00D42470" w:rsidRPr="000F69DF" w:rsidRDefault="00D42470" w:rsidP="00EE47C8">
      <w:pPr>
        <w:pStyle w:val="Ttulo2"/>
        <w:spacing w:after="120"/>
        <w:ind w:left="578" w:hanging="578"/>
        <w:contextualSpacing w:val="0"/>
      </w:pPr>
      <w:bookmarkStart w:id="27" w:name="_Toc449085408"/>
      <w:bookmarkStart w:id="28" w:name="_Toc28086622"/>
      <w:r w:rsidRPr="000F69DF">
        <w:lastRenderedPageBreak/>
        <w:t>Ubicación</w:t>
      </w:r>
      <w:bookmarkEnd w:id="18"/>
      <w:bookmarkEnd w:id="19"/>
      <w:bookmarkEnd w:id="20"/>
      <w:bookmarkEnd w:id="21"/>
      <w:bookmarkEnd w:id="22"/>
      <w:bookmarkEnd w:id="23"/>
      <w:r w:rsidRPr="000F69DF">
        <w:t xml:space="preserve"> y Layout</w:t>
      </w:r>
      <w:bookmarkEnd w:id="24"/>
      <w:bookmarkEnd w:id="25"/>
      <w:bookmarkEnd w:id="26"/>
      <w:bookmarkEnd w:id="27"/>
      <w:r w:rsidR="00EE47C8" w:rsidRPr="000F69DF">
        <w:t>.</w:t>
      </w:r>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12"/>
        <w:gridCol w:w="3151"/>
        <w:gridCol w:w="3137"/>
        <w:gridCol w:w="3088"/>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w:t>
            </w:r>
            <w:bookmarkStart w:id="34" w:name="Figura_1"/>
            <w:r w:rsidRPr="00D42470">
              <w:rPr>
                <w:rFonts w:ascii="Calibri" w:eastAsia="Calibri" w:hAnsi="Calibri" w:cs="Times New Roman"/>
                <w:b/>
              </w:rPr>
              <w:t>1</w:t>
            </w:r>
            <w:bookmarkEnd w:id="34"/>
            <w:r w:rsidRPr="00D42470">
              <w:rPr>
                <w:rFonts w:ascii="Calibri" w:eastAsia="Calibri" w:hAnsi="Calibri" w:cs="Times New Roman"/>
                <w:b/>
              </w:rPr>
              <w:t xml:space="preserve">.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C50C79">
              <w:rPr>
                <w:rFonts w:ascii="Calibri" w:eastAsia="Calibri" w:hAnsi="Calibri" w:cs="Times New Roman"/>
                <w:sz w:val="20"/>
                <w:szCs w:val="20"/>
              </w:rPr>
              <w:t>Elaboración propia, mapas base de ESRI</w:t>
            </w:r>
            <w:r w:rsidRPr="00D42470">
              <w:rPr>
                <w:rFonts w:ascii="Calibri" w:eastAsia="Calibri" w:hAnsi="Calibri" w:cs="Times New Roman"/>
                <w:sz w:val="20"/>
                <w:szCs w:val="20"/>
              </w:rPr>
              <w:t>)</w:t>
            </w:r>
            <w:bookmarkEnd w:id="29"/>
            <w:bookmarkEnd w:id="30"/>
            <w:r w:rsidRPr="00D42470">
              <w:rPr>
                <w:rFonts w:ascii="Calibri" w:eastAsia="Calibri" w:hAnsi="Calibri" w:cs="Times New Roman"/>
                <w:sz w:val="20"/>
                <w:szCs w:val="20"/>
              </w:rPr>
              <w:t>.</w:t>
            </w:r>
            <w:bookmarkEnd w:id="31"/>
            <w:bookmarkEnd w:id="32"/>
            <w:bookmarkEnd w:id="33"/>
          </w:p>
          <w:p w:rsidR="00D42470" w:rsidRPr="00D42470" w:rsidRDefault="00C50C79" w:rsidP="000F69DF">
            <w:pPr>
              <w:spacing w:after="0" w:line="240" w:lineRule="auto"/>
              <w:contextualSpacing/>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45B17FDE" wp14:editId="45833DAB">
                  <wp:extent cx="5602282" cy="4320000"/>
                  <wp:effectExtent l="0" t="0" r="0" b="4445"/>
                  <wp:docPr id="3" name="Imagen 3" descr="C:\SIG\Unidades Fiscalizables\2019\Lomas Bayas\Lomas Bayas_2019_g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G\Unidades Fiscalizables\2019\Lomas Bayas\Lomas Bayas_2019_gra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2282" cy="4320000"/>
                          </a:xfrm>
                          <a:prstGeom prst="rect">
                            <a:avLst/>
                          </a:prstGeom>
                          <a:noFill/>
                          <a:ln>
                            <a:noFill/>
                          </a:ln>
                        </pic:spPr>
                      </pic:pic>
                    </a:graphicData>
                  </a:graphic>
                </wp:inline>
              </w:drawing>
            </w:r>
          </w:p>
        </w:tc>
      </w:tr>
      <w:tr w:rsidR="00C50C79" w:rsidRPr="00D42470" w:rsidTr="000F69DF">
        <w:trPr>
          <w:trHeight w:val="138"/>
          <w:jc w:val="center"/>
        </w:trPr>
        <w:tc>
          <w:tcPr>
            <w:tcW w:w="1575" w:type="pct"/>
            <w:vMerge w:val="restart"/>
            <w:shd w:val="clear" w:color="auto" w:fill="FFFFFF"/>
            <w:tcMar>
              <w:top w:w="58" w:type="dxa"/>
              <w:left w:w="58" w:type="dxa"/>
              <w:bottom w:w="58" w:type="dxa"/>
              <w:right w:w="58" w:type="dxa"/>
            </w:tcMar>
            <w:vAlign w:val="center"/>
            <w:hideMark/>
          </w:tcPr>
          <w:p w:rsidR="00C50C79" w:rsidRPr="00D42470" w:rsidRDefault="00C50C79" w:rsidP="000F69DF">
            <w:pPr>
              <w:spacing w:after="0" w:line="240" w:lineRule="auto"/>
              <w:contextualSpacing/>
              <w:rPr>
                <w:rFonts w:ascii="Calibri" w:eastAsia="Calibri" w:hAnsi="Calibri" w:cs="Calibri"/>
                <w:b/>
                <w:sz w:val="20"/>
                <w:szCs w:val="18"/>
              </w:rPr>
            </w:pPr>
            <w:r w:rsidRPr="00C50C79">
              <w:rPr>
                <w:rFonts w:ascii="Calibri" w:eastAsia="Calibri" w:hAnsi="Calibri" w:cs="Calibri"/>
                <w:b/>
                <w:sz w:val="20"/>
                <w:szCs w:val="18"/>
              </w:rPr>
              <w:t>Coordenadas UTM de referencia: DATUM WGS84</w:t>
            </w:r>
            <w:r>
              <w:rPr>
                <w:rFonts w:ascii="Calibri" w:eastAsia="Calibri" w:hAnsi="Calibri" w:cs="Calibri"/>
                <w:b/>
                <w:sz w:val="20"/>
                <w:szCs w:val="18"/>
              </w:rPr>
              <w:t>, Huso 19S.</w:t>
            </w:r>
          </w:p>
        </w:tc>
        <w:tc>
          <w:tcPr>
            <w:tcW w:w="1151" w:type="pct"/>
            <w:shd w:val="clear" w:color="auto" w:fill="FFFFFF"/>
            <w:vAlign w:val="center"/>
          </w:tcPr>
          <w:p w:rsidR="00C50C79" w:rsidRPr="00D42470" w:rsidRDefault="00C50C79" w:rsidP="000F69DF">
            <w:pPr>
              <w:spacing w:after="0" w:line="240" w:lineRule="auto"/>
              <w:contextualSpacing/>
              <w:rPr>
                <w:rFonts w:ascii="Calibri" w:eastAsia="Calibri" w:hAnsi="Calibri" w:cs="Calibri"/>
                <w:b/>
                <w:sz w:val="20"/>
                <w:szCs w:val="18"/>
              </w:rPr>
            </w:pPr>
            <w:r>
              <w:rPr>
                <w:rFonts w:ascii="Calibri" w:eastAsia="Calibri" w:hAnsi="Calibri" w:cs="Calibri"/>
                <w:b/>
                <w:sz w:val="20"/>
                <w:szCs w:val="18"/>
              </w:rPr>
              <w:t>Área de Captación</w:t>
            </w:r>
            <w:r w:rsidR="00C768F4">
              <w:rPr>
                <w:rFonts w:ascii="Calibri" w:eastAsia="Calibri" w:hAnsi="Calibri" w:cs="Calibri"/>
                <w:b/>
                <w:sz w:val="20"/>
                <w:szCs w:val="18"/>
              </w:rPr>
              <w:t>.</w:t>
            </w:r>
          </w:p>
        </w:tc>
        <w:tc>
          <w:tcPr>
            <w:tcW w:w="1146" w:type="pct"/>
            <w:shd w:val="clear" w:color="auto" w:fill="FFFFFF"/>
          </w:tcPr>
          <w:p w:rsidR="00C50C79" w:rsidRPr="00C50C79" w:rsidRDefault="00C50C79" w:rsidP="000F69DF">
            <w:pPr>
              <w:spacing w:after="0" w:line="240" w:lineRule="auto"/>
              <w:contextualSpacing/>
              <w:jc w:val="both"/>
              <w:rPr>
                <w:rFonts w:ascii="Calibri" w:eastAsia="Calibri" w:hAnsi="Calibri" w:cs="Calibri"/>
                <w:sz w:val="20"/>
                <w:szCs w:val="18"/>
              </w:rPr>
            </w:pPr>
            <w:r w:rsidRPr="00D42470">
              <w:rPr>
                <w:rFonts w:ascii="Calibri" w:eastAsia="Calibri" w:hAnsi="Calibri" w:cs="Calibri"/>
                <w:b/>
                <w:sz w:val="20"/>
                <w:szCs w:val="18"/>
              </w:rPr>
              <w:t>UTM N:</w:t>
            </w:r>
            <w:r>
              <w:rPr>
                <w:rFonts w:ascii="Calibri" w:eastAsia="Calibri" w:hAnsi="Calibri" w:cs="Calibri"/>
                <w:sz w:val="20"/>
                <w:szCs w:val="18"/>
              </w:rPr>
              <w:t xml:space="preserve"> 7.510.519</w:t>
            </w:r>
          </w:p>
        </w:tc>
        <w:tc>
          <w:tcPr>
            <w:tcW w:w="1128" w:type="pct"/>
            <w:shd w:val="clear" w:color="auto" w:fill="FFFFFF"/>
          </w:tcPr>
          <w:p w:rsidR="00C50C79" w:rsidRPr="00C50C79" w:rsidRDefault="00C50C79" w:rsidP="000F69DF">
            <w:pPr>
              <w:spacing w:after="0" w:line="240" w:lineRule="auto"/>
              <w:contextualSpacing/>
              <w:jc w:val="both"/>
              <w:rPr>
                <w:rFonts w:ascii="Calibri" w:eastAsia="Calibri" w:hAnsi="Calibri" w:cs="Calibri"/>
                <w:sz w:val="20"/>
                <w:szCs w:val="16"/>
              </w:rPr>
            </w:pPr>
            <w:r w:rsidRPr="00D42470">
              <w:rPr>
                <w:rFonts w:ascii="Calibri" w:eastAsia="Calibri" w:hAnsi="Calibri" w:cs="Calibri"/>
                <w:b/>
                <w:sz w:val="20"/>
                <w:szCs w:val="16"/>
              </w:rPr>
              <w:t>UTM E:</w:t>
            </w:r>
            <w:r>
              <w:rPr>
                <w:rFonts w:ascii="Calibri" w:eastAsia="Calibri" w:hAnsi="Calibri" w:cs="Calibri"/>
                <w:sz w:val="20"/>
                <w:szCs w:val="16"/>
              </w:rPr>
              <w:t xml:space="preserve"> 504.665</w:t>
            </w:r>
          </w:p>
        </w:tc>
      </w:tr>
      <w:tr w:rsidR="00C50C79" w:rsidRPr="00D42470" w:rsidTr="000F69DF">
        <w:trPr>
          <w:trHeight w:val="20"/>
          <w:jc w:val="center"/>
        </w:trPr>
        <w:tc>
          <w:tcPr>
            <w:tcW w:w="1575" w:type="pct"/>
            <w:vMerge/>
            <w:shd w:val="clear" w:color="auto" w:fill="FFFFFF"/>
            <w:tcMar>
              <w:top w:w="58" w:type="dxa"/>
              <w:left w:w="58" w:type="dxa"/>
              <w:bottom w:w="58" w:type="dxa"/>
              <w:right w:w="58" w:type="dxa"/>
            </w:tcMar>
          </w:tcPr>
          <w:p w:rsidR="00C50C79" w:rsidRPr="00C50C79" w:rsidRDefault="00C50C79" w:rsidP="000F69DF">
            <w:pPr>
              <w:spacing w:after="0" w:line="240" w:lineRule="auto"/>
              <w:contextualSpacing/>
              <w:jc w:val="both"/>
              <w:rPr>
                <w:rFonts w:ascii="Calibri" w:eastAsia="Calibri" w:hAnsi="Calibri" w:cs="Calibri"/>
                <w:b/>
                <w:sz w:val="20"/>
                <w:szCs w:val="18"/>
              </w:rPr>
            </w:pPr>
          </w:p>
        </w:tc>
        <w:tc>
          <w:tcPr>
            <w:tcW w:w="1151" w:type="pct"/>
            <w:shd w:val="clear" w:color="auto" w:fill="FFFFFF"/>
          </w:tcPr>
          <w:p w:rsidR="00C50C79" w:rsidRPr="00D42470" w:rsidRDefault="00C50C79" w:rsidP="000F69DF">
            <w:pPr>
              <w:spacing w:after="0" w:line="240" w:lineRule="auto"/>
              <w:contextualSpacing/>
              <w:jc w:val="both"/>
              <w:rPr>
                <w:rFonts w:ascii="Calibri" w:eastAsia="Calibri" w:hAnsi="Calibri" w:cs="Calibri"/>
                <w:b/>
                <w:sz w:val="20"/>
                <w:szCs w:val="18"/>
              </w:rPr>
            </w:pPr>
            <w:r>
              <w:rPr>
                <w:rFonts w:ascii="Calibri" w:eastAsia="Calibri" w:hAnsi="Calibri" w:cs="Calibri"/>
                <w:b/>
                <w:sz w:val="20"/>
                <w:szCs w:val="18"/>
              </w:rPr>
              <w:t>Área Mina</w:t>
            </w:r>
            <w:r w:rsidR="00C768F4">
              <w:rPr>
                <w:rFonts w:ascii="Calibri" w:eastAsia="Calibri" w:hAnsi="Calibri" w:cs="Calibri"/>
                <w:b/>
                <w:sz w:val="20"/>
                <w:szCs w:val="18"/>
              </w:rPr>
              <w:t>.</w:t>
            </w:r>
          </w:p>
        </w:tc>
        <w:tc>
          <w:tcPr>
            <w:tcW w:w="1146" w:type="pct"/>
            <w:shd w:val="clear" w:color="auto" w:fill="FFFFFF"/>
          </w:tcPr>
          <w:p w:rsidR="00C50C79" w:rsidRPr="00C50C79" w:rsidRDefault="00C50C79" w:rsidP="000F69DF">
            <w:pPr>
              <w:spacing w:after="0" w:line="240" w:lineRule="auto"/>
              <w:contextualSpacing/>
              <w:jc w:val="both"/>
              <w:rPr>
                <w:rFonts w:ascii="Calibri" w:eastAsia="Calibri" w:hAnsi="Calibri" w:cs="Calibri"/>
                <w:sz w:val="20"/>
                <w:szCs w:val="18"/>
              </w:rPr>
            </w:pPr>
            <w:r w:rsidRPr="00D42470">
              <w:rPr>
                <w:rFonts w:ascii="Calibri" w:eastAsia="Calibri" w:hAnsi="Calibri" w:cs="Calibri"/>
                <w:b/>
                <w:sz w:val="20"/>
                <w:szCs w:val="18"/>
              </w:rPr>
              <w:t>UTM N:</w:t>
            </w:r>
            <w:r>
              <w:rPr>
                <w:rFonts w:ascii="Calibri" w:eastAsia="Calibri" w:hAnsi="Calibri" w:cs="Calibri"/>
                <w:sz w:val="20"/>
                <w:szCs w:val="18"/>
              </w:rPr>
              <w:t xml:space="preserve"> 7.407.935</w:t>
            </w:r>
          </w:p>
        </w:tc>
        <w:tc>
          <w:tcPr>
            <w:tcW w:w="1128" w:type="pct"/>
            <w:shd w:val="clear" w:color="auto" w:fill="FFFFFF"/>
          </w:tcPr>
          <w:p w:rsidR="00C50C79" w:rsidRPr="00C50C79" w:rsidRDefault="00C50C79" w:rsidP="000F69DF">
            <w:pPr>
              <w:spacing w:after="0" w:line="240" w:lineRule="auto"/>
              <w:contextualSpacing/>
              <w:jc w:val="both"/>
              <w:rPr>
                <w:rFonts w:ascii="Calibri" w:eastAsia="Calibri" w:hAnsi="Calibri" w:cs="Calibri"/>
                <w:sz w:val="20"/>
                <w:szCs w:val="16"/>
              </w:rPr>
            </w:pPr>
            <w:r w:rsidRPr="00D42470">
              <w:rPr>
                <w:rFonts w:ascii="Calibri" w:eastAsia="Calibri" w:hAnsi="Calibri" w:cs="Calibri"/>
                <w:b/>
                <w:sz w:val="20"/>
                <w:szCs w:val="16"/>
              </w:rPr>
              <w:t>UTM E:</w:t>
            </w:r>
            <w:r>
              <w:rPr>
                <w:rFonts w:ascii="Calibri" w:eastAsia="Calibri" w:hAnsi="Calibri" w:cs="Calibri"/>
                <w:sz w:val="20"/>
                <w:szCs w:val="16"/>
              </w:rPr>
              <w:t xml:space="preserve"> 450.454</w:t>
            </w:r>
          </w:p>
        </w:tc>
      </w:tr>
      <w:tr w:rsidR="00D42470" w:rsidRPr="00D42470" w:rsidTr="00C50C79">
        <w:trPr>
          <w:trHeight w:val="408"/>
          <w:jc w:val="center"/>
        </w:trPr>
        <w:tc>
          <w:tcPr>
            <w:tcW w:w="5000" w:type="pct"/>
            <w:gridSpan w:val="4"/>
            <w:shd w:val="clear" w:color="auto" w:fill="FFFFFF"/>
            <w:tcMar>
              <w:top w:w="58" w:type="dxa"/>
              <w:left w:w="58" w:type="dxa"/>
              <w:bottom w:w="58" w:type="dxa"/>
              <w:right w:w="58" w:type="dxa"/>
            </w:tcMar>
          </w:tcPr>
          <w:p w:rsidR="000F69DF" w:rsidRDefault="00D42470" w:rsidP="000F69DF">
            <w:pPr>
              <w:spacing w:after="0" w:line="240" w:lineRule="auto"/>
              <w:contextualSpacing/>
              <w:jc w:val="both"/>
              <w:rPr>
                <w:rFonts w:ascii="Calibri" w:eastAsia="Calibri" w:hAnsi="Calibri" w:cs="Calibri"/>
                <w:sz w:val="20"/>
                <w:szCs w:val="18"/>
              </w:rPr>
            </w:pPr>
            <w:r w:rsidRPr="00D42470">
              <w:rPr>
                <w:rFonts w:ascii="Calibri" w:eastAsia="Calibri" w:hAnsi="Calibri" w:cs="Calibri"/>
                <w:b/>
                <w:sz w:val="20"/>
                <w:szCs w:val="18"/>
              </w:rPr>
              <w:t>Ruta de acceso:</w:t>
            </w:r>
          </w:p>
          <w:p w:rsidR="00D42470" w:rsidRPr="000F69DF" w:rsidRDefault="00C768F4" w:rsidP="000F69DF">
            <w:pPr>
              <w:spacing w:after="0" w:line="240" w:lineRule="auto"/>
              <w:contextualSpacing/>
              <w:jc w:val="both"/>
              <w:rPr>
                <w:rFonts w:ascii="Calibri" w:eastAsia="Calibri" w:hAnsi="Calibri" w:cs="Calibri"/>
                <w:sz w:val="20"/>
                <w:szCs w:val="18"/>
              </w:rPr>
            </w:pPr>
            <w:r w:rsidRPr="00C768F4">
              <w:rPr>
                <w:rFonts w:ascii="Calibri" w:eastAsia="Calibri" w:hAnsi="Calibri" w:cs="Calibri"/>
                <w:sz w:val="20"/>
                <w:szCs w:val="18"/>
                <w:u w:val="single"/>
              </w:rPr>
              <w:t>Área de Captación</w:t>
            </w:r>
            <w:r w:rsidRPr="00C768F4">
              <w:rPr>
                <w:rFonts w:ascii="Calibri" w:eastAsia="Calibri" w:hAnsi="Calibri" w:cs="Calibri"/>
                <w:sz w:val="20"/>
                <w:szCs w:val="18"/>
              </w:rPr>
              <w:t>.</w:t>
            </w:r>
            <w:r w:rsidR="00D42470" w:rsidRPr="000F69DF">
              <w:rPr>
                <w:rFonts w:ascii="Calibri" w:eastAsia="Calibri" w:hAnsi="Calibri" w:cs="Calibri"/>
                <w:sz w:val="20"/>
                <w:szCs w:val="18"/>
              </w:rPr>
              <w:t xml:space="preserve"> </w:t>
            </w:r>
            <w:r w:rsidR="000F69DF" w:rsidRPr="000F69DF">
              <w:rPr>
                <w:rFonts w:ascii="Calibri" w:eastAsia="Calibri" w:hAnsi="Calibri" w:cs="Calibri"/>
                <w:sz w:val="20"/>
                <w:szCs w:val="18"/>
              </w:rPr>
              <w:t xml:space="preserve">A 5 km al Sur de la ciudad de Calama, tomando la ruta 25, para luego doblar por el norte </w:t>
            </w:r>
            <w:r w:rsidR="000F69DF">
              <w:rPr>
                <w:rFonts w:ascii="Calibri" w:eastAsia="Calibri" w:hAnsi="Calibri" w:cs="Calibri"/>
                <w:sz w:val="20"/>
                <w:szCs w:val="18"/>
              </w:rPr>
              <w:t xml:space="preserve">en dirección hacia el sector </w:t>
            </w:r>
            <w:r w:rsidR="000F69DF" w:rsidRPr="000F69DF">
              <w:rPr>
                <w:rFonts w:ascii="Calibri" w:eastAsia="Calibri" w:hAnsi="Calibri" w:cs="Calibri"/>
                <w:sz w:val="20"/>
                <w:szCs w:val="18"/>
              </w:rPr>
              <w:t>Ojos de Opache.</w:t>
            </w:r>
          </w:p>
          <w:p w:rsidR="00C768F4" w:rsidRPr="00C768F4" w:rsidRDefault="00C768F4" w:rsidP="000F69DF">
            <w:pPr>
              <w:spacing w:after="0" w:line="240" w:lineRule="auto"/>
              <w:contextualSpacing/>
              <w:jc w:val="both"/>
              <w:rPr>
                <w:rFonts w:ascii="Calibri" w:eastAsia="Calibri" w:hAnsi="Calibri" w:cs="Calibri"/>
                <w:color w:val="FF0000"/>
                <w:sz w:val="20"/>
                <w:szCs w:val="18"/>
              </w:rPr>
            </w:pPr>
            <w:r w:rsidRPr="00C768F4">
              <w:rPr>
                <w:rFonts w:ascii="Calibri" w:eastAsia="Calibri" w:hAnsi="Calibri" w:cs="Calibri"/>
                <w:sz w:val="20"/>
                <w:szCs w:val="18"/>
                <w:u w:val="single"/>
              </w:rPr>
              <w:t>Área Mina</w:t>
            </w:r>
            <w:r w:rsidRPr="00C768F4">
              <w:rPr>
                <w:rFonts w:ascii="Calibri" w:eastAsia="Calibri" w:hAnsi="Calibri" w:cs="Calibri"/>
                <w:sz w:val="20"/>
                <w:szCs w:val="18"/>
              </w:rPr>
              <w:t>.</w:t>
            </w:r>
            <w:r>
              <w:rPr>
                <w:rFonts w:ascii="Calibri" w:eastAsia="Calibri" w:hAnsi="Calibri" w:cs="Calibri"/>
                <w:sz w:val="20"/>
                <w:szCs w:val="18"/>
              </w:rPr>
              <w:t xml:space="preserve"> </w:t>
            </w:r>
            <w:r w:rsidRPr="00C768F4">
              <w:rPr>
                <w:rFonts w:ascii="Calibri" w:eastAsia="Calibri" w:hAnsi="Calibri" w:cs="Calibri"/>
                <w:sz w:val="20"/>
                <w:szCs w:val="18"/>
              </w:rPr>
              <w:t>La Faena Minera se localiza a unos aproximados 35 km al Este de la localidad de Baquedano y a110 km al NorEste de la ciudad de Antofagasta. Desde la Ruta 5, conectar con la ruta rol B-385.</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322D73">
            <w:pPr>
              <w:contextualSpacing/>
              <w:rPr>
                <w:color w:val="FF0000"/>
              </w:rPr>
            </w:pPr>
            <w:r w:rsidRPr="00D42470">
              <w:rPr>
                <w:b/>
              </w:rPr>
              <w:lastRenderedPageBreak/>
              <w:t xml:space="preserve">Figura </w:t>
            </w:r>
            <w:bookmarkStart w:id="35" w:name="Figura_2"/>
            <w:r w:rsidRPr="00D42470">
              <w:rPr>
                <w:b/>
              </w:rPr>
              <w:t>2</w:t>
            </w:r>
            <w:bookmarkEnd w:id="35"/>
            <w:r w:rsidRPr="00D42470">
              <w:rPr>
                <w:b/>
              </w:rPr>
              <w:t xml:space="preserve">. Layout del proyecto </w:t>
            </w:r>
            <w:r w:rsidRPr="00D42470">
              <w:rPr>
                <w:sz w:val="20"/>
                <w:szCs w:val="20"/>
              </w:rPr>
              <w:t xml:space="preserve">(Fuente: </w:t>
            </w:r>
            <w:r w:rsidR="00322D73">
              <w:rPr>
                <w:sz w:val="20"/>
                <w:szCs w:val="20"/>
              </w:rPr>
              <w:t>Figura 2.2, Capítulo 2 de la DIA con RCA N° 0286/2006</w:t>
            </w:r>
            <w:r w:rsidRPr="00D42470">
              <w:rPr>
                <w:sz w:val="20"/>
                <w:szCs w:val="20"/>
              </w:rPr>
              <w:t>).</w:t>
            </w:r>
          </w:p>
          <w:p w:rsidR="00D42470" w:rsidRPr="00D42470" w:rsidRDefault="00322D73" w:rsidP="00322D73">
            <w:pPr>
              <w:contextualSpacing/>
              <w:jc w:val="center"/>
              <w:rPr>
                <w:rFonts w:cstheme="minorHAnsi"/>
                <w:lang w:eastAsia="es-ES"/>
              </w:rPr>
            </w:pPr>
            <w:r w:rsidRPr="00322D73">
              <w:rPr>
                <w:rFonts w:cstheme="minorHAnsi"/>
                <w:noProof/>
                <w:lang w:eastAsia="es-CL"/>
              </w:rPr>
              <w:drawing>
                <wp:inline distT="0" distB="0" distL="0" distR="0" wp14:anchorId="0F48D132" wp14:editId="778E20CF">
                  <wp:extent cx="8570000" cy="5724000"/>
                  <wp:effectExtent l="0" t="0" r="2540" b="0"/>
                  <wp:docPr id="2" name="Picture 2" descr="C:\Users\carlos.cares\Documents\DFZ\2016\Informes\6 - Lomas Bayas\6 - SEIA\6. RCA 286-2006\FIGUR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carlos.cares\Documents\DFZ\2016\Informes\6 - Lomas Bayas\6 - SEIA\6. RCA 286-2006\FIGURA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70000" cy="5724000"/>
                          </a:xfrm>
                          <a:prstGeom prst="rect">
                            <a:avLst/>
                          </a:prstGeom>
                          <a:noFill/>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322D73" w:rsidRPr="00D42470" w:rsidTr="00322D73">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22D73" w:rsidRPr="00D42470" w:rsidRDefault="00322D73" w:rsidP="00322D73">
            <w:pPr>
              <w:contextualSpacing/>
              <w:rPr>
                <w:color w:val="FF0000"/>
              </w:rPr>
            </w:pPr>
            <w:bookmarkStart w:id="36" w:name="_Toc390777020"/>
            <w:bookmarkStart w:id="37" w:name="_Toc449085409"/>
            <w:r w:rsidRPr="00D42470">
              <w:rPr>
                <w:b/>
              </w:rPr>
              <w:lastRenderedPageBreak/>
              <w:t xml:space="preserve">Figura </w:t>
            </w:r>
            <w:bookmarkStart w:id="38" w:name="Figura_3"/>
            <w:r>
              <w:rPr>
                <w:b/>
              </w:rPr>
              <w:t>3</w:t>
            </w:r>
            <w:bookmarkEnd w:id="38"/>
            <w:r w:rsidRPr="00D42470">
              <w:rPr>
                <w:b/>
              </w:rPr>
              <w:t xml:space="preserve">. Layout del proyecto </w:t>
            </w:r>
            <w:r w:rsidRPr="00D42470">
              <w:rPr>
                <w:sz w:val="20"/>
                <w:szCs w:val="20"/>
              </w:rPr>
              <w:t xml:space="preserve">(Fuente: </w:t>
            </w:r>
            <w:r>
              <w:rPr>
                <w:sz w:val="20"/>
                <w:szCs w:val="20"/>
              </w:rPr>
              <w:t>Figura 2.</w:t>
            </w:r>
            <w:r w:rsidR="00C83009">
              <w:rPr>
                <w:sz w:val="20"/>
                <w:szCs w:val="20"/>
              </w:rPr>
              <w:t>5</w:t>
            </w:r>
            <w:r>
              <w:rPr>
                <w:sz w:val="20"/>
                <w:szCs w:val="20"/>
              </w:rPr>
              <w:t>, Capítulo 2 de</w:t>
            </w:r>
            <w:r w:rsidR="00C83009">
              <w:rPr>
                <w:sz w:val="20"/>
                <w:szCs w:val="20"/>
              </w:rPr>
              <w:t>l E</w:t>
            </w:r>
            <w:r>
              <w:rPr>
                <w:sz w:val="20"/>
                <w:szCs w:val="20"/>
              </w:rPr>
              <w:t xml:space="preserve">IA con RCA N° </w:t>
            </w:r>
            <w:r w:rsidR="00C83009">
              <w:rPr>
                <w:sz w:val="20"/>
                <w:szCs w:val="20"/>
              </w:rPr>
              <w:t>310</w:t>
            </w:r>
            <w:r>
              <w:rPr>
                <w:sz w:val="20"/>
                <w:szCs w:val="20"/>
              </w:rPr>
              <w:t>/200</w:t>
            </w:r>
            <w:r w:rsidR="00C83009">
              <w:rPr>
                <w:sz w:val="20"/>
                <w:szCs w:val="20"/>
              </w:rPr>
              <w:t>2</w:t>
            </w:r>
            <w:r w:rsidRPr="00D42470">
              <w:rPr>
                <w:sz w:val="20"/>
                <w:szCs w:val="20"/>
              </w:rPr>
              <w:t>).</w:t>
            </w:r>
          </w:p>
          <w:p w:rsidR="00322D73" w:rsidRPr="00D42470" w:rsidRDefault="00EE045F" w:rsidP="00322D73">
            <w:pPr>
              <w:contextualSpacing/>
              <w:jc w:val="center"/>
              <w:rPr>
                <w:rFonts w:cstheme="minorHAnsi"/>
                <w:lang w:eastAsia="es-ES"/>
              </w:rPr>
            </w:pPr>
            <w:r w:rsidRPr="00EE045F">
              <w:rPr>
                <w:rFonts w:cstheme="minorHAnsi"/>
                <w:noProof/>
                <w:lang w:eastAsia="es-CL"/>
              </w:rPr>
              <w:drawing>
                <wp:inline distT="0" distB="0" distL="0" distR="0" wp14:anchorId="381179AE" wp14:editId="1175CE6C">
                  <wp:extent cx="8460000" cy="5616000"/>
                  <wp:effectExtent l="0" t="0" r="0" b="381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60000" cy="5616000"/>
                          </a:xfrm>
                          <a:prstGeom prst="rect">
                            <a:avLst/>
                          </a:prstGeom>
                          <a:noFill/>
                          <a:ln>
                            <a:noFill/>
                          </a:ln>
                          <a:effectLst/>
                        </pic:spPr>
                      </pic:pic>
                    </a:graphicData>
                  </a:graphic>
                </wp:inline>
              </w:drawing>
            </w:r>
          </w:p>
        </w:tc>
      </w:tr>
    </w:tbl>
    <w:p w:rsidR="00322D73" w:rsidRDefault="00322D73" w:rsidP="00322D73">
      <w:pPr>
        <w:pStyle w:val="Ttulo1"/>
        <w:sectPr w:rsidR="00322D73" w:rsidSect="00322D73">
          <w:type w:val="nextColumn"/>
          <w:pgSz w:w="15840" w:h="12240" w:orient="landscape" w:code="1"/>
          <w:pgMar w:top="1134" w:right="1134" w:bottom="1134" w:left="1134" w:header="708" w:footer="708" w:gutter="0"/>
          <w:cols w:space="708"/>
          <w:docGrid w:linePitch="360"/>
        </w:sectPr>
      </w:pPr>
    </w:p>
    <w:p w:rsidR="00D42470" w:rsidRPr="00CF1F9E" w:rsidRDefault="00D42470" w:rsidP="00987770">
      <w:pPr>
        <w:pStyle w:val="Ttulo1"/>
      </w:pPr>
      <w:bookmarkStart w:id="39" w:name="_Toc28086623"/>
      <w:r w:rsidRPr="00CF1F9E">
        <w:lastRenderedPageBreak/>
        <w:t>INSTRUMENTOS DE CARÁCTER AMBIENTAL FISCALIZADOS</w:t>
      </w:r>
      <w:bookmarkEnd w:id="36"/>
      <w:bookmarkEnd w:id="37"/>
      <w:r w:rsidR="00322D73" w:rsidRPr="00CF1F9E">
        <w:t>.</w:t>
      </w:r>
      <w:bookmarkEnd w:id="39"/>
    </w:p>
    <w:p w:rsidR="00D14AAD" w:rsidRPr="00D42470" w:rsidRDefault="00D14AAD" w:rsidP="00B832A3">
      <w:pPr>
        <w:pStyle w:val="Sinespaciad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3"/>
        <w:gridCol w:w="1278"/>
        <w:gridCol w:w="1133"/>
        <w:gridCol w:w="1418"/>
        <w:gridCol w:w="1345"/>
        <w:gridCol w:w="2344"/>
        <w:gridCol w:w="2101"/>
      </w:tblGrid>
      <w:tr w:rsidR="005933B2" w:rsidRPr="00D42470" w:rsidTr="004A2428">
        <w:trPr>
          <w:trHeight w:val="138"/>
          <w:tblHeader/>
        </w:trPr>
        <w:tc>
          <w:tcPr>
            <w:tcW w:w="5000" w:type="pct"/>
            <w:gridSpan w:val="7"/>
            <w:shd w:val="clear" w:color="000000" w:fill="D9D9D9"/>
            <w:noWrap/>
          </w:tcPr>
          <w:p w:rsidR="005933B2" w:rsidRPr="00D42470" w:rsidRDefault="005933B2" w:rsidP="00067DFC">
            <w:pPr>
              <w:spacing w:after="12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 xml:space="preserve">Identificación de Instrumentos de Carácter Ambiental </w:t>
            </w:r>
            <w:r w:rsidR="00067DFC">
              <w:rPr>
                <w:rFonts w:ascii="Calibri" w:eastAsia="Times New Roman" w:hAnsi="Calibri" w:cs="Calibri"/>
                <w:b/>
                <w:bCs/>
                <w:color w:val="000000"/>
                <w:sz w:val="20"/>
                <w:szCs w:val="20"/>
                <w:lang w:eastAsia="es-CL"/>
              </w:rPr>
              <w:t>fiscalizados.</w:t>
            </w:r>
          </w:p>
        </w:tc>
      </w:tr>
      <w:tr w:rsidR="00E64966" w:rsidRPr="00D42470" w:rsidTr="00CF1F9E">
        <w:trPr>
          <w:trHeight w:val="498"/>
          <w:tblHeader/>
        </w:trPr>
        <w:tc>
          <w:tcPr>
            <w:tcW w:w="244"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2"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701" w:type="pct"/>
            <w:vAlign w:val="center"/>
          </w:tcPr>
          <w:p w:rsidR="00987C39"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p w:rsidR="007C639A" w:rsidRPr="00D42470" w:rsidRDefault="007C639A" w:rsidP="00D4247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(dd-mm-aaaa)</w:t>
            </w:r>
          </w:p>
        </w:tc>
        <w:tc>
          <w:tcPr>
            <w:tcW w:w="665"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59"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39" w:type="pct"/>
            <w:vAlign w:val="center"/>
          </w:tcPr>
          <w:p w:rsidR="00987C39" w:rsidRPr="00D42470" w:rsidRDefault="00987C39" w:rsidP="00CF1F9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E64966" w:rsidRPr="00D42470" w:rsidTr="004A2428">
        <w:trPr>
          <w:trHeight w:val="498"/>
        </w:trPr>
        <w:tc>
          <w:tcPr>
            <w:tcW w:w="244" w:type="pct"/>
            <w:shd w:val="clear" w:color="auto" w:fill="auto"/>
            <w:noWrap/>
            <w:vAlign w:val="center"/>
            <w:hideMark/>
          </w:tcPr>
          <w:p w:rsidR="00987C39" w:rsidRPr="00D42470" w:rsidRDefault="00E506F5"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2" w:type="pct"/>
            <w:shd w:val="clear" w:color="auto" w:fill="auto"/>
            <w:noWrap/>
            <w:vAlign w:val="center"/>
          </w:tcPr>
          <w:p w:rsidR="00987C39" w:rsidRPr="00D42470" w:rsidRDefault="00E506F5" w:rsidP="00F760D8">
            <w:pPr>
              <w:spacing w:after="0" w:line="0" w:lineRule="atLeast"/>
              <w:contextualSpacing/>
              <w:jc w:val="center"/>
              <w:rPr>
                <w:rFonts w:ascii="Calibri" w:eastAsia="Calibri" w:hAnsi="Calibri" w:cs="Times New Roman"/>
                <w:color w:val="000000"/>
                <w:sz w:val="20"/>
              </w:rPr>
            </w:pPr>
            <w:r>
              <w:rPr>
                <w:rFonts w:ascii="Calibri" w:eastAsia="Calibri" w:hAnsi="Calibri" w:cs="Times New Roman"/>
                <w:color w:val="000000"/>
                <w:sz w:val="20"/>
              </w:rPr>
              <w:t>RCA</w:t>
            </w:r>
            <w:r w:rsidR="006C5103">
              <w:rPr>
                <w:rStyle w:val="Refdenotaalpie"/>
                <w:rFonts w:ascii="Calibri" w:eastAsia="Calibri" w:hAnsi="Calibri" w:cs="Times New Roman"/>
                <w:color w:val="000000"/>
                <w:sz w:val="20"/>
              </w:rPr>
              <w:footnoteReference w:id="1"/>
            </w:r>
          </w:p>
        </w:tc>
        <w:tc>
          <w:tcPr>
            <w:tcW w:w="560" w:type="pct"/>
            <w:shd w:val="clear" w:color="auto" w:fill="auto"/>
            <w:noWrap/>
            <w:vAlign w:val="center"/>
          </w:tcPr>
          <w:p w:rsidR="00987C39" w:rsidRPr="00D42470" w:rsidRDefault="006C5103"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40/1996</w:t>
            </w:r>
          </w:p>
        </w:tc>
        <w:tc>
          <w:tcPr>
            <w:tcW w:w="701" w:type="pct"/>
            <w:vAlign w:val="center"/>
          </w:tcPr>
          <w:p w:rsidR="00987C39" w:rsidRPr="00D42470" w:rsidRDefault="007C639A" w:rsidP="007C639A">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02-02-2016</w:t>
            </w:r>
          </w:p>
        </w:tc>
        <w:tc>
          <w:tcPr>
            <w:tcW w:w="665" w:type="pct"/>
            <w:shd w:val="clear" w:color="auto" w:fill="auto"/>
            <w:noWrap/>
            <w:vAlign w:val="center"/>
          </w:tcPr>
          <w:p w:rsidR="00987C39" w:rsidRPr="00D42470" w:rsidRDefault="007C639A"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w:t>
            </w:r>
            <w:r w:rsidR="009D71BE">
              <w:rPr>
                <w:rStyle w:val="Refdenotaalpie"/>
                <w:rFonts w:ascii="Calibri" w:eastAsia="Calibri" w:hAnsi="Calibri" w:cs="Times New Roman"/>
                <w:color w:val="000000"/>
                <w:sz w:val="20"/>
              </w:rPr>
              <w:footnoteReference w:id="2"/>
            </w:r>
            <w:r w:rsidR="009D71BE">
              <w:rPr>
                <w:rFonts w:ascii="Calibri" w:eastAsia="Calibri" w:hAnsi="Calibri" w:cs="Times New Roman"/>
                <w:color w:val="000000"/>
                <w:sz w:val="20"/>
              </w:rPr>
              <w:t>, Antofagasta.</w:t>
            </w:r>
          </w:p>
        </w:tc>
        <w:tc>
          <w:tcPr>
            <w:tcW w:w="1159" w:type="pct"/>
            <w:shd w:val="clear" w:color="auto" w:fill="auto"/>
            <w:noWrap/>
            <w:vAlign w:val="center"/>
          </w:tcPr>
          <w:p w:rsidR="00987C39" w:rsidRPr="00D42470" w:rsidRDefault="009D71BE"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Lomas Bayas.</w:t>
            </w:r>
          </w:p>
        </w:tc>
        <w:tc>
          <w:tcPr>
            <w:tcW w:w="1039" w:type="pct"/>
          </w:tcPr>
          <w:p w:rsidR="00987C39" w:rsidRPr="00D42470" w:rsidRDefault="00994ADE"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 Pertinencia: </w:t>
            </w:r>
            <w:r w:rsidR="00723C3A">
              <w:rPr>
                <w:rFonts w:ascii="Calibri" w:eastAsia="Times New Roman" w:hAnsi="Calibri" w:cs="Calibri"/>
                <w:color w:val="000000"/>
                <w:sz w:val="20"/>
                <w:szCs w:val="20"/>
                <w:lang w:eastAsia="es-CL"/>
              </w:rPr>
              <w:t>R.E. N° 0006/2016 del SEA</w:t>
            </w:r>
            <w:r w:rsidR="00464F4C">
              <w:rPr>
                <w:rStyle w:val="Refdenotaalpie"/>
                <w:rFonts w:ascii="Calibri" w:eastAsia="Times New Roman" w:hAnsi="Calibri" w:cs="Calibri"/>
                <w:color w:val="000000"/>
                <w:sz w:val="20"/>
                <w:szCs w:val="20"/>
                <w:lang w:eastAsia="es-CL"/>
              </w:rPr>
              <w:footnoteReference w:id="3"/>
            </w:r>
            <w:r w:rsidR="00723C3A">
              <w:rPr>
                <w:rFonts w:ascii="Calibri" w:eastAsia="Times New Roman" w:hAnsi="Calibri" w:cs="Calibri"/>
                <w:color w:val="000000"/>
                <w:sz w:val="20"/>
                <w:szCs w:val="20"/>
                <w:lang w:eastAsia="es-CL"/>
              </w:rPr>
              <w:t>, Antofagasta, que resuelve consulta de pertinencia de ingreso al SEIA</w:t>
            </w:r>
            <w:r w:rsidR="00464F4C">
              <w:rPr>
                <w:rStyle w:val="Refdenotaalpie"/>
                <w:rFonts w:ascii="Calibri" w:eastAsia="Times New Roman" w:hAnsi="Calibri" w:cs="Calibri"/>
                <w:color w:val="000000"/>
                <w:sz w:val="20"/>
                <w:szCs w:val="20"/>
                <w:lang w:eastAsia="es-CL"/>
              </w:rPr>
              <w:footnoteReference w:id="4"/>
            </w:r>
            <w:r w:rsidR="00723C3A">
              <w:rPr>
                <w:rFonts w:ascii="Calibri" w:eastAsia="Times New Roman" w:hAnsi="Calibri" w:cs="Calibri"/>
                <w:color w:val="000000"/>
                <w:sz w:val="20"/>
                <w:szCs w:val="20"/>
                <w:lang w:eastAsia="es-CL"/>
              </w:rPr>
              <w:t>.</w:t>
            </w:r>
          </w:p>
        </w:tc>
      </w:tr>
      <w:tr w:rsidR="00E64966" w:rsidRPr="00D42470" w:rsidTr="004A2428">
        <w:trPr>
          <w:trHeight w:val="498"/>
        </w:trPr>
        <w:tc>
          <w:tcPr>
            <w:tcW w:w="244" w:type="pct"/>
            <w:shd w:val="clear" w:color="auto" w:fill="auto"/>
            <w:noWrap/>
            <w:vAlign w:val="center"/>
            <w:hideMark/>
          </w:tcPr>
          <w:p w:rsidR="00E506F5" w:rsidRPr="00D42470" w:rsidRDefault="00E506F5"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32" w:type="pct"/>
            <w:shd w:val="clear" w:color="auto" w:fill="auto"/>
            <w:noWrap/>
            <w:vAlign w:val="center"/>
            <w:hideMark/>
          </w:tcPr>
          <w:p w:rsidR="00E506F5" w:rsidRDefault="00E506F5" w:rsidP="00F760D8">
            <w:pPr>
              <w:contextualSpacing/>
              <w:jc w:val="center"/>
            </w:pPr>
            <w:r w:rsidRPr="0035109E">
              <w:rPr>
                <w:rFonts w:ascii="Calibri" w:eastAsia="Calibri" w:hAnsi="Calibri" w:cs="Times New Roman"/>
                <w:color w:val="000000"/>
                <w:sz w:val="20"/>
              </w:rPr>
              <w:t>RCA</w:t>
            </w:r>
          </w:p>
        </w:tc>
        <w:tc>
          <w:tcPr>
            <w:tcW w:w="560" w:type="pct"/>
            <w:shd w:val="clear" w:color="auto" w:fill="auto"/>
            <w:noWrap/>
            <w:vAlign w:val="center"/>
          </w:tcPr>
          <w:p w:rsidR="00E506F5" w:rsidRPr="00D42470" w:rsidRDefault="005F0B77"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41/1999</w:t>
            </w:r>
          </w:p>
        </w:tc>
        <w:tc>
          <w:tcPr>
            <w:tcW w:w="701" w:type="pct"/>
            <w:noWrap/>
            <w:vAlign w:val="center"/>
          </w:tcPr>
          <w:p w:rsidR="00E506F5" w:rsidRPr="00D42470" w:rsidRDefault="005F0B77" w:rsidP="007C639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08-04-1999</w:t>
            </w:r>
          </w:p>
        </w:tc>
        <w:tc>
          <w:tcPr>
            <w:tcW w:w="665" w:type="pct"/>
            <w:shd w:val="clear" w:color="auto" w:fill="auto"/>
            <w:noWrap/>
            <w:vAlign w:val="center"/>
          </w:tcPr>
          <w:p w:rsidR="00E506F5" w:rsidRPr="00D42470" w:rsidRDefault="005F0B77" w:rsidP="005F0B77">
            <w:pPr>
              <w:spacing w:after="0" w:line="0" w:lineRule="atLeast"/>
              <w:jc w:val="center"/>
              <w:rPr>
                <w:rFonts w:ascii="Calibri" w:eastAsia="Times New Roman" w:hAnsi="Calibri" w:cs="Calibri"/>
                <w:color w:val="000000"/>
                <w:sz w:val="20"/>
                <w:szCs w:val="20"/>
                <w:lang w:eastAsia="es-CL"/>
              </w:rPr>
            </w:pPr>
            <w:r>
              <w:rPr>
                <w:rFonts w:ascii="Calibri" w:eastAsia="Calibri" w:hAnsi="Calibri" w:cs="Times New Roman"/>
                <w:color w:val="000000"/>
                <w:sz w:val="20"/>
              </w:rPr>
              <w:t>COREMA, Antofagasta.</w:t>
            </w:r>
          </w:p>
        </w:tc>
        <w:tc>
          <w:tcPr>
            <w:tcW w:w="1159" w:type="pct"/>
            <w:shd w:val="clear" w:color="auto" w:fill="auto"/>
            <w:noWrap/>
            <w:vAlign w:val="center"/>
          </w:tcPr>
          <w:p w:rsidR="00E506F5" w:rsidRPr="00D42470" w:rsidRDefault="00E64966" w:rsidP="00D42470">
            <w:pPr>
              <w:spacing w:after="0" w:line="0" w:lineRule="atLeast"/>
              <w:jc w:val="both"/>
              <w:rPr>
                <w:rFonts w:ascii="Calibri" w:eastAsia="Times New Roman" w:hAnsi="Calibri" w:cs="Calibri"/>
                <w:color w:val="000000"/>
                <w:sz w:val="20"/>
                <w:szCs w:val="20"/>
                <w:lang w:eastAsia="es-CL"/>
              </w:rPr>
            </w:pPr>
            <w:r w:rsidRPr="00E64966">
              <w:rPr>
                <w:rFonts w:ascii="Calibri" w:eastAsia="Times New Roman" w:hAnsi="Calibri" w:cs="Calibri"/>
                <w:color w:val="000000"/>
                <w:sz w:val="20"/>
                <w:szCs w:val="20"/>
                <w:lang w:eastAsia="es-CL"/>
              </w:rPr>
              <w:t>Instalación Piscinas de Evaporación.</w:t>
            </w:r>
          </w:p>
        </w:tc>
        <w:tc>
          <w:tcPr>
            <w:tcW w:w="1039" w:type="pct"/>
          </w:tcPr>
          <w:p w:rsidR="00E506F5" w:rsidRPr="00D42470" w:rsidRDefault="00E64966"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informa consultas de pertinencia de ingreso al SEIA.</w:t>
            </w:r>
          </w:p>
        </w:tc>
      </w:tr>
      <w:tr w:rsidR="00CF3712" w:rsidRPr="00D42470" w:rsidTr="004A2428">
        <w:trPr>
          <w:trHeight w:val="498"/>
        </w:trPr>
        <w:tc>
          <w:tcPr>
            <w:tcW w:w="244" w:type="pct"/>
            <w:shd w:val="clear" w:color="auto" w:fill="auto"/>
            <w:noWrap/>
            <w:vAlign w:val="center"/>
          </w:tcPr>
          <w:p w:rsidR="00CF3712" w:rsidRPr="00D42470" w:rsidRDefault="00CF3712"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632" w:type="pct"/>
            <w:shd w:val="clear" w:color="auto" w:fill="auto"/>
            <w:noWrap/>
            <w:vAlign w:val="center"/>
          </w:tcPr>
          <w:p w:rsidR="00CF3712" w:rsidRDefault="00CF3712" w:rsidP="00F760D8">
            <w:pPr>
              <w:contextualSpacing/>
              <w:jc w:val="center"/>
            </w:pPr>
            <w:r w:rsidRPr="0035109E">
              <w:rPr>
                <w:rFonts w:ascii="Calibri" w:eastAsia="Calibri" w:hAnsi="Calibri" w:cs="Times New Roman"/>
                <w:color w:val="000000"/>
                <w:sz w:val="20"/>
              </w:rPr>
              <w:t>RCA</w:t>
            </w:r>
          </w:p>
        </w:tc>
        <w:tc>
          <w:tcPr>
            <w:tcW w:w="560" w:type="pct"/>
            <w:shd w:val="clear" w:color="auto" w:fill="auto"/>
            <w:noWrap/>
            <w:vAlign w:val="center"/>
          </w:tcPr>
          <w:p w:rsidR="00CF3712" w:rsidRPr="00D42470" w:rsidRDefault="00CF3712"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298/2001</w:t>
            </w:r>
          </w:p>
        </w:tc>
        <w:tc>
          <w:tcPr>
            <w:tcW w:w="701" w:type="pct"/>
            <w:noWrap/>
            <w:vAlign w:val="center"/>
          </w:tcPr>
          <w:p w:rsidR="00CF3712" w:rsidRPr="00D42470" w:rsidRDefault="00CF3712" w:rsidP="007C639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31-12-2001</w:t>
            </w:r>
          </w:p>
        </w:tc>
        <w:tc>
          <w:tcPr>
            <w:tcW w:w="665" w:type="pct"/>
            <w:shd w:val="clear" w:color="auto" w:fill="auto"/>
            <w:noWrap/>
            <w:vAlign w:val="center"/>
          </w:tcPr>
          <w:p w:rsidR="00CF3712" w:rsidRPr="00D42470" w:rsidRDefault="00CF3712" w:rsidP="00791874">
            <w:pPr>
              <w:spacing w:after="0" w:line="0" w:lineRule="atLeast"/>
              <w:jc w:val="center"/>
              <w:rPr>
                <w:rFonts w:ascii="Calibri" w:eastAsia="Times New Roman" w:hAnsi="Calibri" w:cs="Calibri"/>
                <w:color w:val="000000"/>
                <w:sz w:val="20"/>
                <w:szCs w:val="20"/>
                <w:lang w:eastAsia="es-CL"/>
              </w:rPr>
            </w:pPr>
            <w:r>
              <w:rPr>
                <w:rFonts w:ascii="Calibri" w:eastAsia="Calibri" w:hAnsi="Calibri" w:cs="Times New Roman"/>
                <w:color w:val="000000"/>
                <w:sz w:val="20"/>
              </w:rPr>
              <w:t>COREMA, Antofagasta.</w:t>
            </w:r>
          </w:p>
        </w:tc>
        <w:tc>
          <w:tcPr>
            <w:tcW w:w="1159" w:type="pct"/>
            <w:shd w:val="clear" w:color="auto" w:fill="auto"/>
            <w:noWrap/>
            <w:vAlign w:val="center"/>
          </w:tcPr>
          <w:p w:rsidR="00CF3712" w:rsidRPr="00D42470" w:rsidRDefault="00CF3712" w:rsidP="00D42470">
            <w:pPr>
              <w:spacing w:after="0" w:line="0" w:lineRule="atLeast"/>
              <w:jc w:val="both"/>
              <w:rPr>
                <w:rFonts w:ascii="Calibri" w:eastAsia="Times New Roman" w:hAnsi="Calibri" w:cs="Calibri"/>
                <w:color w:val="000000"/>
                <w:sz w:val="20"/>
                <w:szCs w:val="20"/>
                <w:lang w:eastAsia="es-CL"/>
              </w:rPr>
            </w:pPr>
            <w:r w:rsidRPr="00CF3712">
              <w:rPr>
                <w:rFonts w:ascii="Calibri" w:eastAsia="Times New Roman" w:hAnsi="Calibri" w:cs="Calibri"/>
                <w:color w:val="000000"/>
                <w:sz w:val="20"/>
                <w:szCs w:val="20"/>
                <w:lang w:eastAsia="es-CL"/>
              </w:rPr>
              <w:t>Optimización Faena Minera Lomas Bayas, Pozo CMG-1.</w:t>
            </w:r>
          </w:p>
        </w:tc>
        <w:tc>
          <w:tcPr>
            <w:tcW w:w="1039" w:type="pct"/>
          </w:tcPr>
          <w:p w:rsidR="00CF3712" w:rsidRPr="00D42470" w:rsidRDefault="00CF3712" w:rsidP="00791874">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informa consultas de pertinencia de ingreso al SEIA.</w:t>
            </w:r>
          </w:p>
        </w:tc>
      </w:tr>
      <w:tr w:rsidR="00CF3712" w:rsidRPr="00D42470" w:rsidTr="004A2428">
        <w:trPr>
          <w:trHeight w:val="498"/>
        </w:trPr>
        <w:tc>
          <w:tcPr>
            <w:tcW w:w="244" w:type="pct"/>
            <w:shd w:val="clear" w:color="auto" w:fill="auto"/>
            <w:noWrap/>
            <w:vAlign w:val="center"/>
          </w:tcPr>
          <w:p w:rsidR="00CF3712" w:rsidRPr="00D42470" w:rsidRDefault="00CF3712"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w:t>
            </w:r>
          </w:p>
        </w:tc>
        <w:tc>
          <w:tcPr>
            <w:tcW w:w="632" w:type="pct"/>
            <w:shd w:val="clear" w:color="auto" w:fill="auto"/>
            <w:noWrap/>
            <w:vAlign w:val="center"/>
          </w:tcPr>
          <w:p w:rsidR="00CF3712" w:rsidRDefault="00CF3712" w:rsidP="00F760D8">
            <w:pPr>
              <w:contextualSpacing/>
              <w:jc w:val="center"/>
            </w:pPr>
            <w:r w:rsidRPr="0035109E">
              <w:rPr>
                <w:rFonts w:ascii="Calibri" w:eastAsia="Calibri" w:hAnsi="Calibri" w:cs="Times New Roman"/>
                <w:color w:val="000000"/>
                <w:sz w:val="20"/>
              </w:rPr>
              <w:t>RCA</w:t>
            </w:r>
          </w:p>
        </w:tc>
        <w:tc>
          <w:tcPr>
            <w:tcW w:w="560" w:type="pct"/>
            <w:shd w:val="clear" w:color="auto" w:fill="auto"/>
            <w:noWrap/>
            <w:vAlign w:val="center"/>
          </w:tcPr>
          <w:p w:rsidR="00CF3712" w:rsidRPr="00D42470" w:rsidRDefault="00CF3712"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310/2002</w:t>
            </w:r>
          </w:p>
        </w:tc>
        <w:tc>
          <w:tcPr>
            <w:tcW w:w="701" w:type="pct"/>
            <w:noWrap/>
            <w:vAlign w:val="center"/>
          </w:tcPr>
          <w:p w:rsidR="00CF3712" w:rsidRPr="00D42470" w:rsidRDefault="00CF3712" w:rsidP="007C639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20-12-2002</w:t>
            </w:r>
          </w:p>
        </w:tc>
        <w:tc>
          <w:tcPr>
            <w:tcW w:w="665" w:type="pct"/>
            <w:shd w:val="clear" w:color="auto" w:fill="auto"/>
            <w:noWrap/>
            <w:vAlign w:val="center"/>
          </w:tcPr>
          <w:p w:rsidR="00CF3712" w:rsidRPr="00D42470" w:rsidRDefault="00CF3712" w:rsidP="00791874">
            <w:pPr>
              <w:spacing w:after="0" w:line="0" w:lineRule="atLeast"/>
              <w:jc w:val="center"/>
              <w:rPr>
                <w:rFonts w:ascii="Calibri" w:eastAsia="Times New Roman" w:hAnsi="Calibri" w:cs="Calibri"/>
                <w:color w:val="000000"/>
                <w:sz w:val="20"/>
                <w:szCs w:val="20"/>
                <w:lang w:eastAsia="es-CL"/>
              </w:rPr>
            </w:pPr>
            <w:r>
              <w:rPr>
                <w:rFonts w:ascii="Calibri" w:eastAsia="Calibri" w:hAnsi="Calibri" w:cs="Times New Roman"/>
                <w:color w:val="000000"/>
                <w:sz w:val="20"/>
              </w:rPr>
              <w:t>COREMA, Antofagasta.</w:t>
            </w:r>
          </w:p>
        </w:tc>
        <w:tc>
          <w:tcPr>
            <w:tcW w:w="1159" w:type="pct"/>
            <w:shd w:val="clear" w:color="auto" w:fill="auto"/>
            <w:noWrap/>
            <w:vAlign w:val="center"/>
          </w:tcPr>
          <w:p w:rsidR="00CF3712" w:rsidRPr="00D42470" w:rsidRDefault="00791874"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Actualización Lomas Bayas.</w:t>
            </w:r>
          </w:p>
        </w:tc>
        <w:tc>
          <w:tcPr>
            <w:tcW w:w="1039" w:type="pct"/>
          </w:tcPr>
          <w:p w:rsidR="00CF3712" w:rsidRPr="00D42470" w:rsidRDefault="00994ADE"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 Pertinencia: </w:t>
            </w:r>
            <w:r w:rsidR="00753D66">
              <w:rPr>
                <w:rFonts w:ascii="Calibri" w:eastAsia="Times New Roman" w:hAnsi="Calibri" w:cs="Calibri"/>
                <w:color w:val="000000"/>
                <w:sz w:val="20"/>
                <w:szCs w:val="20"/>
                <w:lang w:eastAsia="es-CL"/>
              </w:rPr>
              <w:t>Carta D.E. N° 131062/2013 que concluye que el proyecto está obligado a someterse al SEIA.</w:t>
            </w:r>
          </w:p>
        </w:tc>
      </w:tr>
      <w:tr w:rsidR="00994ADE" w:rsidRPr="00D42470" w:rsidTr="004A2428">
        <w:trPr>
          <w:trHeight w:val="498"/>
        </w:trPr>
        <w:tc>
          <w:tcPr>
            <w:tcW w:w="244" w:type="pct"/>
            <w:shd w:val="clear" w:color="auto" w:fill="auto"/>
            <w:noWrap/>
            <w:vAlign w:val="center"/>
          </w:tcPr>
          <w:p w:rsidR="00994ADE" w:rsidRPr="00D42470" w:rsidRDefault="00994ADE"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w:t>
            </w:r>
          </w:p>
        </w:tc>
        <w:tc>
          <w:tcPr>
            <w:tcW w:w="632" w:type="pct"/>
            <w:shd w:val="clear" w:color="auto" w:fill="auto"/>
            <w:noWrap/>
            <w:vAlign w:val="center"/>
          </w:tcPr>
          <w:p w:rsidR="00994ADE" w:rsidRDefault="00994ADE" w:rsidP="00F760D8">
            <w:pPr>
              <w:contextualSpacing/>
              <w:jc w:val="center"/>
            </w:pPr>
            <w:r w:rsidRPr="0035109E">
              <w:rPr>
                <w:rFonts w:ascii="Calibri" w:eastAsia="Calibri" w:hAnsi="Calibri" w:cs="Times New Roman"/>
                <w:color w:val="000000"/>
                <w:sz w:val="20"/>
              </w:rPr>
              <w:t>RCA</w:t>
            </w:r>
          </w:p>
        </w:tc>
        <w:tc>
          <w:tcPr>
            <w:tcW w:w="560" w:type="pct"/>
            <w:shd w:val="clear" w:color="auto" w:fill="auto"/>
            <w:noWrap/>
            <w:vAlign w:val="center"/>
          </w:tcPr>
          <w:p w:rsidR="00994ADE" w:rsidRPr="00D42470" w:rsidRDefault="00994ADE"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286/2006</w:t>
            </w:r>
          </w:p>
        </w:tc>
        <w:tc>
          <w:tcPr>
            <w:tcW w:w="701" w:type="pct"/>
            <w:noWrap/>
            <w:vAlign w:val="center"/>
          </w:tcPr>
          <w:p w:rsidR="00994ADE" w:rsidRPr="00D42470" w:rsidRDefault="00994ADE" w:rsidP="007C639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13-12-2006</w:t>
            </w:r>
          </w:p>
        </w:tc>
        <w:tc>
          <w:tcPr>
            <w:tcW w:w="665" w:type="pct"/>
            <w:shd w:val="clear" w:color="auto" w:fill="auto"/>
            <w:noWrap/>
            <w:vAlign w:val="center"/>
          </w:tcPr>
          <w:p w:rsidR="00994ADE" w:rsidRPr="00D42470" w:rsidRDefault="00994ADE" w:rsidP="0074514F">
            <w:pPr>
              <w:spacing w:after="0" w:line="0" w:lineRule="atLeast"/>
              <w:jc w:val="center"/>
              <w:rPr>
                <w:rFonts w:ascii="Calibri" w:eastAsia="Times New Roman" w:hAnsi="Calibri" w:cs="Calibri"/>
                <w:color w:val="000000"/>
                <w:sz w:val="20"/>
                <w:szCs w:val="20"/>
                <w:lang w:eastAsia="es-CL"/>
              </w:rPr>
            </w:pPr>
            <w:r>
              <w:rPr>
                <w:rFonts w:ascii="Calibri" w:eastAsia="Calibri" w:hAnsi="Calibri" w:cs="Times New Roman"/>
                <w:color w:val="000000"/>
                <w:sz w:val="20"/>
              </w:rPr>
              <w:t>COREMA, Antofagasta.</w:t>
            </w:r>
          </w:p>
        </w:tc>
        <w:tc>
          <w:tcPr>
            <w:tcW w:w="1159" w:type="pct"/>
            <w:shd w:val="clear" w:color="auto" w:fill="auto"/>
            <w:noWrap/>
            <w:vAlign w:val="center"/>
          </w:tcPr>
          <w:p w:rsidR="00994ADE" w:rsidRPr="00D42470" w:rsidRDefault="00994ADE"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Proyecto Extensión Lomas Bayas.</w:t>
            </w:r>
          </w:p>
        </w:tc>
        <w:tc>
          <w:tcPr>
            <w:tcW w:w="1039" w:type="pct"/>
          </w:tcPr>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N° 45/2010, COREMA Antofagasta.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N° 28/2009, COREMA Antofagasta.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N° 66/2009, COREMA Antofagasta.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N° 139/2009, COREMA Antofagasta.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N° 411/2011, COREMA Antofagasta.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Carta D.E. N° 131062/2013, Dirección Ejecutiva SEA.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R.E. N° 0172/2013, Dirección Regional SEA Antofagasta.</w:t>
            </w:r>
          </w:p>
          <w:p w:rsidR="00994ADE" w:rsidRPr="00994ADE"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xml:space="preserve">- Pertinencia R.E. N° 0299/2015, Dirección Regional SEA </w:t>
            </w:r>
            <w:r w:rsidRPr="00994ADE">
              <w:rPr>
                <w:rFonts w:ascii="Calibri" w:eastAsia="Times New Roman" w:hAnsi="Calibri" w:cs="Calibri"/>
                <w:color w:val="000000"/>
                <w:sz w:val="20"/>
                <w:szCs w:val="20"/>
                <w:lang w:eastAsia="es-CL"/>
              </w:rPr>
              <w:lastRenderedPageBreak/>
              <w:t>Antofagasta.</w:t>
            </w:r>
          </w:p>
          <w:p w:rsidR="00994ADE" w:rsidRPr="00D42470" w:rsidRDefault="00994ADE" w:rsidP="00994ADE">
            <w:pPr>
              <w:spacing w:after="0" w:line="0" w:lineRule="atLeast"/>
              <w:jc w:val="both"/>
              <w:rPr>
                <w:rFonts w:ascii="Calibri" w:eastAsia="Times New Roman" w:hAnsi="Calibri" w:cs="Calibri"/>
                <w:color w:val="000000"/>
                <w:sz w:val="20"/>
                <w:szCs w:val="20"/>
                <w:lang w:eastAsia="es-CL"/>
              </w:rPr>
            </w:pPr>
            <w:r w:rsidRPr="00994ADE">
              <w:rPr>
                <w:rFonts w:ascii="Calibri" w:eastAsia="Times New Roman" w:hAnsi="Calibri" w:cs="Calibri"/>
                <w:color w:val="000000"/>
                <w:sz w:val="20"/>
                <w:szCs w:val="20"/>
                <w:lang w:eastAsia="es-CL"/>
              </w:rPr>
              <w:t>- Pertinencia R.E. N° 0006/2016, Dirección Regional SEA Antofagasta.</w:t>
            </w:r>
          </w:p>
        </w:tc>
      </w:tr>
      <w:tr w:rsidR="005C5B6B" w:rsidRPr="00D42470" w:rsidTr="004A2428">
        <w:trPr>
          <w:trHeight w:val="498"/>
        </w:trPr>
        <w:tc>
          <w:tcPr>
            <w:tcW w:w="244" w:type="pct"/>
            <w:shd w:val="clear" w:color="auto" w:fill="auto"/>
            <w:noWrap/>
            <w:vAlign w:val="center"/>
          </w:tcPr>
          <w:p w:rsidR="005C5B6B" w:rsidRPr="00D42470" w:rsidRDefault="005C5B6B"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lastRenderedPageBreak/>
              <w:t>6</w:t>
            </w:r>
          </w:p>
        </w:tc>
        <w:tc>
          <w:tcPr>
            <w:tcW w:w="632" w:type="pct"/>
            <w:shd w:val="clear" w:color="auto" w:fill="auto"/>
            <w:noWrap/>
            <w:vAlign w:val="center"/>
          </w:tcPr>
          <w:p w:rsidR="005C5B6B" w:rsidRDefault="005C5B6B" w:rsidP="00F760D8">
            <w:pPr>
              <w:contextualSpacing/>
              <w:jc w:val="center"/>
            </w:pPr>
            <w:r w:rsidRPr="0035109E">
              <w:rPr>
                <w:rFonts w:ascii="Calibri" w:eastAsia="Calibri" w:hAnsi="Calibri" w:cs="Times New Roman"/>
                <w:color w:val="000000"/>
                <w:sz w:val="20"/>
              </w:rPr>
              <w:t>RCA</w:t>
            </w:r>
          </w:p>
        </w:tc>
        <w:tc>
          <w:tcPr>
            <w:tcW w:w="560" w:type="pct"/>
            <w:shd w:val="clear" w:color="auto" w:fill="auto"/>
            <w:noWrap/>
            <w:vAlign w:val="center"/>
          </w:tcPr>
          <w:p w:rsidR="005C5B6B" w:rsidRPr="00D42470" w:rsidRDefault="005C5B6B"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0012/2018</w:t>
            </w:r>
          </w:p>
        </w:tc>
        <w:tc>
          <w:tcPr>
            <w:tcW w:w="701" w:type="pct"/>
            <w:noWrap/>
            <w:vAlign w:val="center"/>
          </w:tcPr>
          <w:p w:rsidR="005C5B6B" w:rsidRPr="00D42470" w:rsidRDefault="005C5B6B" w:rsidP="007C639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11-01-2018</w:t>
            </w:r>
          </w:p>
        </w:tc>
        <w:tc>
          <w:tcPr>
            <w:tcW w:w="665" w:type="pct"/>
            <w:shd w:val="clear" w:color="auto" w:fill="auto"/>
            <w:noWrap/>
            <w:vAlign w:val="center"/>
          </w:tcPr>
          <w:p w:rsidR="005C5B6B" w:rsidRPr="00D42470" w:rsidRDefault="005C5B6B"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Comisión de Evaluación, Región de Antofagasta.</w:t>
            </w:r>
          </w:p>
        </w:tc>
        <w:tc>
          <w:tcPr>
            <w:tcW w:w="1159" w:type="pct"/>
            <w:shd w:val="clear" w:color="auto" w:fill="auto"/>
            <w:noWrap/>
            <w:vAlign w:val="center"/>
          </w:tcPr>
          <w:p w:rsidR="005C5B6B" w:rsidRPr="00D42470" w:rsidRDefault="005C5B6B"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Actualización Plan Minero Lomas Bayas.</w:t>
            </w:r>
          </w:p>
        </w:tc>
        <w:tc>
          <w:tcPr>
            <w:tcW w:w="1039" w:type="pct"/>
          </w:tcPr>
          <w:p w:rsidR="005C5B6B" w:rsidRPr="00D42470" w:rsidRDefault="005C5B6B" w:rsidP="0074514F">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No informa consultas de pertinencia de ingreso al SEIA.</w:t>
            </w:r>
          </w:p>
        </w:tc>
      </w:tr>
    </w:tbl>
    <w:p w:rsidR="00D42470" w:rsidRPr="00D42470" w:rsidRDefault="00D42470" w:rsidP="00B832A3">
      <w:pPr>
        <w:pStyle w:val="Sinespaciado"/>
      </w:pPr>
    </w:p>
    <w:p w:rsidR="00D42470" w:rsidRDefault="00D42470" w:rsidP="00E22786">
      <w:pPr>
        <w:contextualSpacing/>
        <w:rPr>
          <w:sz w:val="24"/>
          <w:szCs w:val="24"/>
        </w:rPr>
      </w:pPr>
    </w:p>
    <w:p w:rsidR="00D42470" w:rsidRDefault="00D42470" w:rsidP="00987770">
      <w:pPr>
        <w:pStyle w:val="Ttulo1"/>
      </w:pPr>
      <w:bookmarkStart w:id="40" w:name="_Toc352840385"/>
      <w:bookmarkStart w:id="41" w:name="_Toc352841445"/>
      <w:bookmarkStart w:id="42" w:name="_Toc447875232"/>
      <w:bookmarkStart w:id="43" w:name="_Toc449085410"/>
      <w:bookmarkStart w:id="44" w:name="_Toc28086624"/>
      <w:r w:rsidRPr="00D42470">
        <w:t>ANTECEDENTES DE LA ACTIVIDAD DE FISCALIZACIÓN</w:t>
      </w:r>
      <w:bookmarkEnd w:id="40"/>
      <w:bookmarkEnd w:id="41"/>
      <w:bookmarkEnd w:id="42"/>
      <w:bookmarkEnd w:id="43"/>
      <w:r w:rsidR="000F24B3">
        <w:t>.</w:t>
      </w:r>
      <w:bookmarkEnd w:id="44"/>
    </w:p>
    <w:p w:rsidR="00D14AAD" w:rsidRPr="00D42470" w:rsidRDefault="00D14AAD" w:rsidP="00B832A3">
      <w:pPr>
        <w:pStyle w:val="Sinespaciado"/>
      </w:pPr>
    </w:p>
    <w:p w:rsidR="00D42470" w:rsidRDefault="00D42470" w:rsidP="00987770">
      <w:pPr>
        <w:pStyle w:val="Ttulo2"/>
      </w:pPr>
      <w:bookmarkStart w:id="45" w:name="_Toc352840386"/>
      <w:bookmarkStart w:id="46" w:name="_Toc352841446"/>
      <w:bookmarkStart w:id="47" w:name="_Toc353998112"/>
      <w:bookmarkStart w:id="48" w:name="_Toc353998185"/>
      <w:bookmarkStart w:id="49" w:name="_Toc382383537"/>
      <w:bookmarkStart w:id="50" w:name="_Toc382472359"/>
      <w:bookmarkStart w:id="51" w:name="_Toc390184270"/>
      <w:bookmarkStart w:id="52" w:name="_Toc390360001"/>
      <w:bookmarkStart w:id="53" w:name="_Toc390777022"/>
      <w:bookmarkStart w:id="54" w:name="_Toc447875233"/>
      <w:bookmarkStart w:id="55" w:name="_Toc449085411"/>
      <w:bookmarkStart w:id="56" w:name="_Toc28086625"/>
      <w:r w:rsidRPr="00D42470">
        <w:t>Motivo de la Actividad de Fiscalización</w:t>
      </w:r>
      <w:bookmarkEnd w:id="45"/>
      <w:bookmarkEnd w:id="46"/>
      <w:bookmarkEnd w:id="47"/>
      <w:bookmarkEnd w:id="48"/>
      <w:bookmarkEnd w:id="49"/>
      <w:bookmarkEnd w:id="50"/>
      <w:bookmarkEnd w:id="51"/>
      <w:bookmarkEnd w:id="52"/>
      <w:bookmarkEnd w:id="53"/>
      <w:bookmarkEnd w:id="54"/>
      <w:bookmarkEnd w:id="55"/>
      <w:r w:rsidR="000F24B3">
        <w:t>.</w:t>
      </w:r>
      <w:bookmarkEnd w:id="56"/>
    </w:p>
    <w:p w:rsidR="005933B2" w:rsidRPr="00D42470" w:rsidRDefault="005933B2" w:rsidP="00B832A3">
      <w:pPr>
        <w:pStyle w:val="Sinespaciado"/>
      </w:pPr>
    </w:p>
    <w:tbl>
      <w:tblPr>
        <w:tblStyle w:val="Tablaconcuadrcula"/>
        <w:tblW w:w="5000" w:type="pct"/>
        <w:tblLook w:val="04A0" w:firstRow="1" w:lastRow="0" w:firstColumn="1" w:lastColumn="0" w:noHBand="0" w:noVBand="1"/>
      </w:tblPr>
      <w:tblGrid>
        <w:gridCol w:w="501"/>
        <w:gridCol w:w="1964"/>
        <w:gridCol w:w="7723"/>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vAlign w:val="center"/>
          </w:tcPr>
          <w:p w:rsidR="00D42470" w:rsidRPr="00D42470" w:rsidRDefault="00D42470" w:rsidP="00D42470">
            <w:pPr>
              <w:rPr>
                <w:b/>
              </w:rPr>
            </w:pPr>
            <w:r w:rsidRPr="00D42470">
              <w:rPr>
                <w:b/>
              </w:rPr>
              <w:t>Descripción</w:t>
            </w:r>
          </w:p>
        </w:tc>
      </w:tr>
      <w:tr w:rsidR="005439D7" w:rsidRPr="00D42470" w:rsidTr="0031512B">
        <w:trPr>
          <w:trHeight w:val="481"/>
        </w:trPr>
        <w:tc>
          <w:tcPr>
            <w:tcW w:w="246" w:type="pct"/>
            <w:vAlign w:val="center"/>
          </w:tcPr>
          <w:p w:rsidR="005439D7" w:rsidRPr="00D42470" w:rsidRDefault="005439D7" w:rsidP="00D42470">
            <w:pPr>
              <w:jc w:val="center"/>
            </w:pPr>
            <w:r w:rsidRPr="000F24B3">
              <w:t>X</w:t>
            </w:r>
          </w:p>
        </w:tc>
        <w:tc>
          <w:tcPr>
            <w:tcW w:w="964" w:type="pct"/>
            <w:vAlign w:val="center"/>
          </w:tcPr>
          <w:p w:rsidR="005439D7" w:rsidRPr="00D42470" w:rsidRDefault="005439D7" w:rsidP="00D42470">
            <w:r w:rsidRPr="00D42470">
              <w:t>Programada</w:t>
            </w:r>
          </w:p>
        </w:tc>
        <w:tc>
          <w:tcPr>
            <w:tcW w:w="3790" w:type="pct"/>
            <w:vAlign w:val="center"/>
          </w:tcPr>
          <w:p w:rsidR="005439D7" w:rsidRPr="00D42470" w:rsidRDefault="005439D7" w:rsidP="0074514F">
            <w:pPr>
              <w:spacing w:after="120"/>
              <w:jc w:val="both"/>
            </w:pPr>
            <w:r w:rsidRPr="001E1F05">
              <w:t>Según Resolución SMA N° 1637/2018 que fija Programa y Subprogramas de Fiscalización Ambiental de Resoluciones de Calificación Ambiental para el año 2019.</w:t>
            </w:r>
          </w:p>
        </w:tc>
      </w:tr>
    </w:tbl>
    <w:p w:rsidR="005933B2" w:rsidRDefault="005933B2" w:rsidP="00B832A3">
      <w:pPr>
        <w:pStyle w:val="Sinespaciado"/>
      </w:pPr>
      <w:bookmarkStart w:id="57" w:name="_Toc352840387"/>
      <w:bookmarkStart w:id="58" w:name="_Toc352841447"/>
      <w:bookmarkStart w:id="59" w:name="_Toc353998113"/>
      <w:bookmarkStart w:id="60" w:name="_Toc353998186"/>
      <w:bookmarkStart w:id="61" w:name="_Toc382383538"/>
      <w:bookmarkStart w:id="62" w:name="_Toc382472360"/>
      <w:bookmarkStart w:id="63" w:name="_Toc390184271"/>
      <w:bookmarkStart w:id="64" w:name="_Toc390360002"/>
      <w:bookmarkStart w:id="65" w:name="_Toc390777023"/>
      <w:bookmarkStart w:id="66" w:name="_Toc447875234"/>
      <w:bookmarkStart w:id="67" w:name="_Toc449085412"/>
    </w:p>
    <w:p w:rsidR="005933B2" w:rsidRDefault="005933B2" w:rsidP="00B832A3">
      <w:pPr>
        <w:pStyle w:val="Sinespaciado"/>
      </w:pPr>
    </w:p>
    <w:p w:rsidR="00D42470" w:rsidRPr="001F0B82" w:rsidRDefault="00D42470" w:rsidP="00987770">
      <w:pPr>
        <w:pStyle w:val="Ttulo2"/>
      </w:pPr>
      <w:bookmarkStart w:id="68" w:name="_Toc28086626"/>
      <w:r w:rsidRPr="00D42470">
        <w:t>Materia Específica Objeto de la Fiscaliza</w:t>
      </w:r>
      <w:r w:rsidRPr="001F0B82">
        <w:t>ción Ambiental</w:t>
      </w:r>
      <w:bookmarkEnd w:id="57"/>
      <w:bookmarkEnd w:id="58"/>
      <w:bookmarkEnd w:id="59"/>
      <w:bookmarkEnd w:id="60"/>
      <w:bookmarkEnd w:id="61"/>
      <w:bookmarkEnd w:id="62"/>
      <w:bookmarkEnd w:id="63"/>
      <w:bookmarkEnd w:id="64"/>
      <w:bookmarkEnd w:id="65"/>
      <w:bookmarkEnd w:id="66"/>
      <w:bookmarkEnd w:id="67"/>
      <w:r w:rsidR="005439D7" w:rsidRPr="001F0B82">
        <w:t>.</w:t>
      </w:r>
      <w:bookmarkEnd w:id="68"/>
    </w:p>
    <w:p w:rsidR="00D14AAD" w:rsidRPr="00D42470" w:rsidRDefault="00D14AAD" w:rsidP="00B832A3">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8"/>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E45840" w:rsidRDefault="00E45840" w:rsidP="00E45840">
            <w:p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Según tipología.</w:t>
            </w:r>
          </w:p>
          <w:p w:rsidR="00E45840" w:rsidRDefault="00E45840" w:rsidP="00427D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Método de explotación.</w:t>
            </w:r>
          </w:p>
          <w:p w:rsidR="00E45840" w:rsidRDefault="00E45840" w:rsidP="00427D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lixiviados.</w:t>
            </w:r>
          </w:p>
          <w:p w:rsidR="00E45840" w:rsidRDefault="00CF1F9E" w:rsidP="00427D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soluciones.</w:t>
            </w:r>
          </w:p>
          <w:p w:rsidR="00E45840" w:rsidRPr="00CF1F9E" w:rsidRDefault="00CF1F9E" w:rsidP="00427D83">
            <w:pPr>
              <w:numPr>
                <w:ilvl w:val="0"/>
                <w:numId w:val="3"/>
              </w:numPr>
              <w:spacing w:after="0" w:line="276" w:lineRule="auto"/>
              <w:contextualSpacing/>
              <w:jc w:val="both"/>
              <w:rPr>
                <w:rFonts w:ascii="Calibri" w:eastAsia="Times New Roman" w:hAnsi="Calibri" w:cs="Calibri"/>
                <w:sz w:val="20"/>
                <w:szCs w:val="16"/>
                <w:lang w:eastAsia="es-CL"/>
              </w:rPr>
            </w:pPr>
            <w:r w:rsidRPr="00CF1F9E">
              <w:rPr>
                <w:rFonts w:ascii="Calibri" w:eastAsia="Times New Roman" w:hAnsi="Calibri" w:cs="Calibri"/>
                <w:sz w:val="20"/>
                <w:szCs w:val="16"/>
                <w:lang w:eastAsia="es-CL"/>
              </w:rPr>
              <w:t>Manejo de botadero</w:t>
            </w:r>
            <w:r w:rsidR="00BC16C0">
              <w:rPr>
                <w:rFonts w:ascii="Calibri" w:eastAsia="Times New Roman" w:hAnsi="Calibri" w:cs="Calibri"/>
                <w:sz w:val="20"/>
                <w:szCs w:val="16"/>
                <w:lang w:eastAsia="es-CL"/>
              </w:rPr>
              <w:t>s</w:t>
            </w:r>
            <w:r w:rsidRPr="00CF1F9E">
              <w:rPr>
                <w:rFonts w:ascii="Calibri" w:eastAsia="Times New Roman" w:hAnsi="Calibri" w:cs="Calibri"/>
                <w:sz w:val="20"/>
                <w:szCs w:val="16"/>
                <w:lang w:eastAsia="es-CL"/>
              </w:rPr>
              <w:t xml:space="preserve"> de estériles.</w:t>
            </w:r>
          </w:p>
          <w:p w:rsidR="00E45840" w:rsidRPr="00F60EED" w:rsidRDefault="00E45840" w:rsidP="00E45840">
            <w:p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Según </w:t>
            </w:r>
            <w:r w:rsidRPr="00F60EED">
              <w:rPr>
                <w:rFonts w:ascii="Calibri" w:eastAsia="Times New Roman" w:hAnsi="Calibri" w:cs="Calibri"/>
                <w:sz w:val="20"/>
                <w:szCs w:val="16"/>
                <w:lang w:eastAsia="es-CL"/>
              </w:rPr>
              <w:t>emplazamiento:</w:t>
            </w:r>
          </w:p>
          <w:p w:rsidR="003C6C25" w:rsidRPr="00F60EED" w:rsidRDefault="00E45840" w:rsidP="00427D83">
            <w:pPr>
              <w:numPr>
                <w:ilvl w:val="0"/>
                <w:numId w:val="3"/>
              </w:numPr>
              <w:spacing w:after="0" w:line="276" w:lineRule="auto"/>
              <w:contextualSpacing/>
              <w:jc w:val="both"/>
              <w:rPr>
                <w:rFonts w:ascii="Calibri" w:eastAsia="Times New Roman" w:hAnsi="Calibri" w:cs="Calibri"/>
                <w:sz w:val="20"/>
                <w:szCs w:val="16"/>
                <w:lang w:eastAsia="es-CL"/>
              </w:rPr>
            </w:pPr>
            <w:r w:rsidRPr="00F60EED">
              <w:rPr>
                <w:rFonts w:ascii="Calibri" w:eastAsia="Times New Roman" w:hAnsi="Calibri" w:cs="Calibri"/>
                <w:sz w:val="20"/>
                <w:szCs w:val="16"/>
                <w:lang w:eastAsia="es-CL"/>
              </w:rPr>
              <w:t>Intervención/ Afectación de cursos de agua</w:t>
            </w:r>
            <w:r w:rsidR="003C6C25" w:rsidRPr="00F60EED">
              <w:rPr>
                <w:rFonts w:ascii="Calibri" w:eastAsia="Times New Roman" w:hAnsi="Calibri" w:cs="Calibri"/>
                <w:sz w:val="20"/>
                <w:szCs w:val="16"/>
                <w:lang w:eastAsia="es-CL"/>
              </w:rPr>
              <w:t>:</w:t>
            </w:r>
          </w:p>
          <w:p w:rsidR="00B6186D" w:rsidRPr="00F60EED" w:rsidRDefault="00B6186D" w:rsidP="00427D83">
            <w:pPr>
              <w:numPr>
                <w:ilvl w:val="1"/>
                <w:numId w:val="3"/>
              </w:numPr>
              <w:spacing w:after="0" w:line="276" w:lineRule="auto"/>
              <w:contextualSpacing/>
              <w:jc w:val="both"/>
              <w:rPr>
                <w:rFonts w:ascii="Calibri" w:eastAsia="Times New Roman" w:hAnsi="Calibri" w:cs="Calibri"/>
                <w:sz w:val="20"/>
                <w:szCs w:val="16"/>
                <w:lang w:eastAsia="es-CL"/>
              </w:rPr>
            </w:pPr>
            <w:r w:rsidRPr="00F60EED">
              <w:rPr>
                <w:rFonts w:ascii="Calibri" w:eastAsia="Times New Roman" w:hAnsi="Calibri" w:cs="Calibri"/>
                <w:sz w:val="20"/>
                <w:szCs w:val="16"/>
                <w:lang w:eastAsia="es-CL"/>
              </w:rPr>
              <w:t>Captación de agua.</w:t>
            </w:r>
          </w:p>
          <w:p w:rsidR="00E45840" w:rsidRPr="00F60EED" w:rsidRDefault="00B6186D" w:rsidP="00427D83">
            <w:pPr>
              <w:numPr>
                <w:ilvl w:val="1"/>
                <w:numId w:val="3"/>
              </w:numPr>
              <w:spacing w:after="0" w:line="276" w:lineRule="auto"/>
              <w:contextualSpacing/>
              <w:jc w:val="both"/>
              <w:rPr>
                <w:rFonts w:ascii="Calibri" w:eastAsia="Times New Roman" w:hAnsi="Calibri" w:cs="Calibri"/>
                <w:sz w:val="20"/>
                <w:szCs w:val="16"/>
                <w:lang w:eastAsia="es-CL"/>
              </w:rPr>
            </w:pPr>
            <w:r w:rsidRPr="00F60EED">
              <w:rPr>
                <w:rFonts w:ascii="Calibri" w:eastAsia="Times New Roman" w:hAnsi="Calibri" w:cs="Calibri"/>
                <w:sz w:val="20"/>
                <w:szCs w:val="16"/>
                <w:lang w:eastAsia="es-CL"/>
              </w:rPr>
              <w:t>Monitoreo de a</w:t>
            </w:r>
            <w:r w:rsidR="003C6C25" w:rsidRPr="00F60EED">
              <w:rPr>
                <w:rFonts w:ascii="Calibri" w:eastAsia="Times New Roman" w:hAnsi="Calibri" w:cs="Calibri"/>
                <w:sz w:val="20"/>
                <w:szCs w:val="16"/>
                <w:lang w:eastAsia="es-CL"/>
              </w:rPr>
              <w:t>gua subterránea</w:t>
            </w:r>
            <w:r w:rsidRPr="00F60EED">
              <w:rPr>
                <w:rFonts w:ascii="Calibri" w:eastAsia="Times New Roman" w:hAnsi="Calibri" w:cs="Calibri"/>
                <w:sz w:val="20"/>
                <w:szCs w:val="16"/>
                <w:lang w:eastAsia="es-CL"/>
              </w:rPr>
              <w:t xml:space="preserve"> </w:t>
            </w:r>
            <w:r w:rsidR="00F40ACC" w:rsidRPr="00F60EED">
              <w:rPr>
                <w:rFonts w:ascii="Calibri" w:eastAsia="Times New Roman" w:hAnsi="Calibri" w:cs="Calibri"/>
                <w:sz w:val="20"/>
                <w:szCs w:val="16"/>
                <w:lang w:eastAsia="es-CL"/>
              </w:rPr>
              <w:t>(acuíferos)</w:t>
            </w:r>
            <w:r w:rsidR="00E45840" w:rsidRPr="00F60EED">
              <w:rPr>
                <w:rFonts w:ascii="Calibri" w:eastAsia="Times New Roman" w:hAnsi="Calibri" w:cs="Calibri"/>
                <w:sz w:val="20"/>
                <w:szCs w:val="16"/>
                <w:lang w:eastAsia="es-CL"/>
              </w:rPr>
              <w:t>.</w:t>
            </w:r>
          </w:p>
          <w:p w:rsidR="00F40ACC" w:rsidRPr="00F60EED" w:rsidRDefault="00F40ACC" w:rsidP="00427D83">
            <w:pPr>
              <w:numPr>
                <w:ilvl w:val="1"/>
                <w:numId w:val="3"/>
              </w:numPr>
              <w:spacing w:after="0" w:line="276" w:lineRule="auto"/>
              <w:contextualSpacing/>
              <w:jc w:val="both"/>
              <w:rPr>
                <w:rFonts w:ascii="Calibri" w:eastAsia="Times New Roman" w:hAnsi="Calibri" w:cs="Calibri"/>
                <w:sz w:val="20"/>
                <w:szCs w:val="16"/>
                <w:lang w:eastAsia="es-CL"/>
              </w:rPr>
            </w:pPr>
            <w:r w:rsidRPr="00F60EED">
              <w:rPr>
                <w:rFonts w:ascii="Calibri" w:eastAsia="Times New Roman" w:hAnsi="Calibri" w:cs="Calibri"/>
                <w:sz w:val="20"/>
                <w:szCs w:val="16"/>
                <w:lang w:eastAsia="es-CL"/>
              </w:rPr>
              <w:t>Monitoreo caudal pasante y reinyección al río Loa.</w:t>
            </w:r>
          </w:p>
          <w:p w:rsidR="00D42470" w:rsidRPr="00CF1F9E" w:rsidRDefault="00E45840" w:rsidP="00427D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de flora y/o vegetación.</w:t>
            </w:r>
          </w:p>
        </w:tc>
      </w:tr>
    </w:tbl>
    <w:p w:rsidR="00D42470" w:rsidRDefault="00D42470"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D42470" w:rsidRPr="00D42470" w:rsidRDefault="00D42470" w:rsidP="00A01816">
      <w:pPr>
        <w:pStyle w:val="Ttulo2"/>
        <w:spacing w:after="120"/>
        <w:ind w:left="578" w:hanging="578"/>
        <w:contextualSpacing w:val="0"/>
      </w:pPr>
      <w:bookmarkStart w:id="69" w:name="_Toc352162452"/>
      <w:bookmarkStart w:id="70" w:name="_Toc352162789"/>
      <w:bookmarkStart w:id="71" w:name="_Toc352840388"/>
      <w:bookmarkStart w:id="72" w:name="_Toc352841448"/>
      <w:bookmarkStart w:id="73" w:name="_Toc353998114"/>
      <w:bookmarkStart w:id="74" w:name="_Toc353998187"/>
      <w:bookmarkStart w:id="75" w:name="_Toc382383539"/>
      <w:bookmarkStart w:id="76" w:name="_Toc382472361"/>
      <w:bookmarkStart w:id="77" w:name="_Toc390184272"/>
      <w:bookmarkStart w:id="78" w:name="_Toc390360003"/>
      <w:bookmarkStart w:id="79" w:name="_Toc390777024"/>
      <w:bookmarkStart w:id="80" w:name="_Toc447875235"/>
      <w:bookmarkStart w:id="81" w:name="_Toc449085413"/>
      <w:bookmarkStart w:id="82" w:name="_Toc28086627"/>
      <w:r w:rsidRPr="00D42470">
        <w:t>Aspectos relativos a la ejecución de la Inspección Ambiental</w:t>
      </w: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47875236"/>
      <w:bookmarkEnd w:id="69"/>
      <w:bookmarkEnd w:id="70"/>
      <w:bookmarkEnd w:id="71"/>
      <w:bookmarkEnd w:id="72"/>
      <w:bookmarkEnd w:id="73"/>
      <w:bookmarkEnd w:id="74"/>
      <w:bookmarkEnd w:id="75"/>
      <w:bookmarkEnd w:id="76"/>
      <w:bookmarkEnd w:id="77"/>
      <w:bookmarkEnd w:id="78"/>
      <w:bookmarkEnd w:id="79"/>
      <w:bookmarkEnd w:id="80"/>
      <w:bookmarkEnd w:id="81"/>
      <w:r w:rsidR="00A01816">
        <w:t>.</w:t>
      </w:r>
      <w:bookmarkEnd w:id="82"/>
    </w:p>
    <w:p w:rsidR="00D14AAD" w:rsidRPr="00D42470" w:rsidRDefault="00D42470" w:rsidP="002620C1">
      <w:pPr>
        <w:pStyle w:val="Ttulo3"/>
        <w:spacing w:after="120"/>
      </w:pPr>
      <w:bookmarkStart w:id="91" w:name="_Toc449085414"/>
      <w:bookmarkStart w:id="92" w:name="_Toc28086628"/>
      <w:r w:rsidRPr="00987770">
        <w:t>Ejecución de la inspección</w:t>
      </w:r>
      <w:r w:rsidR="00A01816">
        <w:t>.</w:t>
      </w:r>
      <w:bookmarkEnd w:id="83"/>
      <w:bookmarkEnd w:id="84"/>
      <w:bookmarkEnd w:id="85"/>
      <w:bookmarkEnd w:id="86"/>
      <w:bookmarkEnd w:id="87"/>
      <w:bookmarkEnd w:id="88"/>
      <w:bookmarkEnd w:id="89"/>
      <w:bookmarkEnd w:id="90"/>
      <w:bookmarkEnd w:id="91"/>
      <w:bookmarkEnd w:id="9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1"/>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2620C1" w:rsidRDefault="00D42470" w:rsidP="00A01816">
            <w:pPr>
              <w:spacing w:after="0" w:line="0" w:lineRule="atLeast"/>
              <w:rPr>
                <w:rFonts w:ascii="Calibri" w:eastAsia="Calibri" w:hAnsi="Calibri" w:cs="Times New Roman"/>
                <w:b/>
                <w:sz w:val="20"/>
                <w:szCs w:val="20"/>
              </w:rPr>
            </w:pPr>
            <w:r w:rsidRPr="002620C1">
              <w:rPr>
                <w:rFonts w:ascii="Calibri" w:eastAsia="Calibri" w:hAnsi="Calibri" w:cs="Times New Roman"/>
                <w:b/>
                <w:sz w:val="20"/>
                <w:szCs w:val="20"/>
              </w:rPr>
              <w:t>Existió oposición al ingreso:</w:t>
            </w:r>
            <w:r w:rsidRPr="002620C1">
              <w:rPr>
                <w:rFonts w:ascii="Calibri" w:eastAsia="Calibri" w:hAnsi="Calibri" w:cs="Times New Roman"/>
                <w:sz w:val="20"/>
                <w:szCs w:val="20"/>
              </w:rPr>
              <w:t xml:space="preserve"> </w:t>
            </w:r>
            <w:r w:rsidR="00A01816" w:rsidRPr="002620C1">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2620C1" w:rsidRDefault="00D42470" w:rsidP="00A01816">
            <w:pPr>
              <w:spacing w:after="0" w:line="0" w:lineRule="atLeast"/>
              <w:rPr>
                <w:rFonts w:ascii="Calibri" w:eastAsia="Calibri" w:hAnsi="Calibri" w:cs="Times New Roman"/>
                <w:b/>
                <w:sz w:val="20"/>
                <w:szCs w:val="20"/>
              </w:rPr>
            </w:pPr>
            <w:r w:rsidRPr="002620C1">
              <w:rPr>
                <w:rFonts w:ascii="Calibri" w:eastAsia="Calibri" w:hAnsi="Calibri" w:cs="Times New Roman"/>
                <w:b/>
                <w:sz w:val="20"/>
                <w:szCs w:val="20"/>
              </w:rPr>
              <w:t xml:space="preserve">Existió auxilio de fuerza pública: </w:t>
            </w:r>
            <w:r w:rsidR="00A01816" w:rsidRPr="002620C1">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2620C1" w:rsidRDefault="00D42470" w:rsidP="00A01816">
            <w:pPr>
              <w:spacing w:after="0" w:line="0" w:lineRule="atLeast"/>
              <w:rPr>
                <w:rFonts w:ascii="Calibri" w:eastAsia="Calibri" w:hAnsi="Calibri" w:cs="Times New Roman"/>
                <w:b/>
                <w:sz w:val="20"/>
                <w:szCs w:val="20"/>
              </w:rPr>
            </w:pPr>
            <w:r w:rsidRPr="002620C1">
              <w:rPr>
                <w:rFonts w:ascii="Calibri" w:eastAsia="Calibri" w:hAnsi="Calibri" w:cs="Times New Roman"/>
                <w:b/>
                <w:sz w:val="20"/>
                <w:szCs w:val="20"/>
              </w:rPr>
              <w:t xml:space="preserve">Existió colaboración por parte de los fiscalizados: </w:t>
            </w:r>
            <w:r w:rsidRPr="002620C1">
              <w:rPr>
                <w:rFonts w:ascii="Calibri" w:eastAsia="Calibri" w:hAnsi="Calibri" w:cs="Times New Roman"/>
                <w:sz w:val="20"/>
                <w:szCs w:val="20"/>
              </w:rPr>
              <w:t>S</w:t>
            </w:r>
            <w:r w:rsidR="00A01816" w:rsidRPr="002620C1">
              <w:rPr>
                <w:rFonts w:ascii="Calibri" w:eastAsia="Calibri" w:hAnsi="Calibri" w:cs="Times New Roman"/>
                <w:sz w:val="20"/>
                <w:szCs w:val="20"/>
              </w:rPr>
              <w:t>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2620C1" w:rsidRDefault="00D42470" w:rsidP="00A01816">
            <w:pPr>
              <w:spacing w:after="0" w:line="0" w:lineRule="atLeast"/>
              <w:rPr>
                <w:rFonts w:ascii="Calibri" w:eastAsia="Calibri" w:hAnsi="Calibri" w:cs="Times New Roman"/>
                <w:b/>
                <w:sz w:val="20"/>
                <w:szCs w:val="20"/>
              </w:rPr>
            </w:pPr>
            <w:r w:rsidRPr="002620C1">
              <w:rPr>
                <w:rFonts w:ascii="Calibri" w:eastAsia="Calibri" w:hAnsi="Calibri" w:cs="Times New Roman"/>
                <w:b/>
                <w:sz w:val="20"/>
                <w:szCs w:val="20"/>
              </w:rPr>
              <w:t xml:space="preserve">Existió trato respetuoso y deferente: </w:t>
            </w:r>
            <w:r w:rsidR="00A01816" w:rsidRPr="002620C1">
              <w:rPr>
                <w:rFonts w:ascii="Calibri" w:eastAsia="Calibri" w:hAnsi="Calibri" w:cs="Times New Roman"/>
                <w:sz w:val="20"/>
                <w:szCs w:val="20"/>
              </w:rPr>
              <w:t>Sí.</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2620C1">
            <w:pPr>
              <w:spacing w:after="0" w:line="0" w:lineRule="atLeast"/>
              <w:jc w:val="both"/>
              <w:rPr>
                <w:rFonts w:ascii="Calibri" w:eastAsia="Calibri" w:hAnsi="Calibri" w:cs="Times New Roman"/>
                <w:b/>
                <w:sz w:val="20"/>
                <w:szCs w:val="20"/>
              </w:rPr>
            </w:pPr>
            <w:r w:rsidRPr="00A01816">
              <w:rPr>
                <w:rFonts w:ascii="Calibri" w:eastAsia="Calibri" w:hAnsi="Calibri" w:cs="Times New Roman"/>
                <w:b/>
                <w:sz w:val="20"/>
                <w:szCs w:val="20"/>
              </w:rPr>
              <w:t xml:space="preserve">Observaciones: </w:t>
            </w:r>
            <w:r w:rsidR="002620C1">
              <w:rPr>
                <w:rFonts w:ascii="Calibri" w:eastAsia="Calibri" w:hAnsi="Calibri" w:cs="Times New Roman"/>
                <w:sz w:val="20"/>
                <w:szCs w:val="20"/>
              </w:rPr>
              <w:t>Sin observaciones.</w:t>
            </w:r>
          </w:p>
        </w:tc>
      </w:tr>
    </w:tbl>
    <w:p w:rsidR="005933B2" w:rsidRDefault="005933B2" w:rsidP="00B832A3">
      <w:pPr>
        <w:pStyle w:val="Sinespaciado"/>
      </w:pPr>
      <w:bookmarkStart w:id="93" w:name="_Toc390184274"/>
      <w:bookmarkStart w:id="94" w:name="_Toc390360005"/>
      <w:bookmarkStart w:id="95" w:name="_Toc390777026"/>
      <w:bookmarkStart w:id="96" w:name="_Toc447875237"/>
      <w:bookmarkStart w:id="97" w:name="_Toc449085415"/>
      <w:bookmarkStart w:id="98" w:name="_Toc352840390"/>
      <w:bookmarkStart w:id="99" w:name="_Toc352841450"/>
      <w:bookmarkStart w:id="100" w:name="_Toc353998117"/>
      <w:bookmarkStart w:id="101" w:name="_Toc353998190"/>
      <w:bookmarkStart w:id="102" w:name="_Toc382383541"/>
      <w:bookmarkStart w:id="103" w:name="_Toc382472363"/>
    </w:p>
    <w:p w:rsidR="002620C1" w:rsidRDefault="002620C1" w:rsidP="00EF1051">
      <w:pPr>
        <w:pStyle w:val="Ttulo3"/>
        <w:rPr>
          <w:rFonts w:eastAsia="Calibri"/>
        </w:rPr>
        <w:sectPr w:rsidR="002620C1" w:rsidSect="00322D73">
          <w:pgSz w:w="12240" w:h="15840" w:code="1"/>
          <w:pgMar w:top="1134" w:right="1134" w:bottom="1134" w:left="1134" w:header="708" w:footer="708" w:gutter="0"/>
          <w:cols w:space="708"/>
          <w:docGrid w:linePitch="360"/>
        </w:sectPr>
      </w:pPr>
    </w:p>
    <w:p w:rsidR="0074514F" w:rsidRPr="00254B8D" w:rsidRDefault="0074514F" w:rsidP="0074514F">
      <w:pPr>
        <w:pStyle w:val="Ttulo3"/>
        <w:spacing w:after="120"/>
        <w:rPr>
          <w:rFonts w:eastAsia="Calibri"/>
        </w:rPr>
      </w:pPr>
      <w:bookmarkStart w:id="104" w:name="_Toc28086629"/>
      <w:r w:rsidRPr="00254B8D">
        <w:rPr>
          <w:rFonts w:eastAsia="Calibri"/>
        </w:rPr>
        <w:lastRenderedPageBreak/>
        <w:t>Esquema de recorrido</w:t>
      </w:r>
      <w:r w:rsidR="00254B8D" w:rsidRPr="00254B8D">
        <w:rPr>
          <w:rFonts w:eastAsia="Calibri"/>
        </w:rPr>
        <w:t>: Sector Mina</w:t>
      </w:r>
      <w:r w:rsidRPr="00254B8D">
        <w:rPr>
          <w:rFonts w:eastAsia="Calibri"/>
        </w:rPr>
        <w:t>.</w:t>
      </w:r>
      <w:bookmarkEnd w:id="104"/>
    </w:p>
    <w:tbl>
      <w:tblPr>
        <w:tblStyle w:val="Tablaconcuadrcula"/>
        <w:tblW w:w="5000" w:type="pct"/>
        <w:tblLook w:val="04A0" w:firstRow="1" w:lastRow="0" w:firstColumn="1" w:lastColumn="0" w:noHBand="0" w:noVBand="1"/>
      </w:tblPr>
      <w:tblGrid>
        <w:gridCol w:w="13788"/>
      </w:tblGrid>
      <w:tr w:rsidR="0074514F" w:rsidRPr="00D42470" w:rsidTr="0074514F">
        <w:tc>
          <w:tcPr>
            <w:tcW w:w="5000" w:type="pct"/>
          </w:tcPr>
          <w:p w:rsidR="0074514F" w:rsidRPr="00D42470" w:rsidRDefault="00B257FE" w:rsidP="00254B8D">
            <w:pPr>
              <w:jc w:val="center"/>
            </w:pPr>
            <w:r>
              <w:rPr>
                <w:noProof/>
                <w:lang w:eastAsia="es-CL"/>
              </w:rPr>
              <w:drawing>
                <wp:inline distT="0" distB="0" distL="0" distR="0">
                  <wp:extent cx="8121600" cy="5695200"/>
                  <wp:effectExtent l="0" t="0" r="0" b="1270"/>
                  <wp:docPr id="5" name="Imagen 5" descr="C:\SIG\Unidades Fiscalizables\2019\Lomas Bayas\Estaciones\Mina\Est_Mina_corregido_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G\Unidades Fiscalizables\2019\Lomas Bayas\Estaciones\Mina\Est_Mina_corregido_2_resize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121600" cy="5695200"/>
                          </a:xfrm>
                          <a:prstGeom prst="rect">
                            <a:avLst/>
                          </a:prstGeom>
                          <a:noFill/>
                          <a:ln>
                            <a:noFill/>
                          </a:ln>
                        </pic:spPr>
                      </pic:pic>
                    </a:graphicData>
                  </a:graphic>
                </wp:inline>
              </w:drawing>
            </w:r>
          </w:p>
        </w:tc>
      </w:tr>
    </w:tbl>
    <w:p w:rsidR="00254B8D" w:rsidRPr="005253F2" w:rsidRDefault="00D42470" w:rsidP="00254B8D">
      <w:pPr>
        <w:pStyle w:val="Ttulo3"/>
        <w:spacing w:after="120"/>
      </w:pPr>
      <w:bookmarkStart w:id="105" w:name="_Toc28086630"/>
      <w:r w:rsidRPr="005253F2">
        <w:rPr>
          <w:rFonts w:eastAsia="Calibri"/>
        </w:rPr>
        <w:lastRenderedPageBreak/>
        <w:t>Esquema de recorrido</w:t>
      </w:r>
      <w:bookmarkEnd w:id="93"/>
      <w:bookmarkEnd w:id="94"/>
      <w:bookmarkEnd w:id="95"/>
      <w:bookmarkEnd w:id="96"/>
      <w:bookmarkEnd w:id="97"/>
      <w:r w:rsidR="005253F2" w:rsidRPr="005253F2">
        <w:rPr>
          <w:rFonts w:eastAsia="Calibri"/>
        </w:rPr>
        <w:t>: Sector captación de agua</w:t>
      </w:r>
      <w:r w:rsidR="002620C1" w:rsidRPr="005253F2">
        <w:rPr>
          <w:rFonts w:eastAsia="Calibri"/>
        </w:rPr>
        <w:t>.</w:t>
      </w:r>
      <w:bookmarkEnd w:id="105"/>
    </w:p>
    <w:tbl>
      <w:tblPr>
        <w:tblStyle w:val="Tablaconcuadrcula"/>
        <w:tblW w:w="5000" w:type="pct"/>
        <w:tblLook w:val="04A0" w:firstRow="1" w:lastRow="0" w:firstColumn="1" w:lastColumn="0" w:noHBand="0" w:noVBand="1"/>
      </w:tblPr>
      <w:tblGrid>
        <w:gridCol w:w="13788"/>
      </w:tblGrid>
      <w:tr w:rsidR="00D42470" w:rsidRPr="00D42470" w:rsidTr="0031512B">
        <w:tc>
          <w:tcPr>
            <w:tcW w:w="5000" w:type="pct"/>
          </w:tcPr>
          <w:p w:rsidR="00D42470" w:rsidRPr="00D42470" w:rsidRDefault="00B257FE" w:rsidP="005253F2">
            <w:pPr>
              <w:jc w:val="center"/>
            </w:pPr>
            <w:r>
              <w:rPr>
                <w:noProof/>
                <w:lang w:eastAsia="es-CL"/>
              </w:rPr>
              <w:drawing>
                <wp:inline distT="0" distB="0" distL="0" distR="0">
                  <wp:extent cx="7905600" cy="5544000"/>
                  <wp:effectExtent l="0" t="0" r="635" b="0"/>
                  <wp:docPr id="6" name="Imagen 6" descr="C:\SIG\Unidades Fiscalizables\2019\Lomas Bayas\Estaciones\Captación\Est_Capt_LB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G\Unidades Fiscalizables\2019\Lomas Bayas\Estaciones\Captación\Est_Capt_LB_v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05600" cy="5544000"/>
                          </a:xfrm>
                          <a:prstGeom prst="rect">
                            <a:avLst/>
                          </a:prstGeom>
                          <a:noFill/>
                          <a:ln>
                            <a:noFill/>
                          </a:ln>
                        </pic:spPr>
                      </pic:pic>
                    </a:graphicData>
                  </a:graphic>
                </wp:inline>
              </w:drawing>
            </w:r>
          </w:p>
        </w:tc>
      </w:tr>
    </w:tbl>
    <w:p w:rsidR="00D42470" w:rsidRDefault="00D42470" w:rsidP="00D42470"/>
    <w:p w:rsidR="002F56AF" w:rsidRDefault="002F56AF" w:rsidP="005253F2">
      <w:pPr>
        <w:pStyle w:val="Ttulo3"/>
        <w:numPr>
          <w:ilvl w:val="0"/>
          <w:numId w:val="0"/>
        </w:numPr>
        <w:ind w:left="720" w:hanging="720"/>
        <w:sectPr w:rsidR="002F56AF" w:rsidSect="00254B8D">
          <w:pgSz w:w="15840" w:h="12240" w:orient="landscape" w:code="1"/>
          <w:pgMar w:top="1134" w:right="1134" w:bottom="1134" w:left="1134" w:header="708" w:footer="708" w:gutter="0"/>
          <w:cols w:space="708"/>
          <w:docGrid w:linePitch="360"/>
        </w:sectPr>
      </w:pPr>
      <w:bookmarkStart w:id="106" w:name="_Toc390184275"/>
      <w:bookmarkStart w:id="107" w:name="_Toc390360006"/>
      <w:bookmarkStart w:id="108" w:name="_Toc390777027"/>
      <w:bookmarkStart w:id="109" w:name="_Toc447875238"/>
      <w:bookmarkStart w:id="110" w:name="_Toc449085416"/>
    </w:p>
    <w:p w:rsidR="00C1005C" w:rsidRPr="00DB166F" w:rsidRDefault="00D42470" w:rsidP="00333880">
      <w:pPr>
        <w:pStyle w:val="Ttulo3"/>
        <w:spacing w:after="120"/>
      </w:pPr>
      <w:bookmarkStart w:id="111" w:name="_Toc28086631"/>
      <w:r w:rsidRPr="00DB166F">
        <w:lastRenderedPageBreak/>
        <w:t>Detalle del Recorrido de la Inspección</w:t>
      </w:r>
      <w:bookmarkEnd w:id="98"/>
      <w:bookmarkEnd w:id="99"/>
      <w:bookmarkEnd w:id="100"/>
      <w:bookmarkEnd w:id="101"/>
      <w:bookmarkEnd w:id="102"/>
      <w:bookmarkEnd w:id="103"/>
      <w:bookmarkEnd w:id="106"/>
      <w:bookmarkEnd w:id="107"/>
      <w:bookmarkEnd w:id="108"/>
      <w:bookmarkEnd w:id="109"/>
      <w:bookmarkEnd w:id="110"/>
      <w:r w:rsidR="002F56AF" w:rsidRPr="00DB166F">
        <w:t>.</w:t>
      </w:r>
      <w:bookmarkEnd w:id="111"/>
    </w:p>
    <w:p w:rsidR="00EF1051" w:rsidRPr="00EF1051" w:rsidRDefault="00333880" w:rsidP="00333880">
      <w:pPr>
        <w:pStyle w:val="Ttulo4"/>
        <w:spacing w:after="120"/>
        <w:ind w:left="862" w:hanging="862"/>
      </w:pPr>
      <w:r>
        <w:t>Sector Mina</w:t>
      </w:r>
      <w:r w:rsidR="006B03F9">
        <w:t xml:space="preserve"> (</w:t>
      </w:r>
      <w:r>
        <w:t>24</w:t>
      </w:r>
      <w:r w:rsidR="006B03F9">
        <w:t>/</w:t>
      </w:r>
      <w:r>
        <w:t>0</w:t>
      </w:r>
      <w:r w:rsidR="006816F5">
        <w:t>4</w:t>
      </w:r>
      <w:r w:rsidR="006B03F9">
        <w:t>/</w:t>
      </w:r>
      <w:r>
        <w:t>2019</w:t>
      </w:r>
      <w:r w:rsidR="006B03F9">
        <w:t>)</w:t>
      </w:r>
      <w:r w:rsidR="002F56AF">
        <w:t>.</w:t>
      </w:r>
    </w:p>
    <w:tbl>
      <w:tblPr>
        <w:tblW w:w="5000" w:type="pct"/>
        <w:jc w:val="center"/>
        <w:tblCellMar>
          <w:left w:w="70" w:type="dxa"/>
          <w:right w:w="70" w:type="dxa"/>
        </w:tblCellMar>
        <w:tblLook w:val="04A0" w:firstRow="1" w:lastRow="0" w:firstColumn="1" w:lastColumn="0" w:noHBand="0" w:noVBand="1"/>
      </w:tblPr>
      <w:tblGrid>
        <w:gridCol w:w="1869"/>
        <w:gridCol w:w="8243"/>
      </w:tblGrid>
      <w:tr w:rsidR="00DB166F"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DB166F" w:rsidRPr="0031512B" w:rsidRDefault="00DB166F"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DB166F" w:rsidRPr="0031512B" w:rsidRDefault="00DB166F" w:rsidP="003F60C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340A0" w:rsidRPr="0031512B" w:rsidTr="003F60C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Área de lixiviación Heap</w:t>
            </w:r>
          </w:p>
        </w:tc>
      </w:tr>
      <w:tr w:rsidR="00D340A0" w:rsidRPr="0031512B" w:rsidTr="003F60CC">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 ILS - Lomas Bayas I</w:t>
            </w:r>
          </w:p>
        </w:tc>
      </w:tr>
      <w:tr w:rsidR="00D340A0" w:rsidRPr="0031512B" w:rsidTr="003F60CC">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 PLS - Lomas Bayas 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 de emergencia 1 - Lomas Bayas 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 PLS fase 4 y de emergencia 2 - Lomas Bayas 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 ILS, PLS y de emergencia 1 - Lomas Bayas II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Piscinas de emergencia 2 y 3 - Loma Bayas II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Piscinas de evaporación</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Rajo Lomas Bayas 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Botaderos de Estéril Oeste - Lomas Bayas II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Botaderos de Estéril Norte - Lomas Bayas II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4076" w:type="pct"/>
            <w:tcBorders>
              <w:top w:val="single" w:sz="4" w:space="0" w:color="auto"/>
              <w:left w:val="single" w:sz="4" w:space="0" w:color="auto"/>
              <w:bottom w:val="single" w:sz="4" w:space="0" w:color="auto"/>
              <w:right w:val="single" w:sz="8" w:space="0" w:color="auto"/>
            </w:tcBorders>
          </w:tcPr>
          <w:p w:rsidR="00D340A0" w:rsidRPr="007D0245" w:rsidRDefault="00D340A0" w:rsidP="00D340A0">
            <w:pPr>
              <w:contextualSpacing/>
            </w:pPr>
            <w:r w:rsidRPr="007D0245">
              <w:t>Rajo Lomas Bayas II</w:t>
            </w:r>
          </w:p>
        </w:tc>
      </w:tr>
      <w:tr w:rsidR="00D340A0" w:rsidRPr="001C67D8"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13</w:t>
            </w:r>
          </w:p>
        </w:tc>
        <w:tc>
          <w:tcPr>
            <w:tcW w:w="4076" w:type="pct"/>
            <w:tcBorders>
              <w:top w:val="single" w:sz="4" w:space="0" w:color="auto"/>
              <w:left w:val="single" w:sz="4" w:space="0" w:color="auto"/>
              <w:bottom w:val="single" w:sz="4" w:space="0" w:color="auto"/>
              <w:right w:val="single" w:sz="8" w:space="0" w:color="auto"/>
            </w:tcBorders>
          </w:tcPr>
          <w:p w:rsidR="00D340A0" w:rsidRPr="00D340A0" w:rsidRDefault="00D340A0" w:rsidP="00D340A0">
            <w:pPr>
              <w:contextualSpacing/>
              <w:rPr>
                <w:lang w:val="en-US"/>
              </w:rPr>
            </w:pPr>
            <w:r w:rsidRPr="00D17BE6">
              <w:rPr>
                <w:lang w:val="en-US"/>
              </w:rPr>
              <w:t>Pila</w:t>
            </w:r>
            <w:r w:rsidRPr="00D340A0">
              <w:rPr>
                <w:lang w:val="en-US"/>
              </w:rPr>
              <w:t xml:space="preserve"> ROM Lomas </w:t>
            </w:r>
            <w:r w:rsidRPr="00D17BE6">
              <w:rPr>
                <w:lang w:val="en-US"/>
              </w:rPr>
              <w:t>Bayas</w:t>
            </w:r>
            <w:r w:rsidRPr="00D340A0">
              <w:rPr>
                <w:lang w:val="en-US"/>
              </w:rPr>
              <w:t xml:space="preserve"> I</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14</w:t>
            </w:r>
          </w:p>
        </w:tc>
        <w:tc>
          <w:tcPr>
            <w:tcW w:w="4076" w:type="pct"/>
            <w:tcBorders>
              <w:top w:val="single" w:sz="4" w:space="0" w:color="auto"/>
              <w:left w:val="single" w:sz="4" w:space="0" w:color="auto"/>
              <w:bottom w:val="single" w:sz="4" w:space="0" w:color="auto"/>
              <w:right w:val="single" w:sz="8" w:space="0" w:color="auto"/>
            </w:tcBorders>
          </w:tcPr>
          <w:p w:rsidR="00D340A0" w:rsidRDefault="00D340A0" w:rsidP="00D340A0">
            <w:pPr>
              <w:contextualSpacing/>
            </w:pPr>
            <w:r w:rsidRPr="007D0245">
              <w:t>Pila ROM Lomas Bayas II</w:t>
            </w:r>
          </w:p>
        </w:tc>
      </w:tr>
    </w:tbl>
    <w:p w:rsidR="009E1C81" w:rsidRPr="00EF1051" w:rsidRDefault="009E1C81" w:rsidP="009E1C81">
      <w:pPr>
        <w:pStyle w:val="Ttulo4"/>
        <w:spacing w:after="120"/>
        <w:ind w:left="862" w:hanging="862"/>
      </w:pPr>
      <w:bookmarkStart w:id="112" w:name="_Toc382383544"/>
      <w:bookmarkStart w:id="113" w:name="_Toc382472366"/>
      <w:bookmarkStart w:id="114" w:name="_Toc390184276"/>
      <w:bookmarkStart w:id="115" w:name="_Toc390360007"/>
      <w:bookmarkStart w:id="116" w:name="_Toc390777028"/>
      <w:bookmarkStart w:id="117" w:name="_Toc352840392"/>
      <w:bookmarkStart w:id="118" w:name="_Toc352841452"/>
      <w:r>
        <w:t>Sector Captación de Agua (24/0</w:t>
      </w:r>
      <w:r w:rsidR="006816F5">
        <w:t>4</w:t>
      </w:r>
      <w:r>
        <w:t>/2019).</w:t>
      </w:r>
    </w:p>
    <w:tbl>
      <w:tblPr>
        <w:tblW w:w="5000" w:type="pct"/>
        <w:jc w:val="center"/>
        <w:tblCellMar>
          <w:left w:w="70" w:type="dxa"/>
          <w:right w:w="70" w:type="dxa"/>
        </w:tblCellMar>
        <w:tblLook w:val="04A0" w:firstRow="1" w:lastRow="0" w:firstColumn="1" w:lastColumn="0" w:noHBand="0" w:noVBand="1"/>
      </w:tblPr>
      <w:tblGrid>
        <w:gridCol w:w="1869"/>
        <w:gridCol w:w="8243"/>
      </w:tblGrid>
      <w:tr w:rsidR="009E1C81" w:rsidRPr="0031512B" w:rsidTr="003F60C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9E1C81" w:rsidRPr="0031512B" w:rsidRDefault="009E1C81" w:rsidP="003F60CC">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9E1C81" w:rsidRPr="0031512B" w:rsidRDefault="009E1C81" w:rsidP="003F60C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340A0" w:rsidRPr="0031512B" w:rsidTr="003F60C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Piscina de regulación</w:t>
            </w:r>
          </w:p>
        </w:tc>
      </w:tr>
      <w:tr w:rsidR="00D340A0" w:rsidRPr="0031512B" w:rsidTr="003F60CC">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Canal Chunchuri Bajo</w:t>
            </w:r>
          </w:p>
        </w:tc>
      </w:tr>
      <w:tr w:rsidR="00D340A0" w:rsidRPr="0031512B" w:rsidTr="003F60CC">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Canal Dupont</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Aducción FCAB y Lomas Bayas</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CMG-1</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Canal La Prensa</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Canal Núñez</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de monitoreo: 7A</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de monitoreo: 7B</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de monitoreo: 6 (CMX-3)</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de monitoreo: 4 (CLB-1)</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de monitoreo: 1 (CMG-2B)</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13</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Pozo de monitoreo: 11 (CMX-4A)</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14</w:t>
            </w:r>
          </w:p>
        </w:tc>
        <w:tc>
          <w:tcPr>
            <w:tcW w:w="4076" w:type="pct"/>
            <w:tcBorders>
              <w:top w:val="single" w:sz="4" w:space="0" w:color="auto"/>
              <w:left w:val="single" w:sz="4" w:space="0" w:color="auto"/>
              <w:bottom w:val="single" w:sz="4" w:space="0" w:color="auto"/>
              <w:right w:val="single" w:sz="8" w:space="0" w:color="auto"/>
            </w:tcBorders>
          </w:tcPr>
          <w:p w:rsidR="00D340A0" w:rsidRPr="0083646C" w:rsidRDefault="00D340A0" w:rsidP="00D340A0">
            <w:pPr>
              <w:contextualSpacing/>
            </w:pPr>
            <w:r w:rsidRPr="0083646C">
              <w:t>Parcela monitoreo flora y vegetación La Finca</w:t>
            </w:r>
          </w:p>
        </w:tc>
      </w:tr>
      <w:tr w:rsidR="00D340A0" w:rsidRPr="0031512B" w:rsidTr="003F60C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D340A0" w:rsidRPr="0031512B" w:rsidRDefault="00D340A0" w:rsidP="00D340A0">
            <w:pPr>
              <w:spacing w:after="0" w:line="240" w:lineRule="auto"/>
              <w:contextualSpacing/>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15</w:t>
            </w:r>
          </w:p>
        </w:tc>
        <w:tc>
          <w:tcPr>
            <w:tcW w:w="4076" w:type="pct"/>
            <w:tcBorders>
              <w:top w:val="single" w:sz="4" w:space="0" w:color="auto"/>
              <w:left w:val="single" w:sz="4" w:space="0" w:color="auto"/>
              <w:bottom w:val="single" w:sz="4" w:space="0" w:color="auto"/>
              <w:right w:val="single" w:sz="8" w:space="0" w:color="auto"/>
            </w:tcBorders>
          </w:tcPr>
          <w:p w:rsidR="00D340A0" w:rsidRDefault="00D340A0" w:rsidP="00D340A0">
            <w:pPr>
              <w:contextualSpacing/>
            </w:pPr>
            <w:r w:rsidRPr="0083646C">
              <w:t>Parcela monitoreo flora y vegetación Yalquincha</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322D73">
          <w:pgSz w:w="12240" w:h="15840" w:code="1"/>
          <w:pgMar w:top="1134" w:right="1134" w:bottom="1134" w:left="1134" w:header="708" w:footer="708" w:gutter="0"/>
          <w:cols w:space="708"/>
          <w:docGrid w:linePitch="360"/>
        </w:sectPr>
      </w:pPr>
    </w:p>
    <w:p w:rsidR="00F03CD4" w:rsidRPr="00F03CD4" w:rsidRDefault="00D42470" w:rsidP="009E1C81">
      <w:pPr>
        <w:pStyle w:val="Ttulo2"/>
        <w:spacing w:after="120"/>
        <w:ind w:left="578" w:hanging="578"/>
        <w:contextualSpacing w:val="0"/>
      </w:pPr>
      <w:bookmarkStart w:id="119" w:name="_Toc449085417"/>
      <w:bookmarkStart w:id="120" w:name="_Toc28086632"/>
      <w:bookmarkEnd w:id="112"/>
      <w:bookmarkEnd w:id="113"/>
      <w:bookmarkEnd w:id="114"/>
      <w:bookmarkEnd w:id="115"/>
      <w:bookmarkEnd w:id="116"/>
      <w:r w:rsidRPr="00D42470">
        <w:lastRenderedPageBreak/>
        <w:t>Revisión Documental</w:t>
      </w:r>
      <w:bookmarkEnd w:id="119"/>
      <w:r w:rsidR="009E1C81">
        <w:t>.</w:t>
      </w:r>
      <w:bookmarkEnd w:id="120"/>
    </w:p>
    <w:p w:rsidR="00D42470" w:rsidRDefault="00D42470" w:rsidP="009E1C81">
      <w:pPr>
        <w:pStyle w:val="Ttulo3"/>
        <w:spacing w:after="120"/>
        <w:rPr>
          <w:rFonts w:eastAsia="Calibri"/>
        </w:rPr>
      </w:pPr>
      <w:bookmarkStart w:id="121" w:name="_Toc382383545"/>
      <w:bookmarkStart w:id="122" w:name="_Toc382472367"/>
      <w:bookmarkStart w:id="123" w:name="_Toc390184277"/>
      <w:bookmarkStart w:id="124" w:name="_Toc390360008"/>
      <w:bookmarkStart w:id="125" w:name="_Toc390777029"/>
      <w:bookmarkStart w:id="126" w:name="_Toc449085418"/>
      <w:bookmarkStart w:id="127" w:name="_Toc28086633"/>
      <w:r w:rsidRPr="00D42470">
        <w:rPr>
          <w:rFonts w:eastAsia="Calibri"/>
        </w:rPr>
        <w:t>Documentos Revisados</w:t>
      </w:r>
      <w:bookmarkEnd w:id="121"/>
      <w:bookmarkEnd w:id="122"/>
      <w:bookmarkEnd w:id="123"/>
      <w:bookmarkEnd w:id="124"/>
      <w:bookmarkEnd w:id="125"/>
      <w:bookmarkEnd w:id="126"/>
      <w:r w:rsidR="009E1C81">
        <w:rPr>
          <w:rFonts w:eastAsia="Calibri"/>
        </w:rPr>
        <w:t>.</w:t>
      </w:r>
      <w:bookmarkEnd w:id="127"/>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3"/>
        <w:gridCol w:w="2057"/>
        <w:gridCol w:w="6799"/>
        <w:gridCol w:w="1419"/>
        <w:gridCol w:w="3094"/>
      </w:tblGrid>
      <w:tr w:rsidR="005933B2" w:rsidRPr="00D42470" w:rsidTr="00D91D90">
        <w:trPr>
          <w:trHeight w:val="1221"/>
          <w:tblHeader/>
        </w:trPr>
        <w:tc>
          <w:tcPr>
            <w:tcW w:w="8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757"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501" w:type="pct"/>
            <w:shd w:val="clear" w:color="auto" w:fill="D9D9D9"/>
            <w:vAlign w:val="center"/>
          </w:tcPr>
          <w:p w:rsidR="005933B2" w:rsidRPr="00D42470" w:rsidRDefault="007C1EB9" w:rsidP="0014644C">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Fuente</w:t>
            </w:r>
          </w:p>
        </w:tc>
        <w:tc>
          <w:tcPr>
            <w:tcW w:w="522" w:type="pct"/>
            <w:shd w:val="clear" w:color="auto" w:fill="D9D9D9"/>
            <w:vAlign w:val="center"/>
          </w:tcPr>
          <w:p w:rsidR="005933B2" w:rsidRPr="00D42470" w:rsidRDefault="005933B2" w:rsidP="00AC2393">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138" w:type="pct"/>
            <w:shd w:val="clear" w:color="auto" w:fill="D9D9D9"/>
            <w:vAlign w:val="center"/>
          </w:tcPr>
          <w:p w:rsidR="005933B2" w:rsidRPr="00D42470" w:rsidRDefault="005933B2" w:rsidP="00336BD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FC3170" w:rsidRPr="00D42470" w:rsidTr="00D91D90">
        <w:trPr>
          <w:trHeight w:val="40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757" w:type="pct"/>
            <w:tcMar>
              <w:top w:w="0" w:type="dxa"/>
              <w:left w:w="108" w:type="dxa"/>
              <w:bottom w:w="0" w:type="dxa"/>
              <w:right w:w="108" w:type="dxa"/>
            </w:tcMar>
            <w:vAlign w:val="center"/>
          </w:tcPr>
          <w:p w:rsidR="00FC3170" w:rsidRPr="00D42470" w:rsidRDefault="00FC3170" w:rsidP="00AC239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AC2393" w:rsidRDefault="00C5706E" w:rsidP="00AC2393">
            <w:pPr>
              <w:spacing w:after="0" w:line="240" w:lineRule="auto"/>
              <w:jc w:val="both"/>
              <w:rPr>
                <w:rFonts w:ascii="Calibri" w:eastAsia="Calibri" w:hAnsi="Calibri" w:cs="Times New Roman"/>
                <w:sz w:val="20"/>
                <w:szCs w:val="20"/>
              </w:rPr>
            </w:pPr>
            <w:hyperlink r:id="rId20" w:history="1">
              <w:r w:rsidR="00FC3170" w:rsidRPr="00F73B43">
                <w:rPr>
                  <w:rStyle w:val="Hipervnculo"/>
                  <w:rFonts w:ascii="Calibri" w:eastAsia="Calibri" w:hAnsi="Calibri" w:cs="Times New Roman"/>
                  <w:sz w:val="20"/>
                  <w:szCs w:val="20"/>
                </w:rPr>
                <w:t>http://snifa.sma.gob.cl/SistemaSeguimientoAmbiental/Documento/Informe/43865</w:t>
              </w:r>
            </w:hyperlink>
            <w:r w:rsidR="00FC3170">
              <w:rPr>
                <w:rFonts w:ascii="Calibri" w:eastAsia="Calibri" w:hAnsi="Calibri" w:cs="Times New Roman"/>
                <w:sz w:val="20"/>
                <w:szCs w:val="20"/>
              </w:rPr>
              <w:t xml:space="preserve"> </w:t>
            </w:r>
          </w:p>
        </w:tc>
        <w:tc>
          <w:tcPr>
            <w:tcW w:w="522" w:type="pct"/>
            <w:vMerge w:val="restart"/>
            <w:vAlign w:val="center"/>
          </w:tcPr>
          <w:p w:rsidR="00FC3170" w:rsidRPr="00D42470" w:rsidRDefault="00FC3170" w:rsidP="00AC239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8" w:type="pct"/>
            <w:vAlign w:val="center"/>
          </w:tcPr>
          <w:p w:rsidR="00FC3170" w:rsidRPr="00D42470" w:rsidRDefault="007F4D1A" w:rsidP="00AC239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enero 2016.</w:t>
            </w:r>
          </w:p>
        </w:tc>
      </w:tr>
      <w:tr w:rsidR="00FC3170" w:rsidRPr="00D42470" w:rsidTr="00D91D90">
        <w:trPr>
          <w:trHeight w:val="361"/>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757" w:type="pct"/>
            <w:tcMar>
              <w:top w:w="0" w:type="dxa"/>
              <w:left w:w="108" w:type="dxa"/>
              <w:bottom w:w="0" w:type="dxa"/>
              <w:right w:w="108"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1" w:history="1">
              <w:r w:rsidR="00FC3170" w:rsidRPr="00F73B43">
                <w:rPr>
                  <w:rStyle w:val="Hipervnculo"/>
                  <w:rFonts w:ascii="Calibri" w:eastAsia="Calibri" w:hAnsi="Calibri" w:cs="Times New Roman"/>
                  <w:sz w:val="20"/>
                  <w:szCs w:val="20"/>
                  <w:lang w:val="es-ES"/>
                </w:rPr>
                <w:t>http://snifa.sma.gob.cl/SistemaSeguimientoAmbiental/Documento/Informe/43866</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8B1EF5">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febrero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2" w:history="1">
              <w:r w:rsidR="00FC3170" w:rsidRPr="00F73B43">
                <w:rPr>
                  <w:rStyle w:val="Hipervnculo"/>
                  <w:rFonts w:ascii="Calibri" w:eastAsia="Calibri" w:hAnsi="Calibri" w:cs="Times New Roman"/>
                  <w:sz w:val="20"/>
                  <w:szCs w:val="20"/>
                  <w:lang w:val="es-ES"/>
                </w:rPr>
                <w:t>http://snifa.sma.gob.cl/SistemaSeguimientoAmbiental/Documento/Informe/45074</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7572B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marzo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3" w:history="1">
              <w:r w:rsidR="00FC3170" w:rsidRPr="00F73B43">
                <w:rPr>
                  <w:rStyle w:val="Hipervnculo"/>
                  <w:rFonts w:ascii="Calibri" w:eastAsia="Calibri" w:hAnsi="Calibri" w:cs="Times New Roman"/>
                  <w:sz w:val="20"/>
                  <w:szCs w:val="20"/>
                  <w:lang w:val="es-ES"/>
                </w:rPr>
                <w:t>http://snifa.sma.gob.cl/SistemaSeguimientoAmbiental/Documento/Informe/45911</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7572B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abril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4" w:history="1">
              <w:r w:rsidR="00FC3170" w:rsidRPr="00F73B43">
                <w:rPr>
                  <w:rStyle w:val="Hipervnculo"/>
                  <w:rFonts w:ascii="Calibri" w:eastAsia="Calibri" w:hAnsi="Calibri" w:cs="Times New Roman"/>
                  <w:sz w:val="20"/>
                  <w:szCs w:val="20"/>
                  <w:lang w:val="es-ES"/>
                </w:rPr>
                <w:t>http://snifa.sma.gob.cl/SistemaSeguimientoAmbiental/Documento/Informe/46794</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7572B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mayo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5" w:history="1">
              <w:r w:rsidR="00FC3170" w:rsidRPr="00F73B43">
                <w:rPr>
                  <w:rStyle w:val="Hipervnculo"/>
                  <w:rFonts w:ascii="Calibri" w:eastAsia="Calibri" w:hAnsi="Calibri" w:cs="Times New Roman"/>
                  <w:sz w:val="20"/>
                  <w:szCs w:val="20"/>
                  <w:lang w:val="es-ES"/>
                </w:rPr>
                <w:t>http://snifa.sma.gob.cl/SistemaSeguimientoAmbiental/Documento/Informe/47769</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D931C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junio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6" w:history="1">
              <w:r w:rsidR="00FC3170" w:rsidRPr="00F73B43">
                <w:rPr>
                  <w:rStyle w:val="Hipervnculo"/>
                  <w:rFonts w:ascii="Calibri" w:eastAsia="Calibri" w:hAnsi="Calibri" w:cs="Times New Roman"/>
                  <w:sz w:val="20"/>
                  <w:szCs w:val="20"/>
                  <w:lang w:val="es-ES"/>
                </w:rPr>
                <w:t>http://snifa.sma.gob.cl/SistemaSeguimientoAmbiental/Documento/Informe/48842</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julio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7" w:history="1">
              <w:r w:rsidR="00FC3170" w:rsidRPr="00F73B43">
                <w:rPr>
                  <w:rStyle w:val="Hipervnculo"/>
                  <w:rFonts w:ascii="Calibri" w:eastAsia="Calibri" w:hAnsi="Calibri" w:cs="Times New Roman"/>
                  <w:sz w:val="20"/>
                  <w:szCs w:val="20"/>
                  <w:lang w:val="es-ES"/>
                </w:rPr>
                <w:t>http://snifa.sma.gob.cl/SistemaSeguimientoAmbiental/Documento/Informe/49914</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F4461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agosto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8" w:history="1">
              <w:r w:rsidR="00FC3170" w:rsidRPr="00F73B43">
                <w:rPr>
                  <w:rStyle w:val="Hipervnculo"/>
                  <w:rFonts w:ascii="Calibri" w:eastAsia="Calibri" w:hAnsi="Calibri" w:cs="Times New Roman"/>
                  <w:sz w:val="20"/>
                  <w:szCs w:val="20"/>
                  <w:lang w:val="es-ES"/>
                </w:rPr>
                <w:t>http://snifa.sma.gob.cl/SistemaSeguimientoAmbiental/Documento/Informe/50755</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D335F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septiembre 2016.</w:t>
            </w:r>
          </w:p>
        </w:tc>
      </w:tr>
      <w:tr w:rsidR="00FC3170" w:rsidRPr="00D42470" w:rsidTr="00D91D90">
        <w:trPr>
          <w:trHeight w:val="379"/>
        </w:trPr>
        <w:tc>
          <w:tcPr>
            <w:tcW w:w="82" w:type="pct"/>
            <w:vAlign w:val="center"/>
          </w:tcPr>
          <w:p w:rsidR="00FC3170" w:rsidRPr="00D42470" w:rsidRDefault="00FC3170"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757" w:type="pct"/>
            <w:tcMar>
              <w:top w:w="0" w:type="dxa"/>
              <w:left w:w="70" w:type="dxa"/>
              <w:bottom w:w="0" w:type="dxa"/>
              <w:right w:w="70" w:type="dxa"/>
            </w:tcMar>
            <w:vAlign w:val="center"/>
          </w:tcPr>
          <w:p w:rsidR="00FC3170" w:rsidRPr="00D42470" w:rsidRDefault="00FC3170"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Informe Monitoreo de Pozo – RCA N° </w:t>
            </w:r>
            <w:r>
              <w:rPr>
                <w:rFonts w:ascii="Calibri" w:eastAsia="Calibri" w:hAnsi="Calibri" w:cs="Times New Roman"/>
                <w:sz w:val="20"/>
                <w:szCs w:val="20"/>
                <w:lang w:val="es-ES"/>
              </w:rPr>
              <w:lastRenderedPageBreak/>
              <w:t>0298/2001.</w:t>
            </w:r>
          </w:p>
        </w:tc>
        <w:tc>
          <w:tcPr>
            <w:tcW w:w="2501" w:type="pct"/>
            <w:vAlign w:val="center"/>
          </w:tcPr>
          <w:p w:rsidR="00FC3170" w:rsidRPr="00D42470" w:rsidRDefault="00C5706E" w:rsidP="00AC2393">
            <w:pPr>
              <w:spacing w:after="0" w:line="240" w:lineRule="auto"/>
              <w:jc w:val="both"/>
              <w:rPr>
                <w:rFonts w:ascii="Calibri" w:eastAsia="Calibri" w:hAnsi="Calibri" w:cs="Times New Roman"/>
                <w:sz w:val="20"/>
                <w:szCs w:val="20"/>
                <w:lang w:val="es-ES"/>
              </w:rPr>
            </w:pPr>
            <w:hyperlink r:id="rId29" w:history="1">
              <w:r w:rsidR="00FC3170" w:rsidRPr="00F73B43">
                <w:rPr>
                  <w:rStyle w:val="Hipervnculo"/>
                  <w:rFonts w:ascii="Calibri" w:eastAsia="Calibri" w:hAnsi="Calibri" w:cs="Times New Roman"/>
                  <w:sz w:val="20"/>
                  <w:szCs w:val="20"/>
                  <w:lang w:val="es-ES"/>
                </w:rPr>
                <w:t>http://snifa.sma.gob.cl/SistemaSeguimientoAmbiental/Documento/Informe/51958</w:t>
              </w:r>
            </w:hyperlink>
            <w:r w:rsidR="00FC3170">
              <w:rPr>
                <w:rFonts w:ascii="Calibri" w:eastAsia="Calibri" w:hAnsi="Calibri" w:cs="Times New Roman"/>
                <w:sz w:val="20"/>
                <w:szCs w:val="20"/>
                <w:lang w:val="es-ES"/>
              </w:rPr>
              <w:t xml:space="preserve"> </w:t>
            </w:r>
          </w:p>
        </w:tc>
        <w:tc>
          <w:tcPr>
            <w:tcW w:w="522" w:type="pct"/>
            <w:vMerge/>
            <w:vAlign w:val="center"/>
          </w:tcPr>
          <w:p w:rsidR="00FC3170" w:rsidRPr="00D42470" w:rsidRDefault="00FC3170"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FC3170" w:rsidRPr="00D42470" w:rsidRDefault="007F4D1A" w:rsidP="00CF7480">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FC3170">
              <w:rPr>
                <w:rFonts w:ascii="Calibri" w:eastAsia="Calibri" w:hAnsi="Calibri" w:cs="Times New Roman"/>
                <w:sz w:val="20"/>
                <w:szCs w:val="20"/>
                <w:lang w:val="es-ES" w:eastAsia="es-ES"/>
              </w:rPr>
              <w:t xml:space="preserve"> octubre 2016.</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11</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0" w:history="1">
              <w:r w:rsidR="00B9598B" w:rsidRPr="00F73B43">
                <w:rPr>
                  <w:rStyle w:val="Hipervnculo"/>
                  <w:rFonts w:ascii="Calibri" w:eastAsia="Calibri" w:hAnsi="Calibri" w:cs="Times New Roman"/>
                  <w:sz w:val="20"/>
                  <w:szCs w:val="20"/>
                  <w:lang w:val="es-ES"/>
                </w:rPr>
                <w:t>http://snifa.sma.gob.cl/SistemaSeguimientoAmbiental/Documento/Informe/52774</w:t>
              </w:r>
            </w:hyperlink>
            <w:r w:rsidR="00B9598B">
              <w:rPr>
                <w:rFonts w:ascii="Calibri" w:eastAsia="Calibri" w:hAnsi="Calibri" w:cs="Times New Roman"/>
                <w:sz w:val="20"/>
                <w:szCs w:val="20"/>
                <w:lang w:val="es-ES"/>
              </w:rPr>
              <w:t xml:space="preserve"> </w:t>
            </w:r>
          </w:p>
        </w:tc>
        <w:tc>
          <w:tcPr>
            <w:tcW w:w="522" w:type="pct"/>
            <w:vMerge w:val="restart"/>
            <w:vAlign w:val="center"/>
          </w:tcPr>
          <w:p w:rsidR="00B9598B" w:rsidRPr="00D42470" w:rsidRDefault="00B9598B" w:rsidP="003F60C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8" w:type="pct"/>
            <w:vAlign w:val="center"/>
          </w:tcPr>
          <w:p w:rsidR="00B9598B" w:rsidRPr="00D42470" w:rsidRDefault="007F4D1A" w:rsidP="006367B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noviembre 2016.</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1" w:history="1">
              <w:r w:rsidR="00B9598B" w:rsidRPr="00F73B43">
                <w:rPr>
                  <w:rStyle w:val="Hipervnculo"/>
                  <w:rFonts w:ascii="Calibri" w:eastAsia="Calibri" w:hAnsi="Calibri" w:cs="Times New Roman"/>
                  <w:sz w:val="20"/>
                  <w:szCs w:val="20"/>
                  <w:lang w:val="es-ES"/>
                </w:rPr>
                <w:t>http://snifa.sma.gob.cl/SistemaSeguimientoAmbiental/Documento/Informe/53904</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58604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diciembre 2016.</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2" w:history="1">
              <w:r w:rsidR="00B9598B" w:rsidRPr="00F73B43">
                <w:rPr>
                  <w:rStyle w:val="Hipervnculo"/>
                  <w:rFonts w:ascii="Calibri" w:eastAsia="Calibri" w:hAnsi="Calibri" w:cs="Times New Roman"/>
                  <w:sz w:val="20"/>
                  <w:szCs w:val="20"/>
                  <w:lang w:val="es-ES"/>
                </w:rPr>
                <w:t>http://snifa.sma.gob.cl/SistemaSeguimientoAmbiental/Documento/Informe/54746</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A37A4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enero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3" w:history="1">
              <w:r w:rsidR="00B9598B" w:rsidRPr="00F73B43">
                <w:rPr>
                  <w:rStyle w:val="Hipervnculo"/>
                  <w:rFonts w:ascii="Calibri" w:eastAsia="Calibri" w:hAnsi="Calibri" w:cs="Times New Roman"/>
                  <w:sz w:val="20"/>
                  <w:szCs w:val="20"/>
                  <w:lang w:val="es-ES"/>
                </w:rPr>
                <w:t>http://snifa.sma.gob.cl/SistemaSeguimientoAmbiental/Documento/Informe/56018</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B56B9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febrero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4" w:history="1">
              <w:r w:rsidR="00B9598B" w:rsidRPr="00F73B43">
                <w:rPr>
                  <w:rStyle w:val="Hipervnculo"/>
                  <w:rFonts w:ascii="Calibri" w:eastAsia="Calibri" w:hAnsi="Calibri" w:cs="Times New Roman"/>
                  <w:sz w:val="20"/>
                  <w:szCs w:val="20"/>
                  <w:lang w:val="es-ES"/>
                </w:rPr>
                <w:t>http://snifa.sma.gob.cl/SistemaSeguimientoAmbiental/Documento/Informe/56993</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14644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marzo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5" w:history="1">
              <w:r w:rsidR="00B9598B" w:rsidRPr="00F73B43">
                <w:rPr>
                  <w:rStyle w:val="Hipervnculo"/>
                  <w:rFonts w:ascii="Calibri" w:eastAsia="Calibri" w:hAnsi="Calibri" w:cs="Times New Roman"/>
                  <w:sz w:val="20"/>
                  <w:szCs w:val="20"/>
                  <w:lang w:val="es-ES"/>
                </w:rPr>
                <w:t>http://snifa.sma.gob.cl/SistemaSeguimientoAmbiental/Documento/Informe/57621</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3F60CC">
            <w:pPr>
              <w:spacing w:after="0" w:line="240" w:lineRule="auto"/>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B31B8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abril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17</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6" w:history="1">
              <w:r w:rsidR="00B9598B" w:rsidRPr="00F73B43">
                <w:rPr>
                  <w:rStyle w:val="Hipervnculo"/>
                  <w:rFonts w:ascii="Calibri" w:eastAsia="Calibri" w:hAnsi="Calibri" w:cs="Times New Roman"/>
                  <w:sz w:val="20"/>
                  <w:szCs w:val="20"/>
                  <w:lang w:val="es-ES"/>
                </w:rPr>
                <w:t>http://snifa.sma.gob.cl/SistemaSeguimientoAmbiental/Documento/Informe/58567</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mayo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18</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7" w:history="1">
              <w:r w:rsidR="00B9598B" w:rsidRPr="00F73B43">
                <w:rPr>
                  <w:rStyle w:val="Hipervnculo"/>
                  <w:rFonts w:ascii="Calibri" w:eastAsia="Calibri" w:hAnsi="Calibri" w:cs="Times New Roman"/>
                  <w:sz w:val="20"/>
                  <w:szCs w:val="20"/>
                  <w:lang w:val="es-ES"/>
                </w:rPr>
                <w:t>http://snifa.sma.gob.cl/SistemaSeguimientoAmbiental/Documento/Informe/59742</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junio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19</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8" w:history="1">
              <w:r w:rsidR="00B9598B" w:rsidRPr="00F73B43">
                <w:rPr>
                  <w:rStyle w:val="Hipervnculo"/>
                  <w:rFonts w:ascii="Calibri" w:eastAsia="Calibri" w:hAnsi="Calibri" w:cs="Times New Roman"/>
                  <w:sz w:val="20"/>
                  <w:szCs w:val="20"/>
                  <w:lang w:val="es-ES"/>
                </w:rPr>
                <w:t>http://snifa.sma.gob.cl/SistemaSeguimientoAmbiental/Documento/Informe/60702</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julio 2017.</w:t>
            </w:r>
          </w:p>
        </w:tc>
      </w:tr>
      <w:tr w:rsidR="00B9598B" w:rsidRPr="00D42470" w:rsidTr="00D91D90">
        <w:trPr>
          <w:trHeight w:val="379"/>
        </w:trPr>
        <w:tc>
          <w:tcPr>
            <w:tcW w:w="82" w:type="pct"/>
            <w:vAlign w:val="center"/>
          </w:tcPr>
          <w:p w:rsidR="00B9598B" w:rsidRPr="00D42470" w:rsidRDefault="00B9598B"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20</w:t>
            </w:r>
          </w:p>
        </w:tc>
        <w:tc>
          <w:tcPr>
            <w:tcW w:w="757" w:type="pct"/>
            <w:tcMar>
              <w:top w:w="0" w:type="dxa"/>
              <w:left w:w="70" w:type="dxa"/>
              <w:bottom w:w="0" w:type="dxa"/>
              <w:right w:w="70" w:type="dxa"/>
            </w:tcMar>
            <w:vAlign w:val="center"/>
          </w:tcPr>
          <w:p w:rsidR="00B9598B" w:rsidRPr="00D42470" w:rsidRDefault="00B9598B"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B9598B" w:rsidRPr="00D42470" w:rsidRDefault="00C5706E" w:rsidP="00AC2393">
            <w:pPr>
              <w:spacing w:after="0" w:line="240" w:lineRule="auto"/>
              <w:jc w:val="both"/>
              <w:rPr>
                <w:rFonts w:ascii="Calibri" w:eastAsia="Calibri" w:hAnsi="Calibri" w:cs="Times New Roman"/>
                <w:sz w:val="20"/>
                <w:szCs w:val="20"/>
                <w:lang w:val="es-ES"/>
              </w:rPr>
            </w:pPr>
            <w:hyperlink r:id="rId39" w:history="1">
              <w:r w:rsidR="00B9598B" w:rsidRPr="00F73B43">
                <w:rPr>
                  <w:rStyle w:val="Hipervnculo"/>
                  <w:rFonts w:ascii="Calibri" w:eastAsia="Calibri" w:hAnsi="Calibri" w:cs="Times New Roman"/>
                  <w:sz w:val="20"/>
                  <w:szCs w:val="20"/>
                  <w:lang w:val="es-ES"/>
                </w:rPr>
                <w:t>http://snifa.sma.gob.cl/SistemaSeguimientoAmbiental/Documento/Informe/61412</w:t>
              </w:r>
            </w:hyperlink>
            <w:r w:rsidR="00B9598B">
              <w:rPr>
                <w:rFonts w:ascii="Calibri" w:eastAsia="Calibri" w:hAnsi="Calibri" w:cs="Times New Roman"/>
                <w:sz w:val="20"/>
                <w:szCs w:val="20"/>
                <w:lang w:val="es-ES"/>
              </w:rPr>
              <w:t xml:space="preserve"> </w:t>
            </w:r>
          </w:p>
        </w:tc>
        <w:tc>
          <w:tcPr>
            <w:tcW w:w="522" w:type="pct"/>
            <w:vMerge/>
            <w:vAlign w:val="center"/>
          </w:tcPr>
          <w:p w:rsidR="00B9598B" w:rsidRPr="00D42470" w:rsidRDefault="00B9598B"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B9598B"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B9598B">
              <w:rPr>
                <w:rFonts w:ascii="Calibri" w:eastAsia="Calibri" w:hAnsi="Calibri" w:cs="Times New Roman"/>
                <w:sz w:val="20"/>
                <w:szCs w:val="20"/>
                <w:lang w:val="es-ES" w:eastAsia="es-ES"/>
              </w:rPr>
              <w:t xml:space="preserve"> agosto 2017.</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21</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0" w:history="1">
              <w:r w:rsidR="00534241" w:rsidRPr="00F73B43">
                <w:rPr>
                  <w:rStyle w:val="Hipervnculo"/>
                  <w:rFonts w:ascii="Calibri" w:eastAsia="Calibri" w:hAnsi="Calibri" w:cs="Times New Roman"/>
                  <w:sz w:val="20"/>
                  <w:szCs w:val="20"/>
                  <w:lang w:val="es-ES"/>
                </w:rPr>
                <w:t>http://snifa.sma.gob.cl/SistemaSeguimientoAmbiental/Documento/Informe/62316</w:t>
              </w:r>
            </w:hyperlink>
            <w:r w:rsidR="00534241">
              <w:rPr>
                <w:rFonts w:ascii="Calibri" w:eastAsia="Calibri" w:hAnsi="Calibri" w:cs="Times New Roman"/>
                <w:sz w:val="20"/>
                <w:szCs w:val="20"/>
                <w:lang w:val="es-ES"/>
              </w:rPr>
              <w:t xml:space="preserve"> </w:t>
            </w:r>
          </w:p>
        </w:tc>
        <w:tc>
          <w:tcPr>
            <w:tcW w:w="522" w:type="pct"/>
            <w:vMerge w:val="restart"/>
            <w:vAlign w:val="center"/>
          </w:tcPr>
          <w:p w:rsidR="00534241" w:rsidRPr="00D42470" w:rsidRDefault="00534241" w:rsidP="006A302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septiembre 2017.</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22</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1" w:history="1">
              <w:r w:rsidR="00534241" w:rsidRPr="00F73B43">
                <w:rPr>
                  <w:rStyle w:val="Hipervnculo"/>
                  <w:rFonts w:ascii="Calibri" w:eastAsia="Calibri" w:hAnsi="Calibri" w:cs="Times New Roman"/>
                  <w:sz w:val="20"/>
                  <w:szCs w:val="20"/>
                  <w:lang w:val="es-ES"/>
                </w:rPr>
                <w:t>http://snifa.sma.gob.cl/SistemaSeguimientoAmbiental/Documento/Informe/63636</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octubre 2017.</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23</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2" w:history="1">
              <w:r w:rsidR="00534241" w:rsidRPr="00F73B43">
                <w:rPr>
                  <w:rStyle w:val="Hipervnculo"/>
                  <w:rFonts w:ascii="Calibri" w:eastAsia="Calibri" w:hAnsi="Calibri" w:cs="Times New Roman"/>
                  <w:sz w:val="20"/>
                  <w:szCs w:val="20"/>
                  <w:lang w:val="es-ES"/>
                </w:rPr>
                <w:t>http://snifa.sma.gob.cl/SistemaSeguimientoAmbiental/Documento/Informe/64560</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noviembre 2017.</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24</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3" w:history="1">
              <w:r w:rsidR="00534241" w:rsidRPr="00F73B43">
                <w:rPr>
                  <w:rStyle w:val="Hipervnculo"/>
                  <w:rFonts w:ascii="Calibri" w:eastAsia="Calibri" w:hAnsi="Calibri" w:cs="Times New Roman"/>
                  <w:sz w:val="20"/>
                  <w:szCs w:val="20"/>
                  <w:lang w:val="es-ES"/>
                </w:rPr>
                <w:t>http://snifa.sma.gob.cl/SistemaSeguimientoAmbiental/Documento/Informe/66244</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diciembre 2017.</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25</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4" w:history="1">
              <w:r w:rsidR="00534241" w:rsidRPr="00F73B43">
                <w:rPr>
                  <w:rStyle w:val="Hipervnculo"/>
                  <w:rFonts w:ascii="Calibri" w:eastAsia="Calibri" w:hAnsi="Calibri" w:cs="Times New Roman"/>
                  <w:sz w:val="20"/>
                  <w:szCs w:val="20"/>
                  <w:lang w:val="es-ES"/>
                </w:rPr>
                <w:t>http://snifa.sma.gob.cl/SistemaSeguimientoAmbiental/Documento/Informe/67232</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enero 2018.</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26</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5" w:history="1">
              <w:r w:rsidR="00534241" w:rsidRPr="00F73B43">
                <w:rPr>
                  <w:rStyle w:val="Hipervnculo"/>
                  <w:rFonts w:ascii="Calibri" w:eastAsia="Calibri" w:hAnsi="Calibri" w:cs="Times New Roman"/>
                  <w:sz w:val="20"/>
                  <w:szCs w:val="20"/>
                  <w:lang w:val="es-ES"/>
                </w:rPr>
                <w:t>http://snifa.sma.gob.cl/SistemaSeguimientoAmbiental/Documento/Informe/67917</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febrero 2018.</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27</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6" w:history="1">
              <w:r w:rsidR="00534241" w:rsidRPr="00F73B43">
                <w:rPr>
                  <w:rStyle w:val="Hipervnculo"/>
                  <w:rFonts w:ascii="Calibri" w:eastAsia="Calibri" w:hAnsi="Calibri" w:cs="Times New Roman"/>
                  <w:sz w:val="20"/>
                  <w:szCs w:val="20"/>
                  <w:lang w:val="es-ES"/>
                </w:rPr>
                <w:t>http://snifa.sma.gob.cl/SistemaSeguimientoAmbiental/Documento/Informe/68968</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marzo 2018.</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28</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7" w:history="1">
              <w:r w:rsidR="00534241" w:rsidRPr="00F73B43">
                <w:rPr>
                  <w:rStyle w:val="Hipervnculo"/>
                  <w:rFonts w:ascii="Calibri" w:eastAsia="Calibri" w:hAnsi="Calibri" w:cs="Times New Roman"/>
                  <w:sz w:val="20"/>
                  <w:szCs w:val="20"/>
                  <w:lang w:val="es-ES"/>
                </w:rPr>
                <w:t>http://snifa.sma.gob.cl/SistemaSeguimientoAmbiental/Documento/Informe/69817</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abril 2018.</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29</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8" w:history="1">
              <w:r w:rsidR="00534241" w:rsidRPr="00F73B43">
                <w:rPr>
                  <w:rStyle w:val="Hipervnculo"/>
                  <w:rFonts w:ascii="Calibri" w:eastAsia="Calibri" w:hAnsi="Calibri" w:cs="Times New Roman"/>
                  <w:sz w:val="20"/>
                  <w:szCs w:val="20"/>
                  <w:lang w:val="es-ES"/>
                </w:rPr>
                <w:t>http://snifa.sma.gob.cl/SistemaSeguimientoAmbiental/Documento/Informe/70956</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mayo 2018.</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30</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49" w:history="1">
              <w:r w:rsidR="00534241" w:rsidRPr="00F73B43">
                <w:rPr>
                  <w:rStyle w:val="Hipervnculo"/>
                  <w:rFonts w:ascii="Calibri" w:eastAsia="Calibri" w:hAnsi="Calibri" w:cs="Times New Roman"/>
                  <w:sz w:val="20"/>
                  <w:szCs w:val="20"/>
                  <w:lang w:val="es-ES"/>
                </w:rPr>
                <w:t>http://snifa.sma.gob.cl/SistemaSeguimientoAmbiental/Documento/Informe/71687</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junio 2018.</w:t>
            </w:r>
          </w:p>
        </w:tc>
      </w:tr>
      <w:tr w:rsidR="00534241" w:rsidRPr="00D42470" w:rsidTr="00D91D90">
        <w:trPr>
          <w:trHeight w:val="379"/>
        </w:trPr>
        <w:tc>
          <w:tcPr>
            <w:tcW w:w="82" w:type="pct"/>
            <w:vAlign w:val="center"/>
          </w:tcPr>
          <w:p w:rsidR="00534241" w:rsidRPr="00D42470" w:rsidRDefault="00534241"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31</w:t>
            </w:r>
          </w:p>
        </w:tc>
        <w:tc>
          <w:tcPr>
            <w:tcW w:w="757" w:type="pct"/>
            <w:tcMar>
              <w:top w:w="0" w:type="dxa"/>
              <w:left w:w="70" w:type="dxa"/>
              <w:bottom w:w="0" w:type="dxa"/>
              <w:right w:w="70" w:type="dxa"/>
            </w:tcMar>
            <w:vAlign w:val="center"/>
          </w:tcPr>
          <w:p w:rsidR="00534241" w:rsidRPr="00D42470" w:rsidRDefault="00534241"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Informe Monitoreo de Pozo – RCA N° </w:t>
            </w:r>
            <w:r>
              <w:rPr>
                <w:rFonts w:ascii="Calibri" w:eastAsia="Calibri" w:hAnsi="Calibri" w:cs="Times New Roman"/>
                <w:sz w:val="20"/>
                <w:szCs w:val="20"/>
                <w:lang w:val="es-ES"/>
              </w:rPr>
              <w:lastRenderedPageBreak/>
              <w:t>0298/2001.</w:t>
            </w:r>
          </w:p>
        </w:tc>
        <w:tc>
          <w:tcPr>
            <w:tcW w:w="2501" w:type="pct"/>
            <w:vAlign w:val="center"/>
          </w:tcPr>
          <w:p w:rsidR="00534241" w:rsidRPr="00D42470" w:rsidRDefault="00C5706E" w:rsidP="00AC2393">
            <w:pPr>
              <w:spacing w:after="0" w:line="240" w:lineRule="auto"/>
              <w:jc w:val="both"/>
              <w:rPr>
                <w:rFonts w:ascii="Calibri" w:eastAsia="Calibri" w:hAnsi="Calibri" w:cs="Times New Roman"/>
                <w:sz w:val="20"/>
                <w:szCs w:val="20"/>
                <w:lang w:val="es-ES"/>
              </w:rPr>
            </w:pPr>
            <w:hyperlink r:id="rId50" w:history="1">
              <w:r w:rsidR="00534241" w:rsidRPr="00F73B43">
                <w:rPr>
                  <w:rStyle w:val="Hipervnculo"/>
                  <w:rFonts w:ascii="Calibri" w:eastAsia="Calibri" w:hAnsi="Calibri" w:cs="Times New Roman"/>
                  <w:sz w:val="20"/>
                  <w:szCs w:val="20"/>
                  <w:lang w:val="es-ES"/>
                </w:rPr>
                <w:t>http://snifa.sma.gob.cl/SistemaSeguimientoAmbiental/Documento/Informe/72995</w:t>
              </w:r>
            </w:hyperlink>
            <w:r w:rsidR="00534241">
              <w:rPr>
                <w:rFonts w:ascii="Calibri" w:eastAsia="Calibri" w:hAnsi="Calibri" w:cs="Times New Roman"/>
                <w:sz w:val="20"/>
                <w:szCs w:val="20"/>
                <w:lang w:val="es-ES"/>
              </w:rPr>
              <w:t xml:space="preserve"> </w:t>
            </w:r>
          </w:p>
        </w:tc>
        <w:tc>
          <w:tcPr>
            <w:tcW w:w="522" w:type="pct"/>
            <w:vMerge/>
            <w:vAlign w:val="center"/>
          </w:tcPr>
          <w:p w:rsidR="00534241" w:rsidRPr="00D42470" w:rsidRDefault="00534241"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534241"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534241">
              <w:rPr>
                <w:rFonts w:ascii="Calibri" w:eastAsia="Calibri" w:hAnsi="Calibri" w:cs="Times New Roman"/>
                <w:sz w:val="20"/>
                <w:szCs w:val="20"/>
                <w:lang w:val="es-ES" w:eastAsia="es-ES"/>
              </w:rPr>
              <w:t xml:space="preserve"> julio 2018.</w:t>
            </w:r>
          </w:p>
        </w:tc>
      </w:tr>
      <w:tr w:rsidR="006E4088" w:rsidRPr="00D42470" w:rsidTr="00D91D90">
        <w:trPr>
          <w:trHeight w:val="379"/>
        </w:trPr>
        <w:tc>
          <w:tcPr>
            <w:tcW w:w="82" w:type="pct"/>
            <w:vAlign w:val="center"/>
          </w:tcPr>
          <w:p w:rsidR="006E4088" w:rsidRPr="00D42470" w:rsidRDefault="006E4088"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32</w:t>
            </w:r>
          </w:p>
        </w:tc>
        <w:tc>
          <w:tcPr>
            <w:tcW w:w="757" w:type="pct"/>
            <w:tcMar>
              <w:top w:w="0" w:type="dxa"/>
              <w:left w:w="70" w:type="dxa"/>
              <w:bottom w:w="0" w:type="dxa"/>
              <w:right w:w="70" w:type="dxa"/>
            </w:tcMar>
            <w:vAlign w:val="center"/>
          </w:tcPr>
          <w:p w:rsidR="006E4088" w:rsidRPr="00D42470" w:rsidRDefault="006E4088"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D42470" w:rsidRDefault="00C5706E" w:rsidP="00AC2393">
            <w:pPr>
              <w:spacing w:after="0" w:line="240" w:lineRule="auto"/>
              <w:jc w:val="both"/>
              <w:rPr>
                <w:rFonts w:ascii="Calibri" w:eastAsia="Calibri" w:hAnsi="Calibri" w:cs="Times New Roman"/>
                <w:sz w:val="20"/>
                <w:szCs w:val="20"/>
                <w:lang w:val="es-ES"/>
              </w:rPr>
            </w:pPr>
            <w:hyperlink r:id="rId51" w:history="1">
              <w:r w:rsidR="006E4088" w:rsidRPr="00F73B43">
                <w:rPr>
                  <w:rStyle w:val="Hipervnculo"/>
                  <w:rFonts w:ascii="Calibri" w:eastAsia="Calibri" w:hAnsi="Calibri" w:cs="Times New Roman"/>
                  <w:sz w:val="20"/>
                  <w:szCs w:val="20"/>
                  <w:lang w:val="es-ES"/>
                </w:rPr>
                <w:t>http://snifa.sma.gob.cl/SistemaSeguimientoAmbiental/Documento/Informe/73690</w:t>
              </w:r>
            </w:hyperlink>
            <w:r w:rsidR="006E4088">
              <w:rPr>
                <w:rFonts w:ascii="Calibri" w:eastAsia="Calibri" w:hAnsi="Calibri" w:cs="Times New Roman"/>
                <w:sz w:val="20"/>
                <w:szCs w:val="20"/>
                <w:lang w:val="es-ES"/>
              </w:rPr>
              <w:t xml:space="preserve"> </w:t>
            </w:r>
          </w:p>
        </w:tc>
        <w:tc>
          <w:tcPr>
            <w:tcW w:w="522" w:type="pct"/>
            <w:vMerge w:val="restart"/>
            <w:vAlign w:val="center"/>
          </w:tcPr>
          <w:p w:rsidR="006E4088" w:rsidRPr="00D42470" w:rsidRDefault="006E4088" w:rsidP="00B07142">
            <w:pPr>
              <w:spacing w:after="0" w:line="240" w:lineRule="auto"/>
              <w:ind w:left="3"/>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8" w:type="pct"/>
            <w:vAlign w:val="center"/>
          </w:tcPr>
          <w:p w:rsidR="006E4088"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agosto 2018.</w:t>
            </w:r>
          </w:p>
        </w:tc>
      </w:tr>
      <w:tr w:rsidR="006E4088" w:rsidRPr="00D42470" w:rsidTr="00D91D90">
        <w:trPr>
          <w:trHeight w:val="379"/>
        </w:trPr>
        <w:tc>
          <w:tcPr>
            <w:tcW w:w="82" w:type="pct"/>
            <w:vAlign w:val="center"/>
          </w:tcPr>
          <w:p w:rsidR="006E4088" w:rsidRPr="00D42470" w:rsidRDefault="006E4088"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33</w:t>
            </w:r>
          </w:p>
        </w:tc>
        <w:tc>
          <w:tcPr>
            <w:tcW w:w="757" w:type="pct"/>
            <w:tcMar>
              <w:top w:w="0" w:type="dxa"/>
              <w:left w:w="70" w:type="dxa"/>
              <w:bottom w:w="0" w:type="dxa"/>
              <w:right w:w="70" w:type="dxa"/>
            </w:tcMar>
            <w:vAlign w:val="center"/>
          </w:tcPr>
          <w:p w:rsidR="006E4088" w:rsidRPr="00D42470" w:rsidRDefault="006E4088"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F64DBF">
            <w:pPr>
              <w:rPr>
                <w:sz w:val="20"/>
              </w:rPr>
            </w:pPr>
            <w:hyperlink r:id="rId52" w:history="1">
              <w:r w:rsidR="006E4088" w:rsidRPr="00F64DBF">
                <w:rPr>
                  <w:rStyle w:val="Hipervnculo"/>
                  <w:sz w:val="20"/>
                </w:rPr>
                <w:t>http://snifa.sma.gob.cl/SistemaSeguimientoAmbiental/Documento/Informe/74742</w:t>
              </w:r>
            </w:hyperlink>
            <w:r w:rsidR="006E4088" w:rsidRPr="00F64DBF">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septiembre 2018.</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w:t>
            </w:r>
          </w:p>
        </w:tc>
        <w:tc>
          <w:tcPr>
            <w:tcW w:w="757" w:type="pct"/>
            <w:tcMar>
              <w:top w:w="0" w:type="dxa"/>
              <w:left w:w="70" w:type="dxa"/>
              <w:bottom w:w="0" w:type="dxa"/>
              <w:right w:w="70" w:type="dxa"/>
            </w:tcMar>
            <w:vAlign w:val="center"/>
          </w:tcPr>
          <w:p w:rsidR="006E4088" w:rsidRPr="00D42470" w:rsidRDefault="006E4088"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F64DBF">
            <w:pPr>
              <w:rPr>
                <w:sz w:val="20"/>
              </w:rPr>
            </w:pPr>
            <w:hyperlink r:id="rId53" w:history="1">
              <w:r w:rsidR="006E4088" w:rsidRPr="00F73B43">
                <w:rPr>
                  <w:rStyle w:val="Hipervnculo"/>
                  <w:sz w:val="20"/>
                </w:rPr>
                <w:t>http://snifa.sma.gob.cl/SistemaSeguimientoAmbiental/Documento/Informe/76961</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noviembre 2018.</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35</w:t>
            </w:r>
          </w:p>
        </w:tc>
        <w:tc>
          <w:tcPr>
            <w:tcW w:w="757" w:type="pct"/>
            <w:tcMar>
              <w:top w:w="0" w:type="dxa"/>
              <w:left w:w="70" w:type="dxa"/>
              <w:bottom w:w="0" w:type="dxa"/>
              <w:right w:w="70" w:type="dxa"/>
            </w:tcMar>
            <w:vAlign w:val="center"/>
          </w:tcPr>
          <w:p w:rsidR="006E4088" w:rsidRPr="00D42470" w:rsidRDefault="006E4088" w:rsidP="003F60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F64DBF">
            <w:pPr>
              <w:rPr>
                <w:sz w:val="20"/>
              </w:rPr>
            </w:pPr>
            <w:hyperlink r:id="rId54" w:history="1">
              <w:r w:rsidR="006E4088" w:rsidRPr="00F73B43">
                <w:rPr>
                  <w:rStyle w:val="Hipervnculo"/>
                  <w:sz w:val="20"/>
                </w:rPr>
                <w:t>http://snifa.sma.gob.cl/SistemaSeguimientoAmbiental/Documento/Informe/77846</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3F60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diciembre 2018.</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36</w:t>
            </w:r>
          </w:p>
        </w:tc>
        <w:tc>
          <w:tcPr>
            <w:tcW w:w="757" w:type="pct"/>
            <w:tcMar>
              <w:top w:w="0" w:type="dxa"/>
              <w:left w:w="70" w:type="dxa"/>
              <w:bottom w:w="0" w:type="dxa"/>
              <w:right w:w="70" w:type="dxa"/>
            </w:tcMar>
            <w:vAlign w:val="center"/>
          </w:tcPr>
          <w:p w:rsidR="006E4088" w:rsidRPr="00D42470" w:rsidRDefault="006E4088"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F64DBF">
            <w:pPr>
              <w:rPr>
                <w:sz w:val="20"/>
              </w:rPr>
            </w:pPr>
            <w:hyperlink r:id="rId55" w:history="1">
              <w:r w:rsidR="006E4088" w:rsidRPr="00F73B43">
                <w:rPr>
                  <w:rStyle w:val="Hipervnculo"/>
                  <w:sz w:val="20"/>
                </w:rPr>
                <w:t>http://snifa.sma.gob.cl/SistemaSeguimientoAmbiental/Documento/Informe/79126</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enero 2019.</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37</w:t>
            </w:r>
          </w:p>
        </w:tc>
        <w:tc>
          <w:tcPr>
            <w:tcW w:w="757" w:type="pct"/>
            <w:tcMar>
              <w:top w:w="0" w:type="dxa"/>
              <w:left w:w="70" w:type="dxa"/>
              <w:bottom w:w="0" w:type="dxa"/>
              <w:right w:w="70" w:type="dxa"/>
            </w:tcMar>
            <w:vAlign w:val="center"/>
          </w:tcPr>
          <w:p w:rsidR="006E4088" w:rsidRPr="00D42470" w:rsidRDefault="006E4088"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F64DBF">
            <w:pPr>
              <w:rPr>
                <w:sz w:val="20"/>
              </w:rPr>
            </w:pPr>
            <w:hyperlink r:id="rId56" w:history="1">
              <w:r w:rsidR="006E4088" w:rsidRPr="00F73B43">
                <w:rPr>
                  <w:rStyle w:val="Hipervnculo"/>
                  <w:sz w:val="20"/>
                </w:rPr>
                <w:t>http://snifa.sma.gob.cl/SistemaSeguimientoAmbiental/Documento/Informe/80163</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febrero 2019.</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38</w:t>
            </w:r>
          </w:p>
        </w:tc>
        <w:tc>
          <w:tcPr>
            <w:tcW w:w="757" w:type="pct"/>
            <w:tcMar>
              <w:top w:w="0" w:type="dxa"/>
              <w:left w:w="70" w:type="dxa"/>
              <w:bottom w:w="0" w:type="dxa"/>
              <w:right w:w="70" w:type="dxa"/>
            </w:tcMar>
            <w:vAlign w:val="center"/>
          </w:tcPr>
          <w:p w:rsidR="006E4088" w:rsidRPr="00D42470" w:rsidRDefault="006E4088"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6D67D6" w:rsidRDefault="00C5706E" w:rsidP="00F64DBF">
            <w:pPr>
              <w:rPr>
                <w:sz w:val="20"/>
                <w:highlight w:val="magenta"/>
              </w:rPr>
            </w:pPr>
            <w:hyperlink r:id="rId57" w:history="1">
              <w:r w:rsidR="006E4088" w:rsidRPr="004745ED">
                <w:rPr>
                  <w:rStyle w:val="Hipervnculo"/>
                  <w:sz w:val="20"/>
                </w:rPr>
                <w:t>http://snifa.sma.gob.cl/SistemaSeguimientoAmbiental/Documento/Informe/81155</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marzo 2019.</w:t>
            </w:r>
          </w:p>
        </w:tc>
      </w:tr>
      <w:tr w:rsidR="006E4088" w:rsidRPr="00D42470" w:rsidTr="00D91D90">
        <w:trPr>
          <w:trHeight w:val="379"/>
        </w:trPr>
        <w:tc>
          <w:tcPr>
            <w:tcW w:w="82" w:type="pct"/>
            <w:vAlign w:val="center"/>
          </w:tcPr>
          <w:p w:rsidR="006E4088" w:rsidRPr="00D42470" w:rsidRDefault="006E4088" w:rsidP="00AC239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39</w:t>
            </w:r>
          </w:p>
        </w:tc>
        <w:tc>
          <w:tcPr>
            <w:tcW w:w="757" w:type="pct"/>
            <w:tcMar>
              <w:top w:w="0" w:type="dxa"/>
              <w:left w:w="70" w:type="dxa"/>
              <w:bottom w:w="0" w:type="dxa"/>
              <w:right w:w="70" w:type="dxa"/>
            </w:tcMar>
            <w:vAlign w:val="center"/>
          </w:tcPr>
          <w:p w:rsidR="006E4088" w:rsidRPr="00D42470" w:rsidRDefault="006E4088"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6D67D6" w:rsidRDefault="00C5706E" w:rsidP="007719F6">
            <w:pPr>
              <w:rPr>
                <w:sz w:val="20"/>
                <w:highlight w:val="magenta"/>
              </w:rPr>
            </w:pPr>
            <w:hyperlink r:id="rId58" w:history="1">
              <w:r w:rsidR="006E4088" w:rsidRPr="004745ED">
                <w:rPr>
                  <w:rStyle w:val="Hipervnculo"/>
                  <w:sz w:val="20"/>
                </w:rPr>
                <w:t>http://snifa.sma.gob.cl/SistemaSeguimientoAmbiental/Documento/Informe/</w:t>
              </w:r>
              <w:r w:rsidR="006E4088" w:rsidRPr="00587D2E">
                <w:rPr>
                  <w:rStyle w:val="Hipervnculo"/>
                  <w:sz w:val="20"/>
                </w:rPr>
                <w:t>82378</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abril 2019.</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40</w:t>
            </w:r>
          </w:p>
        </w:tc>
        <w:tc>
          <w:tcPr>
            <w:tcW w:w="757" w:type="pct"/>
            <w:tcMar>
              <w:top w:w="0" w:type="dxa"/>
              <w:left w:w="70" w:type="dxa"/>
              <w:bottom w:w="0" w:type="dxa"/>
              <w:right w:w="70" w:type="dxa"/>
            </w:tcMar>
            <w:vAlign w:val="center"/>
          </w:tcPr>
          <w:p w:rsidR="006E4088" w:rsidRPr="00D42470" w:rsidRDefault="006E4088"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F64DBF">
            <w:pPr>
              <w:rPr>
                <w:sz w:val="20"/>
              </w:rPr>
            </w:pPr>
            <w:hyperlink r:id="rId59" w:history="1">
              <w:r w:rsidR="006E4088" w:rsidRPr="004745ED">
                <w:rPr>
                  <w:rStyle w:val="Hipervnculo"/>
                  <w:sz w:val="20"/>
                </w:rPr>
                <w:t>http://snifa.sma.gob.cl/SistemaSeguimientoAmbiental/Documento/Informe/</w:t>
              </w:r>
              <w:r w:rsidR="006E4088" w:rsidRPr="00E34C22">
                <w:rPr>
                  <w:rStyle w:val="Hipervnculo"/>
                  <w:sz w:val="20"/>
                </w:rPr>
                <w:t>83306</w:t>
              </w:r>
            </w:hyperlink>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mayo 2019.</w:t>
            </w:r>
          </w:p>
        </w:tc>
      </w:tr>
      <w:tr w:rsidR="006E4088" w:rsidRPr="00D42470" w:rsidTr="00D91D90">
        <w:trPr>
          <w:trHeight w:val="379"/>
        </w:trPr>
        <w:tc>
          <w:tcPr>
            <w:tcW w:w="82" w:type="pct"/>
            <w:vAlign w:val="center"/>
          </w:tcPr>
          <w:p w:rsidR="006E4088" w:rsidRPr="00D42470" w:rsidRDefault="006E4088" w:rsidP="002F1B6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41</w:t>
            </w:r>
          </w:p>
        </w:tc>
        <w:tc>
          <w:tcPr>
            <w:tcW w:w="757" w:type="pct"/>
            <w:tcMar>
              <w:top w:w="0" w:type="dxa"/>
              <w:left w:w="70" w:type="dxa"/>
              <w:bottom w:w="0" w:type="dxa"/>
              <w:right w:w="70" w:type="dxa"/>
            </w:tcMar>
            <w:vAlign w:val="center"/>
          </w:tcPr>
          <w:p w:rsidR="006E4088" w:rsidRPr="00D42470" w:rsidRDefault="006E4088"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6E4088" w:rsidRPr="00F64DBF" w:rsidRDefault="00C5706E" w:rsidP="00E34C22">
            <w:pPr>
              <w:rPr>
                <w:sz w:val="20"/>
              </w:rPr>
            </w:pPr>
            <w:hyperlink r:id="rId60" w:history="1">
              <w:r w:rsidR="006E4088" w:rsidRPr="004745ED">
                <w:rPr>
                  <w:rStyle w:val="Hipervnculo"/>
                  <w:sz w:val="20"/>
                </w:rPr>
                <w:t>http://snifa.sma.gob.cl/SistemaSeguimientoAmbiental/Documento/Informe/84983</w:t>
              </w:r>
            </w:hyperlink>
            <w:r w:rsidR="006E4088">
              <w:rPr>
                <w:sz w:val="20"/>
              </w:rPr>
              <w:t xml:space="preserve"> </w:t>
            </w:r>
          </w:p>
        </w:tc>
        <w:tc>
          <w:tcPr>
            <w:tcW w:w="522" w:type="pct"/>
            <w:vMerge/>
            <w:vAlign w:val="center"/>
          </w:tcPr>
          <w:p w:rsidR="006E4088" w:rsidRPr="00D42470" w:rsidRDefault="006E4088"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6E4088" w:rsidRPr="00D42470" w:rsidRDefault="007F4D1A"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w:t>
            </w:r>
            <w:r w:rsidR="006E4088">
              <w:rPr>
                <w:rFonts w:ascii="Calibri" w:eastAsia="Calibri" w:hAnsi="Calibri" w:cs="Times New Roman"/>
                <w:sz w:val="20"/>
                <w:szCs w:val="20"/>
                <w:lang w:val="es-ES" w:eastAsia="es-ES"/>
              </w:rPr>
              <w:t xml:space="preserve"> junio 2019.</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42</w:t>
            </w:r>
          </w:p>
        </w:tc>
        <w:tc>
          <w:tcPr>
            <w:tcW w:w="757" w:type="pct"/>
            <w:tcMar>
              <w:top w:w="0" w:type="dxa"/>
              <w:left w:w="70" w:type="dxa"/>
              <w:bottom w:w="0" w:type="dxa"/>
              <w:right w:w="70" w:type="dxa"/>
            </w:tcMar>
            <w:vAlign w:val="center"/>
          </w:tcPr>
          <w:p w:rsidR="00D928E2" w:rsidRPr="00D42470"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de Pozo – RCA N° 0298/2001.</w:t>
            </w:r>
          </w:p>
        </w:tc>
        <w:tc>
          <w:tcPr>
            <w:tcW w:w="2501" w:type="pct"/>
            <w:vAlign w:val="center"/>
          </w:tcPr>
          <w:p w:rsidR="00D928E2" w:rsidRPr="00F64DBF" w:rsidRDefault="00C5706E" w:rsidP="00413644">
            <w:pPr>
              <w:rPr>
                <w:sz w:val="20"/>
              </w:rPr>
            </w:pPr>
            <w:hyperlink r:id="rId61" w:history="1">
              <w:r w:rsidR="00D928E2" w:rsidRPr="004745ED">
                <w:rPr>
                  <w:rStyle w:val="Hipervnculo"/>
                  <w:sz w:val="20"/>
                </w:rPr>
                <w:t>http://snifa.sma.gob.cl/SistemaSeguimientoAmbiental/Documento/Informe/86102</w:t>
              </w:r>
            </w:hyperlink>
            <w:r w:rsidR="00D928E2">
              <w:rPr>
                <w:sz w:val="20"/>
              </w:rPr>
              <w:t xml:space="preserve">  </w:t>
            </w:r>
          </w:p>
        </w:tc>
        <w:tc>
          <w:tcPr>
            <w:tcW w:w="522" w:type="pct"/>
            <w:vMerge w:val="restart"/>
            <w:vAlign w:val="center"/>
          </w:tcPr>
          <w:p w:rsidR="00D928E2" w:rsidRPr="00413644" w:rsidRDefault="00D928E2" w:rsidP="00B07142">
            <w:pPr>
              <w:spacing w:after="0" w:line="240" w:lineRule="auto"/>
              <w:ind w:left="3"/>
              <w:jc w:val="center"/>
              <w:rPr>
                <w:rFonts w:ascii="Calibri" w:eastAsia="Calibri" w:hAnsi="Calibri" w:cs="Times New Roman"/>
                <w:sz w:val="20"/>
                <w:szCs w:val="20"/>
                <w:lang w:eastAsia="es-ES"/>
              </w:rPr>
            </w:pPr>
            <w:r>
              <w:rPr>
                <w:rFonts w:ascii="Calibri" w:eastAsia="Calibri" w:hAnsi="Calibri" w:cs="Times New Roman"/>
                <w:sz w:val="20"/>
                <w:szCs w:val="20"/>
                <w:lang w:eastAsia="es-ES"/>
              </w:rPr>
              <w:t>DGA</w:t>
            </w:r>
          </w:p>
        </w:tc>
        <w:tc>
          <w:tcPr>
            <w:tcW w:w="1138" w:type="pct"/>
            <w:vAlign w:val="center"/>
          </w:tcPr>
          <w:p w:rsidR="00D928E2" w:rsidRPr="00D42470" w:rsidRDefault="00D928E2"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julio 2019.</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43</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Piezómetro Loa y Aforos Mensuales.</w:t>
            </w:r>
          </w:p>
        </w:tc>
        <w:tc>
          <w:tcPr>
            <w:tcW w:w="2501" w:type="pct"/>
            <w:vAlign w:val="center"/>
          </w:tcPr>
          <w:p w:rsidR="00D928E2" w:rsidRPr="00F64DBF" w:rsidRDefault="00C5706E" w:rsidP="00F64DBF">
            <w:pPr>
              <w:rPr>
                <w:sz w:val="20"/>
              </w:rPr>
            </w:pPr>
            <w:hyperlink r:id="rId62" w:history="1">
              <w:r w:rsidR="00D928E2" w:rsidRPr="004745ED">
                <w:rPr>
                  <w:rStyle w:val="Hipervnculo"/>
                  <w:sz w:val="20"/>
                </w:rPr>
                <w:t>http://snifa.sma.gob.cl/SistemaSeguimientoAmbiental/Documento/Informe/47825</w:t>
              </w:r>
            </w:hyperlink>
            <w:r w:rsidR="00D928E2">
              <w:rPr>
                <w:sz w:val="20"/>
              </w:rPr>
              <w:t xml:space="preserve"> </w:t>
            </w:r>
          </w:p>
        </w:tc>
        <w:tc>
          <w:tcPr>
            <w:tcW w:w="522" w:type="pct"/>
            <w:vMerge/>
            <w:vAlign w:val="center"/>
          </w:tcPr>
          <w:p w:rsidR="00D928E2" w:rsidRPr="00FF1704" w:rsidRDefault="00D928E2" w:rsidP="00AC2393">
            <w:pPr>
              <w:spacing w:after="0" w:line="240" w:lineRule="auto"/>
              <w:ind w:left="149"/>
              <w:jc w:val="center"/>
              <w:rPr>
                <w:rFonts w:ascii="Calibri" w:eastAsia="Calibri" w:hAnsi="Calibri" w:cs="Times New Roman"/>
                <w:sz w:val="20"/>
                <w:szCs w:val="20"/>
                <w:lang w:eastAsia="es-ES"/>
              </w:rPr>
            </w:pPr>
          </w:p>
        </w:tc>
        <w:tc>
          <w:tcPr>
            <w:tcW w:w="1138" w:type="pct"/>
            <w:vAlign w:val="center"/>
          </w:tcPr>
          <w:p w:rsidR="00D928E2" w:rsidRDefault="00D928E2" w:rsidP="00FF1704">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2016.</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44</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Extracciones y Calidad de Agua.</w:t>
            </w:r>
          </w:p>
        </w:tc>
        <w:tc>
          <w:tcPr>
            <w:tcW w:w="2501" w:type="pct"/>
            <w:vAlign w:val="center"/>
          </w:tcPr>
          <w:p w:rsidR="00D928E2" w:rsidRPr="00F64DBF" w:rsidRDefault="00C5706E" w:rsidP="00F64DBF">
            <w:pPr>
              <w:rPr>
                <w:sz w:val="20"/>
              </w:rPr>
            </w:pPr>
            <w:hyperlink r:id="rId63" w:history="1">
              <w:r w:rsidR="00D928E2" w:rsidRPr="004745ED">
                <w:rPr>
                  <w:rStyle w:val="Hipervnculo"/>
                  <w:sz w:val="20"/>
                </w:rPr>
                <w:t>http://snifa.sma.gob.cl/SistemaSeguimientoAmbiental/Documento/Informe/47826</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2016.</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45</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Extracciones y Calidad de Agua.</w:t>
            </w:r>
          </w:p>
        </w:tc>
        <w:tc>
          <w:tcPr>
            <w:tcW w:w="2501" w:type="pct"/>
            <w:vAlign w:val="center"/>
          </w:tcPr>
          <w:p w:rsidR="00D928E2" w:rsidRPr="00F64DBF" w:rsidRDefault="00C5706E" w:rsidP="00F64DBF">
            <w:pPr>
              <w:rPr>
                <w:sz w:val="20"/>
              </w:rPr>
            </w:pPr>
            <w:hyperlink r:id="rId64" w:history="1">
              <w:r w:rsidR="00D928E2" w:rsidRPr="004745ED">
                <w:rPr>
                  <w:rStyle w:val="Hipervnculo"/>
                  <w:sz w:val="20"/>
                </w:rPr>
                <w:t>http://snifa.sma.gob.cl/SistemaSeguimientoAmbiental/Documento/Informe/58707</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4D4D9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segundo semestre 2016.</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46</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Piezómetro Loa y Aforos Mensuales.</w:t>
            </w:r>
          </w:p>
        </w:tc>
        <w:tc>
          <w:tcPr>
            <w:tcW w:w="2501" w:type="pct"/>
            <w:vAlign w:val="center"/>
          </w:tcPr>
          <w:p w:rsidR="00D928E2" w:rsidRPr="00F64DBF" w:rsidRDefault="00C5706E" w:rsidP="00F64DBF">
            <w:pPr>
              <w:rPr>
                <w:sz w:val="20"/>
              </w:rPr>
            </w:pPr>
            <w:hyperlink r:id="rId65" w:history="1">
              <w:r w:rsidR="00D928E2" w:rsidRPr="004745ED">
                <w:rPr>
                  <w:rStyle w:val="Hipervnculo"/>
                  <w:sz w:val="20"/>
                </w:rPr>
                <w:t>http://snifa.sma.gob.cl/SistemaSeguimientoAmbiental/Documento/Informe/58719</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segundo semestre 2016.</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47</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Extracciones y Calidad de Agua.</w:t>
            </w:r>
          </w:p>
        </w:tc>
        <w:tc>
          <w:tcPr>
            <w:tcW w:w="2501" w:type="pct"/>
            <w:vAlign w:val="center"/>
          </w:tcPr>
          <w:p w:rsidR="00D928E2" w:rsidRPr="00F64DBF" w:rsidRDefault="00C5706E" w:rsidP="00F64DBF">
            <w:pPr>
              <w:rPr>
                <w:sz w:val="20"/>
              </w:rPr>
            </w:pPr>
            <w:hyperlink r:id="rId66" w:history="1">
              <w:r w:rsidR="00D928E2" w:rsidRPr="004745ED">
                <w:rPr>
                  <w:rStyle w:val="Hipervnculo"/>
                  <w:sz w:val="20"/>
                </w:rPr>
                <w:t>http://snifa.sma.gob.cl/SistemaSeguimientoAmbiental/Documento/Informe/61341</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4F5E45">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2017.</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48</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Piezómetro Loa y Aforos Mensuales.</w:t>
            </w:r>
          </w:p>
        </w:tc>
        <w:tc>
          <w:tcPr>
            <w:tcW w:w="2501" w:type="pct"/>
            <w:vAlign w:val="center"/>
          </w:tcPr>
          <w:p w:rsidR="00D928E2" w:rsidRPr="00F64DBF" w:rsidRDefault="00C5706E" w:rsidP="00F64DBF">
            <w:pPr>
              <w:rPr>
                <w:sz w:val="20"/>
              </w:rPr>
            </w:pPr>
            <w:hyperlink r:id="rId67" w:history="1">
              <w:r w:rsidR="00D928E2" w:rsidRPr="004745ED">
                <w:rPr>
                  <w:rStyle w:val="Hipervnculo"/>
                  <w:sz w:val="20"/>
                </w:rPr>
                <w:t>http://snifa.sma.gob.cl/SistemaSeguimientoAmbiental/Documento/Informe/61388</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2017.</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49</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Extracciones y Calidad de Agua.</w:t>
            </w:r>
          </w:p>
        </w:tc>
        <w:tc>
          <w:tcPr>
            <w:tcW w:w="2501" w:type="pct"/>
            <w:vAlign w:val="center"/>
          </w:tcPr>
          <w:p w:rsidR="00D928E2" w:rsidRPr="00F64DBF" w:rsidRDefault="00C5706E" w:rsidP="00F64DBF">
            <w:pPr>
              <w:rPr>
                <w:sz w:val="20"/>
              </w:rPr>
            </w:pPr>
            <w:hyperlink r:id="rId68" w:history="1">
              <w:r w:rsidR="00D928E2" w:rsidRPr="004745ED">
                <w:rPr>
                  <w:rStyle w:val="Hipervnculo"/>
                  <w:sz w:val="20"/>
                </w:rPr>
                <w:t>http://snifa.sma.gob.cl/SistemaSeguimientoAmbiental/Documento/Informe/67103</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AC7F9B">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segundo semestre 2017.</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50</w:t>
            </w:r>
          </w:p>
        </w:tc>
        <w:tc>
          <w:tcPr>
            <w:tcW w:w="757" w:type="pct"/>
            <w:tcMar>
              <w:top w:w="0" w:type="dxa"/>
              <w:left w:w="70" w:type="dxa"/>
              <w:bottom w:w="0" w:type="dxa"/>
              <w:right w:w="70" w:type="dxa"/>
            </w:tcMar>
            <w:vAlign w:val="center"/>
          </w:tcPr>
          <w:p w:rsidR="00D928E2" w:rsidRDefault="00D928E2"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Piezómetro Loa y Aforos Mensuales.</w:t>
            </w:r>
          </w:p>
        </w:tc>
        <w:tc>
          <w:tcPr>
            <w:tcW w:w="2501" w:type="pct"/>
            <w:vAlign w:val="center"/>
          </w:tcPr>
          <w:p w:rsidR="00D928E2" w:rsidRPr="00F64DBF" w:rsidRDefault="00C5706E" w:rsidP="00F64DBF">
            <w:pPr>
              <w:rPr>
                <w:sz w:val="20"/>
              </w:rPr>
            </w:pPr>
            <w:hyperlink r:id="rId69" w:history="1">
              <w:r w:rsidR="00D928E2" w:rsidRPr="004745ED">
                <w:rPr>
                  <w:rStyle w:val="Hipervnculo"/>
                  <w:sz w:val="20"/>
                </w:rPr>
                <w:t>http://snifa.sma.gob.cl/SistemaSeguimientoAmbiental/Documento/Informe/67263</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7719F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segundo semestre 2017.</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51</w:t>
            </w:r>
          </w:p>
        </w:tc>
        <w:tc>
          <w:tcPr>
            <w:tcW w:w="757" w:type="pct"/>
            <w:tcMar>
              <w:top w:w="0" w:type="dxa"/>
              <w:left w:w="70" w:type="dxa"/>
              <w:bottom w:w="0" w:type="dxa"/>
              <w:right w:w="70" w:type="dxa"/>
            </w:tcMar>
            <w:vAlign w:val="center"/>
          </w:tcPr>
          <w:p w:rsidR="00D928E2" w:rsidRDefault="00D928E2" w:rsidP="003514D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Extracciones y Calidad de Agua.</w:t>
            </w:r>
          </w:p>
        </w:tc>
        <w:tc>
          <w:tcPr>
            <w:tcW w:w="2501" w:type="pct"/>
            <w:vAlign w:val="center"/>
          </w:tcPr>
          <w:p w:rsidR="00D928E2" w:rsidRPr="00F64DBF" w:rsidRDefault="00C5706E" w:rsidP="00F64DBF">
            <w:pPr>
              <w:rPr>
                <w:sz w:val="20"/>
              </w:rPr>
            </w:pPr>
            <w:hyperlink r:id="rId70" w:history="1">
              <w:r w:rsidR="00D928E2" w:rsidRPr="004745ED">
                <w:rPr>
                  <w:rStyle w:val="Hipervnculo"/>
                  <w:sz w:val="20"/>
                </w:rPr>
                <w:t>http://snifa.sma.gob.cl/SistemaSeguimientoAmbiental/Documento/Informe/71916</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0E041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2018.</w:t>
            </w:r>
          </w:p>
        </w:tc>
      </w:tr>
      <w:tr w:rsidR="00D928E2" w:rsidRPr="00D42470" w:rsidTr="00D91D90">
        <w:trPr>
          <w:trHeight w:val="379"/>
        </w:trPr>
        <w:tc>
          <w:tcPr>
            <w:tcW w:w="82" w:type="pct"/>
            <w:vAlign w:val="center"/>
          </w:tcPr>
          <w:p w:rsidR="00D928E2" w:rsidRDefault="00D928E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52</w:t>
            </w:r>
          </w:p>
        </w:tc>
        <w:tc>
          <w:tcPr>
            <w:tcW w:w="757" w:type="pct"/>
            <w:tcMar>
              <w:top w:w="0" w:type="dxa"/>
              <w:left w:w="70" w:type="dxa"/>
              <w:bottom w:w="0" w:type="dxa"/>
              <w:right w:w="70" w:type="dxa"/>
            </w:tcMar>
            <w:vAlign w:val="center"/>
          </w:tcPr>
          <w:p w:rsidR="00D928E2" w:rsidRDefault="00D928E2" w:rsidP="003514D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Informe Monitoreo Piezómetro Loa y </w:t>
            </w:r>
            <w:r>
              <w:rPr>
                <w:rFonts w:ascii="Calibri" w:eastAsia="Calibri" w:hAnsi="Calibri" w:cs="Times New Roman"/>
                <w:sz w:val="20"/>
                <w:szCs w:val="20"/>
                <w:lang w:val="es-ES"/>
              </w:rPr>
              <w:lastRenderedPageBreak/>
              <w:t>Aforos Mensuales.</w:t>
            </w:r>
          </w:p>
        </w:tc>
        <w:tc>
          <w:tcPr>
            <w:tcW w:w="2501" w:type="pct"/>
            <w:vAlign w:val="center"/>
          </w:tcPr>
          <w:p w:rsidR="00D928E2" w:rsidRPr="00F64DBF" w:rsidRDefault="00C5706E" w:rsidP="00F64DBF">
            <w:pPr>
              <w:rPr>
                <w:sz w:val="20"/>
              </w:rPr>
            </w:pPr>
            <w:hyperlink r:id="rId71" w:history="1">
              <w:r w:rsidR="00D928E2" w:rsidRPr="004745ED">
                <w:rPr>
                  <w:rStyle w:val="Hipervnculo"/>
                  <w:sz w:val="20"/>
                </w:rPr>
                <w:t>http://snifa.sma.gob.cl/SistemaSeguimientoAmbiental/Documento/Informe/71918</w:t>
              </w:r>
            </w:hyperlink>
            <w:r w:rsidR="00D928E2">
              <w:rPr>
                <w:sz w:val="20"/>
              </w:rPr>
              <w:t xml:space="preserve"> </w:t>
            </w:r>
          </w:p>
        </w:tc>
        <w:tc>
          <w:tcPr>
            <w:tcW w:w="522" w:type="pct"/>
            <w:vMerge/>
            <w:vAlign w:val="center"/>
          </w:tcPr>
          <w:p w:rsidR="00D928E2" w:rsidRPr="00D42470" w:rsidRDefault="00D928E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D928E2" w:rsidRDefault="00D928E2" w:rsidP="003514DD">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2018.</w:t>
            </w:r>
          </w:p>
        </w:tc>
      </w:tr>
      <w:tr w:rsidR="00044365" w:rsidRPr="00D42470" w:rsidTr="00D91D90">
        <w:trPr>
          <w:trHeight w:val="379"/>
        </w:trPr>
        <w:tc>
          <w:tcPr>
            <w:tcW w:w="82" w:type="pct"/>
            <w:vAlign w:val="center"/>
          </w:tcPr>
          <w:p w:rsidR="00044365" w:rsidRDefault="00044365"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53</w:t>
            </w:r>
          </w:p>
        </w:tc>
        <w:tc>
          <w:tcPr>
            <w:tcW w:w="757" w:type="pct"/>
            <w:tcMar>
              <w:top w:w="0" w:type="dxa"/>
              <w:left w:w="70" w:type="dxa"/>
              <w:bottom w:w="0" w:type="dxa"/>
              <w:right w:w="70" w:type="dxa"/>
            </w:tcMar>
            <w:vAlign w:val="center"/>
          </w:tcPr>
          <w:p w:rsidR="00044365" w:rsidRDefault="00044365" w:rsidP="003514D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Extracciones y Calidad de Agua.</w:t>
            </w:r>
          </w:p>
        </w:tc>
        <w:tc>
          <w:tcPr>
            <w:tcW w:w="2501" w:type="pct"/>
            <w:vAlign w:val="center"/>
          </w:tcPr>
          <w:p w:rsidR="00044365" w:rsidRPr="00F64DBF" w:rsidRDefault="00C5706E" w:rsidP="00F64DBF">
            <w:pPr>
              <w:rPr>
                <w:sz w:val="20"/>
              </w:rPr>
            </w:pPr>
            <w:hyperlink r:id="rId72" w:history="1">
              <w:r w:rsidR="00044365" w:rsidRPr="004745ED">
                <w:rPr>
                  <w:rStyle w:val="Hipervnculo"/>
                  <w:sz w:val="20"/>
                </w:rPr>
                <w:t>http://snifa.sma.gob.cl/SistemaSeguimientoAmbiental/Documento/Informe/78487</w:t>
              </w:r>
            </w:hyperlink>
            <w:r w:rsidR="00044365">
              <w:rPr>
                <w:sz w:val="20"/>
              </w:rPr>
              <w:t xml:space="preserve"> </w:t>
            </w:r>
          </w:p>
        </w:tc>
        <w:tc>
          <w:tcPr>
            <w:tcW w:w="522" w:type="pct"/>
            <w:vMerge w:val="restart"/>
            <w:vAlign w:val="center"/>
          </w:tcPr>
          <w:p w:rsidR="00044365" w:rsidRPr="00D42470" w:rsidRDefault="00044365" w:rsidP="00B07142">
            <w:pPr>
              <w:spacing w:after="0" w:line="240" w:lineRule="auto"/>
              <w:ind w:left="3"/>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DGA</w:t>
            </w:r>
          </w:p>
        </w:tc>
        <w:tc>
          <w:tcPr>
            <w:tcW w:w="1138" w:type="pct"/>
            <w:vAlign w:val="center"/>
          </w:tcPr>
          <w:p w:rsidR="00044365" w:rsidRDefault="00044365" w:rsidP="004F6E3D">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segundo semestre 2018.</w:t>
            </w:r>
          </w:p>
        </w:tc>
      </w:tr>
      <w:tr w:rsidR="00044365" w:rsidRPr="00D42470" w:rsidTr="00D91D90">
        <w:trPr>
          <w:trHeight w:val="379"/>
        </w:trPr>
        <w:tc>
          <w:tcPr>
            <w:tcW w:w="82" w:type="pct"/>
            <w:vAlign w:val="center"/>
          </w:tcPr>
          <w:p w:rsidR="00044365" w:rsidRDefault="00044365"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54</w:t>
            </w:r>
          </w:p>
        </w:tc>
        <w:tc>
          <w:tcPr>
            <w:tcW w:w="757" w:type="pct"/>
            <w:tcMar>
              <w:top w:w="0" w:type="dxa"/>
              <w:left w:w="70" w:type="dxa"/>
              <w:bottom w:w="0" w:type="dxa"/>
              <w:right w:w="70" w:type="dxa"/>
            </w:tcMar>
            <w:vAlign w:val="center"/>
          </w:tcPr>
          <w:p w:rsidR="00044365" w:rsidRDefault="00044365" w:rsidP="003514D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Piezómetro Loa y Aforos Mensuales.</w:t>
            </w:r>
          </w:p>
        </w:tc>
        <w:tc>
          <w:tcPr>
            <w:tcW w:w="2501" w:type="pct"/>
            <w:vAlign w:val="center"/>
          </w:tcPr>
          <w:p w:rsidR="00044365" w:rsidRPr="00F64DBF" w:rsidRDefault="00C5706E" w:rsidP="00F64DBF">
            <w:pPr>
              <w:rPr>
                <w:sz w:val="20"/>
              </w:rPr>
            </w:pPr>
            <w:hyperlink r:id="rId73" w:history="1">
              <w:r w:rsidR="00044365" w:rsidRPr="004745ED">
                <w:rPr>
                  <w:rStyle w:val="Hipervnculo"/>
                  <w:sz w:val="20"/>
                </w:rPr>
                <w:t>http://snifa.sma.gob.cl/SistemaSeguimientoAmbiental/Documento/Informe/78488</w:t>
              </w:r>
            </w:hyperlink>
            <w:r w:rsidR="00044365">
              <w:rPr>
                <w:sz w:val="20"/>
              </w:rPr>
              <w:t xml:space="preserve"> </w:t>
            </w:r>
          </w:p>
        </w:tc>
        <w:tc>
          <w:tcPr>
            <w:tcW w:w="522" w:type="pct"/>
            <w:vMerge/>
            <w:vAlign w:val="center"/>
          </w:tcPr>
          <w:p w:rsidR="00044365" w:rsidRPr="00D42470" w:rsidRDefault="00044365"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044365" w:rsidRDefault="00044365" w:rsidP="003514DD">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segundo semestre 2018.</w:t>
            </w:r>
          </w:p>
        </w:tc>
      </w:tr>
      <w:tr w:rsidR="00044365" w:rsidRPr="00D42470" w:rsidTr="00D91D90">
        <w:trPr>
          <w:trHeight w:val="379"/>
        </w:trPr>
        <w:tc>
          <w:tcPr>
            <w:tcW w:w="82" w:type="pct"/>
            <w:vAlign w:val="center"/>
          </w:tcPr>
          <w:p w:rsidR="00044365" w:rsidRDefault="00044365"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55</w:t>
            </w:r>
          </w:p>
        </w:tc>
        <w:tc>
          <w:tcPr>
            <w:tcW w:w="757" w:type="pct"/>
            <w:tcMar>
              <w:top w:w="0" w:type="dxa"/>
              <w:left w:w="70" w:type="dxa"/>
              <w:bottom w:w="0" w:type="dxa"/>
              <w:right w:w="70" w:type="dxa"/>
            </w:tcMar>
            <w:vAlign w:val="center"/>
          </w:tcPr>
          <w:p w:rsidR="00044365" w:rsidRDefault="00044365" w:rsidP="003514D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Informe Monitoreo Piezómetro Loa y Aforos Mensuales.</w:t>
            </w:r>
          </w:p>
        </w:tc>
        <w:tc>
          <w:tcPr>
            <w:tcW w:w="2501" w:type="pct"/>
            <w:vAlign w:val="center"/>
          </w:tcPr>
          <w:p w:rsidR="00044365" w:rsidRPr="00F64DBF" w:rsidRDefault="00C5706E" w:rsidP="00061A3F">
            <w:pPr>
              <w:rPr>
                <w:sz w:val="20"/>
              </w:rPr>
            </w:pPr>
            <w:hyperlink r:id="rId74" w:history="1">
              <w:r w:rsidR="00044365" w:rsidRPr="004745ED">
                <w:rPr>
                  <w:rStyle w:val="Hipervnculo"/>
                  <w:sz w:val="20"/>
                </w:rPr>
                <w:t>http://snifa.sma.gob.cl/SistemaSeguimientoAmbiental/Documento/Informe/86067</w:t>
              </w:r>
            </w:hyperlink>
            <w:r w:rsidR="00044365">
              <w:rPr>
                <w:sz w:val="20"/>
              </w:rPr>
              <w:t xml:space="preserve"> </w:t>
            </w:r>
          </w:p>
        </w:tc>
        <w:tc>
          <w:tcPr>
            <w:tcW w:w="522" w:type="pct"/>
            <w:vMerge/>
            <w:vAlign w:val="center"/>
          </w:tcPr>
          <w:p w:rsidR="00044365" w:rsidRPr="00D42470" w:rsidRDefault="00044365"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044365" w:rsidRDefault="00044365" w:rsidP="00061A3F">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Titular reporta primer semestre 2019.</w:t>
            </w:r>
          </w:p>
        </w:tc>
      </w:tr>
      <w:tr w:rsidR="00CE231E" w:rsidRPr="00D42470" w:rsidTr="00D91D90">
        <w:trPr>
          <w:trHeight w:val="379"/>
        </w:trPr>
        <w:tc>
          <w:tcPr>
            <w:tcW w:w="82" w:type="pct"/>
            <w:vAlign w:val="center"/>
          </w:tcPr>
          <w:p w:rsidR="00CE231E" w:rsidRDefault="00CE231E"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56</w:t>
            </w:r>
          </w:p>
        </w:tc>
        <w:tc>
          <w:tcPr>
            <w:tcW w:w="757" w:type="pct"/>
            <w:tcMar>
              <w:top w:w="0" w:type="dxa"/>
              <w:left w:w="70" w:type="dxa"/>
              <w:bottom w:w="0" w:type="dxa"/>
              <w:right w:w="70" w:type="dxa"/>
            </w:tcMar>
            <w:vAlign w:val="center"/>
          </w:tcPr>
          <w:p w:rsidR="00CE231E" w:rsidRDefault="00CE231E"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Flujos de Agua Extraída Calama Abril 2016 – marzo 2019.</w:t>
            </w:r>
          </w:p>
        </w:tc>
        <w:tc>
          <w:tcPr>
            <w:tcW w:w="2501" w:type="pct"/>
            <w:vMerge w:val="restart"/>
            <w:vAlign w:val="center"/>
          </w:tcPr>
          <w:p w:rsidR="00CE231E" w:rsidRPr="00111E28" w:rsidRDefault="00CE231E" w:rsidP="00F44B98">
            <w:pPr>
              <w:spacing w:after="0" w:line="240" w:lineRule="auto"/>
              <w:jc w:val="both"/>
              <w:rPr>
                <w:rFonts w:ascii="Calibri" w:eastAsia="Calibri" w:hAnsi="Calibri" w:cs="Times New Roman"/>
                <w:sz w:val="20"/>
                <w:szCs w:val="20"/>
                <w:lang w:val="es-ES"/>
              </w:rPr>
            </w:pPr>
            <w:r w:rsidRPr="00111E28">
              <w:rPr>
                <w:rFonts w:ascii="Calibri" w:eastAsia="Calibri" w:hAnsi="Calibri" w:cs="Times New Roman"/>
                <w:sz w:val="20"/>
                <w:szCs w:val="20"/>
                <w:lang w:val="es-ES"/>
              </w:rPr>
              <w:t xml:space="preserve">Documentación solicitada a través de Acta de Inspección Ambiental del 24 de abril de 2019 (Anexo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Anexo_1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1</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 xml:space="preserve">), levantada en el área de captación de agua, y presentada por el titular en la SMA, a través de carta s/n del 16 de mayo de 2019 (Anexo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.c).</w:t>
            </w:r>
          </w:p>
        </w:tc>
        <w:tc>
          <w:tcPr>
            <w:tcW w:w="522" w:type="pct"/>
            <w:vMerge/>
            <w:vAlign w:val="center"/>
          </w:tcPr>
          <w:p w:rsidR="00CE231E" w:rsidRPr="00111E28" w:rsidRDefault="00CE231E" w:rsidP="00AC2393">
            <w:pPr>
              <w:spacing w:after="0" w:line="240" w:lineRule="auto"/>
              <w:ind w:left="149"/>
              <w:jc w:val="center"/>
              <w:rPr>
                <w:rFonts w:ascii="Calibri" w:eastAsia="Calibri" w:hAnsi="Calibri" w:cs="Times New Roman"/>
                <w:sz w:val="20"/>
                <w:szCs w:val="20"/>
                <w:lang w:val="es-ES" w:eastAsia="es-ES"/>
              </w:rPr>
            </w:pPr>
          </w:p>
        </w:tc>
        <w:tc>
          <w:tcPr>
            <w:tcW w:w="1138" w:type="pct"/>
            <w:vMerge w:val="restart"/>
            <w:vAlign w:val="center"/>
          </w:tcPr>
          <w:p w:rsidR="00CE231E" w:rsidRPr="00111E28" w:rsidRDefault="00CE231E" w:rsidP="00153F08">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025/2019 de la SMA, del 30 de abril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w:t>
            </w:r>
            <w:r w:rsidR="00153F08" w:rsidRPr="00111E28">
              <w:rPr>
                <w:rFonts w:ascii="Calibri" w:eastAsia="Calibri" w:hAnsi="Calibri" w:cs="Times New Roman"/>
                <w:sz w:val="20"/>
                <w:szCs w:val="20"/>
                <w:lang w:val="es-ES"/>
              </w:rPr>
              <w:t>b</w:t>
            </w:r>
            <w:r w:rsidRPr="00111E28">
              <w:rPr>
                <w:rFonts w:ascii="Calibri" w:eastAsia="Calibri" w:hAnsi="Calibri" w:cs="Times New Roman"/>
                <w:sz w:val="20"/>
                <w:szCs w:val="20"/>
                <w:lang w:val="es-ES" w:eastAsia="es-ES"/>
              </w:rPr>
              <w:t>).</w:t>
            </w:r>
          </w:p>
        </w:tc>
      </w:tr>
      <w:tr w:rsidR="00CE231E" w:rsidRPr="00D42470" w:rsidTr="00D91D90">
        <w:trPr>
          <w:trHeight w:val="379"/>
        </w:trPr>
        <w:tc>
          <w:tcPr>
            <w:tcW w:w="82" w:type="pct"/>
            <w:vAlign w:val="center"/>
          </w:tcPr>
          <w:p w:rsidR="00CE231E" w:rsidRDefault="00CE231E"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57</w:t>
            </w:r>
          </w:p>
        </w:tc>
        <w:tc>
          <w:tcPr>
            <w:tcW w:w="757" w:type="pct"/>
            <w:tcMar>
              <w:top w:w="0" w:type="dxa"/>
              <w:left w:w="70" w:type="dxa"/>
              <w:bottom w:w="0" w:type="dxa"/>
              <w:right w:w="70" w:type="dxa"/>
            </w:tcMar>
            <w:vAlign w:val="center"/>
          </w:tcPr>
          <w:p w:rsidR="00CE231E" w:rsidRDefault="00CE231E" w:rsidP="007719F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Certificado de calibración del flujómetro del pozo CMG-1.</w:t>
            </w:r>
          </w:p>
        </w:tc>
        <w:tc>
          <w:tcPr>
            <w:tcW w:w="2501" w:type="pct"/>
            <w:vMerge/>
            <w:vAlign w:val="center"/>
          </w:tcPr>
          <w:p w:rsidR="00CE231E" w:rsidRPr="00111E28" w:rsidRDefault="00CE231E" w:rsidP="00F64DBF">
            <w:pPr>
              <w:rPr>
                <w:sz w:val="20"/>
                <w:lang w:val="es-ES"/>
              </w:rPr>
            </w:pPr>
          </w:p>
        </w:tc>
        <w:tc>
          <w:tcPr>
            <w:tcW w:w="522" w:type="pct"/>
            <w:vMerge/>
            <w:vAlign w:val="center"/>
          </w:tcPr>
          <w:p w:rsidR="00CE231E" w:rsidRPr="00111E28" w:rsidRDefault="00CE231E" w:rsidP="00AC2393">
            <w:pPr>
              <w:spacing w:after="0" w:line="240" w:lineRule="auto"/>
              <w:ind w:left="149"/>
              <w:jc w:val="center"/>
              <w:rPr>
                <w:rFonts w:ascii="Calibri" w:eastAsia="Calibri" w:hAnsi="Calibri" w:cs="Times New Roman"/>
                <w:sz w:val="20"/>
                <w:szCs w:val="20"/>
                <w:lang w:val="es-ES" w:eastAsia="es-ES"/>
              </w:rPr>
            </w:pPr>
          </w:p>
        </w:tc>
        <w:tc>
          <w:tcPr>
            <w:tcW w:w="1138" w:type="pct"/>
            <w:vMerge/>
            <w:vAlign w:val="center"/>
          </w:tcPr>
          <w:p w:rsidR="00CE231E" w:rsidRPr="00111E28" w:rsidRDefault="00CE231E" w:rsidP="007719F6">
            <w:pPr>
              <w:spacing w:after="0" w:line="240" w:lineRule="auto"/>
              <w:jc w:val="both"/>
              <w:rPr>
                <w:rFonts w:ascii="Calibri" w:eastAsia="Calibri" w:hAnsi="Calibri" w:cs="Times New Roman"/>
                <w:sz w:val="20"/>
                <w:szCs w:val="20"/>
                <w:lang w:val="es-ES" w:eastAsia="es-ES"/>
              </w:rPr>
            </w:pPr>
          </w:p>
        </w:tc>
      </w:tr>
      <w:tr w:rsidR="00CE231E" w:rsidRPr="00D42470" w:rsidTr="00D91D90">
        <w:trPr>
          <w:trHeight w:val="379"/>
        </w:trPr>
        <w:tc>
          <w:tcPr>
            <w:tcW w:w="82" w:type="pct"/>
            <w:vAlign w:val="center"/>
          </w:tcPr>
          <w:p w:rsidR="00CE231E" w:rsidRDefault="00CE231E" w:rsidP="003B282E">
            <w:pPr>
              <w:spacing w:after="0" w:line="240" w:lineRule="auto"/>
              <w:jc w:val="center"/>
              <w:rPr>
                <w:rFonts w:ascii="Calibri" w:eastAsia="Calibri" w:hAnsi="Calibri" w:cs="Times New Roman"/>
                <w:sz w:val="20"/>
                <w:szCs w:val="20"/>
                <w:lang w:val="es-ES"/>
              </w:rPr>
            </w:pPr>
            <w:r w:rsidRPr="00262794">
              <w:rPr>
                <w:rFonts w:ascii="Calibri" w:eastAsia="Calibri" w:hAnsi="Calibri" w:cs="Times New Roman"/>
                <w:sz w:val="20"/>
                <w:szCs w:val="20"/>
                <w:lang w:val="es-ES"/>
              </w:rPr>
              <w:t>58</w:t>
            </w:r>
          </w:p>
        </w:tc>
        <w:tc>
          <w:tcPr>
            <w:tcW w:w="757" w:type="pct"/>
            <w:tcMar>
              <w:top w:w="0" w:type="dxa"/>
              <w:left w:w="70" w:type="dxa"/>
              <w:bottom w:w="0" w:type="dxa"/>
              <w:right w:w="70" w:type="dxa"/>
            </w:tcMar>
            <w:vAlign w:val="center"/>
          </w:tcPr>
          <w:p w:rsidR="00CE231E" w:rsidRDefault="00CE231E" w:rsidP="00F21EF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Anexo 5 de la Carta s/n del titular</w:t>
            </w:r>
            <w:r w:rsidR="002405BD">
              <w:rPr>
                <w:rFonts w:ascii="Calibri" w:eastAsia="Calibri" w:hAnsi="Calibri" w:cs="Times New Roman"/>
                <w:sz w:val="20"/>
                <w:szCs w:val="20"/>
                <w:lang w:val="es-ES"/>
              </w:rPr>
              <w:t xml:space="preserve"> del 16 de mayo de 2019</w:t>
            </w:r>
            <w:r>
              <w:rPr>
                <w:rFonts w:ascii="Calibri" w:eastAsia="Calibri" w:hAnsi="Calibri" w:cs="Times New Roman"/>
                <w:sz w:val="20"/>
                <w:szCs w:val="20"/>
                <w:lang w:val="es-ES"/>
              </w:rPr>
              <w:t>, con los archivos y metadata de las imágenes satelitales utilizadas en los informes de seguimiento de la cobertura vegetal.</w:t>
            </w:r>
          </w:p>
        </w:tc>
        <w:tc>
          <w:tcPr>
            <w:tcW w:w="2501" w:type="pct"/>
            <w:vMerge/>
            <w:vAlign w:val="center"/>
          </w:tcPr>
          <w:p w:rsidR="00CE231E" w:rsidRPr="00111E28" w:rsidRDefault="00CE231E" w:rsidP="00F64DBF">
            <w:pPr>
              <w:rPr>
                <w:sz w:val="20"/>
                <w:lang w:val="es-ES"/>
              </w:rPr>
            </w:pPr>
          </w:p>
        </w:tc>
        <w:tc>
          <w:tcPr>
            <w:tcW w:w="522" w:type="pct"/>
            <w:vAlign w:val="center"/>
          </w:tcPr>
          <w:p w:rsidR="00CE231E" w:rsidRPr="00111E28" w:rsidRDefault="00CE231E" w:rsidP="00B07142">
            <w:pPr>
              <w:spacing w:after="0" w:line="240" w:lineRule="auto"/>
              <w:ind w:left="3"/>
              <w:jc w:val="center"/>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SMA</w:t>
            </w:r>
          </w:p>
        </w:tc>
        <w:tc>
          <w:tcPr>
            <w:tcW w:w="1138" w:type="pct"/>
            <w:vAlign w:val="center"/>
          </w:tcPr>
          <w:p w:rsidR="00CE231E" w:rsidRPr="00111E28" w:rsidRDefault="00CE231E" w:rsidP="007719F6">
            <w:pPr>
              <w:spacing w:after="0" w:line="240" w:lineRule="auto"/>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025/2019 de la SMA, del 30 de abril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w:t>
            </w:r>
            <w:r w:rsidR="001D306E" w:rsidRPr="00111E28">
              <w:rPr>
                <w:rFonts w:ascii="Calibri" w:eastAsia="Calibri" w:hAnsi="Calibri" w:cs="Times New Roman"/>
                <w:sz w:val="20"/>
                <w:szCs w:val="20"/>
                <w:lang w:val="es-ES"/>
              </w:rPr>
              <w:t>b</w:t>
            </w:r>
            <w:r w:rsidRPr="00111E28">
              <w:rPr>
                <w:rFonts w:ascii="Calibri" w:eastAsia="Calibri" w:hAnsi="Calibri" w:cs="Times New Roman"/>
                <w:sz w:val="20"/>
                <w:szCs w:val="20"/>
                <w:lang w:val="es-ES" w:eastAsia="es-ES"/>
              </w:rPr>
              <w:t>).</w:t>
            </w:r>
          </w:p>
          <w:p w:rsidR="00CE231E" w:rsidRPr="00111E28" w:rsidRDefault="00CE231E" w:rsidP="007719F6">
            <w:pPr>
              <w:spacing w:after="0" w:line="240" w:lineRule="auto"/>
              <w:jc w:val="both"/>
              <w:rPr>
                <w:rFonts w:ascii="Calibri" w:eastAsia="Calibri" w:hAnsi="Calibri" w:cs="Times New Roman"/>
                <w:sz w:val="20"/>
                <w:szCs w:val="20"/>
                <w:lang w:val="es-ES" w:eastAsia="es-ES"/>
              </w:rPr>
            </w:pPr>
          </w:p>
          <w:p w:rsidR="00CE231E" w:rsidRPr="00111E28" w:rsidRDefault="00CE231E" w:rsidP="007719F6">
            <w:pPr>
              <w:spacing w:after="0" w:line="240" w:lineRule="auto"/>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Las imágenes satelitales corresponden al período de seguimiento desde el segundo semestre del año 2016, al segundo semestre del 2018.</w:t>
            </w:r>
          </w:p>
        </w:tc>
      </w:tr>
      <w:tr w:rsidR="00D91D90" w:rsidRPr="00D42470" w:rsidTr="00D91D90">
        <w:trPr>
          <w:trHeight w:val="67"/>
        </w:trPr>
        <w:tc>
          <w:tcPr>
            <w:tcW w:w="82" w:type="pct"/>
            <w:vAlign w:val="center"/>
          </w:tcPr>
          <w:p w:rsidR="00D91D90" w:rsidRPr="00262794" w:rsidRDefault="00D91D90" w:rsidP="003B282E">
            <w:pPr>
              <w:spacing w:after="0" w:line="240" w:lineRule="auto"/>
              <w:jc w:val="center"/>
              <w:rPr>
                <w:rFonts w:ascii="Calibri" w:eastAsia="Calibri" w:hAnsi="Calibri" w:cs="Times New Roman"/>
                <w:sz w:val="20"/>
                <w:szCs w:val="20"/>
                <w:highlight w:val="magenta"/>
                <w:lang w:val="es-ES"/>
              </w:rPr>
            </w:pPr>
            <w:r w:rsidRPr="00D91D90">
              <w:rPr>
                <w:rFonts w:ascii="Calibri" w:eastAsia="Calibri" w:hAnsi="Calibri" w:cs="Times New Roman"/>
                <w:sz w:val="20"/>
                <w:szCs w:val="20"/>
                <w:lang w:val="es-ES"/>
              </w:rPr>
              <w:t>59</w:t>
            </w:r>
          </w:p>
        </w:tc>
        <w:tc>
          <w:tcPr>
            <w:tcW w:w="757" w:type="pct"/>
            <w:tcMar>
              <w:top w:w="0" w:type="dxa"/>
              <w:left w:w="70" w:type="dxa"/>
              <w:bottom w:w="0" w:type="dxa"/>
              <w:right w:w="70" w:type="dxa"/>
            </w:tcMar>
            <w:vAlign w:val="center"/>
          </w:tcPr>
          <w:p w:rsidR="00D91D90" w:rsidRDefault="00D91D90" w:rsidP="00D91D90">
            <w:pPr>
              <w:spacing w:after="0" w:line="240" w:lineRule="auto"/>
              <w:contextualSpacing/>
              <w:jc w:val="both"/>
              <w:rPr>
                <w:rFonts w:ascii="Calibri" w:eastAsia="Calibri" w:hAnsi="Calibri" w:cs="Times New Roman"/>
                <w:sz w:val="20"/>
                <w:szCs w:val="20"/>
                <w:lang w:val="es-ES"/>
              </w:rPr>
            </w:pPr>
            <w:r>
              <w:rPr>
                <w:rFonts w:ascii="Calibri" w:eastAsia="Calibri" w:hAnsi="Calibri" w:cs="Times New Roman"/>
                <w:sz w:val="20"/>
                <w:szCs w:val="20"/>
                <w:lang w:val="es-ES"/>
              </w:rPr>
              <w:t>Anexo 6 de la Carta s/n del titular</w:t>
            </w:r>
            <w:r w:rsidR="002405BD">
              <w:rPr>
                <w:rFonts w:ascii="Calibri" w:eastAsia="Calibri" w:hAnsi="Calibri" w:cs="Times New Roman"/>
                <w:sz w:val="20"/>
                <w:szCs w:val="20"/>
                <w:lang w:val="es-ES"/>
              </w:rPr>
              <w:t xml:space="preserve"> del 16 de mayo de 2019</w:t>
            </w:r>
            <w:r>
              <w:rPr>
                <w:rFonts w:ascii="Calibri" w:eastAsia="Calibri" w:hAnsi="Calibri" w:cs="Times New Roman"/>
                <w:sz w:val="20"/>
                <w:szCs w:val="20"/>
                <w:lang w:val="es-ES"/>
              </w:rPr>
              <w:t xml:space="preserve">, con los planos en formato CAD georreferenciado de </w:t>
            </w:r>
            <w:r>
              <w:rPr>
                <w:rFonts w:ascii="Calibri" w:eastAsia="Calibri" w:hAnsi="Calibri" w:cs="Times New Roman"/>
                <w:sz w:val="20"/>
                <w:szCs w:val="20"/>
                <w:lang w:val="es-ES"/>
              </w:rPr>
              <w:lastRenderedPageBreak/>
              <w:t>los botaderos de estéril de la faena minera.</w:t>
            </w:r>
          </w:p>
        </w:tc>
        <w:tc>
          <w:tcPr>
            <w:tcW w:w="2501" w:type="pct"/>
            <w:vMerge/>
            <w:vAlign w:val="center"/>
          </w:tcPr>
          <w:p w:rsidR="00D91D90" w:rsidRPr="00111E28" w:rsidRDefault="00D91D90" w:rsidP="00F64DBF">
            <w:pPr>
              <w:rPr>
                <w:sz w:val="20"/>
              </w:rPr>
            </w:pPr>
          </w:p>
        </w:tc>
        <w:tc>
          <w:tcPr>
            <w:tcW w:w="522" w:type="pct"/>
            <w:vAlign w:val="center"/>
          </w:tcPr>
          <w:p w:rsidR="00D91D90" w:rsidRPr="00111E28" w:rsidRDefault="00D91D90" w:rsidP="00B07142">
            <w:pPr>
              <w:spacing w:after="0" w:line="240" w:lineRule="auto"/>
              <w:ind w:left="3"/>
              <w:jc w:val="center"/>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SERNAGEOMIN</w:t>
            </w:r>
          </w:p>
        </w:tc>
        <w:tc>
          <w:tcPr>
            <w:tcW w:w="1138" w:type="pct"/>
            <w:vAlign w:val="center"/>
          </w:tcPr>
          <w:p w:rsidR="00D91D90" w:rsidRPr="00111E28" w:rsidRDefault="00D91D90" w:rsidP="001D306E">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025/2019 de la SMA, del 30 de abril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w:t>
            </w:r>
            <w:r w:rsidR="001D306E" w:rsidRPr="00111E28">
              <w:rPr>
                <w:rFonts w:ascii="Calibri" w:eastAsia="Calibri" w:hAnsi="Calibri" w:cs="Times New Roman"/>
                <w:sz w:val="20"/>
                <w:szCs w:val="20"/>
                <w:lang w:val="es-ES"/>
              </w:rPr>
              <w:t>b</w:t>
            </w:r>
            <w:r w:rsidRPr="00111E28">
              <w:rPr>
                <w:rFonts w:ascii="Calibri" w:eastAsia="Calibri" w:hAnsi="Calibri" w:cs="Times New Roman"/>
                <w:sz w:val="20"/>
                <w:szCs w:val="20"/>
                <w:lang w:val="es-ES" w:eastAsia="es-ES"/>
              </w:rPr>
              <w:t>).</w:t>
            </w:r>
          </w:p>
        </w:tc>
      </w:tr>
      <w:tr w:rsidR="00456A82" w:rsidRPr="00D42470" w:rsidTr="00D91D90">
        <w:trPr>
          <w:trHeight w:val="379"/>
        </w:trPr>
        <w:tc>
          <w:tcPr>
            <w:tcW w:w="82" w:type="pct"/>
            <w:vAlign w:val="center"/>
          </w:tcPr>
          <w:p w:rsidR="00456A82" w:rsidRDefault="00456A8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60</w:t>
            </w:r>
          </w:p>
        </w:tc>
        <w:tc>
          <w:tcPr>
            <w:tcW w:w="757" w:type="pct"/>
            <w:tcMar>
              <w:top w:w="0" w:type="dxa"/>
              <w:left w:w="70" w:type="dxa"/>
              <w:bottom w:w="0" w:type="dxa"/>
              <w:right w:w="70" w:type="dxa"/>
            </w:tcMar>
            <w:vAlign w:val="center"/>
          </w:tcPr>
          <w:p w:rsidR="00456A82" w:rsidRDefault="00456A82" w:rsidP="00D91D90">
            <w:pPr>
              <w:spacing w:after="0" w:line="240" w:lineRule="auto"/>
              <w:contextualSpacing/>
              <w:jc w:val="both"/>
              <w:rPr>
                <w:rFonts w:ascii="Calibri" w:eastAsia="Calibri" w:hAnsi="Calibri" w:cs="Times New Roman"/>
                <w:sz w:val="20"/>
                <w:szCs w:val="20"/>
                <w:lang w:val="es-ES"/>
              </w:rPr>
            </w:pPr>
            <w:r>
              <w:rPr>
                <w:rFonts w:ascii="Calibri" w:eastAsia="Calibri" w:hAnsi="Calibri" w:cs="Times New Roman"/>
                <w:sz w:val="20"/>
                <w:szCs w:val="20"/>
                <w:lang w:val="es-ES"/>
              </w:rPr>
              <w:t>Anexo 7 de la Carta s/n del titular del 16 de mayo de 2019, con los planos en formato CAD georreferenciado de las piscinas de soluciones de la faena minera.</w:t>
            </w:r>
          </w:p>
        </w:tc>
        <w:tc>
          <w:tcPr>
            <w:tcW w:w="2501" w:type="pct"/>
            <w:vMerge w:val="restart"/>
            <w:vAlign w:val="center"/>
          </w:tcPr>
          <w:p w:rsidR="00456A82" w:rsidRPr="00111E28" w:rsidRDefault="00456A82" w:rsidP="003514DD">
            <w:pPr>
              <w:spacing w:after="0" w:line="240" w:lineRule="auto"/>
              <w:jc w:val="both"/>
              <w:rPr>
                <w:rFonts w:ascii="Calibri" w:eastAsia="Calibri" w:hAnsi="Calibri" w:cs="Times New Roman"/>
                <w:sz w:val="20"/>
                <w:szCs w:val="20"/>
                <w:lang w:val="es-ES"/>
              </w:rPr>
            </w:pPr>
            <w:r w:rsidRPr="00111E28">
              <w:rPr>
                <w:rFonts w:ascii="Calibri" w:eastAsia="Calibri" w:hAnsi="Calibri" w:cs="Times New Roman"/>
                <w:sz w:val="20"/>
                <w:szCs w:val="20"/>
                <w:lang w:val="es-ES"/>
              </w:rPr>
              <w:t xml:space="preserve">Documentación solicitada a través de Acta de Inspección Ambiental del 24 de abril de 2019 (Anexo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Anexo_1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1</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 xml:space="preserve">), levantada en el área de captación de agua, y presentada por el titular en la SMA, a través de carta s/n del 16 de mayo de 2019 (Anexo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.c).</w:t>
            </w:r>
          </w:p>
        </w:tc>
        <w:tc>
          <w:tcPr>
            <w:tcW w:w="522" w:type="pct"/>
            <w:vMerge w:val="restart"/>
            <w:vAlign w:val="center"/>
          </w:tcPr>
          <w:p w:rsidR="00456A82" w:rsidRPr="00111E28" w:rsidRDefault="00456A82" w:rsidP="00B07142">
            <w:pPr>
              <w:spacing w:after="0" w:line="240" w:lineRule="auto"/>
              <w:ind w:left="3"/>
              <w:jc w:val="center"/>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SERNAGEOMIN</w:t>
            </w:r>
          </w:p>
        </w:tc>
        <w:tc>
          <w:tcPr>
            <w:tcW w:w="1138" w:type="pct"/>
            <w:vAlign w:val="center"/>
          </w:tcPr>
          <w:p w:rsidR="00456A82" w:rsidRPr="00111E28" w:rsidRDefault="00456A82" w:rsidP="001D306E">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025/2019 de la SMA, del 30 de abril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w:t>
            </w:r>
            <w:r w:rsidR="001D306E" w:rsidRPr="00111E28">
              <w:rPr>
                <w:rFonts w:ascii="Calibri" w:eastAsia="Calibri" w:hAnsi="Calibri" w:cs="Times New Roman"/>
                <w:sz w:val="20"/>
                <w:szCs w:val="20"/>
                <w:lang w:val="es-ES"/>
              </w:rPr>
              <w:t>b</w:t>
            </w:r>
            <w:r w:rsidRPr="00111E28">
              <w:rPr>
                <w:rFonts w:ascii="Calibri" w:eastAsia="Calibri" w:hAnsi="Calibri" w:cs="Times New Roman"/>
                <w:sz w:val="20"/>
                <w:szCs w:val="20"/>
                <w:lang w:val="es-ES" w:eastAsia="es-ES"/>
              </w:rPr>
              <w:t>).</w:t>
            </w:r>
          </w:p>
        </w:tc>
      </w:tr>
      <w:tr w:rsidR="00456A82" w:rsidRPr="00D42470" w:rsidTr="00D91D90">
        <w:trPr>
          <w:trHeight w:val="379"/>
        </w:trPr>
        <w:tc>
          <w:tcPr>
            <w:tcW w:w="82" w:type="pct"/>
            <w:vAlign w:val="center"/>
          </w:tcPr>
          <w:p w:rsidR="00456A82" w:rsidRDefault="00456A82" w:rsidP="003B282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61</w:t>
            </w:r>
          </w:p>
        </w:tc>
        <w:tc>
          <w:tcPr>
            <w:tcW w:w="757" w:type="pct"/>
            <w:tcMar>
              <w:top w:w="0" w:type="dxa"/>
              <w:left w:w="70" w:type="dxa"/>
              <w:bottom w:w="0" w:type="dxa"/>
              <w:right w:w="70" w:type="dxa"/>
            </w:tcMar>
            <w:vAlign w:val="center"/>
          </w:tcPr>
          <w:p w:rsidR="00456A82" w:rsidRDefault="00456A82" w:rsidP="006D659E">
            <w:pPr>
              <w:spacing w:after="0" w:line="240" w:lineRule="auto"/>
              <w:contextualSpacing/>
              <w:jc w:val="both"/>
              <w:rPr>
                <w:rFonts w:ascii="Calibri" w:eastAsia="Calibri" w:hAnsi="Calibri" w:cs="Times New Roman"/>
                <w:sz w:val="20"/>
                <w:szCs w:val="20"/>
                <w:lang w:val="es-ES"/>
              </w:rPr>
            </w:pPr>
            <w:r>
              <w:rPr>
                <w:rFonts w:ascii="Calibri" w:eastAsia="Calibri" w:hAnsi="Calibri" w:cs="Times New Roman"/>
                <w:sz w:val="20"/>
                <w:szCs w:val="20"/>
                <w:lang w:val="es-ES"/>
              </w:rPr>
              <w:t>Anexo 8 de la Carta s/n del titular</w:t>
            </w:r>
            <w:r w:rsidR="00DB68FB">
              <w:rPr>
                <w:rFonts w:ascii="Calibri" w:eastAsia="Calibri" w:hAnsi="Calibri" w:cs="Times New Roman"/>
                <w:sz w:val="20"/>
                <w:szCs w:val="20"/>
                <w:lang w:val="es-ES"/>
              </w:rPr>
              <w:t>,</w:t>
            </w:r>
            <w:r>
              <w:rPr>
                <w:rFonts w:ascii="Calibri" w:eastAsia="Calibri" w:hAnsi="Calibri" w:cs="Times New Roman"/>
                <w:sz w:val="20"/>
                <w:szCs w:val="20"/>
                <w:lang w:val="es-ES"/>
              </w:rPr>
              <w:t xml:space="preserve"> del 16 de mayo de 2019, con los respaldos de los registros de monitoreo de los detectores de fuga de las piscinas de soluciones asociadas a Heap y ROM.</w:t>
            </w:r>
          </w:p>
        </w:tc>
        <w:tc>
          <w:tcPr>
            <w:tcW w:w="2501" w:type="pct"/>
            <w:vMerge/>
            <w:vAlign w:val="center"/>
          </w:tcPr>
          <w:p w:rsidR="00456A82" w:rsidRPr="00111E28" w:rsidRDefault="00456A82" w:rsidP="00F64DBF">
            <w:pPr>
              <w:rPr>
                <w:sz w:val="20"/>
                <w:lang w:val="es-ES"/>
              </w:rPr>
            </w:pPr>
          </w:p>
        </w:tc>
        <w:tc>
          <w:tcPr>
            <w:tcW w:w="522" w:type="pct"/>
            <w:vMerge/>
            <w:vAlign w:val="center"/>
          </w:tcPr>
          <w:p w:rsidR="00456A82" w:rsidRPr="00111E28" w:rsidRDefault="00456A8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456A82" w:rsidRPr="00111E28" w:rsidRDefault="00456A82" w:rsidP="003514DD">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025/2019 de la SMA, del 30 de abril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w:t>
            </w:r>
            <w:r w:rsidR="001D306E" w:rsidRPr="00111E28">
              <w:rPr>
                <w:rFonts w:ascii="Calibri" w:eastAsia="Calibri" w:hAnsi="Calibri" w:cs="Times New Roman"/>
                <w:sz w:val="20"/>
                <w:szCs w:val="20"/>
                <w:lang w:val="es-ES"/>
              </w:rPr>
              <w:t>b</w:t>
            </w:r>
            <w:r w:rsidRPr="00111E28">
              <w:rPr>
                <w:rFonts w:ascii="Calibri" w:eastAsia="Calibri" w:hAnsi="Calibri" w:cs="Times New Roman"/>
                <w:sz w:val="20"/>
                <w:szCs w:val="20"/>
                <w:lang w:val="es-ES" w:eastAsia="es-ES"/>
              </w:rPr>
              <w:t>).</w:t>
            </w:r>
          </w:p>
          <w:p w:rsidR="00456A82" w:rsidRPr="00111E28" w:rsidRDefault="00456A82" w:rsidP="003514DD">
            <w:pPr>
              <w:spacing w:after="0" w:line="240" w:lineRule="auto"/>
              <w:ind w:left="-5"/>
              <w:jc w:val="both"/>
              <w:rPr>
                <w:rFonts w:ascii="Calibri" w:eastAsia="Calibri" w:hAnsi="Calibri" w:cs="Times New Roman"/>
                <w:sz w:val="20"/>
                <w:szCs w:val="20"/>
                <w:lang w:val="es-ES" w:eastAsia="es-ES"/>
              </w:rPr>
            </w:pPr>
          </w:p>
          <w:p w:rsidR="00456A82" w:rsidRPr="00111E28" w:rsidRDefault="00456A82" w:rsidP="003514DD">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Lo reportado comprende el período de enero 2019 hasta el 29 de abril del mismo año.</w:t>
            </w:r>
          </w:p>
        </w:tc>
      </w:tr>
      <w:tr w:rsidR="00456A82" w:rsidRPr="00D42470" w:rsidTr="00D91D90">
        <w:trPr>
          <w:trHeight w:val="379"/>
        </w:trPr>
        <w:tc>
          <w:tcPr>
            <w:tcW w:w="82" w:type="pct"/>
            <w:vAlign w:val="center"/>
          </w:tcPr>
          <w:p w:rsidR="00456A82" w:rsidRDefault="00456A82" w:rsidP="003B282E">
            <w:pPr>
              <w:spacing w:after="0" w:line="240" w:lineRule="auto"/>
              <w:jc w:val="center"/>
              <w:rPr>
                <w:rFonts w:ascii="Calibri" w:eastAsia="Calibri" w:hAnsi="Calibri" w:cs="Times New Roman"/>
                <w:sz w:val="20"/>
                <w:szCs w:val="20"/>
                <w:lang w:val="es-ES"/>
              </w:rPr>
            </w:pPr>
            <w:r w:rsidRPr="00456A82">
              <w:rPr>
                <w:rFonts w:ascii="Calibri" w:eastAsia="Calibri" w:hAnsi="Calibri" w:cs="Times New Roman"/>
                <w:sz w:val="20"/>
                <w:szCs w:val="20"/>
                <w:lang w:val="es-ES"/>
              </w:rPr>
              <w:t>62</w:t>
            </w:r>
          </w:p>
        </w:tc>
        <w:tc>
          <w:tcPr>
            <w:tcW w:w="757" w:type="pct"/>
            <w:tcMar>
              <w:top w:w="0" w:type="dxa"/>
              <w:left w:w="70" w:type="dxa"/>
              <w:bottom w:w="0" w:type="dxa"/>
              <w:right w:w="70" w:type="dxa"/>
            </w:tcMar>
            <w:vAlign w:val="center"/>
          </w:tcPr>
          <w:p w:rsidR="00456A82" w:rsidRDefault="00456A82" w:rsidP="00456A82">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Numeral I.9 de la Carta s/n del titular del 16 de mayo de 2019.</w:t>
            </w:r>
          </w:p>
        </w:tc>
        <w:tc>
          <w:tcPr>
            <w:tcW w:w="2501" w:type="pct"/>
            <w:vMerge/>
            <w:vAlign w:val="center"/>
          </w:tcPr>
          <w:p w:rsidR="00456A82" w:rsidRPr="00111E28" w:rsidRDefault="00456A82" w:rsidP="00F64DBF">
            <w:pPr>
              <w:rPr>
                <w:sz w:val="20"/>
              </w:rPr>
            </w:pPr>
          </w:p>
        </w:tc>
        <w:tc>
          <w:tcPr>
            <w:tcW w:w="522" w:type="pct"/>
            <w:vMerge/>
            <w:vAlign w:val="center"/>
          </w:tcPr>
          <w:p w:rsidR="00456A82" w:rsidRPr="00111E28" w:rsidRDefault="00456A82"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456A82" w:rsidRPr="00111E28" w:rsidRDefault="00456A82" w:rsidP="001D306E">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025/2019 de la SMA, del 30 de abril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Anexo_2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008443BD" w:rsidRPr="00111E28">
              <w:rPr>
                <w:rFonts w:ascii="Calibri" w:eastAsia="Calibri" w:hAnsi="Calibri" w:cs="Times New Roman"/>
                <w:sz w:val="20"/>
                <w:szCs w:val="20"/>
                <w:lang w:val="es-ES"/>
              </w:rPr>
              <w:t>2</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w:t>
            </w:r>
            <w:r w:rsidR="001D306E" w:rsidRPr="00111E28">
              <w:rPr>
                <w:rFonts w:ascii="Calibri" w:eastAsia="Calibri" w:hAnsi="Calibri" w:cs="Times New Roman"/>
                <w:sz w:val="20"/>
                <w:szCs w:val="20"/>
                <w:lang w:val="es-ES"/>
              </w:rPr>
              <w:t>b</w:t>
            </w:r>
            <w:r w:rsidRPr="00111E28">
              <w:rPr>
                <w:rFonts w:ascii="Calibri" w:eastAsia="Calibri" w:hAnsi="Calibri" w:cs="Times New Roman"/>
                <w:sz w:val="20"/>
                <w:szCs w:val="20"/>
                <w:lang w:val="es-ES" w:eastAsia="es-ES"/>
              </w:rPr>
              <w:t>).</w:t>
            </w:r>
          </w:p>
        </w:tc>
      </w:tr>
      <w:tr w:rsidR="00014655" w:rsidRPr="00D42470" w:rsidTr="00D91D90">
        <w:trPr>
          <w:trHeight w:val="379"/>
        </w:trPr>
        <w:tc>
          <w:tcPr>
            <w:tcW w:w="82" w:type="pct"/>
            <w:vAlign w:val="center"/>
          </w:tcPr>
          <w:p w:rsidR="00014655" w:rsidRPr="008B0009" w:rsidRDefault="00014655" w:rsidP="003B282E">
            <w:pPr>
              <w:spacing w:after="0" w:line="240" w:lineRule="auto"/>
              <w:jc w:val="center"/>
              <w:rPr>
                <w:rFonts w:ascii="Calibri" w:eastAsia="Calibri" w:hAnsi="Calibri" w:cs="Times New Roman"/>
                <w:sz w:val="20"/>
                <w:szCs w:val="20"/>
                <w:lang w:val="es-ES"/>
              </w:rPr>
            </w:pPr>
            <w:r w:rsidRPr="008B0009">
              <w:rPr>
                <w:rFonts w:ascii="Calibri" w:eastAsia="Calibri" w:hAnsi="Calibri" w:cs="Times New Roman"/>
                <w:sz w:val="20"/>
                <w:szCs w:val="20"/>
                <w:lang w:val="es-ES"/>
              </w:rPr>
              <w:t>63</w:t>
            </w:r>
          </w:p>
        </w:tc>
        <w:tc>
          <w:tcPr>
            <w:tcW w:w="757" w:type="pct"/>
            <w:tcMar>
              <w:top w:w="0" w:type="dxa"/>
              <w:left w:w="70" w:type="dxa"/>
              <w:bottom w:w="0" w:type="dxa"/>
              <w:right w:w="70" w:type="dxa"/>
            </w:tcMar>
            <w:vAlign w:val="center"/>
          </w:tcPr>
          <w:p w:rsidR="00014655" w:rsidRPr="008B0009" w:rsidRDefault="00014655" w:rsidP="00DB68FB">
            <w:pPr>
              <w:spacing w:after="0" w:line="240" w:lineRule="auto"/>
              <w:jc w:val="both"/>
              <w:rPr>
                <w:rFonts w:ascii="Calibri" w:eastAsia="Calibri" w:hAnsi="Calibri" w:cs="Times New Roman"/>
                <w:sz w:val="20"/>
                <w:szCs w:val="20"/>
                <w:lang w:val="es-ES"/>
              </w:rPr>
            </w:pPr>
            <w:r w:rsidRPr="008B0009">
              <w:rPr>
                <w:rFonts w:ascii="Calibri" w:eastAsia="Calibri" w:hAnsi="Calibri" w:cs="Times New Roman"/>
                <w:sz w:val="20"/>
                <w:szCs w:val="20"/>
                <w:lang w:val="es-ES"/>
              </w:rPr>
              <w:t>Carta s/n del titular, del 11 de noviembre de 2019, con la que responde a lo requerido a través de R.E. Afta. N° 121/2019 de la SMA.</w:t>
            </w:r>
          </w:p>
        </w:tc>
        <w:tc>
          <w:tcPr>
            <w:tcW w:w="2501" w:type="pct"/>
            <w:vAlign w:val="center"/>
          </w:tcPr>
          <w:p w:rsidR="00014655" w:rsidRPr="00111E28" w:rsidRDefault="00014655" w:rsidP="008B0009">
            <w:pPr>
              <w:spacing w:after="0" w:line="240" w:lineRule="auto"/>
              <w:jc w:val="both"/>
              <w:rPr>
                <w:rFonts w:ascii="Calibri" w:eastAsia="Calibri" w:hAnsi="Calibri" w:cs="Times New Roman"/>
                <w:sz w:val="20"/>
                <w:szCs w:val="20"/>
                <w:lang w:val="es-ES"/>
              </w:rPr>
            </w:pPr>
            <w:r w:rsidRPr="00111E28">
              <w:rPr>
                <w:rFonts w:ascii="Calibri" w:eastAsia="Calibri" w:hAnsi="Calibri" w:cs="Times New Roman"/>
                <w:sz w:val="20"/>
                <w:szCs w:val="20"/>
                <w:lang w:val="es-ES"/>
              </w:rPr>
              <w:t xml:space="preserve">Documentación enviada por el titular a través de Carta s/n (Anexo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Anexo_5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Pr="00111E28">
              <w:rPr>
                <w:rFonts w:ascii="Calibri" w:eastAsia="Calibri" w:hAnsi="Calibri" w:cs="Times New Roman"/>
                <w:sz w:val="20"/>
                <w:szCs w:val="20"/>
                <w:lang w:val="es-ES"/>
              </w:rPr>
              <w:t>5</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.d), ingresada a la SMA el 11 de noviembre de 2019, producto del requerimiento de información realizado por esta Superintendencia mediante R.E. Afta. N° 121/2019, de fecha 09 de octubre del 2019 (Anexo 5.a).</w:t>
            </w:r>
          </w:p>
        </w:tc>
        <w:tc>
          <w:tcPr>
            <w:tcW w:w="522" w:type="pct"/>
            <w:vMerge w:val="restart"/>
            <w:vAlign w:val="center"/>
          </w:tcPr>
          <w:p w:rsidR="00014655" w:rsidRPr="00111E28" w:rsidRDefault="00014655" w:rsidP="00FA2299">
            <w:pPr>
              <w:spacing w:after="0" w:line="240" w:lineRule="auto"/>
              <w:ind w:left="3"/>
              <w:jc w:val="center"/>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SMA</w:t>
            </w:r>
          </w:p>
        </w:tc>
        <w:tc>
          <w:tcPr>
            <w:tcW w:w="1138" w:type="pct"/>
            <w:vAlign w:val="center"/>
          </w:tcPr>
          <w:p w:rsidR="00014655" w:rsidRPr="00111E28" w:rsidRDefault="00014655" w:rsidP="006C73B5">
            <w:pPr>
              <w:spacing w:after="0" w:line="240" w:lineRule="auto"/>
              <w:ind w:left="-5"/>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Ampliación de plazo otorgada a solicitud del titular, a través de la R.E. Afta. N° 127/2019 de la SMA, del 21 de octubre de 2019 (</w:t>
            </w:r>
            <w:r w:rsidRPr="00111E28">
              <w:rPr>
                <w:rFonts w:ascii="Calibri" w:eastAsia="Calibri" w:hAnsi="Calibri" w:cs="Times New Roman"/>
                <w:sz w:val="20"/>
                <w:szCs w:val="20"/>
                <w:lang w:val="es-ES"/>
              </w:rPr>
              <w:t xml:space="preserve">Anexo </w:t>
            </w:r>
            <w:r w:rsidRPr="00111E28">
              <w:rPr>
                <w:rFonts w:ascii="Calibri" w:eastAsia="Calibri" w:hAnsi="Calibri" w:cs="Times New Roman"/>
                <w:sz w:val="20"/>
                <w:szCs w:val="20"/>
                <w:lang w:val="es-ES"/>
              </w:rPr>
              <w:fldChar w:fldCharType="begin"/>
            </w:r>
            <w:r w:rsidRPr="00111E28">
              <w:rPr>
                <w:rFonts w:ascii="Calibri" w:eastAsia="Calibri" w:hAnsi="Calibri" w:cs="Times New Roman"/>
                <w:sz w:val="20"/>
                <w:szCs w:val="20"/>
                <w:lang w:val="es-ES"/>
              </w:rPr>
              <w:instrText xml:space="preserve"> REF Anexo_5 \h  \* MERGEFORMAT </w:instrText>
            </w:r>
            <w:r w:rsidRPr="00111E28">
              <w:rPr>
                <w:rFonts w:ascii="Calibri" w:eastAsia="Calibri" w:hAnsi="Calibri" w:cs="Times New Roman"/>
                <w:sz w:val="20"/>
                <w:szCs w:val="20"/>
                <w:lang w:val="es-ES"/>
              </w:rPr>
            </w:r>
            <w:r w:rsidRPr="00111E28">
              <w:rPr>
                <w:rFonts w:ascii="Calibri" w:eastAsia="Calibri" w:hAnsi="Calibri" w:cs="Times New Roman"/>
                <w:sz w:val="20"/>
                <w:szCs w:val="20"/>
                <w:lang w:val="es-ES"/>
              </w:rPr>
              <w:fldChar w:fldCharType="separate"/>
            </w:r>
            <w:r w:rsidRPr="00111E28">
              <w:rPr>
                <w:rFonts w:ascii="Calibri" w:eastAsia="Calibri" w:hAnsi="Calibri" w:cs="Times New Roman"/>
                <w:sz w:val="20"/>
                <w:szCs w:val="20"/>
                <w:lang w:val="es-ES"/>
              </w:rPr>
              <w:t>5</w:t>
            </w:r>
            <w:r w:rsidRPr="00111E28">
              <w:rPr>
                <w:rFonts w:ascii="Calibri" w:eastAsia="Calibri" w:hAnsi="Calibri" w:cs="Times New Roman"/>
                <w:sz w:val="20"/>
                <w:szCs w:val="20"/>
                <w:lang w:val="es-ES"/>
              </w:rPr>
              <w:fldChar w:fldCharType="end"/>
            </w:r>
            <w:r w:rsidRPr="00111E28">
              <w:rPr>
                <w:rFonts w:ascii="Calibri" w:eastAsia="Calibri" w:hAnsi="Calibri" w:cs="Times New Roman"/>
                <w:sz w:val="20"/>
                <w:szCs w:val="20"/>
                <w:lang w:val="es-ES"/>
              </w:rPr>
              <w:t>.c</w:t>
            </w:r>
            <w:r w:rsidRPr="00111E28">
              <w:rPr>
                <w:rFonts w:ascii="Calibri" w:eastAsia="Calibri" w:hAnsi="Calibri" w:cs="Times New Roman"/>
                <w:sz w:val="20"/>
                <w:szCs w:val="20"/>
                <w:lang w:val="es-ES" w:eastAsia="es-ES"/>
              </w:rPr>
              <w:t>).</w:t>
            </w:r>
          </w:p>
        </w:tc>
      </w:tr>
      <w:tr w:rsidR="00014655" w:rsidRPr="00D42470" w:rsidTr="00D91D90">
        <w:trPr>
          <w:trHeight w:val="379"/>
        </w:trPr>
        <w:tc>
          <w:tcPr>
            <w:tcW w:w="82" w:type="pct"/>
            <w:vAlign w:val="center"/>
          </w:tcPr>
          <w:p w:rsidR="00014655" w:rsidRDefault="00014655" w:rsidP="003B282E">
            <w:pPr>
              <w:spacing w:after="0" w:line="240" w:lineRule="auto"/>
              <w:jc w:val="center"/>
              <w:rPr>
                <w:rFonts w:ascii="Calibri" w:eastAsia="Calibri" w:hAnsi="Calibri" w:cs="Times New Roman"/>
                <w:sz w:val="20"/>
                <w:szCs w:val="20"/>
                <w:lang w:val="es-ES"/>
              </w:rPr>
            </w:pPr>
            <w:r w:rsidRPr="003B521E">
              <w:rPr>
                <w:rFonts w:ascii="Calibri" w:eastAsia="Calibri" w:hAnsi="Calibri" w:cs="Times New Roman"/>
                <w:sz w:val="20"/>
                <w:szCs w:val="20"/>
                <w:lang w:val="es-ES"/>
              </w:rPr>
              <w:t>64</w:t>
            </w:r>
          </w:p>
        </w:tc>
        <w:tc>
          <w:tcPr>
            <w:tcW w:w="757" w:type="pct"/>
            <w:tcMar>
              <w:top w:w="0" w:type="dxa"/>
              <w:left w:w="70" w:type="dxa"/>
              <w:bottom w:w="0" w:type="dxa"/>
              <w:right w:w="70" w:type="dxa"/>
            </w:tcMar>
            <w:vAlign w:val="center"/>
          </w:tcPr>
          <w:p w:rsidR="00014655" w:rsidRPr="00111E28" w:rsidRDefault="00014655" w:rsidP="00F92A8F">
            <w:pPr>
              <w:spacing w:after="0" w:line="240" w:lineRule="auto"/>
              <w:jc w:val="both"/>
              <w:rPr>
                <w:rFonts w:ascii="Calibri" w:eastAsia="Calibri" w:hAnsi="Calibri" w:cs="Times New Roman"/>
                <w:sz w:val="20"/>
                <w:szCs w:val="20"/>
                <w:lang w:val="es-ES"/>
              </w:rPr>
            </w:pPr>
            <w:r w:rsidRPr="00111E28">
              <w:rPr>
                <w:rFonts w:ascii="Calibri" w:eastAsia="Calibri" w:hAnsi="Calibri" w:cs="Times New Roman"/>
                <w:sz w:val="20"/>
                <w:szCs w:val="20"/>
                <w:lang w:val="es-ES"/>
              </w:rPr>
              <w:t xml:space="preserve">R.E. N° 0211, del 21 de noviembre de 2019, de la Comisión de </w:t>
            </w:r>
            <w:r w:rsidRPr="00111E28">
              <w:rPr>
                <w:rFonts w:ascii="Calibri" w:eastAsia="Calibri" w:hAnsi="Calibri" w:cs="Times New Roman"/>
                <w:sz w:val="20"/>
                <w:szCs w:val="20"/>
                <w:lang w:val="es-ES"/>
              </w:rPr>
              <w:lastRenderedPageBreak/>
              <w:t>Evaluación de Antofagasta, que resuelve condiciones de aplicación del compromiso voluntario señalado en el considerando 12.4 de la Resolución Exenta N° 310/2002 del proyecto que indica</w:t>
            </w:r>
            <w:r w:rsidR="00F92A8F" w:rsidRPr="00111E28">
              <w:rPr>
                <w:rFonts w:ascii="Calibri" w:eastAsia="Calibri" w:hAnsi="Calibri" w:cs="Times New Roman"/>
                <w:sz w:val="20"/>
                <w:szCs w:val="20"/>
                <w:lang w:val="es-ES"/>
              </w:rPr>
              <w:t>.</w:t>
            </w:r>
          </w:p>
        </w:tc>
        <w:tc>
          <w:tcPr>
            <w:tcW w:w="2501" w:type="pct"/>
            <w:vAlign w:val="center"/>
          </w:tcPr>
          <w:p w:rsidR="00014655" w:rsidRPr="00111E28" w:rsidRDefault="00014655" w:rsidP="00014655">
            <w:pPr>
              <w:jc w:val="both"/>
              <w:rPr>
                <w:sz w:val="20"/>
              </w:rPr>
            </w:pPr>
            <w:r w:rsidRPr="00111E28">
              <w:rPr>
                <w:sz w:val="20"/>
              </w:rPr>
              <w:lastRenderedPageBreak/>
              <w:t xml:space="preserve">Documentación remitida por la Comisión de Evaluación de la Región de Antofagasta a esta Superintendencia (Anexo </w:t>
            </w:r>
            <w:r w:rsidRPr="00111E28">
              <w:rPr>
                <w:sz w:val="20"/>
              </w:rPr>
              <w:fldChar w:fldCharType="begin"/>
            </w:r>
            <w:r w:rsidRPr="00111E28">
              <w:rPr>
                <w:sz w:val="20"/>
              </w:rPr>
              <w:instrText xml:space="preserve"> REF Anexo_6 \h  \* MERGEFORMAT </w:instrText>
            </w:r>
            <w:r w:rsidRPr="00111E28">
              <w:rPr>
                <w:sz w:val="20"/>
              </w:rPr>
            </w:r>
            <w:r w:rsidRPr="00111E28">
              <w:rPr>
                <w:sz w:val="20"/>
              </w:rPr>
              <w:fldChar w:fldCharType="separate"/>
            </w:r>
            <w:r w:rsidRPr="00111E28">
              <w:rPr>
                <w:sz w:val="20"/>
              </w:rPr>
              <w:t>6</w:t>
            </w:r>
            <w:r w:rsidRPr="00111E28">
              <w:rPr>
                <w:sz w:val="20"/>
              </w:rPr>
              <w:fldChar w:fldCharType="end"/>
            </w:r>
            <w:r w:rsidRPr="00111E28">
              <w:rPr>
                <w:sz w:val="20"/>
              </w:rPr>
              <w:t>.a).</w:t>
            </w:r>
          </w:p>
        </w:tc>
        <w:tc>
          <w:tcPr>
            <w:tcW w:w="522" w:type="pct"/>
            <w:vMerge/>
            <w:vAlign w:val="center"/>
          </w:tcPr>
          <w:p w:rsidR="00014655" w:rsidRPr="00111E28" w:rsidRDefault="00014655"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014655" w:rsidRPr="00111E28" w:rsidRDefault="0003700D" w:rsidP="000A2419">
            <w:pPr>
              <w:spacing w:after="0" w:line="240" w:lineRule="auto"/>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R.E. elaborada producto de lo solicitado a través del Ord. 443/2019 de la DGA Antofagasta</w:t>
            </w:r>
            <w:r w:rsidR="000A2419" w:rsidRPr="00111E28">
              <w:rPr>
                <w:rFonts w:ascii="Calibri" w:eastAsia="Calibri" w:hAnsi="Calibri" w:cs="Times New Roman"/>
                <w:sz w:val="20"/>
                <w:szCs w:val="20"/>
                <w:lang w:val="es-ES" w:eastAsia="es-ES"/>
              </w:rPr>
              <w:t xml:space="preserve">, y de acuerdo </w:t>
            </w:r>
            <w:r w:rsidR="000A2419" w:rsidRPr="00111E28">
              <w:rPr>
                <w:rFonts w:ascii="Calibri" w:eastAsia="Calibri" w:hAnsi="Calibri" w:cs="Times New Roman"/>
                <w:sz w:val="20"/>
                <w:szCs w:val="20"/>
                <w:lang w:val="es-ES" w:eastAsia="es-ES"/>
              </w:rPr>
              <w:lastRenderedPageBreak/>
              <w:t xml:space="preserve">al Reporte Técnico N° 02/2019 del mismo Servicio (Anexo </w:t>
            </w:r>
            <w:r w:rsidR="000A2419" w:rsidRPr="00111E28">
              <w:rPr>
                <w:rFonts w:ascii="Calibri" w:eastAsia="Calibri" w:hAnsi="Calibri" w:cs="Times New Roman"/>
                <w:sz w:val="20"/>
                <w:szCs w:val="20"/>
                <w:lang w:val="es-ES" w:eastAsia="es-ES"/>
              </w:rPr>
              <w:fldChar w:fldCharType="begin"/>
            </w:r>
            <w:r w:rsidR="000A2419" w:rsidRPr="00111E28">
              <w:rPr>
                <w:rFonts w:ascii="Calibri" w:eastAsia="Calibri" w:hAnsi="Calibri" w:cs="Times New Roman"/>
                <w:sz w:val="20"/>
                <w:szCs w:val="20"/>
                <w:lang w:val="es-ES" w:eastAsia="es-ES"/>
              </w:rPr>
              <w:instrText xml:space="preserve"> REF Anexo_4 \h  \* MERGEFORMAT </w:instrText>
            </w:r>
            <w:r w:rsidR="000A2419" w:rsidRPr="00111E28">
              <w:rPr>
                <w:rFonts w:ascii="Calibri" w:eastAsia="Calibri" w:hAnsi="Calibri" w:cs="Times New Roman"/>
                <w:sz w:val="20"/>
                <w:szCs w:val="20"/>
                <w:lang w:val="es-ES" w:eastAsia="es-ES"/>
              </w:rPr>
            </w:r>
            <w:r w:rsidR="000A2419" w:rsidRPr="00111E28">
              <w:rPr>
                <w:rFonts w:ascii="Calibri" w:eastAsia="Calibri" w:hAnsi="Calibri" w:cs="Times New Roman"/>
                <w:sz w:val="20"/>
                <w:szCs w:val="20"/>
                <w:lang w:val="es-ES" w:eastAsia="es-ES"/>
              </w:rPr>
              <w:fldChar w:fldCharType="separate"/>
            </w:r>
            <w:r w:rsidR="000A2419" w:rsidRPr="00111E28">
              <w:rPr>
                <w:rFonts w:ascii="Calibri" w:eastAsia="Calibri" w:hAnsi="Calibri" w:cs="Times New Roman"/>
                <w:sz w:val="20"/>
                <w:szCs w:val="20"/>
                <w:lang w:val="es-ES" w:eastAsia="es-ES"/>
              </w:rPr>
              <w:t>4</w:t>
            </w:r>
            <w:r w:rsidR="000A2419" w:rsidRPr="00111E28">
              <w:rPr>
                <w:rFonts w:ascii="Calibri" w:eastAsia="Calibri" w:hAnsi="Calibri" w:cs="Times New Roman"/>
                <w:sz w:val="20"/>
                <w:szCs w:val="20"/>
                <w:lang w:val="es-ES" w:eastAsia="es-ES"/>
              </w:rPr>
              <w:fldChar w:fldCharType="end"/>
            </w:r>
            <w:r w:rsidR="000A2419" w:rsidRPr="00111E28">
              <w:rPr>
                <w:rFonts w:ascii="Calibri" w:eastAsia="Calibri" w:hAnsi="Calibri" w:cs="Times New Roman"/>
                <w:sz w:val="20"/>
                <w:szCs w:val="20"/>
                <w:lang w:val="es-ES" w:eastAsia="es-ES"/>
              </w:rPr>
              <w:t>.c)</w:t>
            </w:r>
            <w:r w:rsidRPr="00111E28">
              <w:rPr>
                <w:rFonts w:ascii="Calibri" w:eastAsia="Calibri" w:hAnsi="Calibri" w:cs="Times New Roman"/>
                <w:sz w:val="20"/>
                <w:szCs w:val="20"/>
                <w:lang w:val="es-ES" w:eastAsia="es-ES"/>
              </w:rPr>
              <w:t>.</w:t>
            </w:r>
          </w:p>
        </w:tc>
      </w:tr>
      <w:bookmarkEnd w:id="117"/>
      <w:bookmarkEnd w:id="118"/>
      <w:tr w:rsidR="00245CF1" w:rsidRPr="00D42470" w:rsidTr="00D91D90">
        <w:trPr>
          <w:trHeight w:val="379"/>
        </w:trPr>
        <w:tc>
          <w:tcPr>
            <w:tcW w:w="82" w:type="pct"/>
            <w:vAlign w:val="center"/>
          </w:tcPr>
          <w:p w:rsidR="00245CF1" w:rsidRPr="00B22BDA" w:rsidRDefault="00245CF1" w:rsidP="003B282E">
            <w:pPr>
              <w:spacing w:after="0" w:line="240" w:lineRule="auto"/>
              <w:jc w:val="center"/>
              <w:rPr>
                <w:rFonts w:ascii="Calibri" w:eastAsia="Calibri" w:hAnsi="Calibri" w:cs="Times New Roman"/>
                <w:sz w:val="20"/>
                <w:szCs w:val="20"/>
                <w:highlight w:val="yellow"/>
                <w:lang w:val="es-ES"/>
              </w:rPr>
            </w:pPr>
            <w:r w:rsidRPr="00F92A8F">
              <w:rPr>
                <w:rFonts w:ascii="Calibri" w:eastAsia="Calibri" w:hAnsi="Calibri" w:cs="Times New Roman"/>
                <w:sz w:val="20"/>
                <w:szCs w:val="20"/>
                <w:lang w:val="es-ES"/>
              </w:rPr>
              <w:lastRenderedPageBreak/>
              <w:t>65</w:t>
            </w:r>
          </w:p>
        </w:tc>
        <w:tc>
          <w:tcPr>
            <w:tcW w:w="757" w:type="pct"/>
            <w:tcMar>
              <w:top w:w="0" w:type="dxa"/>
              <w:left w:w="70" w:type="dxa"/>
              <w:bottom w:w="0" w:type="dxa"/>
              <w:right w:w="70" w:type="dxa"/>
            </w:tcMar>
            <w:vAlign w:val="center"/>
          </w:tcPr>
          <w:p w:rsidR="00245CF1" w:rsidRPr="00111E28" w:rsidRDefault="00245CF1" w:rsidP="007719F6">
            <w:pPr>
              <w:spacing w:after="0" w:line="240" w:lineRule="auto"/>
              <w:jc w:val="both"/>
              <w:rPr>
                <w:rFonts w:ascii="Calibri" w:eastAsia="Calibri" w:hAnsi="Calibri" w:cs="Times New Roman"/>
                <w:sz w:val="20"/>
                <w:szCs w:val="20"/>
                <w:lang w:val="es-ES"/>
              </w:rPr>
            </w:pPr>
            <w:r w:rsidRPr="00111E28">
              <w:rPr>
                <w:rFonts w:ascii="Calibri" w:eastAsia="Calibri" w:hAnsi="Calibri" w:cs="Times New Roman"/>
                <w:sz w:val="20"/>
                <w:szCs w:val="20"/>
                <w:lang w:val="es-ES"/>
              </w:rPr>
              <w:t>Carta sin número, del 12 de diciembre de 2019, de Compañía Minera Lomas Bayas, que informa sobre el compromiso establecido en el considerando 12.4 de la RCA N° 310/2002</w:t>
            </w:r>
          </w:p>
        </w:tc>
        <w:tc>
          <w:tcPr>
            <w:tcW w:w="2501" w:type="pct"/>
            <w:vAlign w:val="center"/>
          </w:tcPr>
          <w:p w:rsidR="00245CF1" w:rsidRPr="00111E28" w:rsidRDefault="00245CF1" w:rsidP="003E380C">
            <w:pPr>
              <w:jc w:val="both"/>
              <w:rPr>
                <w:sz w:val="20"/>
                <w:lang w:val="es-ES"/>
              </w:rPr>
            </w:pPr>
            <w:r w:rsidRPr="00111E28">
              <w:rPr>
                <w:sz w:val="20"/>
                <w:lang w:val="es-ES"/>
              </w:rPr>
              <w:t xml:space="preserve">Información ingresada por el titular a la Oficina Regional SMA Antofagasta </w:t>
            </w:r>
            <w:r w:rsidRPr="00111E28">
              <w:rPr>
                <w:sz w:val="20"/>
              </w:rPr>
              <w:t xml:space="preserve">(Anexo </w:t>
            </w:r>
            <w:r w:rsidRPr="00111E28">
              <w:rPr>
                <w:sz w:val="20"/>
              </w:rPr>
              <w:fldChar w:fldCharType="begin"/>
            </w:r>
            <w:r w:rsidRPr="00111E28">
              <w:rPr>
                <w:sz w:val="20"/>
              </w:rPr>
              <w:instrText xml:space="preserve"> REF Anexo_6 \h  \* MERGEFORMAT </w:instrText>
            </w:r>
            <w:r w:rsidRPr="00111E28">
              <w:rPr>
                <w:sz w:val="20"/>
              </w:rPr>
            </w:r>
            <w:r w:rsidRPr="00111E28">
              <w:rPr>
                <w:sz w:val="20"/>
              </w:rPr>
              <w:fldChar w:fldCharType="separate"/>
            </w:r>
            <w:r w:rsidRPr="00111E28">
              <w:rPr>
                <w:sz w:val="20"/>
              </w:rPr>
              <w:t>6</w:t>
            </w:r>
            <w:r w:rsidRPr="00111E28">
              <w:rPr>
                <w:sz w:val="20"/>
              </w:rPr>
              <w:fldChar w:fldCharType="end"/>
            </w:r>
            <w:r w:rsidRPr="00111E28">
              <w:rPr>
                <w:sz w:val="20"/>
              </w:rPr>
              <w:t>.b)</w:t>
            </w:r>
            <w:r w:rsidRPr="00111E28">
              <w:rPr>
                <w:sz w:val="20"/>
                <w:lang w:val="es-ES"/>
              </w:rPr>
              <w:t>.</w:t>
            </w:r>
          </w:p>
        </w:tc>
        <w:tc>
          <w:tcPr>
            <w:tcW w:w="522" w:type="pct"/>
            <w:vMerge w:val="restart"/>
            <w:vAlign w:val="center"/>
          </w:tcPr>
          <w:p w:rsidR="00245CF1" w:rsidRPr="00111E28" w:rsidRDefault="00245CF1" w:rsidP="00664AF8">
            <w:pPr>
              <w:spacing w:after="0" w:line="240" w:lineRule="auto"/>
              <w:ind w:left="3"/>
              <w:jc w:val="center"/>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SMA</w:t>
            </w:r>
          </w:p>
        </w:tc>
        <w:tc>
          <w:tcPr>
            <w:tcW w:w="1138" w:type="pct"/>
            <w:vAlign w:val="center"/>
          </w:tcPr>
          <w:p w:rsidR="00245CF1" w:rsidRPr="00111E28" w:rsidRDefault="00245CF1" w:rsidP="00664AF8">
            <w:pPr>
              <w:spacing w:after="0" w:line="240" w:lineRule="auto"/>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 xml:space="preserve">Informa cumplimiento de la medida establecida en el considerando 12.4 de la RCA N° 310/2002, y a lo indicado en el considerando 9 de la R.E. N° 0211/2019 de la Comisión de Evaluación de la Región de Antofagasta </w:t>
            </w:r>
            <w:r w:rsidRPr="00111E28">
              <w:rPr>
                <w:sz w:val="20"/>
              </w:rPr>
              <w:t xml:space="preserve">(Anexo </w:t>
            </w:r>
            <w:r w:rsidRPr="00111E28">
              <w:rPr>
                <w:sz w:val="20"/>
              </w:rPr>
              <w:fldChar w:fldCharType="begin"/>
            </w:r>
            <w:r w:rsidRPr="00111E28">
              <w:rPr>
                <w:sz w:val="20"/>
              </w:rPr>
              <w:instrText xml:space="preserve"> REF Anexo_6 \h  \* MERGEFORMAT </w:instrText>
            </w:r>
            <w:r w:rsidRPr="00111E28">
              <w:rPr>
                <w:sz w:val="20"/>
              </w:rPr>
            </w:r>
            <w:r w:rsidRPr="00111E28">
              <w:rPr>
                <w:sz w:val="20"/>
              </w:rPr>
              <w:fldChar w:fldCharType="separate"/>
            </w:r>
            <w:r w:rsidRPr="00111E28">
              <w:rPr>
                <w:sz w:val="20"/>
              </w:rPr>
              <w:t>6</w:t>
            </w:r>
            <w:r w:rsidRPr="00111E28">
              <w:rPr>
                <w:sz w:val="20"/>
              </w:rPr>
              <w:fldChar w:fldCharType="end"/>
            </w:r>
            <w:r w:rsidRPr="00111E28">
              <w:rPr>
                <w:sz w:val="20"/>
              </w:rPr>
              <w:t>.a).</w:t>
            </w:r>
          </w:p>
        </w:tc>
      </w:tr>
      <w:tr w:rsidR="003E380C" w:rsidRPr="00D42470" w:rsidTr="00D91D90">
        <w:trPr>
          <w:trHeight w:val="379"/>
        </w:trPr>
        <w:tc>
          <w:tcPr>
            <w:tcW w:w="82" w:type="pct"/>
            <w:vAlign w:val="center"/>
          </w:tcPr>
          <w:p w:rsidR="003E380C" w:rsidRPr="00B22BDA" w:rsidRDefault="003E380C" w:rsidP="003B282E">
            <w:pPr>
              <w:spacing w:after="0" w:line="240" w:lineRule="auto"/>
              <w:jc w:val="center"/>
              <w:rPr>
                <w:rFonts w:ascii="Calibri" w:eastAsia="Calibri" w:hAnsi="Calibri" w:cs="Times New Roman"/>
                <w:sz w:val="20"/>
                <w:szCs w:val="20"/>
                <w:highlight w:val="yellow"/>
                <w:lang w:val="es-ES"/>
              </w:rPr>
            </w:pPr>
            <w:r w:rsidRPr="003E380C">
              <w:rPr>
                <w:rFonts w:ascii="Calibri" w:eastAsia="Calibri" w:hAnsi="Calibri" w:cs="Times New Roman"/>
                <w:sz w:val="20"/>
                <w:szCs w:val="20"/>
                <w:lang w:val="es-ES"/>
              </w:rPr>
              <w:t>66</w:t>
            </w:r>
          </w:p>
        </w:tc>
        <w:tc>
          <w:tcPr>
            <w:tcW w:w="757" w:type="pct"/>
            <w:tcMar>
              <w:top w:w="0" w:type="dxa"/>
              <w:left w:w="70" w:type="dxa"/>
              <w:bottom w:w="0" w:type="dxa"/>
              <w:right w:w="70" w:type="dxa"/>
            </w:tcMar>
            <w:vAlign w:val="center"/>
          </w:tcPr>
          <w:p w:rsidR="003E380C" w:rsidRPr="00111E28" w:rsidRDefault="003E380C" w:rsidP="007D4E91">
            <w:pPr>
              <w:contextualSpacing/>
              <w:jc w:val="both"/>
              <w:rPr>
                <w:rFonts w:cs="Calibri"/>
                <w:sz w:val="20"/>
                <w:szCs w:val="20"/>
              </w:rPr>
            </w:pPr>
            <w:r w:rsidRPr="00111E28">
              <w:rPr>
                <w:rFonts w:cs="Calibri"/>
                <w:sz w:val="20"/>
                <w:szCs w:val="20"/>
              </w:rPr>
              <w:t>Carta sin número, del 13 de diciembre de 2019, de Compañía Minera Lomas Bayas, con la que presenta propuesta para acciones de corrección temprana de la UF.</w:t>
            </w:r>
          </w:p>
        </w:tc>
        <w:tc>
          <w:tcPr>
            <w:tcW w:w="2501" w:type="pct"/>
            <w:vAlign w:val="center"/>
          </w:tcPr>
          <w:p w:rsidR="003E380C" w:rsidRPr="00111E28" w:rsidRDefault="003E380C" w:rsidP="003E380C">
            <w:pPr>
              <w:jc w:val="both"/>
              <w:rPr>
                <w:sz w:val="20"/>
                <w:lang w:val="es-ES"/>
              </w:rPr>
            </w:pPr>
            <w:r w:rsidRPr="00111E28">
              <w:rPr>
                <w:sz w:val="20"/>
                <w:lang w:val="es-ES"/>
              </w:rPr>
              <w:t xml:space="preserve">Información ingresada por el titular a la Oficina Regional SMA Antofagasta </w:t>
            </w:r>
            <w:r w:rsidRPr="00111E28">
              <w:rPr>
                <w:sz w:val="20"/>
              </w:rPr>
              <w:t xml:space="preserve">(Anexo </w:t>
            </w:r>
            <w:r w:rsidRPr="00111E28">
              <w:rPr>
                <w:sz w:val="20"/>
              </w:rPr>
              <w:fldChar w:fldCharType="begin"/>
            </w:r>
            <w:r w:rsidRPr="00111E28">
              <w:rPr>
                <w:sz w:val="20"/>
              </w:rPr>
              <w:instrText xml:space="preserve"> REF Anexo_7 \h  \* MERGEFORMAT </w:instrText>
            </w:r>
            <w:r w:rsidRPr="00111E28">
              <w:rPr>
                <w:sz w:val="20"/>
              </w:rPr>
            </w:r>
            <w:r w:rsidRPr="00111E28">
              <w:rPr>
                <w:sz w:val="20"/>
              </w:rPr>
              <w:fldChar w:fldCharType="separate"/>
            </w:r>
            <w:r w:rsidRPr="00111E28">
              <w:rPr>
                <w:sz w:val="20"/>
              </w:rPr>
              <w:t>7</w:t>
            </w:r>
            <w:r w:rsidRPr="00111E28">
              <w:rPr>
                <w:sz w:val="20"/>
              </w:rPr>
              <w:fldChar w:fldCharType="end"/>
            </w:r>
            <w:r w:rsidRPr="00111E28">
              <w:rPr>
                <w:sz w:val="20"/>
              </w:rPr>
              <w:t>)</w:t>
            </w:r>
            <w:r w:rsidRPr="00111E28">
              <w:rPr>
                <w:sz w:val="20"/>
                <w:lang w:val="es-ES"/>
              </w:rPr>
              <w:t>.</w:t>
            </w:r>
          </w:p>
        </w:tc>
        <w:tc>
          <w:tcPr>
            <w:tcW w:w="522" w:type="pct"/>
            <w:vMerge/>
            <w:vAlign w:val="center"/>
          </w:tcPr>
          <w:p w:rsidR="003E380C" w:rsidRPr="00111E28" w:rsidRDefault="003E380C" w:rsidP="00AC2393">
            <w:pPr>
              <w:spacing w:after="0" w:line="240" w:lineRule="auto"/>
              <w:ind w:left="149"/>
              <w:jc w:val="center"/>
              <w:rPr>
                <w:rFonts w:ascii="Calibri" w:eastAsia="Calibri" w:hAnsi="Calibri" w:cs="Times New Roman"/>
                <w:sz w:val="20"/>
                <w:szCs w:val="20"/>
                <w:lang w:val="es-ES" w:eastAsia="es-ES"/>
              </w:rPr>
            </w:pPr>
          </w:p>
        </w:tc>
        <w:tc>
          <w:tcPr>
            <w:tcW w:w="1138" w:type="pct"/>
            <w:vAlign w:val="center"/>
          </w:tcPr>
          <w:p w:rsidR="003E380C" w:rsidRPr="00111E28" w:rsidRDefault="003E380C" w:rsidP="003E380C">
            <w:pPr>
              <w:spacing w:after="0" w:line="240" w:lineRule="auto"/>
              <w:jc w:val="both"/>
              <w:rPr>
                <w:rFonts w:ascii="Calibri" w:eastAsia="Calibri" w:hAnsi="Calibri" w:cs="Times New Roman"/>
                <w:sz w:val="20"/>
                <w:szCs w:val="20"/>
                <w:lang w:val="es-ES" w:eastAsia="es-ES"/>
              </w:rPr>
            </w:pPr>
            <w:r w:rsidRPr="00111E28">
              <w:rPr>
                <w:rFonts w:ascii="Calibri" w:eastAsia="Calibri" w:hAnsi="Calibri" w:cs="Times New Roman"/>
                <w:sz w:val="20"/>
                <w:szCs w:val="20"/>
                <w:lang w:val="es-ES" w:eastAsia="es-ES"/>
              </w:rPr>
              <w:t>Compañía Minera Lomas Bayas presenta minuta con propuestas para correcciones temprana, dado el proceso de fiscalización reportado en el presente informe.</w:t>
            </w:r>
          </w:p>
        </w:tc>
      </w:tr>
    </w:tbl>
    <w:p w:rsidR="003514DD" w:rsidRDefault="003514DD" w:rsidP="005863D4">
      <w:pPr>
        <w:pStyle w:val="Ttulo1"/>
        <w:sectPr w:rsidR="003514DD" w:rsidSect="000A28D4">
          <w:type w:val="nextColumn"/>
          <w:pgSz w:w="15840" w:h="12240" w:orient="landscape" w:code="1"/>
          <w:pgMar w:top="1134" w:right="1134" w:bottom="1134" w:left="1134" w:header="709" w:footer="709" w:gutter="0"/>
          <w:cols w:space="708"/>
          <w:docGrid w:linePitch="360"/>
        </w:sectPr>
      </w:pPr>
      <w:bookmarkStart w:id="128" w:name="_Toc390777030"/>
      <w:bookmarkStart w:id="129" w:name="_Toc449085419"/>
    </w:p>
    <w:p w:rsidR="00D42470" w:rsidRPr="00D42470" w:rsidRDefault="00D42470" w:rsidP="005863D4">
      <w:pPr>
        <w:pStyle w:val="Ttulo1"/>
      </w:pPr>
      <w:bookmarkStart w:id="130" w:name="_Toc28086634"/>
      <w:r w:rsidRPr="00D42470">
        <w:lastRenderedPageBreak/>
        <w:t>HECHOS CONSTATADOS.</w:t>
      </w: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End w:id="128"/>
      <w:bookmarkEnd w:id="129"/>
      <w:bookmarkEnd w:id="130"/>
    </w:p>
    <w:p w:rsidR="00D42470" w:rsidRPr="00D42470" w:rsidRDefault="00D42470" w:rsidP="00B832A3">
      <w:pPr>
        <w:pStyle w:val="Sinespaciado"/>
      </w:pPr>
    </w:p>
    <w:p w:rsidR="00D14AAD" w:rsidRPr="006B5014" w:rsidRDefault="008D1971" w:rsidP="008D1971">
      <w:pPr>
        <w:pStyle w:val="Ttulo2"/>
        <w:spacing w:after="120"/>
        <w:ind w:left="578" w:hanging="578"/>
        <w:contextualSpacing w:val="0"/>
      </w:pPr>
      <w:bookmarkStart w:id="139" w:name="_Toc449085420"/>
      <w:bookmarkStart w:id="140" w:name="_Toc28086635"/>
      <w:r w:rsidRPr="006B5014">
        <w:t>Método de explotación.</w:t>
      </w:r>
      <w:bookmarkEnd w:id="131"/>
      <w:bookmarkEnd w:id="132"/>
      <w:bookmarkEnd w:id="133"/>
      <w:bookmarkEnd w:id="134"/>
      <w:bookmarkEnd w:id="135"/>
      <w:bookmarkEnd w:id="136"/>
      <w:bookmarkEnd w:id="137"/>
      <w:bookmarkEnd w:id="138"/>
      <w:bookmarkEnd w:id="139"/>
      <w:bookmarkEnd w:id="140"/>
    </w:p>
    <w:tbl>
      <w:tblPr>
        <w:tblStyle w:val="Tablaconcuadrcula"/>
        <w:tblW w:w="5001" w:type="pct"/>
        <w:tblLook w:val="04A0" w:firstRow="1" w:lastRow="0" w:firstColumn="1" w:lastColumn="0" w:noHBand="0" w:noVBand="1"/>
      </w:tblPr>
      <w:tblGrid>
        <w:gridCol w:w="3831"/>
        <w:gridCol w:w="9960"/>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rsidR="00D42470" w:rsidRPr="00D42470" w:rsidRDefault="006B5014" w:rsidP="00D42470">
            <w:r w:rsidRPr="006B5014">
              <w:rPr>
                <w:rFonts w:eastAsia="Times New Roman"/>
                <w:b/>
                <w:bCs/>
                <w:color w:val="000000"/>
                <w:lang w:eastAsia="es-CL"/>
              </w:rPr>
              <w:t>Estaciones</w:t>
            </w:r>
            <w:r w:rsidR="00D42470" w:rsidRPr="00D42470">
              <w:rPr>
                <w:rFonts w:eastAsia="Times New Roman"/>
                <w:b/>
                <w:bCs/>
                <w:color w:val="000000"/>
                <w:lang w:eastAsia="es-CL"/>
              </w:rPr>
              <w:t xml:space="preserve"> </w:t>
            </w:r>
            <w:r w:rsidR="009B694C">
              <w:rPr>
                <w:rFonts w:eastAsia="Times New Roman"/>
                <w:b/>
                <w:bCs/>
                <w:color w:val="000000"/>
                <w:lang w:eastAsia="es-CL"/>
              </w:rPr>
              <w:t xml:space="preserve">Sector Mina </w:t>
            </w:r>
            <w:r w:rsidR="00D42470" w:rsidRPr="00D42470">
              <w:rPr>
                <w:rFonts w:eastAsia="Times New Roman"/>
                <w:b/>
                <w:bCs/>
                <w:color w:val="000000"/>
                <w:lang w:eastAsia="es-CL"/>
              </w:rPr>
              <w:t>N°</w:t>
            </w:r>
            <w:r w:rsidR="00D42470" w:rsidRPr="00D42470">
              <w:rPr>
                <w:rFonts w:eastAsia="Times New Roman"/>
                <w:color w:val="000000"/>
                <w:lang w:eastAsia="es-CL"/>
              </w:rPr>
              <w:t>:</w:t>
            </w:r>
            <w:r>
              <w:rPr>
                <w:rFonts w:eastAsia="Times New Roman"/>
                <w:color w:val="000000"/>
                <w:lang w:eastAsia="es-CL"/>
              </w:rPr>
              <w:t xml:space="preserve"> 9 y 12.</w:t>
            </w:r>
          </w:p>
        </w:tc>
      </w:tr>
      <w:tr w:rsidR="00F14D23" w:rsidRPr="00D42470" w:rsidTr="008116DA">
        <w:trPr>
          <w:trHeight w:val="77"/>
        </w:trPr>
        <w:tc>
          <w:tcPr>
            <w:tcW w:w="5000" w:type="pct"/>
            <w:gridSpan w:val="2"/>
          </w:tcPr>
          <w:p w:rsidR="00AC610E" w:rsidRPr="00D42470" w:rsidRDefault="00AC610E" w:rsidP="00AC610E">
            <w:pPr>
              <w:spacing w:after="120"/>
              <w:jc w:val="both"/>
            </w:pPr>
            <w:r w:rsidRPr="00D42470">
              <w:rPr>
                <w:b/>
              </w:rPr>
              <w:t>Exigencia</w:t>
            </w:r>
            <w:r>
              <w:rPr>
                <w:b/>
              </w:rPr>
              <w:t>s</w:t>
            </w:r>
            <w:r w:rsidRPr="00D42470">
              <w:rPr>
                <w:b/>
              </w:rPr>
              <w:t>:</w:t>
            </w:r>
          </w:p>
          <w:p w:rsidR="00AC610E" w:rsidRPr="00873EBC" w:rsidRDefault="00AC610E" w:rsidP="00427D83">
            <w:pPr>
              <w:pStyle w:val="Prrafodelista"/>
              <w:numPr>
                <w:ilvl w:val="0"/>
                <w:numId w:val="12"/>
              </w:numPr>
              <w:spacing w:after="120"/>
              <w:ind w:left="851"/>
              <w:contextualSpacing w:val="0"/>
              <w:rPr>
                <w:b/>
              </w:rPr>
            </w:pPr>
            <w:r>
              <w:rPr>
                <w:b/>
                <w:u w:val="single"/>
              </w:rPr>
              <w:t>Estudio de Impacto Ambiental</w:t>
            </w:r>
            <w:r w:rsidRPr="00D0539A">
              <w:rPr>
                <w:b/>
                <w:u w:val="single"/>
              </w:rPr>
              <w:t xml:space="preserve"> “</w:t>
            </w:r>
            <w:r>
              <w:rPr>
                <w:b/>
                <w:u w:val="single"/>
              </w:rPr>
              <w:t>Actualización Lomas Bayas</w:t>
            </w:r>
            <w:r w:rsidRPr="00D0539A">
              <w:rPr>
                <w:b/>
                <w:u w:val="single"/>
              </w:rPr>
              <w:t xml:space="preserve">”, RCA N° </w:t>
            </w:r>
            <w:r>
              <w:rPr>
                <w:b/>
                <w:u w:val="single"/>
              </w:rPr>
              <w:t>00310</w:t>
            </w:r>
            <w:r w:rsidRPr="00D0539A">
              <w:rPr>
                <w:b/>
                <w:u w:val="single"/>
              </w:rPr>
              <w:t>/</w:t>
            </w:r>
            <w:r>
              <w:rPr>
                <w:b/>
                <w:u w:val="single"/>
              </w:rPr>
              <w:t>2002</w:t>
            </w:r>
            <w:r w:rsidRPr="00873EBC">
              <w:rPr>
                <w:b/>
              </w:rPr>
              <w:t>.</w:t>
            </w:r>
          </w:p>
          <w:p w:rsidR="00AC610E" w:rsidRDefault="00AC610E" w:rsidP="00AC610E">
            <w:pPr>
              <w:spacing w:before="120" w:after="120"/>
              <w:ind w:left="851" w:hanging="325"/>
              <w:jc w:val="both"/>
              <w:rPr>
                <w:b/>
              </w:rPr>
            </w:pPr>
            <w:r>
              <w:rPr>
                <w:b/>
              </w:rPr>
              <w:t>Resolución de Calificación Ambiental.</w:t>
            </w:r>
          </w:p>
          <w:p w:rsidR="00AC610E" w:rsidRDefault="00AC610E"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8.1</w:t>
            </w:r>
          </w:p>
          <w:p w:rsidR="00F14D23" w:rsidRDefault="00AC610E" w:rsidP="00697629">
            <w:pPr>
              <w:spacing w:after="120"/>
              <w:ind w:left="851"/>
              <w:jc w:val="both"/>
            </w:pPr>
            <w:r w:rsidRPr="00697629">
              <w:rPr>
                <w:i/>
              </w:rPr>
              <w:t>El diseño original</w:t>
            </w:r>
            <w:r w:rsidR="00291A18" w:rsidRPr="00697629">
              <w:rPr>
                <w:i/>
              </w:rPr>
              <w:t xml:space="preserve"> del Proyecto Lomas Bayas considera la explotación de tres cuerpos mineralizados a rajo abierto, que posteriormente se unirán. (…). El Proyecto Actualización considera aumentar la explotación de mineral hasta una tasa de extracción de aproximadamente 80.000 tpd de mineral, es decir 28.000 tpd adicionales, aumentando en 15.000 tpd el mineral de alta ley y en 13.000 tpd el mineral de baja ley. Además</w:t>
            </w:r>
            <w:r w:rsidR="001F7A47">
              <w:rPr>
                <w:i/>
              </w:rPr>
              <w:t>,</w:t>
            </w:r>
            <w:r w:rsidR="00291A18" w:rsidRPr="00697629">
              <w:rPr>
                <w:i/>
              </w:rPr>
              <w:t xml:space="preserve"> se prolongará en el tiempo la extracción de la minera (en aproximadamente seis años), para incorporar las nuevas reservas evaluadas. El método de explotación minera no cambiará cuando entre en operaciones el Proyecto Actualización</w:t>
            </w:r>
            <w:r w:rsidR="00291A18">
              <w:t>.</w:t>
            </w:r>
          </w:p>
          <w:p w:rsidR="00697629" w:rsidRPr="00873EBC" w:rsidRDefault="00697629"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Proyecto Extensión Lomas Bayas</w:t>
            </w:r>
            <w:r w:rsidRPr="00D0539A">
              <w:rPr>
                <w:b/>
                <w:u w:val="single"/>
              </w:rPr>
              <w:t xml:space="preserve">”, RCA N° </w:t>
            </w:r>
            <w:r>
              <w:rPr>
                <w:b/>
                <w:u w:val="single"/>
              </w:rPr>
              <w:t>0286</w:t>
            </w:r>
            <w:r w:rsidRPr="00D0539A">
              <w:rPr>
                <w:b/>
                <w:u w:val="single"/>
              </w:rPr>
              <w:t>/</w:t>
            </w:r>
            <w:r>
              <w:rPr>
                <w:b/>
                <w:u w:val="single"/>
              </w:rPr>
              <w:t>2006</w:t>
            </w:r>
            <w:r w:rsidRPr="00873EBC">
              <w:rPr>
                <w:b/>
              </w:rPr>
              <w:t>.</w:t>
            </w:r>
          </w:p>
          <w:p w:rsidR="00697629" w:rsidRDefault="00697629" w:rsidP="00697629">
            <w:pPr>
              <w:spacing w:before="120" w:after="120"/>
              <w:ind w:left="851" w:hanging="325"/>
              <w:jc w:val="both"/>
              <w:rPr>
                <w:b/>
              </w:rPr>
            </w:pPr>
            <w:r>
              <w:rPr>
                <w:b/>
              </w:rPr>
              <w:t>Resolución de Calificación Ambiental.</w:t>
            </w:r>
          </w:p>
          <w:p w:rsidR="00697629" w:rsidRDefault="00697629"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3.1.1</w:t>
            </w:r>
          </w:p>
          <w:p w:rsidR="00697629" w:rsidRPr="00704F56" w:rsidRDefault="00C42E5E" w:rsidP="00C42E5E">
            <w:pPr>
              <w:spacing w:after="120"/>
              <w:ind w:left="851"/>
              <w:jc w:val="both"/>
              <w:rPr>
                <w:i/>
              </w:rPr>
            </w:pPr>
            <w:r w:rsidRPr="00704F56">
              <w:rPr>
                <w:i/>
              </w:rPr>
              <w:t>La operación de Lomas Bayas comprende la explotación de un yacimiento de mineral oxidado de cobre, mediante un esquema de rajo abierto convencional cuya explotación se efectúa a un ritmo de extracción de 80.000 toneladas por día (tpd).</w:t>
            </w:r>
          </w:p>
          <w:p w:rsidR="00C42E5E" w:rsidRPr="00704F56" w:rsidRDefault="00704F56" w:rsidP="00704F56">
            <w:pPr>
              <w:spacing w:after="120"/>
              <w:ind w:left="851"/>
              <w:jc w:val="both"/>
              <w:rPr>
                <w:i/>
              </w:rPr>
            </w:pPr>
            <w:r w:rsidRPr="00704F56">
              <w:rPr>
                <w:i/>
              </w:rPr>
              <w:t>La extracción del mineral del rajo comprende fases de perforación, tronadura, carguío y transporte en camiones hacia la etapa de chancado o botaderos ROM. (…)</w:t>
            </w:r>
          </w:p>
          <w:p w:rsidR="00FB2B0D" w:rsidRPr="00873EBC" w:rsidRDefault="00FB2B0D"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Actualización Plan Minero Lomas Bayas</w:t>
            </w:r>
            <w:r w:rsidRPr="00D0539A">
              <w:rPr>
                <w:b/>
                <w:u w:val="single"/>
              </w:rPr>
              <w:t xml:space="preserve">”, RCA N° </w:t>
            </w:r>
            <w:r>
              <w:rPr>
                <w:b/>
                <w:u w:val="single"/>
              </w:rPr>
              <w:t>0012</w:t>
            </w:r>
            <w:r w:rsidRPr="00D0539A">
              <w:rPr>
                <w:b/>
                <w:u w:val="single"/>
              </w:rPr>
              <w:t>/</w:t>
            </w:r>
            <w:r>
              <w:rPr>
                <w:b/>
                <w:u w:val="single"/>
              </w:rPr>
              <w:t>2018</w:t>
            </w:r>
            <w:r w:rsidRPr="00873EBC">
              <w:rPr>
                <w:b/>
              </w:rPr>
              <w:t>.</w:t>
            </w:r>
          </w:p>
          <w:p w:rsidR="00FB2B0D" w:rsidRDefault="00FB2B0D" w:rsidP="00FB2B0D">
            <w:pPr>
              <w:spacing w:before="120" w:after="120"/>
              <w:ind w:left="851" w:hanging="325"/>
              <w:jc w:val="both"/>
              <w:rPr>
                <w:b/>
              </w:rPr>
            </w:pPr>
            <w:r>
              <w:rPr>
                <w:b/>
              </w:rPr>
              <w:t>Resolución de Calificación Ambiental.</w:t>
            </w:r>
          </w:p>
          <w:p w:rsidR="00FB2B0D" w:rsidRDefault="00FB2B0D"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sidR="00B0431E">
              <w:rPr>
                <w:b/>
              </w:rPr>
              <w:t>4.</w:t>
            </w:r>
            <w:r>
              <w:rPr>
                <w:b/>
              </w:rPr>
              <w:t>3</w:t>
            </w:r>
          </w:p>
          <w:p w:rsidR="008116DA" w:rsidRPr="00207DE8" w:rsidRDefault="00E60915" w:rsidP="00207DE8">
            <w:pPr>
              <w:spacing w:after="120"/>
              <w:ind w:left="851"/>
              <w:jc w:val="both"/>
            </w:pPr>
            <w:r w:rsidRPr="00FC6913">
              <w:rPr>
                <w:i/>
              </w:rPr>
              <w:t>El Proyecto corresponde a un ajuste operacional de la Faena Lomas Bayas, modificando el Plan Minero vigente, pero manteniendo el año 2023 para el cese de las operaciones. La modificación del Plan Minero involucra el aumento de la extracción total de minerales de 124.000 tpd hasta un máximo de 155.000 tpd, inclusive, y la puesta en marcha de una nueva área de lixiviación para procesar el mineral de alta ley (Fase 6 de la Pila Heap) a partir del segundo</w:t>
            </w:r>
            <w:r w:rsidR="00FC6913" w:rsidRPr="00FC6913">
              <w:rPr>
                <w:i/>
              </w:rPr>
              <w:t xml:space="preserve"> </w:t>
            </w:r>
            <w:r w:rsidRPr="00FC6913">
              <w:rPr>
                <w:i/>
              </w:rPr>
              <w:t>semestre del primer año de operación del Proyecto</w:t>
            </w:r>
            <w:r w:rsidR="007F566F" w:rsidRPr="00E60915">
              <w:t>.</w:t>
            </w:r>
            <w:r w:rsidR="007F566F" w:rsidRPr="005C0005">
              <w:rPr>
                <w:i/>
              </w:rPr>
              <w:t xml:space="preserve"> </w:t>
            </w:r>
            <w:r w:rsidR="008116DA" w:rsidRPr="005C0005">
              <w:rPr>
                <w:i/>
              </w:rPr>
              <w:t>Las operaciones unitarias en Lomas Bayas no sufrirán modificaciones con la ejecución del Proyecto. Es decir, continuará la extracción de mineral y estéril de los rajos Lomas I y Lomas II, la depositación de estéril en los cuatro botaderos existentes (Oeste Lomas I, Este, Norte y Oeste Lomas II), la reducción de tamaño (Chancado I-IIIII) y lixiviación de minerales de alta ley en la Pila Heap, la lixiviación de minerales de baja ley en Pilas ROM, y el tratamiento  conjunto de las soluciones ricas de lixiviación (PLS) en la Planta SX-EW existente.</w:t>
            </w:r>
            <w:r w:rsidR="007F566F" w:rsidRPr="005C0005">
              <w:rPr>
                <w:i/>
              </w:rPr>
              <w:t xml:space="preserve"> (…)</w:t>
            </w:r>
          </w:p>
        </w:tc>
      </w:tr>
      <w:tr w:rsidR="00F14D23" w:rsidRPr="00D42470" w:rsidTr="00F14D23">
        <w:trPr>
          <w:trHeight w:val="627"/>
        </w:trPr>
        <w:tc>
          <w:tcPr>
            <w:tcW w:w="5000" w:type="pct"/>
            <w:gridSpan w:val="2"/>
          </w:tcPr>
          <w:p w:rsidR="00F14D23" w:rsidRPr="00D42470" w:rsidRDefault="00F14D23" w:rsidP="006D77E3">
            <w:pPr>
              <w:spacing w:after="120"/>
              <w:jc w:val="both"/>
            </w:pPr>
            <w:r w:rsidRPr="00D42470">
              <w:rPr>
                <w:b/>
              </w:rPr>
              <w:lastRenderedPageBreak/>
              <w:t>Hechos:</w:t>
            </w:r>
            <w:r w:rsidR="00CE2682" w:rsidRPr="00D42470">
              <w:t xml:space="preserve"> </w:t>
            </w:r>
          </w:p>
          <w:p w:rsidR="00F14D23" w:rsidRPr="00111E28" w:rsidRDefault="00F14D23" w:rsidP="006B5014">
            <w:pPr>
              <w:spacing w:after="120"/>
              <w:jc w:val="both"/>
              <w:rPr>
                <w:b/>
              </w:rPr>
            </w:pPr>
            <w:r w:rsidRPr="00D42470">
              <w:rPr>
                <w:rFonts w:eastAsia="Times New Roman"/>
                <w:color w:val="000000"/>
                <w:lang w:eastAsia="es-CL"/>
              </w:rPr>
              <w:t>Durante las actividades de inspección, se constató</w:t>
            </w:r>
            <w:r w:rsidR="00CE2682">
              <w:rPr>
                <w:rFonts w:eastAsia="Times New Roman"/>
                <w:color w:val="000000"/>
                <w:lang w:eastAsia="es-CL"/>
              </w:rPr>
              <w:t xml:space="preserve"> que en el sect</w:t>
            </w:r>
            <w:r w:rsidR="00CE2682" w:rsidRPr="00111E28">
              <w:rPr>
                <w:rFonts w:eastAsia="Times New Roman"/>
                <w:color w:val="000000"/>
                <w:lang w:eastAsia="es-CL"/>
              </w:rPr>
              <w:t>or del rajo “Lomas Bayas I” no hay operaciones</w:t>
            </w:r>
            <w:r w:rsidR="00BE36CF" w:rsidRPr="00111E28">
              <w:rPr>
                <w:rFonts w:eastAsia="Times New Roman"/>
                <w:color w:val="000000"/>
                <w:lang w:eastAsia="es-CL"/>
              </w:rPr>
              <w:t xml:space="preserve"> (Fotografía </w:t>
            </w:r>
            <w:r w:rsidR="00BE36CF" w:rsidRPr="00111E28">
              <w:rPr>
                <w:rFonts w:eastAsia="Times New Roman"/>
                <w:color w:val="000000"/>
                <w:lang w:eastAsia="es-CL"/>
              </w:rPr>
              <w:fldChar w:fldCharType="begin"/>
            </w:r>
            <w:r w:rsidR="00BE36CF" w:rsidRPr="00111E28">
              <w:rPr>
                <w:rFonts w:eastAsia="Times New Roman"/>
                <w:color w:val="000000"/>
                <w:lang w:eastAsia="es-CL"/>
              </w:rPr>
              <w:instrText xml:space="preserve"> REF Fotografía_1 \h  \* MERGEFORMAT </w:instrText>
            </w:r>
            <w:r w:rsidR="00BE36CF" w:rsidRPr="00111E28">
              <w:rPr>
                <w:rFonts w:eastAsia="Times New Roman"/>
                <w:color w:val="000000"/>
                <w:lang w:eastAsia="es-CL"/>
              </w:rPr>
            </w:r>
            <w:r w:rsidR="00BE36CF" w:rsidRPr="00111E28">
              <w:rPr>
                <w:rFonts w:eastAsia="Times New Roman"/>
                <w:color w:val="000000"/>
                <w:lang w:eastAsia="es-CL"/>
              </w:rPr>
              <w:fldChar w:fldCharType="separate"/>
            </w:r>
            <w:r w:rsidR="008443BD" w:rsidRPr="00111E28">
              <w:rPr>
                <w:rFonts w:eastAsia="Times New Roman"/>
                <w:color w:val="000000"/>
                <w:lang w:eastAsia="es-CL"/>
              </w:rPr>
              <w:t>1</w:t>
            </w:r>
            <w:r w:rsidR="00BE36CF" w:rsidRPr="00111E28">
              <w:rPr>
                <w:rFonts w:eastAsia="Times New Roman"/>
                <w:color w:val="000000"/>
                <w:lang w:eastAsia="es-CL"/>
              </w:rPr>
              <w:fldChar w:fldCharType="end"/>
            </w:r>
            <w:r w:rsidR="00BE36CF" w:rsidRPr="00111E28">
              <w:rPr>
                <w:rFonts w:eastAsia="Times New Roman"/>
                <w:color w:val="000000"/>
                <w:lang w:eastAsia="es-CL"/>
              </w:rPr>
              <w:t>)</w:t>
            </w:r>
            <w:r w:rsidR="00CE2682" w:rsidRPr="00111E28">
              <w:rPr>
                <w:rFonts w:eastAsia="Times New Roman"/>
                <w:color w:val="000000"/>
                <w:lang w:eastAsia="es-CL"/>
              </w:rPr>
              <w:t>, hecho que fue confirmado por el Sr. Hernán González, Superintendente de Operaciones Mina. El Sr. González agregó que la planificación para este año no contempla la operación de este rajo.</w:t>
            </w:r>
          </w:p>
          <w:p w:rsidR="00F14D23" w:rsidRPr="007F40F0" w:rsidRDefault="009C29A7" w:rsidP="006B5014">
            <w:pPr>
              <w:spacing w:after="120"/>
              <w:jc w:val="both"/>
            </w:pPr>
            <w:r w:rsidRPr="00111E28">
              <w:t>También se constató, el rajo denominado “Lomas Bayas II”</w:t>
            </w:r>
            <w:r w:rsidR="00BE36CF" w:rsidRPr="00111E28">
              <w:t xml:space="preserve"> (</w:t>
            </w:r>
            <w:r w:rsidR="00BE36CF" w:rsidRPr="00111E28">
              <w:rPr>
                <w:rFonts w:eastAsia="Times New Roman"/>
                <w:color w:val="000000"/>
                <w:lang w:eastAsia="es-CL"/>
              </w:rPr>
              <w:t xml:space="preserve">Fotografía </w:t>
            </w:r>
            <w:r w:rsidR="00BE36CF" w:rsidRPr="00111E28">
              <w:rPr>
                <w:rFonts w:eastAsia="Times New Roman"/>
                <w:color w:val="000000"/>
                <w:lang w:eastAsia="es-CL"/>
              </w:rPr>
              <w:fldChar w:fldCharType="begin"/>
            </w:r>
            <w:r w:rsidR="00BE36CF" w:rsidRPr="00111E28">
              <w:rPr>
                <w:rFonts w:eastAsia="Times New Roman"/>
                <w:color w:val="000000"/>
                <w:lang w:eastAsia="es-CL"/>
              </w:rPr>
              <w:instrText xml:space="preserve"> REF Fotografía_2 \h  \* MERGEFORMAT </w:instrText>
            </w:r>
            <w:r w:rsidR="00BE36CF" w:rsidRPr="00111E28">
              <w:rPr>
                <w:rFonts w:eastAsia="Times New Roman"/>
                <w:color w:val="000000"/>
                <w:lang w:eastAsia="es-CL"/>
              </w:rPr>
            </w:r>
            <w:r w:rsidR="00BE36CF" w:rsidRPr="00111E28">
              <w:rPr>
                <w:rFonts w:eastAsia="Times New Roman"/>
                <w:color w:val="000000"/>
                <w:lang w:eastAsia="es-CL"/>
              </w:rPr>
              <w:fldChar w:fldCharType="separate"/>
            </w:r>
            <w:r w:rsidR="008443BD" w:rsidRPr="00111E28">
              <w:rPr>
                <w:rFonts w:eastAsia="Times New Roman"/>
                <w:color w:val="000000"/>
                <w:lang w:eastAsia="es-CL"/>
              </w:rPr>
              <w:t>2</w:t>
            </w:r>
            <w:r w:rsidR="00BE36CF" w:rsidRPr="00111E28">
              <w:rPr>
                <w:rFonts w:eastAsia="Times New Roman"/>
                <w:color w:val="000000"/>
                <w:lang w:eastAsia="es-CL"/>
              </w:rPr>
              <w:fldChar w:fldCharType="end"/>
            </w:r>
            <w:r w:rsidR="00BE36CF" w:rsidRPr="00111E28">
              <w:t>)</w:t>
            </w:r>
            <w:r w:rsidRPr="00111E28">
              <w:t xml:space="preserve">. De acuerdo a lo informado por el Sr. Hernán González, este rajo se encuentra actualmente operativo, cuya extracción aproximada es de 243.000 toneladas por día entre estéril y mineral, siendo 42.000 toneladas de mineral que va a chancado, 80.000 toneladas de mineral que va a ROM y la diferencia es estéril. Agregó, el Sr. González, </w:t>
            </w:r>
            <w:r w:rsidR="00BE241A" w:rsidRPr="00111E28">
              <w:t>que en es</w:t>
            </w:r>
            <w:r w:rsidR="00BE241A">
              <w:t>te rajo hay entre 22 y 23 bancos construidos</w:t>
            </w:r>
            <w:r w:rsidR="00F77F78">
              <w:t>, cada uno de 15 metros de altura. Además, informó que la cota de fondo de mina es de 1.650 m.s.n.m. y que aquella inicial es de 2.010 m.s.n.m.</w:t>
            </w:r>
          </w:p>
        </w:tc>
      </w:tr>
    </w:tbl>
    <w:p w:rsidR="00730297" w:rsidRDefault="00730297" w:rsidP="00730297">
      <w:pPr>
        <w:spacing w:after="120"/>
      </w:pPr>
    </w:p>
    <w:tbl>
      <w:tblPr>
        <w:tblW w:w="5000" w:type="pct"/>
        <w:jc w:val="center"/>
        <w:tblCellMar>
          <w:left w:w="70" w:type="dxa"/>
          <w:right w:w="70" w:type="dxa"/>
        </w:tblCellMar>
        <w:tblLook w:val="04A0" w:firstRow="1" w:lastRow="0" w:firstColumn="1" w:lastColumn="0" w:noHBand="0" w:noVBand="1"/>
      </w:tblPr>
      <w:tblGrid>
        <w:gridCol w:w="6856"/>
        <w:gridCol w:w="3678"/>
        <w:gridCol w:w="3178"/>
      </w:tblGrid>
      <w:tr w:rsidR="00730297" w:rsidRPr="00D42470" w:rsidTr="0073029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0297" w:rsidRPr="00D42470" w:rsidRDefault="00730297" w:rsidP="0073029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730297" w:rsidRPr="00D42470" w:rsidTr="00730297">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730297" w:rsidRPr="00D42470" w:rsidRDefault="00E34751" w:rsidP="00B02F7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189228" cy="2354753"/>
                  <wp:effectExtent l="0" t="0" r="1905" b="7620"/>
                  <wp:docPr id="19" name="Imagen 19" descr="C:\Users\carlos.cares\Documents\DFZ\2019\1 - Programado\3 - Lomas Bayas\3 - Inspección\SERNAGEOMIN\CD\Fotos SMA\Rajo Lomas Bayas I 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cares\Documents\DFZ\2019\1 - Programado\3 - Lomas Bayas\3 - Inspección\SERNAGEOMIN\CD\Fotos SMA\Rajo Lomas Bayas I resize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89027" cy="2354640"/>
                          </a:xfrm>
                          <a:prstGeom prst="rect">
                            <a:avLst/>
                          </a:prstGeom>
                          <a:noFill/>
                          <a:ln>
                            <a:noFill/>
                          </a:ln>
                        </pic:spPr>
                      </pic:pic>
                    </a:graphicData>
                  </a:graphic>
                </wp:inline>
              </w:drawing>
            </w:r>
          </w:p>
        </w:tc>
      </w:tr>
      <w:tr w:rsidR="00730297" w:rsidRPr="00D42470" w:rsidTr="00730297">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0297" w:rsidRPr="00D42470" w:rsidRDefault="00730297" w:rsidP="00730297">
            <w:pPr>
              <w:spacing w:after="0" w:line="240" w:lineRule="auto"/>
              <w:rPr>
                <w:rFonts w:ascii="Calibri" w:eastAsia="Times New Roman" w:hAnsi="Calibri" w:cs="Times New Roman"/>
                <w:b/>
                <w:color w:val="000000"/>
                <w:sz w:val="18"/>
                <w:szCs w:val="18"/>
                <w:lang w:eastAsia="es-CL"/>
              </w:rPr>
            </w:pPr>
            <w:r w:rsidRPr="00104DC9">
              <w:rPr>
                <w:rFonts w:ascii="Calibri" w:eastAsia="Calibri" w:hAnsi="Calibri" w:cs="Calibri"/>
                <w:b/>
                <w:sz w:val="18"/>
                <w:szCs w:val="20"/>
              </w:rPr>
              <w:t xml:space="preserve">Fotografía </w:t>
            </w:r>
            <w:bookmarkStart w:id="141" w:name="Fotografía_1"/>
            <w:r w:rsidRPr="00104DC9">
              <w:rPr>
                <w:rFonts w:ascii="Calibri" w:eastAsia="Calibri" w:hAnsi="Calibri" w:cs="Calibri"/>
                <w:b/>
                <w:sz w:val="18"/>
                <w:szCs w:val="20"/>
              </w:rPr>
              <w:t>1</w:t>
            </w:r>
            <w:bookmarkEnd w:id="141"/>
            <w:r w:rsidRPr="00104DC9">
              <w:rPr>
                <w:rFonts w:ascii="Calibri" w:eastAsia="Calibri" w:hAnsi="Calibri" w:cs="Calibri"/>
                <w:b/>
                <w:sz w:val="18"/>
                <w:szCs w:val="20"/>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tcPr>
          <w:p w:rsidR="00730297" w:rsidRPr="00730297" w:rsidRDefault="00730297" w:rsidP="00730297">
            <w:pPr>
              <w:spacing w:after="0" w:line="240" w:lineRule="auto"/>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sz w:val="18"/>
                <w:szCs w:val="18"/>
                <w:lang w:eastAsia="es-CL"/>
              </w:rPr>
              <w:t>24-04-2019.</w:t>
            </w:r>
          </w:p>
        </w:tc>
      </w:tr>
      <w:tr w:rsidR="00730297" w:rsidRPr="00D42470" w:rsidTr="00730297">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0297" w:rsidRPr="00D42470" w:rsidRDefault="00730297" w:rsidP="00B02F7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30297" w:rsidRPr="00730297" w:rsidRDefault="00730297" w:rsidP="00B02F7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 xml:space="preserve">Norte: </w:t>
            </w:r>
            <w:r w:rsidR="00E34751" w:rsidRPr="00E34751">
              <w:rPr>
                <w:rFonts w:ascii="Calibri" w:eastAsia="Times New Roman" w:hAnsi="Calibri" w:cs="Times New Roman"/>
                <w:color w:val="000000"/>
                <w:sz w:val="18"/>
                <w:szCs w:val="18"/>
                <w:lang w:eastAsia="es-CL"/>
              </w:rPr>
              <w:t>7.408.444</w:t>
            </w:r>
          </w:p>
        </w:tc>
        <w:tc>
          <w:tcPr>
            <w:tcW w:w="1159" w:type="pct"/>
            <w:tcBorders>
              <w:top w:val="single" w:sz="4" w:space="0" w:color="auto"/>
              <w:left w:val="nil"/>
              <w:bottom w:val="single" w:sz="4" w:space="0" w:color="auto"/>
              <w:right w:val="single" w:sz="4" w:space="0" w:color="000000"/>
            </w:tcBorders>
            <w:shd w:val="clear" w:color="auto" w:fill="auto"/>
            <w:noWrap/>
            <w:vAlign w:val="center"/>
          </w:tcPr>
          <w:p w:rsidR="00730297" w:rsidRPr="00730297" w:rsidRDefault="00730297" w:rsidP="00B02F7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E34751">
              <w:rPr>
                <w:rFonts w:ascii="Calibri" w:eastAsia="Times New Roman" w:hAnsi="Calibri" w:cs="Times New Roman"/>
                <w:color w:val="000000"/>
                <w:sz w:val="18"/>
                <w:szCs w:val="18"/>
                <w:lang w:eastAsia="es-CL"/>
              </w:rPr>
              <w:t>446.855</w:t>
            </w:r>
          </w:p>
        </w:tc>
      </w:tr>
      <w:tr w:rsidR="00730297" w:rsidRPr="00D42470" w:rsidTr="00730297">
        <w:trPr>
          <w:trHeight w:val="14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30297" w:rsidRPr="00D42470" w:rsidRDefault="00730297" w:rsidP="00AB2B8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34751">
              <w:rPr>
                <w:rFonts w:ascii="Calibri" w:eastAsia="Times New Roman" w:hAnsi="Calibri" w:cs="Times New Roman"/>
                <w:color w:val="000000"/>
                <w:sz w:val="18"/>
                <w:szCs w:val="18"/>
                <w:lang w:eastAsia="es-CL"/>
              </w:rPr>
              <w:t xml:space="preserve">Rajo Lomas Bayas I sin operaciones. Cota 1.706 m.s.n.m. Fuente: Informe Fotográfico Fiscalización Ambiental Lomas Bayas, enviado a través de Ord. N° 2977/2019 del SERNAGEOMIN </w:t>
            </w:r>
            <w:r w:rsidR="00E34751" w:rsidRPr="00111E28">
              <w:rPr>
                <w:rFonts w:ascii="Calibri" w:eastAsia="Times New Roman" w:hAnsi="Calibri" w:cs="Times New Roman"/>
                <w:color w:val="000000"/>
                <w:sz w:val="18"/>
                <w:szCs w:val="18"/>
                <w:lang w:eastAsia="es-CL"/>
              </w:rPr>
              <w:t xml:space="preserve">(Anexo </w:t>
            </w:r>
            <w:r w:rsidR="00AB2B80" w:rsidRPr="00111E28">
              <w:rPr>
                <w:rFonts w:ascii="Calibri" w:eastAsia="Times New Roman" w:hAnsi="Calibri" w:cs="Times New Roman"/>
                <w:color w:val="000000"/>
                <w:sz w:val="18"/>
                <w:szCs w:val="18"/>
                <w:lang w:eastAsia="es-CL"/>
              </w:rPr>
              <w:fldChar w:fldCharType="begin"/>
            </w:r>
            <w:r w:rsidR="00AB2B80" w:rsidRPr="00111E28">
              <w:rPr>
                <w:rFonts w:ascii="Calibri" w:eastAsia="Times New Roman" w:hAnsi="Calibri" w:cs="Times New Roman"/>
                <w:color w:val="000000"/>
                <w:sz w:val="18"/>
                <w:szCs w:val="18"/>
                <w:lang w:eastAsia="es-CL"/>
              </w:rPr>
              <w:instrText xml:space="preserve"> REF Anexo_1 \h  \* MERGEFORMAT </w:instrText>
            </w:r>
            <w:r w:rsidR="00AB2B80" w:rsidRPr="00111E28">
              <w:rPr>
                <w:rFonts w:ascii="Calibri" w:eastAsia="Times New Roman" w:hAnsi="Calibri" w:cs="Times New Roman"/>
                <w:color w:val="000000"/>
                <w:sz w:val="18"/>
                <w:szCs w:val="18"/>
                <w:lang w:eastAsia="es-CL"/>
              </w:rPr>
            </w:r>
            <w:r w:rsidR="00AB2B80"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00AB2B80" w:rsidRPr="00111E28">
              <w:rPr>
                <w:rFonts w:ascii="Calibri" w:eastAsia="Times New Roman" w:hAnsi="Calibri" w:cs="Times New Roman"/>
                <w:color w:val="000000"/>
                <w:sz w:val="18"/>
                <w:szCs w:val="18"/>
                <w:lang w:eastAsia="es-CL"/>
              </w:rPr>
              <w:fldChar w:fldCharType="end"/>
            </w:r>
            <w:r w:rsidR="00AB2B80" w:rsidRPr="00111E28">
              <w:rPr>
                <w:rFonts w:ascii="Calibri" w:eastAsia="Times New Roman" w:hAnsi="Calibri" w:cs="Times New Roman"/>
                <w:color w:val="000000"/>
                <w:sz w:val="18"/>
                <w:szCs w:val="18"/>
                <w:lang w:eastAsia="es-CL"/>
              </w:rPr>
              <w:t>.b</w:t>
            </w:r>
            <w:r w:rsidR="00E34751" w:rsidRPr="00111E28">
              <w:rPr>
                <w:rFonts w:ascii="Calibri" w:eastAsia="Times New Roman" w:hAnsi="Calibri" w:cs="Times New Roman"/>
                <w:color w:val="000000"/>
                <w:sz w:val="18"/>
                <w:szCs w:val="18"/>
                <w:lang w:eastAsia="es-CL"/>
              </w:rPr>
              <w:t>).</w:t>
            </w:r>
          </w:p>
        </w:tc>
      </w:tr>
    </w:tbl>
    <w:p w:rsidR="006B5014" w:rsidRDefault="006B5014">
      <w:pPr>
        <w:sectPr w:rsidR="006B5014"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856"/>
        <w:gridCol w:w="3678"/>
        <w:gridCol w:w="3178"/>
      </w:tblGrid>
      <w:tr w:rsidR="00104DC9" w:rsidRPr="00D42470" w:rsidTr="00B02F7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4DC9" w:rsidRPr="00D42470" w:rsidRDefault="00104DC9" w:rsidP="00B02F79">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104DC9" w:rsidRPr="00D42470" w:rsidTr="00B02F79">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104DC9" w:rsidRPr="00D42470" w:rsidRDefault="00104DC9" w:rsidP="00B02F79">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68B5702" wp14:editId="3A95BCD9">
                  <wp:extent cx="4190400" cy="2354400"/>
                  <wp:effectExtent l="0" t="0" r="635" b="8255"/>
                  <wp:docPr id="21" name="Imagen 21" descr="C:\Users\carlos.cares\Documents\DFZ\2019\1 - Programado\3 - Lomas Bayas\3 - Inspección\SERNAGEOMIN\CD\Fotos SMA\Rajo Lomas Bayas II 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Documents\DFZ\2019\1 - Programado\3 - Lomas Bayas\3 - Inspección\SERNAGEOMIN\CD\Fotos SMA\Rajo Lomas Bayas II resized.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90400" cy="2354400"/>
                          </a:xfrm>
                          <a:prstGeom prst="rect">
                            <a:avLst/>
                          </a:prstGeom>
                          <a:noFill/>
                          <a:ln>
                            <a:noFill/>
                          </a:ln>
                        </pic:spPr>
                      </pic:pic>
                    </a:graphicData>
                  </a:graphic>
                </wp:inline>
              </w:drawing>
            </w:r>
          </w:p>
        </w:tc>
      </w:tr>
      <w:tr w:rsidR="00104DC9" w:rsidRPr="00D42470" w:rsidTr="00B02F79">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4DC9" w:rsidRPr="00D42470" w:rsidRDefault="00104DC9" w:rsidP="00104DC9">
            <w:pPr>
              <w:spacing w:after="0" w:line="240" w:lineRule="auto"/>
              <w:rPr>
                <w:rFonts w:ascii="Calibri" w:eastAsia="Times New Roman" w:hAnsi="Calibri" w:cs="Times New Roman"/>
                <w:b/>
                <w:color w:val="000000"/>
                <w:sz w:val="18"/>
                <w:szCs w:val="18"/>
                <w:lang w:eastAsia="es-CL"/>
              </w:rPr>
            </w:pPr>
            <w:r w:rsidRPr="00104DC9">
              <w:rPr>
                <w:rFonts w:ascii="Calibri" w:eastAsia="Calibri" w:hAnsi="Calibri" w:cs="Calibri"/>
                <w:b/>
                <w:sz w:val="18"/>
                <w:szCs w:val="20"/>
              </w:rPr>
              <w:t xml:space="preserve">Fotografía </w:t>
            </w:r>
            <w:bookmarkStart w:id="142" w:name="Fotografía_2"/>
            <w:r>
              <w:rPr>
                <w:rFonts w:ascii="Calibri" w:eastAsia="Calibri" w:hAnsi="Calibri" w:cs="Calibri"/>
                <w:b/>
                <w:sz w:val="18"/>
                <w:szCs w:val="20"/>
              </w:rPr>
              <w:t>2</w:t>
            </w:r>
            <w:bookmarkEnd w:id="142"/>
            <w:r w:rsidRPr="00104DC9">
              <w:rPr>
                <w:rFonts w:ascii="Calibri" w:eastAsia="Calibri" w:hAnsi="Calibri" w:cs="Calibri"/>
                <w:b/>
                <w:sz w:val="18"/>
                <w:szCs w:val="20"/>
              </w:rPr>
              <w:t>.</w:t>
            </w:r>
          </w:p>
        </w:tc>
        <w:tc>
          <w:tcPr>
            <w:tcW w:w="2500" w:type="pct"/>
            <w:gridSpan w:val="2"/>
            <w:tcBorders>
              <w:top w:val="single" w:sz="4" w:space="0" w:color="auto"/>
              <w:left w:val="nil"/>
              <w:bottom w:val="single" w:sz="4" w:space="0" w:color="auto"/>
              <w:right w:val="single" w:sz="4" w:space="0" w:color="000000"/>
            </w:tcBorders>
            <w:shd w:val="clear" w:color="auto" w:fill="auto"/>
            <w:noWrap/>
            <w:vAlign w:val="center"/>
          </w:tcPr>
          <w:p w:rsidR="00104DC9" w:rsidRPr="00730297" w:rsidRDefault="00104DC9" w:rsidP="00B02F79">
            <w:pPr>
              <w:spacing w:after="0" w:line="240" w:lineRule="auto"/>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sz w:val="18"/>
                <w:szCs w:val="18"/>
                <w:lang w:eastAsia="es-CL"/>
              </w:rPr>
              <w:t>24-04-2019.</w:t>
            </w:r>
          </w:p>
        </w:tc>
      </w:tr>
      <w:tr w:rsidR="00104DC9" w:rsidRPr="00D42470" w:rsidTr="00B02F79">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4DC9" w:rsidRPr="00D42470" w:rsidRDefault="00104DC9" w:rsidP="00B02F7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104DC9" w:rsidRPr="00730297" w:rsidRDefault="00104DC9" w:rsidP="00104DC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 xml:space="preserve">Norte: </w:t>
            </w:r>
            <w:r w:rsidRPr="00E34751">
              <w:rPr>
                <w:rFonts w:ascii="Calibri" w:eastAsia="Times New Roman" w:hAnsi="Calibri" w:cs="Times New Roman"/>
                <w:color w:val="000000"/>
                <w:sz w:val="18"/>
                <w:szCs w:val="18"/>
                <w:lang w:eastAsia="es-CL"/>
              </w:rPr>
              <w:t>7.40</w:t>
            </w:r>
            <w:r>
              <w:rPr>
                <w:rFonts w:ascii="Calibri" w:eastAsia="Times New Roman" w:hAnsi="Calibri" w:cs="Times New Roman"/>
                <w:color w:val="000000"/>
                <w:sz w:val="18"/>
                <w:szCs w:val="18"/>
                <w:lang w:eastAsia="es-CL"/>
              </w:rPr>
              <w:t>6.765</w:t>
            </w:r>
          </w:p>
        </w:tc>
        <w:tc>
          <w:tcPr>
            <w:tcW w:w="1159" w:type="pct"/>
            <w:tcBorders>
              <w:top w:val="single" w:sz="4" w:space="0" w:color="auto"/>
              <w:left w:val="nil"/>
              <w:bottom w:val="single" w:sz="4" w:space="0" w:color="auto"/>
              <w:right w:val="single" w:sz="4" w:space="0" w:color="000000"/>
            </w:tcBorders>
            <w:shd w:val="clear" w:color="auto" w:fill="auto"/>
            <w:noWrap/>
            <w:vAlign w:val="center"/>
          </w:tcPr>
          <w:p w:rsidR="00104DC9" w:rsidRPr="00730297" w:rsidRDefault="00104DC9" w:rsidP="00104DC9">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444.316</w:t>
            </w:r>
          </w:p>
        </w:tc>
      </w:tr>
      <w:tr w:rsidR="00104DC9" w:rsidRPr="00D42470" w:rsidTr="00B02F79">
        <w:trPr>
          <w:trHeight w:val="14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04DC9" w:rsidRPr="00D42470" w:rsidRDefault="00104DC9" w:rsidP="00104DC9">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Rajo Lomas Bayas </w:t>
            </w:r>
            <w:r w:rsidR="00251F71">
              <w:rPr>
                <w:rFonts w:ascii="Calibri" w:eastAsia="Times New Roman" w:hAnsi="Calibri" w:cs="Times New Roman"/>
                <w:color w:val="000000"/>
                <w:sz w:val="18"/>
                <w:szCs w:val="18"/>
                <w:lang w:eastAsia="es-CL"/>
              </w:rPr>
              <w:t>I</w:t>
            </w:r>
            <w:r>
              <w:rPr>
                <w:rFonts w:ascii="Calibri" w:eastAsia="Times New Roman" w:hAnsi="Calibri" w:cs="Times New Roman"/>
                <w:color w:val="000000"/>
                <w:sz w:val="18"/>
                <w:szCs w:val="18"/>
                <w:lang w:eastAsia="es-CL"/>
              </w:rPr>
              <w:t>I operativo. Cota 1.991 m.s.n.m. Fuente: Informe Fotográfico Fiscalización Ambiental Lomas Bayas, enviado a través de Ord. N° 2977/2019 del SERNAGEOM</w:t>
            </w:r>
            <w:r w:rsidRPr="00111E28">
              <w:rPr>
                <w:rFonts w:ascii="Calibri" w:eastAsia="Times New Roman" w:hAnsi="Calibri" w:cs="Times New Roman"/>
                <w:color w:val="000000"/>
                <w:sz w:val="18"/>
                <w:szCs w:val="18"/>
                <w:lang w:eastAsia="es-CL"/>
              </w:rPr>
              <w:t xml:space="preserve">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bl>
    <w:p w:rsidR="00D42470" w:rsidRDefault="00D42470" w:rsidP="00D42470">
      <w:pPr>
        <w:rPr>
          <w:rFonts w:ascii="Calibri" w:eastAsia="Calibri" w:hAnsi="Calibri" w:cs="Calibri"/>
          <w:sz w:val="28"/>
          <w:szCs w:val="32"/>
        </w:rPr>
      </w:pPr>
    </w:p>
    <w:p w:rsidR="009F2112" w:rsidRPr="00D14AAD" w:rsidRDefault="009F2112" w:rsidP="009F2112">
      <w:pPr>
        <w:pStyle w:val="Ttulo2"/>
        <w:spacing w:after="120"/>
        <w:ind w:left="578" w:hanging="578"/>
        <w:contextualSpacing w:val="0"/>
      </w:pPr>
      <w:bookmarkStart w:id="143" w:name="_Toc28086636"/>
      <w:r>
        <w:t>M</w:t>
      </w:r>
      <w:r w:rsidR="000500A3">
        <w:t>anej</w:t>
      </w:r>
      <w:r>
        <w:t xml:space="preserve">o de </w:t>
      </w:r>
      <w:r w:rsidRPr="00E037D0">
        <w:t>lixiviados</w:t>
      </w:r>
      <w:r>
        <w:t>.</w:t>
      </w:r>
      <w:bookmarkEnd w:id="143"/>
    </w:p>
    <w:tbl>
      <w:tblPr>
        <w:tblStyle w:val="Tablaconcuadrcula"/>
        <w:tblW w:w="5001" w:type="pct"/>
        <w:tblLook w:val="04A0" w:firstRow="1" w:lastRow="0" w:firstColumn="1" w:lastColumn="0" w:noHBand="0" w:noVBand="1"/>
      </w:tblPr>
      <w:tblGrid>
        <w:gridCol w:w="3831"/>
        <w:gridCol w:w="9960"/>
      </w:tblGrid>
      <w:tr w:rsidR="009F2112" w:rsidRPr="00D42470" w:rsidTr="00291A18">
        <w:trPr>
          <w:trHeight w:val="142"/>
        </w:trPr>
        <w:tc>
          <w:tcPr>
            <w:tcW w:w="1389" w:type="pct"/>
          </w:tcPr>
          <w:p w:rsidR="009F2112" w:rsidRPr="00D42470" w:rsidRDefault="009F2112" w:rsidP="009F2112">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rsidR="009F2112" w:rsidRPr="00D42470" w:rsidRDefault="009F2112" w:rsidP="009B694C">
            <w:r w:rsidRPr="009B694C">
              <w:rPr>
                <w:rFonts w:eastAsia="Times New Roman"/>
                <w:b/>
                <w:bCs/>
                <w:color w:val="000000"/>
                <w:lang w:eastAsia="es-CL"/>
              </w:rPr>
              <w:t>Estación</w:t>
            </w:r>
            <w:r w:rsidRPr="00D42470">
              <w:rPr>
                <w:rFonts w:eastAsia="Times New Roman"/>
                <w:b/>
                <w:bCs/>
                <w:color w:val="000000"/>
                <w:lang w:eastAsia="es-CL"/>
              </w:rPr>
              <w:t xml:space="preserve"> </w:t>
            </w:r>
            <w:r w:rsidR="009B694C">
              <w:rPr>
                <w:rFonts w:eastAsia="Times New Roman"/>
                <w:b/>
                <w:bCs/>
                <w:color w:val="000000"/>
                <w:lang w:eastAsia="es-CL"/>
              </w:rPr>
              <w:t xml:space="preserve">Sector Mina </w:t>
            </w:r>
            <w:r w:rsidRPr="00D42470">
              <w:rPr>
                <w:rFonts w:eastAsia="Times New Roman"/>
                <w:b/>
                <w:bCs/>
                <w:color w:val="000000"/>
                <w:lang w:eastAsia="es-CL"/>
              </w:rPr>
              <w:t>N°</w:t>
            </w:r>
            <w:r w:rsidRPr="00D42470">
              <w:rPr>
                <w:rFonts w:eastAsia="Times New Roman"/>
                <w:color w:val="000000"/>
                <w:lang w:eastAsia="es-CL"/>
              </w:rPr>
              <w:t>:</w:t>
            </w:r>
            <w:r w:rsidR="009B694C">
              <w:rPr>
                <w:rFonts w:eastAsia="Times New Roman"/>
                <w:color w:val="000000"/>
                <w:lang w:eastAsia="es-CL"/>
              </w:rPr>
              <w:t xml:space="preserve"> </w:t>
            </w:r>
            <w:r w:rsidR="00E037D0">
              <w:rPr>
                <w:rFonts w:eastAsia="Times New Roman"/>
                <w:color w:val="000000"/>
                <w:lang w:eastAsia="es-CL"/>
              </w:rPr>
              <w:t>1, 13 y 14.</w:t>
            </w:r>
          </w:p>
        </w:tc>
      </w:tr>
      <w:tr w:rsidR="009F2112" w:rsidRPr="00D42470" w:rsidTr="00291A18">
        <w:trPr>
          <w:trHeight w:val="627"/>
        </w:trPr>
        <w:tc>
          <w:tcPr>
            <w:tcW w:w="5000" w:type="pct"/>
            <w:gridSpan w:val="2"/>
          </w:tcPr>
          <w:p w:rsidR="002F6314" w:rsidRPr="00D42470" w:rsidRDefault="002F6314" w:rsidP="00206318">
            <w:pPr>
              <w:spacing w:after="120"/>
              <w:jc w:val="both"/>
            </w:pPr>
            <w:r w:rsidRPr="00D42470">
              <w:rPr>
                <w:b/>
              </w:rPr>
              <w:t>Exigencia</w:t>
            </w:r>
            <w:r>
              <w:rPr>
                <w:b/>
              </w:rPr>
              <w:t>s</w:t>
            </w:r>
            <w:r w:rsidRPr="00D42470">
              <w:rPr>
                <w:b/>
              </w:rPr>
              <w:t>:</w:t>
            </w:r>
          </w:p>
          <w:p w:rsidR="002F6314" w:rsidRPr="00873EBC" w:rsidRDefault="002F6314" w:rsidP="00427D83">
            <w:pPr>
              <w:pStyle w:val="Prrafodelista"/>
              <w:numPr>
                <w:ilvl w:val="0"/>
                <w:numId w:val="12"/>
              </w:numPr>
              <w:spacing w:after="120"/>
              <w:ind w:left="851"/>
              <w:contextualSpacing w:val="0"/>
              <w:rPr>
                <w:b/>
              </w:rPr>
            </w:pPr>
            <w:r>
              <w:rPr>
                <w:b/>
                <w:u w:val="single"/>
              </w:rPr>
              <w:t>Estudio de Impacto Ambiental</w:t>
            </w:r>
            <w:r w:rsidRPr="00D0539A">
              <w:rPr>
                <w:b/>
                <w:u w:val="single"/>
              </w:rPr>
              <w:t xml:space="preserve"> “</w:t>
            </w:r>
            <w:r>
              <w:rPr>
                <w:b/>
                <w:u w:val="single"/>
              </w:rPr>
              <w:t>Actualización Lomas Bayas</w:t>
            </w:r>
            <w:r w:rsidRPr="00D0539A">
              <w:rPr>
                <w:b/>
                <w:u w:val="single"/>
              </w:rPr>
              <w:t xml:space="preserve">”, RCA N° </w:t>
            </w:r>
            <w:r>
              <w:rPr>
                <w:b/>
                <w:u w:val="single"/>
              </w:rPr>
              <w:t>00310</w:t>
            </w:r>
            <w:r w:rsidRPr="00D0539A">
              <w:rPr>
                <w:b/>
                <w:u w:val="single"/>
              </w:rPr>
              <w:t>/</w:t>
            </w:r>
            <w:r>
              <w:rPr>
                <w:b/>
                <w:u w:val="single"/>
              </w:rPr>
              <w:t>2002</w:t>
            </w:r>
            <w:r w:rsidRPr="00873EBC">
              <w:rPr>
                <w:b/>
              </w:rPr>
              <w:t>.</w:t>
            </w:r>
          </w:p>
          <w:p w:rsidR="002F6314" w:rsidRDefault="002F6314" w:rsidP="00206318">
            <w:pPr>
              <w:spacing w:before="120" w:after="120"/>
              <w:ind w:left="851" w:hanging="325"/>
              <w:jc w:val="both"/>
              <w:rPr>
                <w:b/>
              </w:rPr>
            </w:pPr>
            <w:r>
              <w:rPr>
                <w:b/>
              </w:rPr>
              <w:t>Resolución de Calificación Ambiental.</w:t>
            </w:r>
          </w:p>
          <w:p w:rsidR="002F6314" w:rsidRDefault="002F6314"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8.</w:t>
            </w:r>
            <w:r w:rsidR="004A3F68">
              <w:rPr>
                <w:b/>
              </w:rPr>
              <w:t>2</w:t>
            </w:r>
          </w:p>
          <w:p w:rsidR="009F2112" w:rsidRPr="00635654" w:rsidRDefault="004A3F68" w:rsidP="00206318">
            <w:pPr>
              <w:spacing w:after="120"/>
              <w:ind w:left="851"/>
              <w:jc w:val="both"/>
              <w:rPr>
                <w:i/>
              </w:rPr>
            </w:pPr>
            <w:r w:rsidRPr="00635654">
              <w:rPr>
                <w:i/>
              </w:rPr>
              <w:t>(…) se considera ampliar la actual cancha Heap, aumentando la capacidad total, (…). El mineral chancado (aproximadamente 35.000 tpd) será transportado por medio de correas transportadoras a las canchas de lixiviación Heap, que se ubican unos 700 m al este del rajo. El mineral transportado por las correas es condicionado con ácido sulfúrico. El apilamiento del material será ejecutado con un sistema de correas transportadoras móviles (</w:t>
            </w:r>
            <w:r w:rsidR="003123CD" w:rsidRPr="00635654">
              <w:rPr>
                <w:i/>
              </w:rPr>
              <w:t>…</w:t>
            </w:r>
            <w:r w:rsidRPr="00635654">
              <w:rPr>
                <w:i/>
              </w:rPr>
              <w:t>)</w:t>
            </w:r>
            <w:r w:rsidR="003123CD" w:rsidRPr="00635654">
              <w:rPr>
                <w:i/>
              </w:rPr>
              <w:t xml:space="preserve"> </w:t>
            </w:r>
            <w:r w:rsidRPr="00635654">
              <w:rPr>
                <w:i/>
              </w:rPr>
              <w:t>que distribuirán el mineral sobre la pila. Las pilas de la operación actual (Fase 1 y 2), tenían</w:t>
            </w:r>
            <w:r w:rsidR="003123CD" w:rsidRPr="00635654">
              <w:rPr>
                <w:i/>
              </w:rPr>
              <w:t xml:space="preserve"> </w:t>
            </w:r>
            <w:r w:rsidRPr="00635654">
              <w:rPr>
                <w:i/>
              </w:rPr>
              <w:t>contemplado, según el proyecto original, alcanzar una altura aproximada de 96 m, con una</w:t>
            </w:r>
            <w:r w:rsidR="003123CD" w:rsidRPr="00635654">
              <w:rPr>
                <w:i/>
              </w:rPr>
              <w:t xml:space="preserve"> </w:t>
            </w:r>
            <w:r w:rsidRPr="00635654">
              <w:rPr>
                <w:i/>
              </w:rPr>
              <w:t>superposición de 16 pilas. La superficie total destinada a las pilas de lixiviación de la operación</w:t>
            </w:r>
            <w:r w:rsidR="006F1268">
              <w:rPr>
                <w:i/>
              </w:rPr>
              <w:t xml:space="preserve"> </w:t>
            </w:r>
            <w:r w:rsidRPr="00635654">
              <w:rPr>
                <w:i/>
              </w:rPr>
              <w:t>actual es de aproximadamente 80 Há y una pendiente de 3 % en dirección a la piscina.</w:t>
            </w:r>
          </w:p>
          <w:p w:rsidR="00206318" w:rsidRDefault="00206318" w:rsidP="00206318">
            <w:pPr>
              <w:spacing w:after="120"/>
              <w:ind w:left="851"/>
              <w:jc w:val="both"/>
            </w:pPr>
            <w:r w:rsidRPr="00635654">
              <w:rPr>
                <w:i/>
              </w:rPr>
              <w:lastRenderedPageBreak/>
              <w:t>La Fase 3 de la pila de lixiviación (Heap) tendrá una geometría basal rectangular y abarcará un área aproximada de 100 há y una altura de aproximadamente 102 m. Topográficamente, el sector de la Fase 3 tiene una inclinación del terreno natural mucho más homogénea y reducida que las Fases 1 y 2, promediando una pendiente de 2%, situación muy favorable para la estabilidad de la pila. Se estima que esta nueva área (Fase 3) entrará en operación hacia el año 7 de la operación actualizada. (…)</w:t>
            </w:r>
          </w:p>
          <w:p w:rsidR="007521B0" w:rsidRDefault="007521B0"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8.</w:t>
            </w:r>
            <w:r w:rsidR="006F1268">
              <w:rPr>
                <w:b/>
              </w:rPr>
              <w:t>3</w:t>
            </w:r>
          </w:p>
          <w:p w:rsidR="007521B0" w:rsidRPr="00F73E6B" w:rsidRDefault="007521B0" w:rsidP="007521B0">
            <w:pPr>
              <w:autoSpaceDE w:val="0"/>
              <w:autoSpaceDN w:val="0"/>
              <w:adjustRightInd w:val="0"/>
              <w:spacing w:after="120"/>
              <w:ind w:left="851"/>
              <w:jc w:val="both"/>
              <w:rPr>
                <w:i/>
              </w:rPr>
            </w:pPr>
            <w:r w:rsidRPr="00F73E6B">
              <w:rPr>
                <w:i/>
              </w:rPr>
              <w:t>Lixiviación (ROM) del mineral. Según los requerimientos determinados, el proyecto de actualización requiere apilar una mayor cantidad de mineral ROM. Para satisfacer este requerimiento se considera ampliar el actual acopio del ROM, para permitir aumentar la capacidad total, como se describe a continuación. El mineral de baja ley será transportado por medio de camiones a las canchas de lixiviación de mineral de baja ley (ROM), que se ubican unos 400 m al norte del rajo. Se considera además la implementación de un área (12 ha) de acopio de material (stockpile ROM).La superficie total destinada a las pilas de lixiviación de baja ley de la operación actual es de aproximadamente 160 ha. El proyecto de actualización contempla el aumento de la capacidad</w:t>
            </w:r>
            <w:r w:rsidR="00C07B5A" w:rsidRPr="00F73E6B">
              <w:rPr>
                <w:i/>
              </w:rPr>
              <w:t xml:space="preserve"> de la pila actual (Fase 1 y 2), aumentando su altura hasta alcanzar aproximadamente 104 m. Por otra parte, se contempla la ampliación (Fase 3)</w:t>
            </w:r>
            <w:r w:rsidR="00CF0740" w:rsidRPr="00F73E6B">
              <w:rPr>
                <w:i/>
              </w:rPr>
              <w:t xml:space="preserve"> de la cancha de lixiviación (ROM)</w:t>
            </w:r>
            <w:r w:rsidR="00F40B32" w:rsidRPr="00F73E6B">
              <w:rPr>
                <w:i/>
              </w:rPr>
              <w:t xml:space="preserve"> que tendrá una geometría basal rectangular y abarcará un área aproximada de 90 ha.</w:t>
            </w:r>
            <w:r w:rsidR="00F73E6B" w:rsidRPr="00F73E6B">
              <w:rPr>
                <w:i/>
              </w:rPr>
              <w:t xml:space="preserve"> (…)</w:t>
            </w:r>
          </w:p>
          <w:p w:rsidR="00635654" w:rsidRPr="00873EBC" w:rsidRDefault="00635654"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Proyecto Extensión Lomas Bayas</w:t>
            </w:r>
            <w:r w:rsidRPr="00D0539A">
              <w:rPr>
                <w:b/>
                <w:u w:val="single"/>
              </w:rPr>
              <w:t xml:space="preserve">”, RCA N° </w:t>
            </w:r>
            <w:r>
              <w:rPr>
                <w:b/>
                <w:u w:val="single"/>
              </w:rPr>
              <w:t>0286</w:t>
            </w:r>
            <w:r w:rsidRPr="00D0539A">
              <w:rPr>
                <w:b/>
                <w:u w:val="single"/>
              </w:rPr>
              <w:t>/</w:t>
            </w:r>
            <w:r>
              <w:rPr>
                <w:b/>
                <w:u w:val="single"/>
              </w:rPr>
              <w:t>2006</w:t>
            </w:r>
            <w:r w:rsidRPr="00873EBC">
              <w:rPr>
                <w:b/>
              </w:rPr>
              <w:t>.</w:t>
            </w:r>
          </w:p>
          <w:p w:rsidR="00635654" w:rsidRDefault="00635654" w:rsidP="00635654">
            <w:pPr>
              <w:spacing w:before="120" w:after="120"/>
              <w:ind w:left="851" w:hanging="325"/>
              <w:jc w:val="both"/>
              <w:rPr>
                <w:b/>
              </w:rPr>
            </w:pPr>
            <w:r>
              <w:rPr>
                <w:b/>
              </w:rPr>
              <w:t>Resolución de Calificación Ambiental.</w:t>
            </w:r>
          </w:p>
          <w:p w:rsidR="00635654" w:rsidRDefault="00635654"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3.1.</w:t>
            </w:r>
            <w:r w:rsidR="00F876FA">
              <w:rPr>
                <w:b/>
              </w:rPr>
              <w:t>4</w:t>
            </w:r>
          </w:p>
          <w:p w:rsidR="009754DC" w:rsidRPr="00103206" w:rsidRDefault="00D373EF" w:rsidP="00D373EF">
            <w:pPr>
              <w:spacing w:after="120"/>
              <w:ind w:left="851"/>
              <w:jc w:val="both"/>
              <w:rPr>
                <w:i/>
              </w:rPr>
            </w:pPr>
            <w:r w:rsidRPr="00103206">
              <w:rPr>
                <w:i/>
              </w:rPr>
              <w:t>El mineral de alta ley previamente chancado es enviado a la etapa de lixiviación en pilas (HEAP</w:t>
            </w:r>
            <w:r w:rsidR="009754DC" w:rsidRPr="00103206">
              <w:rPr>
                <w:i/>
              </w:rPr>
              <w:t xml:space="preserve"> </w:t>
            </w:r>
            <w:r w:rsidRPr="00103206">
              <w:rPr>
                <w:i/>
              </w:rPr>
              <w:t>Leaching). El mineral de baja ley (conocido con el nombre de mineral ROM, (Run Of Mine,</w:t>
            </w:r>
            <w:r w:rsidR="009754DC" w:rsidRPr="00103206">
              <w:rPr>
                <w:i/>
              </w:rPr>
              <w:t xml:space="preserve"> </w:t>
            </w:r>
            <w:r w:rsidRPr="00103206">
              <w:rPr>
                <w:i/>
              </w:rPr>
              <w:t xml:space="preserve">directo desde la mina) se envía directamente a lixiviación ROM </w:t>
            </w:r>
            <w:r w:rsidR="009754DC" w:rsidRPr="00103206">
              <w:rPr>
                <w:i/>
              </w:rPr>
              <w:t>(…)</w:t>
            </w:r>
          </w:p>
          <w:p w:rsidR="009754DC" w:rsidRPr="00103206" w:rsidRDefault="00D373EF" w:rsidP="00D373EF">
            <w:pPr>
              <w:spacing w:after="120"/>
              <w:ind w:left="851"/>
              <w:jc w:val="both"/>
              <w:rPr>
                <w:i/>
              </w:rPr>
            </w:pPr>
            <w:r w:rsidRPr="00103206">
              <w:rPr>
                <w:i/>
              </w:rPr>
              <w:t>El mineral chancado de alta ley (HEAP), es transportado por medio de correas transportadoras a</w:t>
            </w:r>
            <w:r w:rsidR="009754DC" w:rsidRPr="00103206">
              <w:rPr>
                <w:i/>
              </w:rPr>
              <w:t xml:space="preserve"> </w:t>
            </w:r>
            <w:r w:rsidRPr="00103206">
              <w:rPr>
                <w:i/>
              </w:rPr>
              <w:t>la cancha de lixiviación. El mineral transportado por las correas es condicionado con ácido</w:t>
            </w:r>
            <w:r w:rsidR="009754DC" w:rsidRPr="00103206">
              <w:rPr>
                <w:i/>
              </w:rPr>
              <w:t xml:space="preserve"> </w:t>
            </w:r>
            <w:r w:rsidRPr="00103206">
              <w:rPr>
                <w:i/>
              </w:rPr>
              <w:t>sulfúrico a un máximo de 15 kg. por tonelada de mineral. El apilamiento del material se efectúa a</w:t>
            </w:r>
            <w:r w:rsidR="009754DC" w:rsidRPr="00103206">
              <w:rPr>
                <w:i/>
              </w:rPr>
              <w:t xml:space="preserve"> </w:t>
            </w:r>
            <w:r w:rsidRPr="00103206">
              <w:rPr>
                <w:i/>
              </w:rPr>
              <w:t>través de un sistema de correas transportadoras móviles ("grasshopper") que distribuyen el</w:t>
            </w:r>
            <w:r w:rsidR="009754DC" w:rsidRPr="00103206">
              <w:rPr>
                <w:i/>
              </w:rPr>
              <w:t xml:space="preserve"> </w:t>
            </w:r>
            <w:r w:rsidRPr="00103206">
              <w:rPr>
                <w:i/>
              </w:rPr>
              <w:t>mineral sobre la pila.</w:t>
            </w:r>
          </w:p>
          <w:p w:rsidR="00EE6A3C" w:rsidRPr="00103206" w:rsidRDefault="00D373EF" w:rsidP="00D373EF">
            <w:pPr>
              <w:spacing w:after="120"/>
              <w:ind w:left="851"/>
              <w:jc w:val="both"/>
              <w:rPr>
                <w:i/>
              </w:rPr>
            </w:pPr>
            <w:r w:rsidRPr="00103206">
              <w:rPr>
                <w:i/>
              </w:rPr>
              <w:t>El proceso de Lixiviación consiste básicamente en la construcción y lixiviación parcializada de</w:t>
            </w:r>
            <w:r w:rsidR="00EE6A3C" w:rsidRPr="00103206">
              <w:rPr>
                <w:i/>
              </w:rPr>
              <w:t xml:space="preserve"> </w:t>
            </w:r>
            <w:r w:rsidRPr="00103206">
              <w:rPr>
                <w:i/>
              </w:rPr>
              <w:t>una sola pila permanente, de gran dimensión que va creciendo en altura con cada nueva capa de</w:t>
            </w:r>
            <w:r w:rsidR="00EE6A3C" w:rsidRPr="00103206">
              <w:rPr>
                <w:i/>
              </w:rPr>
              <w:t xml:space="preserve"> </w:t>
            </w:r>
            <w:r w:rsidRPr="00103206">
              <w:rPr>
                <w:i/>
              </w:rPr>
              <w:t>mineral depositado. La superficie del suelo ocupada por la pila de lixiviación es de</w:t>
            </w:r>
            <w:r w:rsidR="00EE6A3C" w:rsidRPr="00103206">
              <w:rPr>
                <w:i/>
              </w:rPr>
              <w:t xml:space="preserve"> </w:t>
            </w:r>
            <w:r w:rsidRPr="00103206">
              <w:rPr>
                <w:i/>
              </w:rPr>
              <w:t>aproximadamente 180 hectáreas.</w:t>
            </w:r>
          </w:p>
          <w:p w:rsidR="00635654" w:rsidRPr="00103206" w:rsidRDefault="00D373EF" w:rsidP="00EE6A3C">
            <w:pPr>
              <w:spacing w:after="120"/>
              <w:ind w:left="851"/>
              <w:jc w:val="both"/>
              <w:rPr>
                <w:i/>
              </w:rPr>
            </w:pPr>
            <w:r w:rsidRPr="00103206">
              <w:rPr>
                <w:i/>
              </w:rPr>
              <w:t>El riego de las pilas de mineral HEAP se realiza en ciclos de riego continuo de 80 días de</w:t>
            </w:r>
            <w:r w:rsidR="00EE6A3C" w:rsidRPr="00103206">
              <w:rPr>
                <w:i/>
              </w:rPr>
              <w:t xml:space="preserve"> </w:t>
            </w:r>
            <w:r w:rsidRPr="00103206">
              <w:rPr>
                <w:i/>
              </w:rPr>
              <w:t>duración aplicados sobre los módulos de 6 m de altura, sobre la cual se distribuye la solución ILS</w:t>
            </w:r>
            <w:r w:rsidR="00EE6A3C" w:rsidRPr="00103206">
              <w:rPr>
                <w:i/>
              </w:rPr>
              <w:t xml:space="preserve"> </w:t>
            </w:r>
            <w:r w:rsidRPr="00103206">
              <w:rPr>
                <w:i/>
              </w:rPr>
              <w:t>(solución de lixiviación intermedia).</w:t>
            </w:r>
          </w:p>
          <w:p w:rsidR="00D17BE6" w:rsidRPr="00873EBC" w:rsidRDefault="00D17BE6"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Actualización Plan Minero Lomas Bayas</w:t>
            </w:r>
            <w:r w:rsidRPr="00D0539A">
              <w:rPr>
                <w:b/>
                <w:u w:val="single"/>
              </w:rPr>
              <w:t xml:space="preserve">”, RCA N° </w:t>
            </w:r>
            <w:r>
              <w:rPr>
                <w:b/>
                <w:u w:val="single"/>
              </w:rPr>
              <w:t>0012</w:t>
            </w:r>
            <w:r w:rsidRPr="00D0539A">
              <w:rPr>
                <w:b/>
                <w:u w:val="single"/>
              </w:rPr>
              <w:t>/</w:t>
            </w:r>
            <w:r>
              <w:rPr>
                <w:b/>
                <w:u w:val="single"/>
              </w:rPr>
              <w:t>2018</w:t>
            </w:r>
            <w:r w:rsidRPr="00873EBC">
              <w:rPr>
                <w:b/>
              </w:rPr>
              <w:t>.</w:t>
            </w:r>
          </w:p>
          <w:p w:rsidR="00D17BE6" w:rsidRDefault="00D17BE6" w:rsidP="00D17BE6">
            <w:pPr>
              <w:spacing w:before="120" w:after="120"/>
              <w:ind w:left="851" w:hanging="325"/>
              <w:jc w:val="both"/>
              <w:rPr>
                <w:b/>
              </w:rPr>
            </w:pPr>
            <w:r>
              <w:rPr>
                <w:b/>
              </w:rPr>
              <w:t>Resolución de Calificación Ambiental.</w:t>
            </w:r>
          </w:p>
          <w:p w:rsidR="00D17BE6" w:rsidRDefault="00D17BE6"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4.3.2</w:t>
            </w:r>
          </w:p>
          <w:p w:rsidR="00EE6A3C" w:rsidRPr="005F2FA5" w:rsidRDefault="00D17BE6" w:rsidP="005D0EE3">
            <w:pPr>
              <w:spacing w:after="120"/>
              <w:ind w:left="851"/>
              <w:jc w:val="both"/>
              <w:rPr>
                <w:i/>
              </w:rPr>
            </w:pPr>
            <w:r w:rsidRPr="005F2FA5">
              <w:rPr>
                <w:i/>
              </w:rPr>
              <w:t xml:space="preserve">El </w:t>
            </w:r>
            <w:r w:rsidR="005D0EE3" w:rsidRPr="005F2FA5">
              <w:rPr>
                <w:i/>
              </w:rPr>
              <w:t>plan minero presentado no involucra</w:t>
            </w:r>
            <w:r w:rsidRPr="005F2FA5">
              <w:rPr>
                <w:i/>
              </w:rPr>
              <w:t xml:space="preserve"> </w:t>
            </w:r>
            <w:r w:rsidR="005D0EE3" w:rsidRPr="005F2FA5">
              <w:rPr>
                <w:i/>
              </w:rPr>
              <w:t>modificaciones en las instalaciones de chancado de minerales y procesamiento de soluciones en la Planta SX-EW, (…)</w:t>
            </w:r>
          </w:p>
          <w:p w:rsidR="00B02F79" w:rsidRPr="00E53019" w:rsidRDefault="00B80204" w:rsidP="00E624D9">
            <w:pPr>
              <w:spacing w:after="120"/>
              <w:ind w:left="851"/>
              <w:jc w:val="both"/>
            </w:pPr>
            <w:r w:rsidRPr="005F2FA5">
              <w:rPr>
                <w:i/>
              </w:rPr>
              <w:t>La única modificación asociada al proyecto es la incorporación de la Fase 6 en la Pila Heap, lo que significa extender el manejo de soluciones a un área contigua a la Fase 5, pero bajo el mismo esquema operacional</w:t>
            </w:r>
            <w:r>
              <w:t>.</w:t>
            </w:r>
          </w:p>
        </w:tc>
      </w:tr>
      <w:tr w:rsidR="009F2112" w:rsidRPr="00D42470" w:rsidTr="00B36FA5">
        <w:trPr>
          <w:trHeight w:val="77"/>
        </w:trPr>
        <w:tc>
          <w:tcPr>
            <w:tcW w:w="5000" w:type="pct"/>
            <w:gridSpan w:val="2"/>
          </w:tcPr>
          <w:p w:rsidR="009F2112" w:rsidRPr="00D42470" w:rsidRDefault="009F2112" w:rsidP="00410095">
            <w:pPr>
              <w:spacing w:after="120"/>
              <w:jc w:val="both"/>
            </w:pPr>
            <w:r w:rsidRPr="00D42470">
              <w:rPr>
                <w:b/>
              </w:rPr>
              <w:lastRenderedPageBreak/>
              <w:t>Hechos:</w:t>
            </w:r>
            <w:r w:rsidRPr="00D42470">
              <w:t xml:space="preserve"> </w:t>
            </w:r>
          </w:p>
          <w:p w:rsidR="009F2112" w:rsidRDefault="009F2112" w:rsidP="008943CA">
            <w:pPr>
              <w:spacing w:after="120"/>
              <w:jc w:val="both"/>
            </w:pPr>
            <w:r w:rsidRPr="007F40F0">
              <w:t xml:space="preserve">Durante las actividades de inspección, se constató </w:t>
            </w:r>
            <w:r w:rsidR="006D2D43">
              <w:t>que el área de lixiviación Fase 6 Heap se encuentra en operación, observando en este lugar que el transporte del mineral es mediante correas transportadoras.</w:t>
            </w:r>
          </w:p>
          <w:p w:rsidR="00B36FA5" w:rsidRPr="00111E28" w:rsidRDefault="00F87ABE" w:rsidP="008943CA">
            <w:pPr>
              <w:spacing w:after="120"/>
              <w:jc w:val="both"/>
            </w:pPr>
            <w:r>
              <w:t xml:space="preserve">El Sr. Williams Ardiles, Jefe de Operación de Lixiviación, informó que </w:t>
            </w:r>
            <w:r w:rsidR="003E5E5E">
              <w:t xml:space="preserve">existen 6 fases en la </w:t>
            </w:r>
            <w:r w:rsidR="003E5E5E" w:rsidRPr="00111E28">
              <w:t>lixiviación Heap, de las cuales las fases 4</w:t>
            </w:r>
            <w:r w:rsidR="00887F1A" w:rsidRPr="00111E28">
              <w:t xml:space="preserve"> (Fotografía </w:t>
            </w:r>
            <w:r w:rsidR="00887F1A" w:rsidRPr="00111E28">
              <w:fldChar w:fldCharType="begin"/>
            </w:r>
            <w:r w:rsidR="00887F1A" w:rsidRPr="00111E28">
              <w:instrText xml:space="preserve"> REF Fotografía_3 \h  \* MERGEFORMAT </w:instrText>
            </w:r>
            <w:r w:rsidR="00887F1A" w:rsidRPr="00111E28">
              <w:fldChar w:fldCharType="separate"/>
            </w:r>
            <w:r w:rsidR="008443BD" w:rsidRPr="00111E28">
              <w:t>3</w:t>
            </w:r>
            <w:r w:rsidR="00887F1A" w:rsidRPr="00111E28">
              <w:fldChar w:fldCharType="end"/>
            </w:r>
            <w:r w:rsidR="00887F1A" w:rsidRPr="00111E28">
              <w:t>)</w:t>
            </w:r>
            <w:r w:rsidR="003E5E5E" w:rsidRPr="00111E28">
              <w:t>, 5 y 6 se encuentran con riego, agregando que la fase 1 cuenta con 9 pisos construidos. En cuanto a las fases 2, 3 y 4, indicó que cuenta</w:t>
            </w:r>
            <w:r w:rsidR="00142AC3" w:rsidRPr="00111E28">
              <w:t>n con 8 pisos construidos, mientras que la fase 5 cuenta con 5 pisos, y la 6 con 4 pisos construidos.</w:t>
            </w:r>
            <w:r w:rsidR="00130E3B" w:rsidRPr="00111E28">
              <w:t xml:space="preserve"> Indicó, el Sr. Ardiles, que </w:t>
            </w:r>
            <w:r w:rsidR="00AD2D32" w:rsidRPr="00111E28">
              <w:t>cada uno de estos pisos posee una altura de 7 metros, y que la tasa de riego es de 5 l/hm</w:t>
            </w:r>
            <w:r w:rsidR="00AD2D32" w:rsidRPr="00111E28">
              <w:rPr>
                <w:vertAlign w:val="superscript"/>
              </w:rPr>
              <w:t>3</w:t>
            </w:r>
            <w:r w:rsidR="00AD2D32" w:rsidRPr="00111E28">
              <w:t>, que</w:t>
            </w:r>
            <w:r w:rsidR="005775EE" w:rsidRPr="00111E28">
              <w:t xml:space="preserve"> el curado es de 1 kg de ácido sulfúrico por tonelada de mineral, y que existe sólo una pila Heap construida en la faena.</w:t>
            </w:r>
          </w:p>
          <w:p w:rsidR="005775EE" w:rsidRPr="00111E28" w:rsidRDefault="00393F55" w:rsidP="008943CA">
            <w:pPr>
              <w:spacing w:after="120"/>
              <w:jc w:val="both"/>
            </w:pPr>
            <w:r w:rsidRPr="00111E28">
              <w:t>En el sector de la pila de lixiviación ROM Lomas Bayas II</w:t>
            </w:r>
            <w:r w:rsidR="00887F1A" w:rsidRPr="00111E28">
              <w:t xml:space="preserve"> (Fotografía </w:t>
            </w:r>
            <w:r w:rsidR="00887F1A" w:rsidRPr="00111E28">
              <w:fldChar w:fldCharType="begin"/>
            </w:r>
            <w:r w:rsidR="00887F1A" w:rsidRPr="00111E28">
              <w:instrText xml:space="preserve"> REF Fotografía_4 \h  \* MERGEFORMAT </w:instrText>
            </w:r>
            <w:r w:rsidR="00887F1A" w:rsidRPr="00111E28">
              <w:fldChar w:fldCharType="separate"/>
            </w:r>
            <w:r w:rsidR="008443BD" w:rsidRPr="00111E28">
              <w:t>4</w:t>
            </w:r>
            <w:r w:rsidR="00887F1A" w:rsidRPr="00111E28">
              <w:fldChar w:fldCharType="end"/>
            </w:r>
            <w:r w:rsidR="00887F1A" w:rsidRPr="00111E28">
              <w:t>)</w:t>
            </w:r>
            <w:r w:rsidRPr="00111E28">
              <w:t>, se observó que se enc</w:t>
            </w:r>
            <w:r w:rsidR="00AF7EBB" w:rsidRPr="00111E28">
              <w:t>uentra operativa, confirmado así por el Sr. Hernán González</w:t>
            </w:r>
            <w:r w:rsidR="00E42E37" w:rsidRPr="00111E28">
              <w:t>, quien también informó que existen construidas las fases 1, 2a, 2b, 2c, 2d. Mientras, agregó que las fases 3a1 y 3a2 están siendo construidas y que en fase 2 las alturas de los pisos van desde 5 a 9 metros según información topográfica.</w:t>
            </w:r>
          </w:p>
          <w:p w:rsidR="009F2112" w:rsidRPr="00B36FA5" w:rsidRDefault="00B63045" w:rsidP="00887F1A">
            <w:pPr>
              <w:spacing w:after="120"/>
              <w:jc w:val="both"/>
            </w:pPr>
            <w:r w:rsidRPr="00111E28">
              <w:t>El Sr. González, agregó que cuando se encontraba operativo el rajo Lomas Bayas I</w:t>
            </w:r>
            <w:r w:rsidR="00887F1A" w:rsidRPr="00111E28">
              <w:t xml:space="preserve"> (Fotografía </w:t>
            </w:r>
            <w:r w:rsidR="00887F1A" w:rsidRPr="00111E28">
              <w:fldChar w:fldCharType="begin"/>
            </w:r>
            <w:r w:rsidR="00887F1A" w:rsidRPr="00111E28">
              <w:instrText xml:space="preserve"> REF Fotografía_5 \h  \* MERGEFORMAT </w:instrText>
            </w:r>
            <w:r w:rsidR="00887F1A" w:rsidRPr="00111E28">
              <w:fldChar w:fldCharType="separate"/>
            </w:r>
            <w:r w:rsidR="008443BD" w:rsidRPr="00111E28">
              <w:t>5</w:t>
            </w:r>
            <w:r w:rsidR="00887F1A" w:rsidRPr="00111E28">
              <w:fldChar w:fldCharType="end"/>
            </w:r>
            <w:r w:rsidR="00887F1A" w:rsidRPr="00111E28">
              <w:t>)</w:t>
            </w:r>
            <w:r w:rsidRPr="00111E28">
              <w:t>, e</w:t>
            </w:r>
            <w:r>
              <w:t>l mineral que se extraía se depositaba en el RO</w:t>
            </w:r>
            <w:r w:rsidRPr="00A14EB1">
              <w:t>M Lomas Bayas I.</w:t>
            </w:r>
          </w:p>
        </w:tc>
      </w:tr>
    </w:tbl>
    <w:p w:rsidR="00DA5061" w:rsidRDefault="00DA5061" w:rsidP="00DA5061">
      <w:pPr>
        <w:pStyle w:val="Sinespaciado"/>
        <w:spacing w:after="160"/>
      </w:pPr>
    </w:p>
    <w:p w:rsidR="00B717F4" w:rsidRDefault="00B717F4" w:rsidP="00DA5061">
      <w:pPr>
        <w:pStyle w:val="Ttulo2"/>
        <w:spacing w:after="120"/>
        <w:ind w:left="578" w:hanging="578"/>
        <w:contextualSpacing w:val="0"/>
        <w:sectPr w:rsidR="00B717F4"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76"/>
        <w:gridCol w:w="1555"/>
        <w:gridCol w:w="1610"/>
        <w:gridCol w:w="3576"/>
        <w:gridCol w:w="1750"/>
        <w:gridCol w:w="1645"/>
      </w:tblGrid>
      <w:tr w:rsidR="00D42BFC" w:rsidRPr="00D42470" w:rsidTr="0009748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BFC" w:rsidRPr="00D42470" w:rsidTr="00D42BFC">
        <w:trPr>
          <w:trHeight w:val="2833"/>
          <w:jc w:val="center"/>
        </w:trPr>
        <w:tc>
          <w:tcPr>
            <w:tcW w:w="2458" w:type="pct"/>
            <w:gridSpan w:val="3"/>
            <w:tcBorders>
              <w:top w:val="nil"/>
              <w:left w:val="single" w:sz="4" w:space="0" w:color="auto"/>
              <w:right w:val="single" w:sz="4" w:space="0" w:color="auto"/>
            </w:tcBorders>
            <w:shd w:val="clear" w:color="auto" w:fill="auto"/>
            <w:noWrap/>
            <w:vAlign w:val="center"/>
            <w:hideMark/>
          </w:tcPr>
          <w:p w:rsidR="00D42BFC" w:rsidRPr="00D42470" w:rsidRDefault="000F358C" w:rsidP="0009748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714661" cy="2088000"/>
                  <wp:effectExtent l="0" t="0" r="635" b="7620"/>
                  <wp:docPr id="16" name="Imagen 16" descr="C:\Users\carlos.cares\Documents\DFZ\2019\1 - Programado\3 - Lomas Bayas\3 - Inspección\SERNAGEOMIN\CD\Fotos SMA\Pila Lixiviación Heap 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9\1 - Programado\3 - Lomas Bayas\3 - Inspección\SERNAGEOMIN\CD\Fotos SMA\Pila Lixiviación Heap resized.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14661" cy="2088000"/>
                          </a:xfrm>
                          <a:prstGeom prst="rect">
                            <a:avLst/>
                          </a:prstGeom>
                          <a:noFill/>
                          <a:ln>
                            <a:noFill/>
                          </a:ln>
                        </pic:spPr>
                      </pic:pic>
                    </a:graphicData>
                  </a:graphic>
                </wp:inline>
              </w:drawing>
            </w:r>
          </w:p>
        </w:tc>
        <w:tc>
          <w:tcPr>
            <w:tcW w:w="2542" w:type="pct"/>
            <w:gridSpan w:val="3"/>
            <w:tcBorders>
              <w:top w:val="nil"/>
              <w:left w:val="single" w:sz="4" w:space="0" w:color="auto"/>
              <w:right w:val="single" w:sz="4" w:space="0" w:color="auto"/>
            </w:tcBorders>
            <w:shd w:val="clear" w:color="auto" w:fill="auto"/>
            <w:noWrap/>
            <w:vAlign w:val="center"/>
            <w:hideMark/>
          </w:tcPr>
          <w:p w:rsidR="00D42BFC" w:rsidRPr="00D42470" w:rsidRDefault="008C1F6E" w:rsidP="0009748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714661" cy="2088000"/>
                  <wp:effectExtent l="0" t="0" r="635" b="7620"/>
                  <wp:docPr id="15" name="Imagen 15" descr="C:\Users\carlos.cares\Documents\DFZ\2019\1 - Programado\3 - Lomas Bayas\3 - Inspección\SERNAGEOMIN\CD\Fotos SMA\ROM LB II 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Documents\DFZ\2019\1 - Programado\3 - Lomas Bayas\3 - Inspección\SERNAGEOMIN\CD\Fotos SMA\ROM LB II resized.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14661" cy="2088000"/>
                          </a:xfrm>
                          <a:prstGeom prst="rect">
                            <a:avLst/>
                          </a:prstGeom>
                          <a:noFill/>
                          <a:ln>
                            <a:noFill/>
                          </a:ln>
                        </pic:spPr>
                      </pic:pic>
                    </a:graphicData>
                  </a:graphic>
                </wp:inline>
              </w:drawing>
            </w:r>
          </w:p>
        </w:tc>
      </w:tr>
      <w:tr w:rsidR="00D42BFC" w:rsidRPr="00D42470" w:rsidTr="00D42BFC">
        <w:trPr>
          <w:trHeight w:val="300"/>
          <w:jc w:val="center"/>
        </w:trPr>
        <w:tc>
          <w:tcPr>
            <w:tcW w:w="1304" w:type="pct"/>
            <w:tcBorders>
              <w:top w:val="single" w:sz="4" w:space="0" w:color="auto"/>
              <w:left w:val="single" w:sz="4" w:space="0" w:color="auto"/>
              <w:bottom w:val="single" w:sz="4" w:space="0" w:color="auto"/>
              <w:right w:val="nil"/>
            </w:tcBorders>
            <w:shd w:val="clear" w:color="auto" w:fill="auto"/>
            <w:noWrap/>
            <w:vAlign w:val="center"/>
            <w:hideMark/>
          </w:tcPr>
          <w:p w:rsidR="00D42BFC" w:rsidRPr="00D42470" w:rsidRDefault="00D42BFC" w:rsidP="00097482">
            <w:pPr>
              <w:spacing w:after="0" w:line="240" w:lineRule="auto"/>
              <w:contextualSpacing/>
              <w:outlineLvl w:val="1"/>
              <w:rPr>
                <w:rFonts w:ascii="Calibri" w:eastAsia="Times New Roman" w:hAnsi="Calibri" w:cs="Calibri"/>
                <w:b/>
                <w:color w:val="000000"/>
                <w:sz w:val="18"/>
                <w:szCs w:val="18"/>
                <w:lang w:eastAsia="es-CL"/>
              </w:rPr>
            </w:pPr>
            <w:bookmarkStart w:id="144" w:name="_Toc28086637"/>
            <w:r w:rsidRPr="00D42470">
              <w:rPr>
                <w:rFonts w:ascii="Calibri" w:eastAsia="Calibri" w:hAnsi="Calibri" w:cs="Calibri"/>
                <w:b/>
                <w:sz w:val="18"/>
                <w:szCs w:val="20"/>
              </w:rPr>
              <w:t xml:space="preserve">Fotografía </w:t>
            </w:r>
            <w:bookmarkStart w:id="145" w:name="Fotografía_3"/>
            <w:r>
              <w:rPr>
                <w:rFonts w:ascii="Calibri" w:eastAsia="Calibri" w:hAnsi="Calibri" w:cs="Calibri"/>
                <w:b/>
                <w:sz w:val="18"/>
                <w:szCs w:val="20"/>
              </w:rPr>
              <w:t>3</w:t>
            </w:r>
            <w:bookmarkEnd w:id="145"/>
            <w:r w:rsidRPr="00D42470">
              <w:rPr>
                <w:rFonts w:ascii="Calibri" w:eastAsia="Calibri" w:hAnsi="Calibri" w:cs="Calibri"/>
                <w:b/>
                <w:sz w:val="18"/>
                <w:szCs w:val="18"/>
              </w:rPr>
              <w:t>.</w:t>
            </w:r>
            <w:bookmarkEnd w:id="144"/>
          </w:p>
        </w:tc>
        <w:tc>
          <w:tcPr>
            <w:tcW w:w="11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9E4CFB">
              <w:rPr>
                <w:rFonts w:ascii="Calibri" w:eastAsia="Times New Roman" w:hAnsi="Calibri" w:cs="Times New Roman"/>
                <w:b/>
                <w:sz w:val="18"/>
                <w:szCs w:val="18"/>
                <w:lang w:eastAsia="es-CL"/>
              </w:rPr>
              <w:t>Fecha:</w:t>
            </w:r>
            <w:r w:rsidRPr="009E4CFB">
              <w:rPr>
                <w:rFonts w:ascii="Calibri" w:eastAsia="Times New Roman" w:hAnsi="Calibri" w:cs="Times New Roman"/>
                <w:sz w:val="18"/>
                <w:szCs w:val="18"/>
                <w:lang w:eastAsia="es-CL"/>
              </w:rPr>
              <w:t xml:space="preserve"> 24-04-2019.</w:t>
            </w:r>
          </w:p>
        </w:tc>
        <w:tc>
          <w:tcPr>
            <w:tcW w:w="1304" w:type="pct"/>
            <w:tcBorders>
              <w:top w:val="single" w:sz="4" w:space="0" w:color="auto"/>
              <w:left w:val="nil"/>
              <w:bottom w:val="single" w:sz="4" w:space="0" w:color="auto"/>
              <w:right w:val="nil"/>
            </w:tcBorders>
            <w:shd w:val="clear" w:color="auto" w:fill="auto"/>
            <w:noWrap/>
            <w:vAlign w:val="center"/>
            <w:hideMark/>
          </w:tcPr>
          <w:p w:rsidR="00D42BFC" w:rsidRPr="00D42470" w:rsidRDefault="00D42BFC" w:rsidP="00097482">
            <w:pPr>
              <w:spacing w:after="0" w:line="240" w:lineRule="auto"/>
              <w:contextualSpacing/>
              <w:outlineLvl w:val="1"/>
              <w:rPr>
                <w:rFonts w:ascii="Calibri" w:eastAsia="Calibri" w:hAnsi="Calibri" w:cs="Calibri"/>
                <w:b/>
                <w:sz w:val="18"/>
                <w:szCs w:val="18"/>
              </w:rPr>
            </w:pPr>
            <w:bookmarkStart w:id="146" w:name="_Toc28086638"/>
            <w:r w:rsidRPr="00D42470">
              <w:rPr>
                <w:rFonts w:ascii="Calibri" w:eastAsia="Calibri" w:hAnsi="Calibri" w:cs="Calibri"/>
                <w:b/>
                <w:sz w:val="18"/>
                <w:szCs w:val="20"/>
              </w:rPr>
              <w:t xml:space="preserve">Fotografía </w:t>
            </w:r>
            <w:bookmarkStart w:id="147" w:name="Fotografía_4"/>
            <w:r>
              <w:rPr>
                <w:rFonts w:ascii="Calibri" w:eastAsia="Calibri" w:hAnsi="Calibri" w:cs="Calibri"/>
                <w:b/>
                <w:sz w:val="18"/>
                <w:szCs w:val="20"/>
              </w:rPr>
              <w:t>4</w:t>
            </w:r>
            <w:bookmarkEnd w:id="147"/>
            <w:r w:rsidRPr="00D42470">
              <w:rPr>
                <w:rFonts w:ascii="Calibri" w:eastAsia="Calibri" w:hAnsi="Calibri" w:cs="Calibri"/>
                <w:b/>
                <w:sz w:val="18"/>
                <w:szCs w:val="18"/>
              </w:rPr>
              <w:t>.</w:t>
            </w:r>
            <w:bookmarkEnd w:id="146"/>
          </w:p>
        </w:tc>
        <w:tc>
          <w:tcPr>
            <w:tcW w:w="12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9E4CFB">
              <w:rPr>
                <w:rFonts w:ascii="Calibri" w:eastAsia="Times New Roman" w:hAnsi="Calibri" w:cs="Times New Roman"/>
                <w:b/>
                <w:sz w:val="18"/>
                <w:szCs w:val="18"/>
                <w:lang w:eastAsia="es-CL"/>
              </w:rPr>
              <w:t>Fecha:</w:t>
            </w:r>
            <w:r w:rsidRPr="009E4CFB">
              <w:rPr>
                <w:rFonts w:ascii="Calibri" w:eastAsia="Times New Roman" w:hAnsi="Calibri" w:cs="Times New Roman"/>
                <w:sz w:val="18"/>
                <w:szCs w:val="18"/>
                <w:lang w:eastAsia="es-CL"/>
              </w:rPr>
              <w:t xml:space="preserve"> 24-04-2019.</w:t>
            </w:r>
          </w:p>
        </w:tc>
      </w:tr>
      <w:tr w:rsidR="000F358C" w:rsidRPr="00D42470" w:rsidTr="00D42BFC">
        <w:trPr>
          <w:trHeight w:val="300"/>
          <w:jc w:val="center"/>
        </w:trPr>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567" w:type="pct"/>
            <w:tcBorders>
              <w:top w:val="single" w:sz="4" w:space="0" w:color="auto"/>
              <w:left w:val="nil"/>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65AB2">
              <w:rPr>
                <w:rFonts w:ascii="Calibri" w:eastAsia="Times New Roman" w:hAnsi="Calibri" w:cs="Times New Roman"/>
                <w:color w:val="000000"/>
                <w:sz w:val="18"/>
                <w:szCs w:val="18"/>
                <w:lang w:eastAsia="es-CL"/>
              </w:rPr>
              <w:t>7.409.678</w:t>
            </w:r>
          </w:p>
        </w:tc>
        <w:tc>
          <w:tcPr>
            <w:tcW w:w="587" w:type="pct"/>
            <w:tcBorders>
              <w:top w:val="single" w:sz="4" w:space="0" w:color="auto"/>
              <w:left w:val="nil"/>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65AB2">
              <w:rPr>
                <w:rFonts w:ascii="Calibri" w:eastAsia="Times New Roman" w:hAnsi="Calibri" w:cs="Times New Roman"/>
                <w:color w:val="000000"/>
                <w:sz w:val="18"/>
                <w:szCs w:val="18"/>
                <w:lang w:eastAsia="es-CL"/>
              </w:rPr>
              <w:t>450.863</w:t>
            </w:r>
          </w:p>
        </w:tc>
        <w:tc>
          <w:tcPr>
            <w:tcW w:w="1304" w:type="pct"/>
            <w:tcBorders>
              <w:top w:val="single" w:sz="4" w:space="0" w:color="auto"/>
              <w:left w:val="nil"/>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38" w:type="pct"/>
            <w:tcBorders>
              <w:top w:val="single" w:sz="4" w:space="0" w:color="auto"/>
              <w:left w:val="nil"/>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C1F6E">
              <w:rPr>
                <w:rFonts w:ascii="Calibri" w:eastAsia="Times New Roman" w:hAnsi="Calibri" w:cs="Times New Roman"/>
                <w:color w:val="000000"/>
                <w:sz w:val="18"/>
                <w:szCs w:val="18"/>
                <w:lang w:eastAsia="es-CL"/>
              </w:rPr>
              <w:t>7.406.361</w:t>
            </w:r>
          </w:p>
        </w:tc>
        <w:tc>
          <w:tcPr>
            <w:tcW w:w="600" w:type="pct"/>
            <w:tcBorders>
              <w:top w:val="single" w:sz="4" w:space="0" w:color="auto"/>
              <w:left w:val="nil"/>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C1F6E">
              <w:rPr>
                <w:rFonts w:ascii="Calibri" w:eastAsia="Times New Roman" w:hAnsi="Calibri" w:cs="Times New Roman"/>
                <w:color w:val="000000"/>
                <w:sz w:val="18"/>
                <w:szCs w:val="18"/>
                <w:lang w:eastAsia="es-CL"/>
              </w:rPr>
              <w:t>443.248</w:t>
            </w:r>
          </w:p>
        </w:tc>
      </w:tr>
      <w:tr w:rsidR="00465AB2" w:rsidRPr="00D42470" w:rsidTr="00D42BFC">
        <w:trPr>
          <w:trHeight w:val="450"/>
          <w:jc w:val="center"/>
        </w:trPr>
        <w:tc>
          <w:tcPr>
            <w:tcW w:w="24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65AB2" w:rsidRPr="00111E28" w:rsidRDefault="00465AB2" w:rsidP="00465AB2">
            <w:pPr>
              <w:spacing w:after="0" w:line="240" w:lineRule="auto"/>
              <w:contextualSpacing/>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Pila Heap, Fase 4 constatada en actividad de inspección ambiental. Cota 1.525 m.s.n.m. Fuente: Informe Fotográfico Fiscalización Ambiental Lomas Bayas, enviado a través de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c>
          <w:tcPr>
            <w:tcW w:w="25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65AB2" w:rsidRPr="00111E28" w:rsidRDefault="00465AB2" w:rsidP="008C1F6E">
            <w:pPr>
              <w:spacing w:after="0" w:line="240" w:lineRule="auto"/>
              <w:contextualSpacing/>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ROM Lomas Bayas II constatado en actividad de inspección ambiental. Cota 1.975 m.s.n.m. Fuente: Informe Fotográfico Fiscalización Ambiental Lomas Bayas, enviado a través de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r w:rsidR="00D42BFC" w:rsidRPr="00D42470" w:rsidTr="00FB0E75">
        <w:trPr>
          <w:trHeight w:val="450"/>
          <w:jc w:val="center"/>
        </w:trPr>
        <w:tc>
          <w:tcPr>
            <w:tcW w:w="2458" w:type="pct"/>
            <w:gridSpan w:val="3"/>
            <w:vMerge/>
            <w:tcBorders>
              <w:top w:val="single" w:sz="4" w:space="0" w:color="auto"/>
              <w:left w:val="single" w:sz="4" w:space="0" w:color="auto"/>
              <w:bottom w:val="single" w:sz="4" w:space="0" w:color="auto"/>
              <w:right w:val="single" w:sz="4" w:space="0" w:color="auto"/>
            </w:tcBorders>
            <w:vAlign w:val="center"/>
            <w:hideMark/>
          </w:tcPr>
          <w:p w:rsidR="00D42BFC" w:rsidRPr="00D42470" w:rsidRDefault="00D42BFC" w:rsidP="00097482">
            <w:pPr>
              <w:spacing w:after="0" w:line="240" w:lineRule="auto"/>
              <w:rPr>
                <w:rFonts w:ascii="Calibri" w:eastAsia="Times New Roman" w:hAnsi="Calibri" w:cs="Times New Roman"/>
                <w:color w:val="000000"/>
                <w:sz w:val="20"/>
                <w:szCs w:val="20"/>
                <w:lang w:eastAsia="es-CL"/>
              </w:rPr>
            </w:pPr>
          </w:p>
        </w:tc>
        <w:tc>
          <w:tcPr>
            <w:tcW w:w="2542" w:type="pct"/>
            <w:gridSpan w:val="3"/>
            <w:vMerge/>
            <w:tcBorders>
              <w:top w:val="single" w:sz="4" w:space="0" w:color="auto"/>
              <w:left w:val="single" w:sz="4" w:space="0" w:color="auto"/>
              <w:bottom w:val="single" w:sz="4" w:space="0" w:color="auto"/>
              <w:right w:val="single" w:sz="4" w:space="0" w:color="auto"/>
            </w:tcBorders>
            <w:vAlign w:val="center"/>
            <w:hideMark/>
          </w:tcPr>
          <w:p w:rsidR="00D42BFC" w:rsidRPr="00D42470" w:rsidRDefault="00D42BFC" w:rsidP="00097482">
            <w:pPr>
              <w:spacing w:after="0" w:line="240" w:lineRule="auto"/>
              <w:rPr>
                <w:rFonts w:ascii="Calibri" w:eastAsia="Times New Roman" w:hAnsi="Calibri" w:cs="Times New Roman"/>
                <w:color w:val="000000"/>
                <w:sz w:val="20"/>
                <w:szCs w:val="20"/>
                <w:lang w:eastAsia="es-CL"/>
              </w:rPr>
            </w:pPr>
          </w:p>
        </w:tc>
      </w:tr>
      <w:tr w:rsidR="00D42BFC" w:rsidRPr="00D42470" w:rsidTr="00D42BFC">
        <w:trPr>
          <w:trHeight w:val="2833"/>
          <w:jc w:val="center"/>
        </w:trPr>
        <w:tc>
          <w:tcPr>
            <w:tcW w:w="5000" w:type="pct"/>
            <w:gridSpan w:val="6"/>
            <w:tcBorders>
              <w:top w:val="nil"/>
              <w:left w:val="single" w:sz="4" w:space="0" w:color="auto"/>
              <w:right w:val="single" w:sz="4" w:space="0" w:color="auto"/>
            </w:tcBorders>
            <w:shd w:val="clear" w:color="auto" w:fill="auto"/>
            <w:noWrap/>
            <w:vAlign w:val="center"/>
            <w:hideMark/>
          </w:tcPr>
          <w:p w:rsidR="00D42BFC" w:rsidRPr="00D42470" w:rsidRDefault="00FB0E75" w:rsidP="0009748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544577" cy="198000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44577" cy="1980000"/>
                          </a:xfrm>
                          <a:prstGeom prst="rect">
                            <a:avLst/>
                          </a:prstGeom>
                          <a:noFill/>
                          <a:ln>
                            <a:noFill/>
                          </a:ln>
                        </pic:spPr>
                      </pic:pic>
                    </a:graphicData>
                  </a:graphic>
                </wp:inline>
              </w:drawing>
            </w:r>
          </w:p>
        </w:tc>
      </w:tr>
      <w:tr w:rsidR="00D42BFC" w:rsidRPr="00D42470" w:rsidTr="00D42BFC">
        <w:trPr>
          <w:trHeight w:val="300"/>
          <w:jc w:val="center"/>
        </w:trPr>
        <w:tc>
          <w:tcPr>
            <w:tcW w:w="245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Calibri" w:hAnsi="Calibri" w:cs="Calibri"/>
                <w:b/>
                <w:sz w:val="18"/>
                <w:szCs w:val="20"/>
              </w:rPr>
              <w:t xml:space="preserve">Fotografía </w:t>
            </w:r>
            <w:bookmarkStart w:id="148" w:name="Fotografía_5"/>
            <w:r>
              <w:rPr>
                <w:rFonts w:ascii="Calibri" w:eastAsia="Calibri" w:hAnsi="Calibri" w:cs="Calibri"/>
                <w:b/>
                <w:sz w:val="18"/>
                <w:szCs w:val="20"/>
              </w:rPr>
              <w:t>5</w:t>
            </w:r>
            <w:bookmarkEnd w:id="148"/>
            <w:r w:rsidRPr="00D42470">
              <w:rPr>
                <w:rFonts w:ascii="Calibri" w:eastAsia="Calibri" w:hAnsi="Calibri" w:cs="Calibri"/>
                <w:b/>
                <w:sz w:val="18"/>
                <w:szCs w:val="18"/>
              </w:rPr>
              <w:t>.</w:t>
            </w:r>
          </w:p>
        </w:tc>
        <w:tc>
          <w:tcPr>
            <w:tcW w:w="2542" w:type="pct"/>
            <w:gridSpan w:val="3"/>
            <w:tcBorders>
              <w:top w:val="single" w:sz="4" w:space="0" w:color="auto"/>
              <w:left w:val="nil"/>
              <w:bottom w:val="single" w:sz="4" w:space="0" w:color="auto"/>
              <w:right w:val="single" w:sz="4" w:space="0" w:color="000000"/>
            </w:tcBorders>
            <w:shd w:val="clear" w:color="auto" w:fill="auto"/>
            <w:noWrap/>
            <w:vAlign w:val="center"/>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9E4CFB">
              <w:rPr>
                <w:rFonts w:ascii="Calibri" w:eastAsia="Times New Roman" w:hAnsi="Calibri" w:cs="Times New Roman"/>
                <w:b/>
                <w:sz w:val="18"/>
                <w:szCs w:val="18"/>
                <w:lang w:eastAsia="es-CL"/>
              </w:rPr>
              <w:t>Fecha:</w:t>
            </w:r>
            <w:r w:rsidRPr="009E4CFB">
              <w:rPr>
                <w:rFonts w:ascii="Calibri" w:eastAsia="Times New Roman" w:hAnsi="Calibri" w:cs="Times New Roman"/>
                <w:sz w:val="18"/>
                <w:szCs w:val="18"/>
                <w:lang w:eastAsia="es-CL"/>
              </w:rPr>
              <w:t xml:space="preserve"> 24-04-2019.</w:t>
            </w:r>
          </w:p>
        </w:tc>
      </w:tr>
      <w:tr w:rsidR="00D42BFC" w:rsidRPr="00D42470" w:rsidTr="00D42BFC">
        <w:trPr>
          <w:trHeight w:val="300"/>
          <w:jc w:val="center"/>
        </w:trPr>
        <w:tc>
          <w:tcPr>
            <w:tcW w:w="245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FC" w:rsidRPr="00D42470" w:rsidRDefault="00D42BFC" w:rsidP="0009748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1304" w:type="pct"/>
            <w:tcBorders>
              <w:top w:val="single" w:sz="4" w:space="0" w:color="auto"/>
              <w:left w:val="nil"/>
              <w:bottom w:val="single" w:sz="4" w:space="0" w:color="auto"/>
              <w:right w:val="single" w:sz="4" w:space="0" w:color="000000"/>
            </w:tcBorders>
            <w:shd w:val="clear" w:color="auto" w:fill="auto"/>
            <w:noWrap/>
            <w:vAlign w:val="center"/>
          </w:tcPr>
          <w:p w:rsidR="00D42BFC" w:rsidRPr="00FB0E75" w:rsidRDefault="00D42BFC" w:rsidP="00097482">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Norte:</w:t>
            </w:r>
            <w:r w:rsidR="00FB0E75">
              <w:rPr>
                <w:rFonts w:ascii="Calibri" w:eastAsia="Times New Roman" w:hAnsi="Calibri" w:cs="Times New Roman"/>
                <w:color w:val="000000"/>
                <w:sz w:val="18"/>
                <w:szCs w:val="18"/>
                <w:lang w:eastAsia="es-CL"/>
              </w:rPr>
              <w:t xml:space="preserve"> 7.409.686</w:t>
            </w:r>
          </w:p>
        </w:tc>
        <w:tc>
          <w:tcPr>
            <w:tcW w:w="1238" w:type="pct"/>
            <w:gridSpan w:val="2"/>
            <w:tcBorders>
              <w:top w:val="single" w:sz="4" w:space="0" w:color="auto"/>
              <w:left w:val="nil"/>
              <w:bottom w:val="single" w:sz="4" w:space="0" w:color="auto"/>
              <w:right w:val="single" w:sz="4" w:space="0" w:color="000000"/>
            </w:tcBorders>
            <w:shd w:val="clear" w:color="auto" w:fill="auto"/>
            <w:noWrap/>
            <w:vAlign w:val="center"/>
          </w:tcPr>
          <w:p w:rsidR="00D42BFC" w:rsidRPr="00FB0E75" w:rsidRDefault="00D42BFC" w:rsidP="0009748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Este:</w:t>
            </w:r>
            <w:r w:rsidR="00FB0E75">
              <w:rPr>
                <w:rFonts w:ascii="Calibri" w:eastAsia="Times New Roman" w:hAnsi="Calibri" w:cs="Times New Roman"/>
                <w:color w:val="000000"/>
                <w:sz w:val="18"/>
                <w:szCs w:val="18"/>
                <w:lang w:eastAsia="es-CL"/>
              </w:rPr>
              <w:t xml:space="preserve"> 448.881</w:t>
            </w:r>
          </w:p>
        </w:tc>
      </w:tr>
      <w:tr w:rsidR="00D42BFC" w:rsidRPr="009E4CFB" w:rsidTr="00FB0E75">
        <w:trPr>
          <w:trHeight w:val="77"/>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hideMark/>
          </w:tcPr>
          <w:p w:rsidR="00D42BFC" w:rsidRPr="009E4CFB" w:rsidRDefault="00D42BFC" w:rsidP="00FB0E75">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B0E75">
              <w:rPr>
                <w:rFonts w:ascii="Calibri" w:eastAsia="Times New Roman" w:hAnsi="Calibri" w:cs="Times New Roman"/>
                <w:color w:val="000000"/>
                <w:sz w:val="18"/>
                <w:szCs w:val="18"/>
                <w:lang w:eastAsia="es-CL"/>
              </w:rPr>
              <w:t>ROM Lomas Bayas I constatado en actividad de inspección ambiental. Cota 1.450 m.s.n.m. Fuente: Informe Fotográfico Fiscalización Ambiental Lomas Bayas, enviado a través de Ord. N° 2977/2019 del SERNAGEOM</w:t>
            </w:r>
            <w:r w:rsidR="00FB0E75" w:rsidRPr="00111E28">
              <w:rPr>
                <w:rFonts w:ascii="Calibri" w:eastAsia="Times New Roman" w:hAnsi="Calibri" w:cs="Times New Roman"/>
                <w:color w:val="000000"/>
                <w:sz w:val="18"/>
                <w:szCs w:val="18"/>
                <w:lang w:eastAsia="es-CL"/>
              </w:rPr>
              <w:t xml:space="preserve">IN (Anexo </w:t>
            </w:r>
            <w:r w:rsidR="00FB0E75" w:rsidRPr="00111E28">
              <w:rPr>
                <w:rFonts w:ascii="Calibri" w:eastAsia="Times New Roman" w:hAnsi="Calibri" w:cs="Times New Roman"/>
                <w:color w:val="000000"/>
                <w:sz w:val="18"/>
                <w:szCs w:val="18"/>
                <w:lang w:eastAsia="es-CL"/>
              </w:rPr>
              <w:fldChar w:fldCharType="begin"/>
            </w:r>
            <w:r w:rsidR="00FB0E75" w:rsidRPr="00111E28">
              <w:rPr>
                <w:rFonts w:ascii="Calibri" w:eastAsia="Times New Roman" w:hAnsi="Calibri" w:cs="Times New Roman"/>
                <w:color w:val="000000"/>
                <w:sz w:val="18"/>
                <w:szCs w:val="18"/>
                <w:lang w:eastAsia="es-CL"/>
              </w:rPr>
              <w:instrText xml:space="preserve"> REF Anexo_1 \h  \* MERGEFORMAT </w:instrText>
            </w:r>
            <w:r w:rsidR="00FB0E75" w:rsidRPr="00111E28">
              <w:rPr>
                <w:rFonts w:ascii="Calibri" w:eastAsia="Times New Roman" w:hAnsi="Calibri" w:cs="Times New Roman"/>
                <w:color w:val="000000"/>
                <w:sz w:val="18"/>
                <w:szCs w:val="18"/>
                <w:lang w:eastAsia="es-CL"/>
              </w:rPr>
            </w:r>
            <w:r w:rsidR="00FB0E75"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00FB0E75" w:rsidRPr="00111E28">
              <w:rPr>
                <w:rFonts w:ascii="Calibri" w:eastAsia="Times New Roman" w:hAnsi="Calibri" w:cs="Times New Roman"/>
                <w:color w:val="000000"/>
                <w:sz w:val="18"/>
                <w:szCs w:val="18"/>
                <w:lang w:eastAsia="es-CL"/>
              </w:rPr>
              <w:fldChar w:fldCharType="end"/>
            </w:r>
            <w:r w:rsidR="00FB0E75" w:rsidRPr="00111E28">
              <w:rPr>
                <w:rFonts w:ascii="Calibri" w:eastAsia="Times New Roman" w:hAnsi="Calibri" w:cs="Times New Roman"/>
                <w:color w:val="000000"/>
                <w:sz w:val="18"/>
                <w:szCs w:val="18"/>
                <w:lang w:eastAsia="es-CL"/>
              </w:rPr>
              <w:t>.b).</w:t>
            </w:r>
          </w:p>
        </w:tc>
      </w:tr>
    </w:tbl>
    <w:p w:rsidR="00D42BFC" w:rsidRDefault="00D42BFC" w:rsidP="00DA5061">
      <w:pPr>
        <w:pStyle w:val="Ttulo2"/>
        <w:spacing w:after="120"/>
        <w:ind w:left="578" w:hanging="578"/>
        <w:contextualSpacing w:val="0"/>
        <w:sectPr w:rsidR="00D42BFC" w:rsidSect="003514DD">
          <w:pgSz w:w="15840" w:h="12240" w:orient="landscape" w:code="1"/>
          <w:pgMar w:top="1134" w:right="1134" w:bottom="1134" w:left="1134" w:header="709" w:footer="709" w:gutter="0"/>
          <w:cols w:space="708"/>
          <w:docGrid w:linePitch="360"/>
        </w:sectPr>
      </w:pPr>
    </w:p>
    <w:p w:rsidR="00DA5061" w:rsidRPr="00B20F3B" w:rsidRDefault="00DA5061" w:rsidP="00DA5061">
      <w:pPr>
        <w:pStyle w:val="Ttulo2"/>
        <w:spacing w:after="120"/>
        <w:ind w:left="578" w:hanging="578"/>
        <w:contextualSpacing w:val="0"/>
      </w:pPr>
      <w:bookmarkStart w:id="149" w:name="_Toc28086639"/>
      <w:r w:rsidRPr="00B20F3B">
        <w:lastRenderedPageBreak/>
        <w:t>Manejo de soluciones.</w:t>
      </w:r>
      <w:bookmarkEnd w:id="149"/>
    </w:p>
    <w:tbl>
      <w:tblPr>
        <w:tblStyle w:val="Tablaconcuadrcula"/>
        <w:tblW w:w="5001" w:type="pct"/>
        <w:tblLook w:val="04A0" w:firstRow="1" w:lastRow="0" w:firstColumn="1" w:lastColumn="0" w:noHBand="0" w:noVBand="1"/>
      </w:tblPr>
      <w:tblGrid>
        <w:gridCol w:w="3831"/>
        <w:gridCol w:w="9960"/>
      </w:tblGrid>
      <w:tr w:rsidR="00DA5061" w:rsidRPr="00D42470" w:rsidTr="00291A18">
        <w:trPr>
          <w:trHeight w:val="142"/>
        </w:trPr>
        <w:tc>
          <w:tcPr>
            <w:tcW w:w="1389" w:type="pct"/>
          </w:tcPr>
          <w:p w:rsidR="00DA5061" w:rsidRPr="00D42470" w:rsidRDefault="00DA5061" w:rsidP="00291A18">
            <w:pPr>
              <w:rPr>
                <w:lang w:val="es-CL"/>
              </w:rPr>
            </w:pPr>
            <w:r w:rsidRPr="00D42470">
              <w:rPr>
                <w:rFonts w:eastAsia="Times New Roman"/>
                <w:b/>
                <w:bCs/>
                <w:color w:val="000000"/>
                <w:lang w:eastAsia="es-CL"/>
              </w:rPr>
              <w:t xml:space="preserve">Número de hecho constatado: </w:t>
            </w:r>
            <w:r w:rsidR="00061AD0">
              <w:rPr>
                <w:rFonts w:eastAsia="Times New Roman"/>
                <w:b/>
                <w:bCs/>
                <w:color w:val="000000"/>
                <w:lang w:eastAsia="es-CL"/>
              </w:rPr>
              <w:t>3</w:t>
            </w:r>
          </w:p>
        </w:tc>
        <w:tc>
          <w:tcPr>
            <w:tcW w:w="3611" w:type="pct"/>
          </w:tcPr>
          <w:p w:rsidR="00DA5061" w:rsidRPr="00D42470" w:rsidRDefault="00C97809" w:rsidP="00C97809">
            <w:r w:rsidRPr="006B5014">
              <w:rPr>
                <w:rFonts w:eastAsia="Times New Roman"/>
                <w:b/>
                <w:bCs/>
                <w:color w:val="000000"/>
                <w:lang w:eastAsia="es-CL"/>
              </w:rPr>
              <w:t>Estaciones</w:t>
            </w:r>
            <w:r w:rsidRPr="00D42470">
              <w:rPr>
                <w:rFonts w:eastAsia="Times New Roman"/>
                <w:b/>
                <w:bCs/>
                <w:color w:val="000000"/>
                <w:lang w:eastAsia="es-CL"/>
              </w:rPr>
              <w:t xml:space="preserve"> </w:t>
            </w:r>
            <w:r>
              <w:rPr>
                <w:rFonts w:eastAsia="Times New Roman"/>
                <w:b/>
                <w:bCs/>
                <w:color w:val="000000"/>
                <w:lang w:eastAsia="es-CL"/>
              </w:rPr>
              <w:t>Sector Mina</w:t>
            </w:r>
            <w:r w:rsidR="00DA5061" w:rsidRPr="00740E9C">
              <w:rPr>
                <w:rFonts w:eastAsia="Times New Roman"/>
                <w:color w:val="000000"/>
                <w:lang w:eastAsia="es-CL"/>
              </w:rPr>
              <w:t>:</w:t>
            </w:r>
            <w:r w:rsidR="00740E9C" w:rsidRPr="00740E9C">
              <w:rPr>
                <w:rFonts w:eastAsia="Times New Roman"/>
                <w:color w:val="000000"/>
                <w:lang w:eastAsia="es-CL"/>
              </w:rPr>
              <w:t xml:space="preserve"> 2, 3, 4, 5, 6, 7 y 8.</w:t>
            </w:r>
          </w:p>
        </w:tc>
      </w:tr>
      <w:tr w:rsidR="00DA5061" w:rsidRPr="00F14D23" w:rsidTr="00291A18">
        <w:trPr>
          <w:trHeight w:val="319"/>
        </w:trPr>
        <w:tc>
          <w:tcPr>
            <w:tcW w:w="5000" w:type="pct"/>
            <w:gridSpan w:val="2"/>
            <w:tcBorders>
              <w:bottom w:val="single" w:sz="4" w:space="0" w:color="auto"/>
            </w:tcBorders>
          </w:tcPr>
          <w:p w:rsidR="00DA5061" w:rsidRPr="00D42470" w:rsidRDefault="00526E85" w:rsidP="00291A18">
            <w:pPr>
              <w:jc w:val="both"/>
              <w:rPr>
                <w:lang w:eastAsia="es-CL"/>
              </w:rPr>
            </w:pPr>
            <w:r w:rsidRPr="00F63FE0">
              <w:rPr>
                <w:rFonts w:eastAsia="Times New Roman"/>
                <w:b/>
                <w:bCs/>
                <w:color w:val="000000"/>
                <w:lang w:eastAsia="es-CL"/>
              </w:rPr>
              <w:t>Documentación Revisada:</w:t>
            </w:r>
            <w:r w:rsidRPr="00F63FE0">
              <w:rPr>
                <w:rFonts w:eastAsia="Times New Roman"/>
                <w:bCs/>
                <w:color w:val="000000"/>
                <w:lang w:eastAsia="es-CL"/>
              </w:rPr>
              <w:t xml:space="preserve"> De acuerdo al numeral 4.4.1 del pr</w:t>
            </w:r>
            <w:r>
              <w:rPr>
                <w:rFonts w:eastAsia="Times New Roman"/>
                <w:bCs/>
                <w:color w:val="000000"/>
                <w:lang w:eastAsia="es-CL"/>
              </w:rPr>
              <w:t>esente informe, los documentos revisados corresponde</w:t>
            </w:r>
            <w:r w:rsidRPr="00966FCB">
              <w:rPr>
                <w:rFonts w:eastAsia="Times New Roman"/>
                <w:bCs/>
                <w:color w:val="000000"/>
                <w:lang w:eastAsia="es-CL"/>
              </w:rPr>
              <w:t>n a los de ID:</w:t>
            </w:r>
            <w:r>
              <w:rPr>
                <w:rFonts w:eastAsia="Times New Roman"/>
                <w:bCs/>
                <w:color w:val="000000"/>
                <w:lang w:eastAsia="es-CL"/>
              </w:rPr>
              <w:t xml:space="preserve"> 60, 61 y 62.</w:t>
            </w:r>
          </w:p>
        </w:tc>
      </w:tr>
      <w:tr w:rsidR="00DA5061" w:rsidRPr="00D42470" w:rsidTr="00C248DB">
        <w:trPr>
          <w:trHeight w:val="77"/>
        </w:trPr>
        <w:tc>
          <w:tcPr>
            <w:tcW w:w="5000" w:type="pct"/>
            <w:gridSpan w:val="2"/>
          </w:tcPr>
          <w:p w:rsidR="00EF6A93" w:rsidRPr="00D42470" w:rsidRDefault="00EF6A93" w:rsidP="00B20F3B">
            <w:pPr>
              <w:spacing w:after="120"/>
              <w:jc w:val="both"/>
            </w:pPr>
            <w:r w:rsidRPr="00D42470">
              <w:rPr>
                <w:b/>
              </w:rPr>
              <w:t>Exigencia</w:t>
            </w:r>
            <w:r>
              <w:rPr>
                <w:b/>
              </w:rPr>
              <w:t>s</w:t>
            </w:r>
            <w:r w:rsidRPr="00D42470">
              <w:rPr>
                <w:b/>
              </w:rPr>
              <w:t>:</w:t>
            </w:r>
          </w:p>
          <w:p w:rsidR="00EF6A93" w:rsidRPr="00873EBC" w:rsidRDefault="00EF6A93" w:rsidP="00427D83">
            <w:pPr>
              <w:pStyle w:val="Prrafodelista"/>
              <w:numPr>
                <w:ilvl w:val="0"/>
                <w:numId w:val="12"/>
              </w:numPr>
              <w:spacing w:after="120"/>
              <w:ind w:left="851"/>
              <w:contextualSpacing w:val="0"/>
              <w:rPr>
                <w:b/>
              </w:rPr>
            </w:pPr>
            <w:r>
              <w:rPr>
                <w:b/>
                <w:u w:val="single"/>
              </w:rPr>
              <w:t>Estudio de Impacto Ambiental</w:t>
            </w:r>
            <w:r w:rsidRPr="00D0539A">
              <w:rPr>
                <w:b/>
                <w:u w:val="single"/>
              </w:rPr>
              <w:t xml:space="preserve"> “</w:t>
            </w:r>
            <w:r>
              <w:rPr>
                <w:b/>
                <w:u w:val="single"/>
              </w:rPr>
              <w:t>Lomas Bayas</w:t>
            </w:r>
            <w:r w:rsidRPr="00D0539A">
              <w:rPr>
                <w:b/>
                <w:u w:val="single"/>
              </w:rPr>
              <w:t xml:space="preserve">”, RCA N° </w:t>
            </w:r>
            <w:r>
              <w:rPr>
                <w:b/>
                <w:u w:val="single"/>
              </w:rPr>
              <w:t>0</w:t>
            </w:r>
            <w:r w:rsidRPr="006B588D">
              <w:rPr>
                <w:b/>
                <w:u w:val="single"/>
              </w:rPr>
              <w:t>40/</w:t>
            </w:r>
            <w:r w:rsidR="00B20F3B" w:rsidRPr="006B588D">
              <w:rPr>
                <w:b/>
                <w:u w:val="single"/>
              </w:rPr>
              <w:t>1996</w:t>
            </w:r>
            <w:r w:rsidRPr="006B588D">
              <w:rPr>
                <w:b/>
              </w:rPr>
              <w:t>.</w:t>
            </w:r>
          </w:p>
          <w:p w:rsidR="00EF6A93" w:rsidRDefault="00B20F3B" w:rsidP="00B20F3B">
            <w:pPr>
              <w:spacing w:before="120" w:after="120"/>
              <w:ind w:left="851" w:hanging="325"/>
              <w:jc w:val="both"/>
              <w:rPr>
                <w:b/>
              </w:rPr>
            </w:pPr>
            <w:r>
              <w:rPr>
                <w:b/>
              </w:rPr>
              <w:t>Estudio de Impacto</w:t>
            </w:r>
            <w:r w:rsidR="00EF6A93">
              <w:rPr>
                <w:b/>
              </w:rPr>
              <w:t xml:space="preserve"> Ambiental.</w:t>
            </w:r>
          </w:p>
          <w:p w:rsidR="00EF6A93" w:rsidRDefault="00B20F3B" w:rsidP="00427D83">
            <w:pPr>
              <w:pStyle w:val="Prrafodelista"/>
              <w:numPr>
                <w:ilvl w:val="1"/>
                <w:numId w:val="11"/>
              </w:numPr>
              <w:spacing w:after="120"/>
              <w:ind w:leftChars="239" w:left="851" w:hangingChars="162" w:hanging="325"/>
              <w:contextualSpacing w:val="0"/>
              <w:rPr>
                <w:b/>
              </w:rPr>
            </w:pPr>
            <w:r>
              <w:rPr>
                <w:b/>
              </w:rPr>
              <w:t>Numeral</w:t>
            </w:r>
            <w:r w:rsidR="00EF6A93" w:rsidRPr="00F4189A">
              <w:rPr>
                <w:b/>
              </w:rPr>
              <w:t xml:space="preserve"> </w:t>
            </w:r>
            <w:r>
              <w:rPr>
                <w:b/>
              </w:rPr>
              <w:t>2.4.3</w:t>
            </w:r>
          </w:p>
          <w:p w:rsidR="00DA5061" w:rsidRPr="000E3907" w:rsidRDefault="00EF6A93" w:rsidP="00B20F3B">
            <w:pPr>
              <w:spacing w:after="120"/>
              <w:ind w:left="851"/>
              <w:jc w:val="both"/>
              <w:rPr>
                <w:i/>
              </w:rPr>
            </w:pPr>
            <w:r w:rsidRPr="000E3907">
              <w:rPr>
                <w:i/>
              </w:rPr>
              <w:t>(…)</w:t>
            </w:r>
            <w:r w:rsidR="00B20F3B" w:rsidRPr="000E3907">
              <w:rPr>
                <w:i/>
              </w:rPr>
              <w:t>La lixiviación del mineral se hará con la solución de refino proveniente de la etapa de extracción por solventes, (…).El refino se infiltrará en la pila, consumiendo ácido y aumentando su contenido de cobre. De esta forma, se obtendrá una solución rica en cobre (PLS) […]</w:t>
            </w:r>
          </w:p>
          <w:p w:rsidR="00B20F3B" w:rsidRPr="000E3907" w:rsidRDefault="00487C16" w:rsidP="00B20F3B">
            <w:pPr>
              <w:spacing w:after="120"/>
              <w:ind w:left="851"/>
              <w:jc w:val="both"/>
              <w:rPr>
                <w:i/>
              </w:rPr>
            </w:pPr>
            <w:r w:rsidRPr="000E3907">
              <w:rPr>
                <w:i/>
              </w:rPr>
              <w:t>(…) El PLS recolectado fluirá hasta una piscina de acumulación y de ahí hacia la planta de extracción</w:t>
            </w:r>
            <w:r w:rsidR="00261997" w:rsidRPr="000E3907">
              <w:rPr>
                <w:i/>
              </w:rPr>
              <w:t xml:space="preserve"> por solventes. La capacidad total de esta piscina será de 12.000 m</w:t>
            </w:r>
            <w:r w:rsidR="00261997" w:rsidRPr="000E3907">
              <w:rPr>
                <w:i/>
                <w:vertAlign w:val="superscript"/>
              </w:rPr>
              <w:t>3</w:t>
            </w:r>
            <w:r w:rsidR="00261997" w:rsidRPr="000E3907">
              <w:rPr>
                <w:i/>
              </w:rPr>
              <w:t>.</w:t>
            </w:r>
          </w:p>
          <w:p w:rsidR="009060CB" w:rsidRPr="00873EBC" w:rsidRDefault="00E2532B" w:rsidP="00427D83">
            <w:pPr>
              <w:pStyle w:val="Prrafodelista"/>
              <w:numPr>
                <w:ilvl w:val="0"/>
                <w:numId w:val="12"/>
              </w:numPr>
              <w:spacing w:after="120"/>
              <w:ind w:left="851"/>
              <w:contextualSpacing w:val="0"/>
              <w:rPr>
                <w:b/>
              </w:rPr>
            </w:pPr>
            <w:r>
              <w:rPr>
                <w:b/>
                <w:u w:val="single"/>
              </w:rPr>
              <w:t>Declaración</w:t>
            </w:r>
            <w:r w:rsidR="009060CB">
              <w:rPr>
                <w:b/>
                <w:u w:val="single"/>
              </w:rPr>
              <w:t xml:space="preserve"> de Impacto Ambiental</w:t>
            </w:r>
            <w:r w:rsidR="009060CB" w:rsidRPr="00D0539A">
              <w:rPr>
                <w:b/>
                <w:u w:val="single"/>
              </w:rPr>
              <w:t xml:space="preserve"> “</w:t>
            </w:r>
            <w:r w:rsidR="009060CB">
              <w:rPr>
                <w:b/>
                <w:u w:val="single"/>
              </w:rPr>
              <w:t>Lomas Bayas</w:t>
            </w:r>
            <w:r w:rsidR="009060CB" w:rsidRPr="00E9546D">
              <w:rPr>
                <w:b/>
                <w:u w:val="single"/>
              </w:rPr>
              <w:t>”, RCA N° 04</w:t>
            </w:r>
            <w:r w:rsidRPr="00E9546D">
              <w:rPr>
                <w:b/>
                <w:u w:val="single"/>
              </w:rPr>
              <w:t>1</w:t>
            </w:r>
            <w:r w:rsidR="009060CB" w:rsidRPr="00E9546D">
              <w:rPr>
                <w:b/>
                <w:u w:val="single"/>
              </w:rPr>
              <w:t>/199</w:t>
            </w:r>
            <w:r w:rsidRPr="00E9546D">
              <w:rPr>
                <w:b/>
                <w:u w:val="single"/>
              </w:rPr>
              <w:t>9</w:t>
            </w:r>
            <w:r w:rsidR="009060CB" w:rsidRPr="00E9546D">
              <w:rPr>
                <w:b/>
              </w:rPr>
              <w:t>.</w:t>
            </w:r>
          </w:p>
          <w:p w:rsidR="009060CB" w:rsidRDefault="00E2532B" w:rsidP="009060CB">
            <w:pPr>
              <w:spacing w:before="120" w:after="120"/>
              <w:ind w:left="851" w:hanging="325"/>
              <w:jc w:val="both"/>
              <w:rPr>
                <w:b/>
              </w:rPr>
            </w:pPr>
            <w:r>
              <w:rPr>
                <w:b/>
              </w:rPr>
              <w:t>Resolución de Calificación</w:t>
            </w:r>
            <w:r w:rsidR="009060CB">
              <w:rPr>
                <w:b/>
              </w:rPr>
              <w:t xml:space="preserve"> Ambiental.</w:t>
            </w:r>
          </w:p>
          <w:p w:rsidR="009060CB" w:rsidRDefault="00727B7A" w:rsidP="00427D83">
            <w:pPr>
              <w:pStyle w:val="Prrafodelista"/>
              <w:numPr>
                <w:ilvl w:val="1"/>
                <w:numId w:val="11"/>
              </w:numPr>
              <w:spacing w:after="120"/>
              <w:ind w:leftChars="239" w:left="851" w:hangingChars="162" w:hanging="325"/>
              <w:contextualSpacing w:val="0"/>
              <w:rPr>
                <w:b/>
              </w:rPr>
            </w:pPr>
            <w:r>
              <w:rPr>
                <w:b/>
              </w:rPr>
              <w:t>Considerando</w:t>
            </w:r>
            <w:r w:rsidR="009060CB" w:rsidRPr="00F4189A">
              <w:rPr>
                <w:b/>
              </w:rPr>
              <w:t xml:space="preserve"> </w:t>
            </w:r>
            <w:r w:rsidR="009060CB">
              <w:rPr>
                <w:b/>
              </w:rPr>
              <w:t>2</w:t>
            </w:r>
          </w:p>
          <w:p w:rsidR="009060CB" w:rsidRPr="009909BA" w:rsidRDefault="009060CB" w:rsidP="009060CB">
            <w:pPr>
              <w:pStyle w:val="Prrafodelista"/>
              <w:spacing w:after="120"/>
              <w:ind w:left="851"/>
              <w:contextualSpacing w:val="0"/>
              <w:rPr>
                <w:i/>
              </w:rPr>
            </w:pPr>
            <w:r w:rsidRPr="009909BA">
              <w:rPr>
                <w:i/>
              </w:rPr>
              <w:t>(…)</w:t>
            </w:r>
            <w:r w:rsidR="00FF3CF8" w:rsidRPr="009909BA">
              <w:rPr>
                <w:i/>
              </w:rPr>
              <w:t xml:space="preserve"> según los antecedentes señalados en la D.I.A. respectiva, el proyecto tiene como objeto mejorar el proceso de Electro-Obtención, sometiendo a evaporación solar 1.600 m</w:t>
            </w:r>
            <w:r w:rsidR="00FF3CF8" w:rsidRPr="009909BA">
              <w:rPr>
                <w:i/>
                <w:vertAlign w:val="superscript"/>
              </w:rPr>
              <w:t>3</w:t>
            </w:r>
            <w:r w:rsidR="00FF3CF8" w:rsidRPr="009909BA">
              <w:rPr>
                <w:i/>
              </w:rPr>
              <w:t>/día de solución de descarte proveniente de la piscina de refino, para reemplazarla por igual</w:t>
            </w:r>
            <w:r w:rsidR="008B662F" w:rsidRPr="009909BA">
              <w:rPr>
                <w:i/>
              </w:rPr>
              <w:t xml:space="preserve"> volumen de agua fresca, disminuyendo de esta forma el consumo de energía y mejorando la calidad de los cátodos de cobre que se cosechan. (…)</w:t>
            </w:r>
          </w:p>
          <w:p w:rsidR="008B662F" w:rsidRPr="009909BA" w:rsidRDefault="008B662F" w:rsidP="00427D83">
            <w:pPr>
              <w:pStyle w:val="Prrafodelista"/>
              <w:numPr>
                <w:ilvl w:val="1"/>
                <w:numId w:val="11"/>
              </w:numPr>
              <w:spacing w:after="120"/>
              <w:ind w:leftChars="239" w:left="851" w:hangingChars="162" w:hanging="325"/>
              <w:contextualSpacing w:val="0"/>
              <w:rPr>
                <w:b/>
              </w:rPr>
            </w:pPr>
            <w:r w:rsidRPr="009909BA">
              <w:rPr>
                <w:b/>
              </w:rPr>
              <w:t xml:space="preserve">Considerando </w:t>
            </w:r>
            <w:r w:rsidR="009A6396" w:rsidRPr="009909BA">
              <w:rPr>
                <w:b/>
              </w:rPr>
              <w:t>4</w:t>
            </w:r>
          </w:p>
          <w:p w:rsidR="008B662F" w:rsidRDefault="008B662F" w:rsidP="008B662F">
            <w:pPr>
              <w:pStyle w:val="Prrafodelista"/>
              <w:spacing w:after="120"/>
              <w:ind w:left="851"/>
              <w:contextualSpacing w:val="0"/>
            </w:pPr>
            <w:r w:rsidRPr="009909BA">
              <w:rPr>
                <w:i/>
              </w:rPr>
              <w:t>(…)</w:t>
            </w:r>
            <w:r w:rsidR="009A6396" w:rsidRPr="009909BA">
              <w:rPr>
                <w:i/>
              </w:rPr>
              <w:t>, el proyecto contempla la construcción de dos piscinas con una capacidad de 170.000 m</w:t>
            </w:r>
            <w:r w:rsidR="009A6396" w:rsidRPr="009909BA">
              <w:rPr>
                <w:i/>
                <w:vertAlign w:val="superscript"/>
              </w:rPr>
              <w:t>3</w:t>
            </w:r>
            <w:r w:rsidR="009A6396" w:rsidRPr="009909BA">
              <w:rPr>
                <w:i/>
              </w:rPr>
              <w:t xml:space="preserve"> cada una, en las</w:t>
            </w:r>
            <w:r w:rsidRPr="009909BA">
              <w:rPr>
                <w:i/>
              </w:rPr>
              <w:t xml:space="preserve"> </w:t>
            </w:r>
            <w:r w:rsidR="009A6396" w:rsidRPr="009909BA">
              <w:rPr>
                <w:i/>
              </w:rPr>
              <w:t>cuales se depositará el caudal de 1.600 m</w:t>
            </w:r>
            <w:r w:rsidR="009A6396" w:rsidRPr="009909BA">
              <w:rPr>
                <w:i/>
                <w:vertAlign w:val="superscript"/>
              </w:rPr>
              <w:t>3</w:t>
            </w:r>
            <w:r w:rsidR="009A6396" w:rsidRPr="009909BA">
              <w:rPr>
                <w:i/>
              </w:rPr>
              <w:t>/día de solución de desca</w:t>
            </w:r>
            <w:r w:rsidR="00676F17" w:rsidRPr="009909BA">
              <w:rPr>
                <w:i/>
              </w:rPr>
              <w:t>rte</w:t>
            </w:r>
            <w:r w:rsidR="00103D9E" w:rsidRPr="009909BA">
              <w:rPr>
                <w:i/>
              </w:rPr>
              <w:t xml:space="preserve"> proveniente de la piscina de refino. En una primera etapa se implementará la piscina de evaporación N° 1 y en una segunda etapa, ante la eventualidad de que la primera no fuera suficiente, la piscina N°2, de iguales características a la anterior</w:t>
            </w:r>
            <w:r w:rsidR="00103D9E">
              <w:t>.</w:t>
            </w:r>
          </w:p>
          <w:p w:rsidR="009909BA" w:rsidRPr="00B730B3" w:rsidRDefault="009909BA" w:rsidP="00427D83">
            <w:pPr>
              <w:pStyle w:val="Prrafodelista"/>
              <w:numPr>
                <w:ilvl w:val="1"/>
                <w:numId w:val="11"/>
              </w:numPr>
              <w:spacing w:after="120"/>
              <w:ind w:leftChars="239" w:left="851" w:hangingChars="162" w:hanging="325"/>
              <w:contextualSpacing w:val="0"/>
              <w:rPr>
                <w:b/>
              </w:rPr>
            </w:pPr>
            <w:r w:rsidRPr="00B730B3">
              <w:rPr>
                <w:b/>
              </w:rPr>
              <w:t>Considerando 6</w:t>
            </w:r>
          </w:p>
          <w:p w:rsidR="00103D9E" w:rsidRPr="009909BA" w:rsidRDefault="009909BA" w:rsidP="009909BA">
            <w:pPr>
              <w:pStyle w:val="Prrafodelista"/>
              <w:spacing w:after="120"/>
              <w:ind w:left="851"/>
              <w:contextualSpacing w:val="0"/>
              <w:rPr>
                <w:b/>
              </w:rPr>
            </w:pPr>
            <w:r w:rsidRPr="0079552E">
              <w:rPr>
                <w:i/>
              </w:rPr>
              <w:t xml:space="preserve">(…), </w:t>
            </w:r>
            <w:r w:rsidR="00712683" w:rsidRPr="0079552E">
              <w:rPr>
                <w:i/>
              </w:rPr>
              <w:t>las piscinas tendrán un sistema de seguridad e impermeabilización compuesto por una geomembrana inferior de</w:t>
            </w:r>
            <w:r w:rsidR="0079552E" w:rsidRPr="0079552E">
              <w:rPr>
                <w:i/>
              </w:rPr>
              <w:t xml:space="preserve"> polietileno de alta densidad (HDPE) de 1 mm, de espesor, una malla de colección de fugas de geonet, una geomembrana superior de polietileno de alta densidad (HDPE) de 1.5 mm. de espesor y un pozo de colección para detectar fugas de solución</w:t>
            </w:r>
            <w:r w:rsidR="0079552E">
              <w:t>.</w:t>
            </w:r>
          </w:p>
          <w:p w:rsidR="00B26600" w:rsidRPr="00873EBC" w:rsidRDefault="00B26600" w:rsidP="00427D83">
            <w:pPr>
              <w:pStyle w:val="Prrafodelista"/>
              <w:numPr>
                <w:ilvl w:val="0"/>
                <w:numId w:val="12"/>
              </w:numPr>
              <w:spacing w:after="120"/>
              <w:ind w:left="851"/>
              <w:contextualSpacing w:val="0"/>
              <w:rPr>
                <w:b/>
              </w:rPr>
            </w:pPr>
            <w:r>
              <w:rPr>
                <w:b/>
                <w:u w:val="single"/>
              </w:rPr>
              <w:t>Estudio de Impacto Ambiental</w:t>
            </w:r>
            <w:r w:rsidRPr="00D0539A">
              <w:rPr>
                <w:b/>
                <w:u w:val="single"/>
              </w:rPr>
              <w:t xml:space="preserve"> “</w:t>
            </w:r>
            <w:r>
              <w:rPr>
                <w:b/>
                <w:u w:val="single"/>
              </w:rPr>
              <w:t>Actualización Lomas Bayas</w:t>
            </w:r>
            <w:r w:rsidRPr="00D0539A">
              <w:rPr>
                <w:b/>
                <w:u w:val="single"/>
              </w:rPr>
              <w:t xml:space="preserve">”, RCA N° </w:t>
            </w:r>
            <w:r>
              <w:rPr>
                <w:b/>
                <w:u w:val="single"/>
              </w:rPr>
              <w:t>00310</w:t>
            </w:r>
            <w:r w:rsidRPr="00D0539A">
              <w:rPr>
                <w:b/>
                <w:u w:val="single"/>
              </w:rPr>
              <w:t>/</w:t>
            </w:r>
            <w:r>
              <w:rPr>
                <w:b/>
                <w:u w:val="single"/>
              </w:rPr>
              <w:t>2002</w:t>
            </w:r>
            <w:r w:rsidRPr="00873EBC">
              <w:rPr>
                <w:b/>
              </w:rPr>
              <w:t>.</w:t>
            </w:r>
          </w:p>
          <w:p w:rsidR="00B26600" w:rsidRDefault="00B26600" w:rsidP="00B26600">
            <w:pPr>
              <w:spacing w:before="120" w:after="120"/>
              <w:ind w:left="851" w:hanging="325"/>
              <w:jc w:val="both"/>
              <w:rPr>
                <w:b/>
              </w:rPr>
            </w:pPr>
            <w:r>
              <w:rPr>
                <w:b/>
              </w:rPr>
              <w:t>Resolución de Calificación Ambiental.</w:t>
            </w:r>
          </w:p>
          <w:p w:rsidR="00B26600" w:rsidRDefault="00B26600"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 xml:space="preserve">7.1.1, letra b) Sistema Colector de </w:t>
            </w:r>
            <w:r w:rsidRPr="00456930">
              <w:rPr>
                <w:b/>
              </w:rPr>
              <w:t>Soluciones</w:t>
            </w:r>
          </w:p>
          <w:p w:rsidR="00B20F3B" w:rsidRPr="004E12EC" w:rsidRDefault="00B26600" w:rsidP="00B26600">
            <w:pPr>
              <w:spacing w:after="120"/>
              <w:ind w:left="851"/>
              <w:jc w:val="both"/>
              <w:rPr>
                <w:i/>
              </w:rPr>
            </w:pPr>
            <w:r w:rsidRPr="004E12EC">
              <w:rPr>
                <w:i/>
              </w:rPr>
              <w:t>(…)</w:t>
            </w:r>
            <w:r w:rsidR="00097482" w:rsidRPr="004E12EC">
              <w:rPr>
                <w:i/>
              </w:rPr>
              <w:t xml:space="preserve"> consta de una membrana impermeabilizante de LLDPE de aproximadamente 1 ,5 mm, tuberías de drenaje y tuberías colectoras que descargan la solución </w:t>
            </w:r>
            <w:r w:rsidR="00097482" w:rsidRPr="004E12EC">
              <w:rPr>
                <w:i/>
              </w:rPr>
              <w:lastRenderedPageBreak/>
              <w:t>en las canaletas colectoras, las que finalmente conducen ésta hasta las piscinas de procesos. El sistema de colección de soluciones de la Fase 3 considera la misma metodología que se usa en la operación existente (…)</w:t>
            </w:r>
          </w:p>
          <w:p w:rsidR="00097482" w:rsidRPr="004E12EC" w:rsidRDefault="00097482" w:rsidP="00427D83">
            <w:pPr>
              <w:pStyle w:val="Prrafodelista"/>
              <w:numPr>
                <w:ilvl w:val="1"/>
                <w:numId w:val="11"/>
              </w:numPr>
              <w:spacing w:after="120"/>
              <w:ind w:leftChars="239" w:left="851" w:hangingChars="162" w:hanging="325"/>
              <w:contextualSpacing w:val="0"/>
              <w:rPr>
                <w:b/>
              </w:rPr>
            </w:pPr>
            <w:r w:rsidRPr="004E12EC">
              <w:rPr>
                <w:b/>
              </w:rPr>
              <w:t xml:space="preserve">Considerando </w:t>
            </w:r>
            <w:r w:rsidR="00A13BB6" w:rsidRPr="004E12EC">
              <w:rPr>
                <w:b/>
              </w:rPr>
              <w:t>8.3</w:t>
            </w:r>
            <w:r w:rsidRPr="004E12EC">
              <w:rPr>
                <w:b/>
              </w:rPr>
              <w:t xml:space="preserve">, </w:t>
            </w:r>
            <w:r w:rsidR="00456930" w:rsidRPr="004E12EC">
              <w:rPr>
                <w:b/>
              </w:rPr>
              <w:t>Lixiviación (ROM) del Mineral</w:t>
            </w:r>
          </w:p>
          <w:p w:rsidR="00B26600" w:rsidRDefault="004E12EC" w:rsidP="00B26600">
            <w:pPr>
              <w:spacing w:after="120"/>
              <w:ind w:left="851"/>
              <w:jc w:val="both"/>
            </w:pPr>
            <w:r w:rsidRPr="004E12EC">
              <w:rPr>
                <w:i/>
              </w:rPr>
              <w:t>(…) el titular señala que para el sistema de manejo de soluciones de CMFLB cuenta con una piscina de emergencia de 72.000 m</w:t>
            </w:r>
            <w:r w:rsidRPr="004E12EC">
              <w:rPr>
                <w:i/>
                <w:vertAlign w:val="superscript"/>
              </w:rPr>
              <w:t>3</w:t>
            </w:r>
            <w:r w:rsidRPr="004E12EC">
              <w:rPr>
                <w:i/>
              </w:rPr>
              <w:t xml:space="preserve"> destinada a recoger los rebalses de las piscinas de proceso. Adicionalmente se cuenta con dos piscinas de 70.000 m</w:t>
            </w:r>
            <w:r w:rsidRPr="004E12EC">
              <w:rPr>
                <w:i/>
                <w:vertAlign w:val="superscript"/>
              </w:rPr>
              <w:t>3</w:t>
            </w:r>
            <w:r w:rsidRPr="004E12EC">
              <w:rPr>
                <w:i/>
              </w:rPr>
              <w:t xml:space="preserve"> cada una, actualmente sin uso, que serán habilitadas como piscinas de emergencia para casos eventuales. De esta manera, la faena cubre la necesidad de contener rebalses o emergencias. (…).Las piscinas que recolectan las soluciones de proceso, no sufrirán modificaciones respecto de las capacidades actuales</w:t>
            </w:r>
            <w:r>
              <w:t>.</w:t>
            </w:r>
          </w:p>
          <w:p w:rsidR="000631AF" w:rsidRPr="00873EBC" w:rsidRDefault="000631AF"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Proyecto Extensión Lomas Bayas</w:t>
            </w:r>
            <w:r w:rsidRPr="00D0539A">
              <w:rPr>
                <w:b/>
                <w:u w:val="single"/>
              </w:rPr>
              <w:t xml:space="preserve">”, RCA N° </w:t>
            </w:r>
            <w:r>
              <w:rPr>
                <w:b/>
                <w:u w:val="single"/>
              </w:rPr>
              <w:t>0286</w:t>
            </w:r>
            <w:r w:rsidRPr="00D0539A">
              <w:rPr>
                <w:b/>
                <w:u w:val="single"/>
              </w:rPr>
              <w:t>/</w:t>
            </w:r>
            <w:r>
              <w:rPr>
                <w:b/>
                <w:u w:val="single"/>
              </w:rPr>
              <w:t>2006</w:t>
            </w:r>
            <w:r w:rsidRPr="00873EBC">
              <w:rPr>
                <w:b/>
              </w:rPr>
              <w:t>.</w:t>
            </w:r>
          </w:p>
          <w:p w:rsidR="000631AF" w:rsidRDefault="000631AF" w:rsidP="000631AF">
            <w:pPr>
              <w:spacing w:before="120" w:after="120"/>
              <w:ind w:left="851" w:hanging="325"/>
              <w:jc w:val="both"/>
              <w:rPr>
                <w:b/>
              </w:rPr>
            </w:pPr>
            <w:r>
              <w:rPr>
                <w:b/>
              </w:rPr>
              <w:t>Resolución de Calificación Ambiental.</w:t>
            </w:r>
          </w:p>
          <w:p w:rsidR="000631AF" w:rsidRDefault="000631AF"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3.1.4</w:t>
            </w:r>
          </w:p>
          <w:p w:rsidR="008142FE" w:rsidRPr="008142FE" w:rsidRDefault="008142FE" w:rsidP="008142FE">
            <w:pPr>
              <w:spacing w:after="120"/>
              <w:ind w:left="851"/>
              <w:jc w:val="both"/>
              <w:rPr>
                <w:i/>
              </w:rPr>
            </w:pPr>
            <w:r w:rsidRPr="008142FE">
              <w:rPr>
                <w:i/>
              </w:rPr>
              <w:t>El riego de las pilas de mineral HEAP se realiza en ciclos de riego continuo de 80 días de duración aplicados sobre los módulos de 6 m de altura, sobre la cual se distribuye la solución ILS (solución de lixiviación intermedia).</w:t>
            </w:r>
          </w:p>
          <w:p w:rsidR="00DA5061" w:rsidRPr="00ED6A7D" w:rsidRDefault="000631AF" w:rsidP="00C248DB">
            <w:pPr>
              <w:spacing w:after="120"/>
              <w:ind w:left="851"/>
              <w:jc w:val="both"/>
            </w:pPr>
            <w:r w:rsidRPr="00863900">
              <w:rPr>
                <w:i/>
              </w:rPr>
              <w:t>La solución rica recolectada (PLS) fluye hasta una piscina de acumulación y luego hacia la planta de extracción por solventes (SX). La capacidad total de esta piscina es de 12.000 m</w:t>
            </w:r>
            <w:r w:rsidRPr="00863900">
              <w:rPr>
                <w:i/>
                <w:vertAlign w:val="superscript"/>
              </w:rPr>
              <w:t>3</w:t>
            </w:r>
            <w:r w:rsidRPr="00863900">
              <w:rPr>
                <w:i/>
              </w:rPr>
              <w:t>. La piscina de PLS tiene dos niveles de impermeabilización, constituidos por una membrana de HDPE. Además hay un sistema para detección de infiltraciones desde la piscina y un sistema de "by-pass" de la solución que entra a la planta SX en caso de emergenci</w:t>
            </w:r>
            <w:r>
              <w:t>a</w:t>
            </w:r>
            <w:r w:rsidR="00C248DB">
              <w:t>.</w:t>
            </w:r>
          </w:p>
        </w:tc>
      </w:tr>
      <w:tr w:rsidR="00DA5061" w:rsidRPr="00D42470" w:rsidTr="00291A18">
        <w:trPr>
          <w:trHeight w:val="77"/>
        </w:trPr>
        <w:tc>
          <w:tcPr>
            <w:tcW w:w="5000" w:type="pct"/>
            <w:gridSpan w:val="2"/>
          </w:tcPr>
          <w:p w:rsidR="00DA5061" w:rsidRPr="00D42470" w:rsidRDefault="00DA5061" w:rsidP="005630FD">
            <w:pPr>
              <w:spacing w:after="120"/>
              <w:jc w:val="both"/>
            </w:pPr>
            <w:r w:rsidRPr="00D42470">
              <w:rPr>
                <w:b/>
              </w:rPr>
              <w:lastRenderedPageBreak/>
              <w:t>Hechos:</w:t>
            </w:r>
            <w:r w:rsidRPr="00D42470">
              <w:t xml:space="preserve"> </w:t>
            </w:r>
          </w:p>
          <w:p w:rsidR="00DA5061" w:rsidRPr="00111E28" w:rsidRDefault="00DA5061" w:rsidP="00427D83">
            <w:pPr>
              <w:numPr>
                <w:ilvl w:val="0"/>
                <w:numId w:val="9"/>
              </w:numPr>
              <w:spacing w:after="120"/>
              <w:ind w:left="284" w:hanging="284"/>
              <w:jc w:val="both"/>
            </w:pPr>
            <w:r w:rsidRPr="00C06D73">
              <w:t xml:space="preserve">Durante las actividades de inspección, se constató </w:t>
            </w:r>
            <w:r w:rsidR="00C06D73" w:rsidRPr="00C06D73">
              <w:t xml:space="preserve">la existencia de </w:t>
            </w:r>
            <w:r w:rsidR="00DA1DB0">
              <w:t xml:space="preserve">las piscinas de </w:t>
            </w:r>
            <w:r w:rsidR="00DA1DB0" w:rsidRPr="00111E28">
              <w:t>soluciones PLS, ILS y de Emergencia</w:t>
            </w:r>
            <w:r w:rsidR="00510EB3" w:rsidRPr="00111E28">
              <w:t xml:space="preserve"> (Fotografías </w:t>
            </w:r>
            <w:r w:rsidR="00F75390" w:rsidRPr="00111E28">
              <w:fldChar w:fldCharType="begin"/>
            </w:r>
            <w:r w:rsidR="00F75390" w:rsidRPr="00111E28">
              <w:instrText xml:space="preserve"> REF Fotografía_6 \h  \* MERGEFORMAT </w:instrText>
            </w:r>
            <w:r w:rsidR="00F75390" w:rsidRPr="00111E28">
              <w:fldChar w:fldCharType="separate"/>
            </w:r>
            <w:r w:rsidR="008443BD" w:rsidRPr="00111E28">
              <w:t>6</w:t>
            </w:r>
            <w:r w:rsidR="00F75390" w:rsidRPr="00111E28">
              <w:fldChar w:fldCharType="end"/>
            </w:r>
            <w:r w:rsidR="00510EB3" w:rsidRPr="00111E28">
              <w:t xml:space="preserve">, </w:t>
            </w:r>
            <w:r w:rsidR="00F75390" w:rsidRPr="00111E28">
              <w:fldChar w:fldCharType="begin"/>
            </w:r>
            <w:r w:rsidR="00F75390" w:rsidRPr="00111E28">
              <w:instrText xml:space="preserve"> REF Fotografía_8 \h  \* MERGEFORMAT </w:instrText>
            </w:r>
            <w:r w:rsidR="00F75390" w:rsidRPr="00111E28">
              <w:fldChar w:fldCharType="separate"/>
            </w:r>
            <w:r w:rsidR="008443BD" w:rsidRPr="00111E28">
              <w:t>8</w:t>
            </w:r>
            <w:r w:rsidR="00F75390" w:rsidRPr="00111E28">
              <w:fldChar w:fldCharType="end"/>
            </w:r>
            <w:r w:rsidR="00510EB3" w:rsidRPr="00111E28">
              <w:t xml:space="preserve"> y </w:t>
            </w:r>
            <w:r w:rsidR="009002C7" w:rsidRPr="00111E28">
              <w:fldChar w:fldCharType="begin"/>
            </w:r>
            <w:r w:rsidR="009002C7" w:rsidRPr="00111E28">
              <w:instrText xml:space="preserve"> REF Fotografía_10 \h  \* MERGEFORMAT </w:instrText>
            </w:r>
            <w:r w:rsidR="009002C7" w:rsidRPr="00111E28">
              <w:fldChar w:fldCharType="separate"/>
            </w:r>
            <w:r w:rsidR="008443BD" w:rsidRPr="00111E28">
              <w:t>10</w:t>
            </w:r>
            <w:r w:rsidR="009002C7" w:rsidRPr="00111E28">
              <w:fldChar w:fldCharType="end"/>
            </w:r>
            <w:r w:rsidR="00510EB3" w:rsidRPr="00111E28">
              <w:t xml:space="preserve"> respectivamente)</w:t>
            </w:r>
            <w:r w:rsidR="00DA1DB0" w:rsidRPr="00111E28">
              <w:t>. El Sr. Williams Ardiles, Jefe de Operación de Lixiviación,</w:t>
            </w:r>
            <w:r w:rsidR="00652FD0" w:rsidRPr="00111E28">
              <w:t xml:space="preserve"> informó que la piscina PLS recibe soluciones provenientes de la pila Heap, la piscina de soluciones ILS recibe las soluciones del ROM Lomas Bayas I, además, ésta área cuenta con una piscina de emergencia de aproximadamente 79.000 m</w:t>
            </w:r>
            <w:r w:rsidR="00652FD0" w:rsidRPr="00111E28">
              <w:rPr>
                <w:vertAlign w:val="superscript"/>
              </w:rPr>
              <w:t>3</w:t>
            </w:r>
            <w:r w:rsidR="00652FD0" w:rsidRPr="00111E28">
              <w:t>,</w:t>
            </w:r>
            <w:r w:rsidR="00657DC1" w:rsidRPr="00111E28">
              <w:t xml:space="preserve"> en la que al momento de la inspección ambiental se estaba descargando solución en su interior. Respecto a esto, el Sr. Ardiles indicó que se debe a una mantención de bomba.</w:t>
            </w:r>
          </w:p>
          <w:p w:rsidR="00B30306" w:rsidRPr="00111E28" w:rsidRDefault="007146EC" w:rsidP="005630FD">
            <w:pPr>
              <w:spacing w:after="120"/>
              <w:ind w:left="284"/>
              <w:jc w:val="both"/>
            </w:pPr>
            <w:r w:rsidRPr="00111E28">
              <w:t>De acuerdo a lo informado por el Sr. Ardiles, cada piscina cuenta con un sistema de detección de fugas, denominado “</w:t>
            </w:r>
            <w:r w:rsidR="00FD2B5C" w:rsidRPr="00111E28">
              <w:t>a</w:t>
            </w:r>
            <w:r w:rsidRPr="00111E28">
              <w:t>cusete”</w:t>
            </w:r>
            <w:r w:rsidR="00A80DB4" w:rsidRPr="00111E28">
              <w:t xml:space="preserve"> (Fotografías </w:t>
            </w:r>
            <w:r w:rsidR="00A373EC" w:rsidRPr="00111E28">
              <w:fldChar w:fldCharType="begin"/>
            </w:r>
            <w:r w:rsidR="00A373EC" w:rsidRPr="00111E28">
              <w:instrText xml:space="preserve"> REF Fotografía_7 \h  \* MERGEFORMAT </w:instrText>
            </w:r>
            <w:r w:rsidR="00A373EC" w:rsidRPr="00111E28">
              <w:fldChar w:fldCharType="separate"/>
            </w:r>
            <w:r w:rsidR="008443BD" w:rsidRPr="00111E28">
              <w:t>7</w:t>
            </w:r>
            <w:r w:rsidR="00A373EC" w:rsidRPr="00111E28">
              <w:fldChar w:fldCharType="end"/>
            </w:r>
            <w:r w:rsidR="00A80DB4" w:rsidRPr="00111E28">
              <w:t xml:space="preserve">, </w:t>
            </w:r>
            <w:r w:rsidR="00A373EC" w:rsidRPr="00111E28">
              <w:fldChar w:fldCharType="begin"/>
            </w:r>
            <w:r w:rsidR="00A373EC" w:rsidRPr="00111E28">
              <w:instrText xml:space="preserve"> REF Fotografía_9 \h  \* MERGEFORMAT </w:instrText>
            </w:r>
            <w:r w:rsidR="00A373EC" w:rsidRPr="00111E28">
              <w:fldChar w:fldCharType="separate"/>
            </w:r>
            <w:r w:rsidR="008443BD" w:rsidRPr="00111E28">
              <w:t>9</w:t>
            </w:r>
            <w:r w:rsidR="00A373EC" w:rsidRPr="00111E28">
              <w:fldChar w:fldCharType="end"/>
            </w:r>
            <w:r w:rsidR="00A80DB4" w:rsidRPr="00111E28">
              <w:t xml:space="preserve"> y </w:t>
            </w:r>
            <w:r w:rsidR="00A373EC" w:rsidRPr="00111E28">
              <w:fldChar w:fldCharType="begin"/>
            </w:r>
            <w:r w:rsidR="00A373EC" w:rsidRPr="00111E28">
              <w:instrText xml:space="preserve"> REF Fotografía_11 \h  \* MERGEFORMAT </w:instrText>
            </w:r>
            <w:r w:rsidR="00A373EC" w:rsidRPr="00111E28">
              <w:fldChar w:fldCharType="separate"/>
            </w:r>
            <w:r w:rsidR="008443BD" w:rsidRPr="00111E28">
              <w:t>11</w:t>
            </w:r>
            <w:r w:rsidR="00A373EC" w:rsidRPr="00111E28">
              <w:fldChar w:fldCharType="end"/>
            </w:r>
            <w:r w:rsidR="00A80DB4" w:rsidRPr="00111E28">
              <w:t xml:space="preserve"> respectivamente)</w:t>
            </w:r>
            <w:r w:rsidRPr="00111E28">
              <w:t>, y que se realizan monitoreos ante posibles infiltraciones dos veces por semana.</w:t>
            </w:r>
          </w:p>
          <w:p w:rsidR="007146EC" w:rsidRPr="00111E28" w:rsidRDefault="00E27361" w:rsidP="005630FD">
            <w:pPr>
              <w:spacing w:after="120"/>
              <w:ind w:left="284"/>
              <w:jc w:val="both"/>
            </w:pPr>
            <w:r w:rsidRPr="00111E28">
              <w:t xml:space="preserve">La piscina denominada PLS fase 4 </w:t>
            </w:r>
            <w:r w:rsidR="00012877" w:rsidRPr="00111E28">
              <w:t xml:space="preserve">(Fotografías </w:t>
            </w:r>
            <w:r w:rsidR="00A373EC" w:rsidRPr="00111E28">
              <w:fldChar w:fldCharType="begin"/>
            </w:r>
            <w:r w:rsidR="00A373EC" w:rsidRPr="00111E28">
              <w:instrText xml:space="preserve"> REF Fotografía_12 \h  \* MERGEFORMAT </w:instrText>
            </w:r>
            <w:r w:rsidR="00A373EC" w:rsidRPr="00111E28">
              <w:fldChar w:fldCharType="separate"/>
            </w:r>
            <w:r w:rsidR="008443BD" w:rsidRPr="00111E28">
              <w:t>12</w:t>
            </w:r>
            <w:r w:rsidR="00A373EC" w:rsidRPr="00111E28">
              <w:fldChar w:fldCharType="end"/>
            </w:r>
            <w:r w:rsidR="00012877" w:rsidRPr="00111E28">
              <w:t xml:space="preserve"> y </w:t>
            </w:r>
            <w:r w:rsidR="00A373EC" w:rsidRPr="00111E28">
              <w:fldChar w:fldCharType="begin"/>
            </w:r>
            <w:r w:rsidR="00A373EC" w:rsidRPr="00111E28">
              <w:instrText xml:space="preserve"> REF Fotografía_13 \h  \* MERGEFORMAT </w:instrText>
            </w:r>
            <w:r w:rsidR="00A373EC" w:rsidRPr="00111E28">
              <w:fldChar w:fldCharType="separate"/>
            </w:r>
            <w:r w:rsidR="008443BD" w:rsidRPr="00111E28">
              <w:t>13</w:t>
            </w:r>
            <w:r w:rsidR="00A373EC" w:rsidRPr="00111E28">
              <w:fldChar w:fldCharType="end"/>
            </w:r>
            <w:r w:rsidR="00012877" w:rsidRPr="00111E28">
              <w:t xml:space="preserve">) </w:t>
            </w:r>
            <w:r w:rsidRPr="00111E28">
              <w:t xml:space="preserve">corresponde a una piscina de transferencia que recibe soluciones de la pila Heap y posteriormente se traslada a la piscina PLS Heap, en esa zona se cuenta con una piscina de emergencia que al momento de la fiscalización se encontraba con solución en su interior </w:t>
            </w:r>
            <w:r w:rsidR="007966D5" w:rsidRPr="00111E28">
              <w:t xml:space="preserve"> </w:t>
            </w:r>
            <w:r w:rsidRPr="00111E28">
              <w:t>debido a problemas con una bomba, esta piscina el Sr. Ardiles indicó que es de aproximadamente 77.000 m</w:t>
            </w:r>
            <w:r w:rsidRPr="00111E28">
              <w:rPr>
                <w:vertAlign w:val="superscript"/>
              </w:rPr>
              <w:t>3</w:t>
            </w:r>
            <w:r w:rsidRPr="00111E28">
              <w:t>.</w:t>
            </w:r>
            <w:r w:rsidR="00A0769C" w:rsidRPr="00111E28">
              <w:t xml:space="preserve"> Las soluciones son transportadas mediante tuberías cerradas sobre una zanja impermeabilizada.</w:t>
            </w:r>
          </w:p>
          <w:p w:rsidR="00A0769C" w:rsidRPr="00111E28" w:rsidRDefault="00F97262" w:rsidP="005630FD">
            <w:pPr>
              <w:spacing w:after="120"/>
              <w:ind w:left="284"/>
              <w:jc w:val="both"/>
            </w:pPr>
            <w:r w:rsidRPr="00111E28">
              <w:t>Se observaron las piscinas de soluciones asociadas al ROM Lomas Bayas II, donde se constató que la piscina de emergencia 1 se encontraba con solución en su interior al momento de la inspección ambiental</w:t>
            </w:r>
            <w:r w:rsidR="00DF5024" w:rsidRPr="00111E28">
              <w:t xml:space="preserve"> (Fotografía </w:t>
            </w:r>
            <w:r w:rsidR="00F466C9" w:rsidRPr="00111E28">
              <w:fldChar w:fldCharType="begin"/>
            </w:r>
            <w:r w:rsidR="00F466C9" w:rsidRPr="00111E28">
              <w:instrText xml:space="preserve"> REF Fotografía_14 \h  \* MERGEFORMAT </w:instrText>
            </w:r>
            <w:r w:rsidR="00F466C9" w:rsidRPr="00111E28">
              <w:fldChar w:fldCharType="separate"/>
            </w:r>
            <w:r w:rsidR="008443BD" w:rsidRPr="00111E28">
              <w:t>14</w:t>
            </w:r>
            <w:r w:rsidR="00F466C9" w:rsidRPr="00111E28">
              <w:fldChar w:fldCharType="end"/>
            </w:r>
            <w:r w:rsidR="00DF5024" w:rsidRPr="00111E28">
              <w:t>)</w:t>
            </w:r>
            <w:r w:rsidRPr="00111E28">
              <w:t>. Al respecto, el Sr. Ardiles, indicó que eso se debía a un problema en bomba y que actualmente contiene aproximadamente 3.000 m</w:t>
            </w:r>
            <w:r w:rsidRPr="00111E28">
              <w:rPr>
                <w:vertAlign w:val="superscript"/>
              </w:rPr>
              <w:t>3</w:t>
            </w:r>
            <w:r w:rsidRPr="00111E28">
              <w:t xml:space="preserve"> de solución, </w:t>
            </w:r>
            <w:r w:rsidR="00EE5A30" w:rsidRPr="00111E28">
              <w:t>agregando</w:t>
            </w:r>
            <w:r w:rsidRPr="00111E28">
              <w:t xml:space="preserve"> que la capacidad de cada una de éstas es de 50.000 m</w:t>
            </w:r>
            <w:r w:rsidRPr="00111E28">
              <w:rPr>
                <w:vertAlign w:val="superscript"/>
              </w:rPr>
              <w:t>3</w:t>
            </w:r>
            <w:r w:rsidRPr="00111E28">
              <w:t>.</w:t>
            </w:r>
          </w:p>
          <w:p w:rsidR="00EE5A30" w:rsidRDefault="002A7E02" w:rsidP="005630FD">
            <w:pPr>
              <w:spacing w:after="120"/>
              <w:ind w:left="284"/>
              <w:jc w:val="both"/>
            </w:pPr>
            <w:r w:rsidRPr="00111E28">
              <w:t>No se visualizaron soluciones dentro de las piscinas de emergencia 2 y 3</w:t>
            </w:r>
            <w:r w:rsidR="00DF5024" w:rsidRPr="00111E28">
              <w:t xml:space="preserve"> (Fotografía </w:t>
            </w:r>
            <w:r w:rsidR="00F466C9" w:rsidRPr="00111E28">
              <w:fldChar w:fldCharType="begin"/>
            </w:r>
            <w:r w:rsidR="00F466C9" w:rsidRPr="00111E28">
              <w:instrText xml:space="preserve"> REF Fotografía_15 \h  \* MERGEFORMAT </w:instrText>
            </w:r>
            <w:r w:rsidR="00F466C9" w:rsidRPr="00111E28">
              <w:fldChar w:fldCharType="separate"/>
            </w:r>
            <w:r w:rsidR="008443BD" w:rsidRPr="00111E28">
              <w:t>15</w:t>
            </w:r>
            <w:r w:rsidR="00F466C9" w:rsidRPr="00111E28">
              <w:fldChar w:fldCharType="end"/>
            </w:r>
            <w:r w:rsidR="00DF5024" w:rsidRPr="00111E28">
              <w:t>)</w:t>
            </w:r>
            <w:r w:rsidRPr="00111E28">
              <w:t>.</w:t>
            </w:r>
          </w:p>
          <w:p w:rsidR="002A7E02" w:rsidRDefault="00FD2B5C" w:rsidP="005630FD">
            <w:pPr>
              <w:spacing w:after="120"/>
              <w:ind w:left="284"/>
              <w:jc w:val="both"/>
            </w:pPr>
            <w:r w:rsidRPr="00FD2B5C">
              <w:t xml:space="preserve">Este sistema de piscinas también cuenta con el sistema de detección de fuga mediante </w:t>
            </w:r>
            <w:r>
              <w:t>“</w:t>
            </w:r>
            <w:r w:rsidRPr="00FD2B5C">
              <w:t>acusetes</w:t>
            </w:r>
            <w:r>
              <w:t>”</w:t>
            </w:r>
            <w:r w:rsidRPr="00FD2B5C">
              <w:t>.</w:t>
            </w:r>
          </w:p>
          <w:p w:rsidR="001C47EC" w:rsidRPr="00111E28" w:rsidRDefault="001C47EC" w:rsidP="005630FD">
            <w:pPr>
              <w:spacing w:after="120"/>
              <w:ind w:left="284"/>
              <w:jc w:val="both"/>
            </w:pPr>
            <w:r>
              <w:lastRenderedPageBreak/>
              <w:t>S</w:t>
            </w:r>
            <w:r w:rsidRPr="001C47EC">
              <w:t xml:space="preserve">e </w:t>
            </w:r>
            <w:r>
              <w:t>observaron</w:t>
            </w:r>
            <w:r w:rsidRPr="001C47EC">
              <w:t xml:space="preserve"> dos piscinas de evaporación</w:t>
            </w:r>
            <w:r>
              <w:t>,</w:t>
            </w:r>
            <w:r w:rsidRPr="001C47EC">
              <w:t xml:space="preserve"> las cuales al momento d</w:t>
            </w:r>
            <w:r w:rsidRPr="00111E28">
              <w:t>e la inspección se encontraban sin solución en su interior</w:t>
            </w:r>
            <w:r w:rsidR="001C2C35" w:rsidRPr="00111E28">
              <w:t xml:space="preserve"> (Fotografía </w:t>
            </w:r>
            <w:r w:rsidR="00F466C9" w:rsidRPr="00111E28">
              <w:fldChar w:fldCharType="begin"/>
            </w:r>
            <w:r w:rsidR="00F466C9" w:rsidRPr="00111E28">
              <w:instrText xml:space="preserve"> REF Fotografía_16 \h  \* MERGEFORMAT </w:instrText>
            </w:r>
            <w:r w:rsidR="00F466C9" w:rsidRPr="00111E28">
              <w:fldChar w:fldCharType="separate"/>
            </w:r>
            <w:r w:rsidR="008443BD" w:rsidRPr="00111E28">
              <w:t>16</w:t>
            </w:r>
            <w:r w:rsidR="00F466C9" w:rsidRPr="00111E28">
              <w:fldChar w:fldCharType="end"/>
            </w:r>
            <w:r w:rsidR="001C2C35" w:rsidRPr="00111E28">
              <w:t>)</w:t>
            </w:r>
            <w:r w:rsidRPr="00111E28">
              <w:t>.</w:t>
            </w:r>
          </w:p>
          <w:p w:rsidR="00DA5061" w:rsidRPr="00111E28" w:rsidRDefault="00DA5061" w:rsidP="00427D83">
            <w:pPr>
              <w:numPr>
                <w:ilvl w:val="0"/>
                <w:numId w:val="9"/>
              </w:numPr>
              <w:spacing w:after="120"/>
              <w:ind w:left="284" w:hanging="284"/>
              <w:jc w:val="both"/>
            </w:pPr>
            <w:r w:rsidRPr="00111E28">
              <w:t>Del examen de información de la documentación revisada</w:t>
            </w:r>
            <w:r w:rsidR="00B01EA2" w:rsidRPr="00111E28">
              <w:t xml:space="preserve"> por SERNAGEOMIN, </w:t>
            </w:r>
            <w:r w:rsidR="004A1B14" w:rsidRPr="00111E28">
              <w:t>análisis plasmado en</w:t>
            </w:r>
            <w:r w:rsidR="00B01EA2" w:rsidRPr="00111E28">
              <w:t xml:space="preserve"> Ord. N° 3771/2019 (Anexo </w:t>
            </w:r>
            <w:r w:rsidR="007948A6" w:rsidRPr="00111E28">
              <w:fldChar w:fldCharType="begin"/>
            </w:r>
            <w:r w:rsidR="007948A6" w:rsidRPr="00111E28">
              <w:instrText xml:space="preserve"> REF Anexo_3 \h  \* MERGEFORMAT </w:instrText>
            </w:r>
            <w:r w:rsidR="007948A6" w:rsidRPr="00111E28">
              <w:fldChar w:fldCharType="separate"/>
            </w:r>
            <w:r w:rsidR="008443BD" w:rsidRPr="00111E28">
              <w:t>3</w:t>
            </w:r>
            <w:r w:rsidR="007948A6" w:rsidRPr="00111E28">
              <w:fldChar w:fldCharType="end"/>
            </w:r>
            <w:r w:rsidR="00F92BF5" w:rsidRPr="00111E28">
              <w:t>.b</w:t>
            </w:r>
            <w:r w:rsidR="00B01EA2" w:rsidRPr="00111E28">
              <w:t>)</w:t>
            </w:r>
            <w:r w:rsidRPr="00111E28">
              <w:t>, es posible indicar que</w:t>
            </w:r>
            <w:r w:rsidR="00E448D0" w:rsidRPr="00111E28">
              <w:t xml:space="preserve">, de acuerdo a la información enviada por el titular, a través de carta sin número del 16 de mayo de 2019 (Anexo </w:t>
            </w:r>
            <w:r w:rsidR="007948A6" w:rsidRPr="00111E28">
              <w:fldChar w:fldCharType="begin"/>
            </w:r>
            <w:r w:rsidR="007948A6" w:rsidRPr="00111E28">
              <w:instrText xml:space="preserve"> REF Anexo_2 \h  \* MERGEFORMAT </w:instrText>
            </w:r>
            <w:r w:rsidR="007948A6" w:rsidRPr="00111E28">
              <w:fldChar w:fldCharType="separate"/>
            </w:r>
            <w:r w:rsidR="008443BD" w:rsidRPr="00111E28">
              <w:t>2</w:t>
            </w:r>
            <w:r w:rsidR="007948A6" w:rsidRPr="00111E28">
              <w:fldChar w:fldCharType="end"/>
            </w:r>
            <w:r w:rsidR="00F92BF5" w:rsidRPr="00111E28">
              <w:t>.c</w:t>
            </w:r>
            <w:r w:rsidR="00E448D0" w:rsidRPr="00111E28">
              <w:t>)</w:t>
            </w:r>
            <w:r w:rsidR="008A2ADE" w:rsidRPr="00111E28">
              <w:t xml:space="preserve"> en respuesta a las actas de inspección ambiental del 24 de abril del 2019 (Anexo </w:t>
            </w:r>
            <w:r w:rsidR="007948A6" w:rsidRPr="00111E28">
              <w:fldChar w:fldCharType="begin"/>
            </w:r>
            <w:r w:rsidR="007948A6" w:rsidRPr="00111E28">
              <w:instrText xml:space="preserve"> REF Anexo_1 \h  \* MERGEFORMAT </w:instrText>
            </w:r>
            <w:r w:rsidR="007948A6" w:rsidRPr="00111E28">
              <w:fldChar w:fldCharType="separate"/>
            </w:r>
            <w:r w:rsidR="008443BD" w:rsidRPr="00111E28">
              <w:t>1</w:t>
            </w:r>
            <w:r w:rsidR="007948A6" w:rsidRPr="00111E28">
              <w:fldChar w:fldCharType="end"/>
            </w:r>
            <w:r w:rsidR="008A2ADE" w:rsidRPr="00111E28">
              <w:t>)</w:t>
            </w:r>
            <w:r w:rsidR="0013756E" w:rsidRPr="00111E28">
              <w:t xml:space="preserve"> que:</w:t>
            </w:r>
          </w:p>
          <w:p w:rsidR="0013756E" w:rsidRPr="00111E28" w:rsidRDefault="001F0274" w:rsidP="00427D83">
            <w:pPr>
              <w:pStyle w:val="Prrafodelista"/>
              <w:numPr>
                <w:ilvl w:val="0"/>
                <w:numId w:val="14"/>
              </w:numPr>
              <w:spacing w:after="120"/>
              <w:contextualSpacing w:val="0"/>
            </w:pPr>
            <w:r w:rsidRPr="00111E28">
              <w:t xml:space="preserve">En la información presentada por el titular, se da cuenta de que existen 12 piscinas de soluciones asociadas al proyecto Lomas Bayas I, y 7 piscinas de soluciones asociadas a Lomas Bayas II, cuyas características se indican en la Tabla </w:t>
            </w:r>
            <w:r w:rsidR="00891B19" w:rsidRPr="00111E28">
              <w:fldChar w:fldCharType="begin"/>
            </w:r>
            <w:r w:rsidR="00891B19" w:rsidRPr="00111E28">
              <w:instrText xml:space="preserve"> REF Tabla_1 \h  \* MERGEFORMAT </w:instrText>
            </w:r>
            <w:r w:rsidR="00891B19" w:rsidRPr="00111E28">
              <w:fldChar w:fldCharType="separate"/>
            </w:r>
            <w:r w:rsidR="008443BD" w:rsidRPr="00111E28">
              <w:t>1</w:t>
            </w:r>
            <w:r w:rsidR="00891B19" w:rsidRPr="00111E28">
              <w:fldChar w:fldCharType="end"/>
            </w:r>
            <w:r w:rsidRPr="00111E28">
              <w:t xml:space="preserve"> del presente informe de fiscalización.</w:t>
            </w:r>
          </w:p>
          <w:p w:rsidR="007948A6" w:rsidRDefault="005630FD" w:rsidP="00427D83">
            <w:pPr>
              <w:pStyle w:val="Prrafodelista"/>
              <w:numPr>
                <w:ilvl w:val="0"/>
                <w:numId w:val="14"/>
              </w:numPr>
              <w:spacing w:after="120"/>
              <w:contextualSpacing w:val="0"/>
            </w:pPr>
            <w:r w:rsidRPr="00111E28">
              <w:t xml:space="preserve">En cuanto </w:t>
            </w:r>
            <w:r w:rsidR="008A6592" w:rsidRPr="00111E28">
              <w:t xml:space="preserve">al registro de los monitoreos realizados a los detectores de fuga de las piscinas de soluciones, </w:t>
            </w:r>
            <w:r w:rsidR="005B2A39" w:rsidRPr="00111E28">
              <w:t xml:space="preserve">de febrero a abril de 2019, </w:t>
            </w:r>
            <w:r w:rsidR="008A6592" w:rsidRPr="00111E28">
              <w:t>el titular presentó un archivo Excel, que da cuenta de que se realizan las mediciones para la detecc</w:t>
            </w:r>
            <w:r w:rsidR="008A6592">
              <w:t>ión de posibles infiltraciones, esto  en algunas piscinas de soluciones de Lomas Bayas I</w:t>
            </w:r>
            <w:r w:rsidR="005B2A39">
              <w:t xml:space="preserve"> y II</w:t>
            </w:r>
            <w:r w:rsidR="008A6592">
              <w:t>.</w:t>
            </w:r>
            <w:r w:rsidR="005B2A39">
              <w:t xml:space="preserve"> Sin embargo, </w:t>
            </w:r>
            <w:r w:rsidR="00FC70E2">
              <w:t xml:space="preserve">la información </w:t>
            </w:r>
            <w:r w:rsidR="0093254E">
              <w:t>presentada</w:t>
            </w:r>
            <w:r w:rsidR="00FC70E2">
              <w:t xml:space="preserve"> carece de referencias respecto a qué implica cada medición, o por qué se realza sólo en algunos detectores y no en todos, tampoco especifica la nomenclatura utilizada en los registros.</w:t>
            </w:r>
          </w:p>
          <w:p w:rsidR="00666EDA" w:rsidRDefault="008D07E9" w:rsidP="00427D83">
            <w:pPr>
              <w:pStyle w:val="Prrafodelista"/>
              <w:numPr>
                <w:ilvl w:val="0"/>
                <w:numId w:val="14"/>
              </w:numPr>
              <w:spacing w:after="120"/>
              <w:contextualSpacing w:val="0"/>
            </w:pPr>
            <w:r>
              <w:t xml:space="preserve">Respecto de las </w:t>
            </w:r>
            <w:r w:rsidRPr="00317AEE">
              <w:t>piscinas</w:t>
            </w:r>
            <w:r>
              <w:t xml:space="preserve"> de evaporación</w:t>
            </w:r>
            <w:r w:rsidR="009812E1">
              <w:t>, el titular, en su presentación, indicó que los descartes generados corresponden a sales cristalizadas en las piscinas, los cuales no han sido retirados, por lo que no se les ha dado una disposición final.</w:t>
            </w:r>
          </w:p>
          <w:p w:rsidR="00F97596" w:rsidRPr="00F97596" w:rsidRDefault="00F97596" w:rsidP="00B70D60">
            <w:pPr>
              <w:spacing w:after="120"/>
              <w:ind w:left="284"/>
            </w:pPr>
            <w:r>
              <w:t xml:space="preserve">Finalmente, de dicho Servicio no se generaron observaciones respecto de </w:t>
            </w:r>
            <w:r w:rsidR="00B70D60">
              <w:t>las mencionadas</w:t>
            </w:r>
            <w:r>
              <w:t xml:space="preserve"> piscinas</w:t>
            </w:r>
            <w:r w:rsidR="00894BFF">
              <w:t>, que pudieran representar desviaciones</w:t>
            </w:r>
            <w:r>
              <w:t>.</w:t>
            </w:r>
          </w:p>
        </w:tc>
      </w:tr>
    </w:tbl>
    <w:p w:rsidR="004161D8" w:rsidRDefault="004161D8" w:rsidP="000F7EF5">
      <w:pPr>
        <w:pStyle w:val="Sinespaciado"/>
        <w:spacing w:after="160"/>
      </w:pPr>
    </w:p>
    <w:p w:rsidR="004161D8" w:rsidRDefault="004161D8" w:rsidP="000F7EF5">
      <w:pPr>
        <w:pStyle w:val="Sinespaciado"/>
        <w:spacing w:after="160"/>
        <w:sectPr w:rsidR="004161D8"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161D8" w:rsidRPr="00D42470" w:rsidTr="003B5C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61D8" w:rsidRPr="00D42470" w:rsidRDefault="004161D8" w:rsidP="004161D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161D8" w:rsidRPr="00D42470" w:rsidTr="003B5C2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4161D8" w:rsidRPr="00D42470" w:rsidRDefault="00AA3356"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586569" cy="2016000"/>
                  <wp:effectExtent l="0" t="0" r="0" b="3810"/>
                  <wp:docPr id="3072" name="Imagen 3072" descr="C:\Users\carlos.cares\Documents\DFZ\2019\1 - Programado\3 - Lomas Bayas\3 - Inspección\SERNAGEOMIN\CD\Fotos SMA\DSC0789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cares\Documents\DFZ\2019\1 - Programado\3 - Lomas Bayas\3 - Inspección\SERNAGEOMIN\CD\Fotos SMA\DSC07895_resized.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86569"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4161D8" w:rsidRPr="00D42470" w:rsidRDefault="00975114"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586569" cy="2016000"/>
                  <wp:effectExtent l="0" t="0" r="0" b="3810"/>
                  <wp:docPr id="3073" name="Imagen 3073" descr="C:\Users\carlos.cares\Documents\DFZ\2019\1 - Programado\3 - Lomas Bayas\3 - Inspección\SERNAGEOMIN\CD\Fotos SMA\DSC0789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Documents\DFZ\2019\1 - Programado\3 - Lomas Bayas\3 - Inspección\SERNAGEOMIN\CD\Fotos SMA\DSC07897_resized.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86569" cy="2016000"/>
                          </a:xfrm>
                          <a:prstGeom prst="rect">
                            <a:avLst/>
                          </a:prstGeom>
                          <a:noFill/>
                          <a:ln>
                            <a:noFill/>
                          </a:ln>
                        </pic:spPr>
                      </pic:pic>
                    </a:graphicData>
                  </a:graphic>
                </wp:inline>
              </w:drawing>
            </w:r>
          </w:p>
        </w:tc>
      </w:tr>
      <w:tr w:rsidR="004161D8" w:rsidRPr="00D42470" w:rsidTr="003B5C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161D8" w:rsidRPr="00D42470" w:rsidRDefault="004161D8" w:rsidP="004161D8">
            <w:pPr>
              <w:spacing w:after="0" w:line="240" w:lineRule="auto"/>
              <w:contextualSpacing/>
              <w:outlineLvl w:val="1"/>
              <w:rPr>
                <w:rFonts w:ascii="Calibri" w:eastAsia="Times New Roman" w:hAnsi="Calibri" w:cs="Calibri"/>
                <w:b/>
                <w:color w:val="000000"/>
                <w:sz w:val="18"/>
                <w:szCs w:val="20"/>
                <w:lang w:eastAsia="es-CL"/>
              </w:rPr>
            </w:pPr>
            <w:bookmarkStart w:id="150" w:name="_Toc28086640"/>
            <w:r w:rsidRPr="00D42470">
              <w:rPr>
                <w:rFonts w:ascii="Calibri" w:eastAsia="Calibri" w:hAnsi="Calibri" w:cs="Calibri"/>
                <w:b/>
                <w:sz w:val="18"/>
                <w:szCs w:val="20"/>
              </w:rPr>
              <w:t xml:space="preserve">Fotografía </w:t>
            </w:r>
            <w:bookmarkStart w:id="151" w:name="Fotografía_6"/>
            <w:r>
              <w:rPr>
                <w:rFonts w:ascii="Calibri" w:eastAsia="Calibri" w:hAnsi="Calibri" w:cs="Calibri"/>
                <w:b/>
                <w:sz w:val="18"/>
                <w:szCs w:val="20"/>
              </w:rPr>
              <w:t>6</w:t>
            </w:r>
            <w:bookmarkEnd w:id="151"/>
            <w:r w:rsidRPr="00D42470">
              <w:rPr>
                <w:rFonts w:ascii="Calibri" w:eastAsia="Calibri" w:hAnsi="Calibri" w:cs="Calibri"/>
                <w:b/>
                <w:sz w:val="18"/>
                <w:szCs w:val="20"/>
              </w:rPr>
              <w:t>.</w:t>
            </w:r>
            <w:bookmarkEnd w:id="15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61D8" w:rsidRPr="00D42470" w:rsidRDefault="004161D8" w:rsidP="004161D8">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4161D8" w:rsidRPr="00D42470" w:rsidRDefault="004161D8" w:rsidP="004161D8">
            <w:pPr>
              <w:spacing w:after="0" w:line="240" w:lineRule="auto"/>
              <w:contextualSpacing/>
              <w:outlineLvl w:val="1"/>
              <w:rPr>
                <w:rFonts w:ascii="Calibri" w:eastAsia="Calibri" w:hAnsi="Calibri" w:cs="Calibri"/>
                <w:b/>
                <w:sz w:val="18"/>
                <w:szCs w:val="20"/>
              </w:rPr>
            </w:pPr>
            <w:bookmarkStart w:id="152" w:name="_Toc28086641"/>
            <w:r w:rsidRPr="00D42470">
              <w:rPr>
                <w:rFonts w:ascii="Calibri" w:eastAsia="Calibri" w:hAnsi="Calibri" w:cs="Calibri"/>
                <w:b/>
                <w:sz w:val="18"/>
                <w:szCs w:val="20"/>
              </w:rPr>
              <w:t xml:space="preserve">Fotografía </w:t>
            </w:r>
            <w:bookmarkStart w:id="153" w:name="Fotografía_7"/>
            <w:r>
              <w:rPr>
                <w:rFonts w:ascii="Calibri" w:eastAsia="Calibri" w:hAnsi="Calibri" w:cs="Calibri"/>
                <w:b/>
                <w:sz w:val="18"/>
                <w:szCs w:val="20"/>
              </w:rPr>
              <w:t>7</w:t>
            </w:r>
            <w:bookmarkEnd w:id="153"/>
            <w:r>
              <w:rPr>
                <w:rFonts w:ascii="Calibri" w:eastAsia="Calibri" w:hAnsi="Calibri" w:cs="Calibri"/>
                <w:b/>
                <w:sz w:val="18"/>
                <w:szCs w:val="20"/>
              </w:rPr>
              <w:t>.</w:t>
            </w:r>
            <w:bookmarkEnd w:id="15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61D8" w:rsidRPr="00D42470" w:rsidRDefault="004161D8" w:rsidP="004161D8">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r>
      <w:tr w:rsidR="00965BBD" w:rsidRPr="00D42470" w:rsidTr="003B5C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5114" w:rsidRPr="00D42470" w:rsidRDefault="00975114" w:rsidP="004161D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75114" w:rsidRPr="00D42470" w:rsidRDefault="0097511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7.409.896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75114" w:rsidRPr="00D42470" w:rsidRDefault="0097511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449.080</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75114" w:rsidRPr="00D42470" w:rsidRDefault="0097511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75114" w:rsidRPr="00D42470" w:rsidRDefault="0097511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7.409.896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75114" w:rsidRPr="00D42470" w:rsidRDefault="0097511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449.080</w:t>
            </w:r>
          </w:p>
        </w:tc>
      </w:tr>
      <w:tr w:rsidR="00020571" w:rsidRPr="00D42470" w:rsidTr="004161D8">
        <w:trPr>
          <w:trHeight w:val="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20571" w:rsidRPr="00111E28" w:rsidRDefault="00020571" w:rsidP="004161D8">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Piscina PLS constatada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20571" w:rsidRPr="00111E28" w:rsidRDefault="00020571" w:rsidP="00020571">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Sistema de detección de infiltraciones o “acusetes” constatado en piscina PLS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r w:rsidR="004161D8" w:rsidRPr="00D42470" w:rsidTr="003B5C2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4161D8" w:rsidRPr="00D42470" w:rsidRDefault="00965BBD"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6AEFE75" wp14:editId="2264988A">
                  <wp:extent cx="3586569" cy="2016000"/>
                  <wp:effectExtent l="0" t="0" r="0" b="3810"/>
                  <wp:docPr id="3075" name="Imagen 3075" descr="C:\Users\carlos.cares\Documents\DFZ\2019\1 - Programado\3 - Lomas Bayas\3 - Inspección\SERNAGEOMIN\CD\Fotos SMA\DSC0789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9\1 - Programado\3 - Lomas Bayas\3 - Inspección\SERNAGEOMIN\CD\Fotos SMA\DSC07890_resized.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86569"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4161D8" w:rsidRPr="00D42470" w:rsidRDefault="00965BBD"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83C9BEF" wp14:editId="1836E356">
                  <wp:extent cx="3585600" cy="2016000"/>
                  <wp:effectExtent l="0" t="0" r="0" b="3810"/>
                  <wp:docPr id="3076" name="Imagen 3076" descr="C:\Users\carlos.cares\Documents\DFZ\2019\1 - Programado\3 - Lomas Bayas\3 - Inspección\SERNAGEOMIN\CD\Fotos SMA\DSC0789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cares\Documents\DFZ\2019\1 - Programado\3 - Lomas Bayas\3 - Inspección\SERNAGEOMIN\CD\Fotos SMA\DSC07891_resized.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85600" cy="2016000"/>
                          </a:xfrm>
                          <a:prstGeom prst="rect">
                            <a:avLst/>
                          </a:prstGeom>
                          <a:noFill/>
                          <a:ln>
                            <a:noFill/>
                          </a:ln>
                        </pic:spPr>
                      </pic:pic>
                    </a:graphicData>
                  </a:graphic>
                </wp:inline>
              </w:drawing>
            </w:r>
          </w:p>
        </w:tc>
      </w:tr>
      <w:tr w:rsidR="004161D8" w:rsidRPr="00D42470" w:rsidTr="003B5C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161D8" w:rsidRPr="00D42470" w:rsidRDefault="004161D8" w:rsidP="004161D8">
            <w:pPr>
              <w:spacing w:after="0" w:line="240" w:lineRule="auto"/>
              <w:contextualSpacing/>
              <w:outlineLvl w:val="1"/>
              <w:rPr>
                <w:rFonts w:ascii="Calibri" w:eastAsia="Times New Roman" w:hAnsi="Calibri" w:cs="Calibri"/>
                <w:b/>
                <w:color w:val="000000"/>
                <w:sz w:val="18"/>
                <w:szCs w:val="20"/>
                <w:lang w:eastAsia="es-CL"/>
              </w:rPr>
            </w:pPr>
            <w:bookmarkStart w:id="154" w:name="_Toc28086642"/>
            <w:r w:rsidRPr="00D42470">
              <w:rPr>
                <w:rFonts w:ascii="Calibri" w:eastAsia="Calibri" w:hAnsi="Calibri" w:cs="Calibri"/>
                <w:b/>
                <w:sz w:val="18"/>
                <w:szCs w:val="20"/>
              </w:rPr>
              <w:t xml:space="preserve">Fotografía </w:t>
            </w:r>
            <w:bookmarkStart w:id="155" w:name="Fotografía_8"/>
            <w:r>
              <w:rPr>
                <w:rFonts w:ascii="Calibri" w:eastAsia="Calibri" w:hAnsi="Calibri" w:cs="Calibri"/>
                <w:b/>
                <w:sz w:val="18"/>
                <w:szCs w:val="20"/>
              </w:rPr>
              <w:t>8</w:t>
            </w:r>
            <w:bookmarkEnd w:id="155"/>
            <w:r w:rsidRPr="00D42470">
              <w:rPr>
                <w:rFonts w:ascii="Calibri" w:eastAsia="Calibri" w:hAnsi="Calibri" w:cs="Calibri"/>
                <w:b/>
                <w:sz w:val="18"/>
                <w:szCs w:val="20"/>
              </w:rPr>
              <w:t>.</w:t>
            </w:r>
            <w:bookmarkEnd w:id="15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61D8" w:rsidRPr="00D42470" w:rsidRDefault="004161D8" w:rsidP="004161D8">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4161D8" w:rsidRPr="00D42470" w:rsidRDefault="004161D8" w:rsidP="004161D8">
            <w:pPr>
              <w:spacing w:after="0" w:line="240" w:lineRule="auto"/>
              <w:contextualSpacing/>
              <w:outlineLvl w:val="1"/>
              <w:rPr>
                <w:rFonts w:ascii="Calibri" w:eastAsia="Calibri" w:hAnsi="Calibri" w:cs="Calibri"/>
                <w:b/>
                <w:sz w:val="18"/>
                <w:szCs w:val="20"/>
              </w:rPr>
            </w:pPr>
            <w:bookmarkStart w:id="156" w:name="_Toc28086643"/>
            <w:r w:rsidRPr="00D42470">
              <w:rPr>
                <w:rFonts w:ascii="Calibri" w:eastAsia="Calibri" w:hAnsi="Calibri" w:cs="Calibri"/>
                <w:b/>
                <w:sz w:val="18"/>
                <w:szCs w:val="20"/>
              </w:rPr>
              <w:t xml:space="preserve">Fotografía </w:t>
            </w:r>
            <w:bookmarkStart w:id="157" w:name="Fotografía_9"/>
            <w:r>
              <w:rPr>
                <w:rFonts w:ascii="Calibri" w:eastAsia="Calibri" w:hAnsi="Calibri" w:cs="Calibri"/>
                <w:b/>
                <w:sz w:val="18"/>
                <w:szCs w:val="20"/>
              </w:rPr>
              <w:t>9</w:t>
            </w:r>
            <w:bookmarkEnd w:id="157"/>
            <w:r w:rsidRPr="00D42470">
              <w:rPr>
                <w:rFonts w:ascii="Calibri" w:eastAsia="Calibri" w:hAnsi="Calibri" w:cs="Calibri"/>
                <w:b/>
                <w:sz w:val="18"/>
                <w:szCs w:val="20"/>
              </w:rPr>
              <w:t>.</w:t>
            </w:r>
            <w:bookmarkEnd w:id="15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61D8" w:rsidRPr="00D42470" w:rsidRDefault="004161D8" w:rsidP="004161D8">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r>
      <w:tr w:rsidR="00965BBD" w:rsidRPr="00D42470" w:rsidTr="003B5C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5BBD" w:rsidRPr="00D42470" w:rsidRDefault="00965BBD"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65BBD" w:rsidRPr="00D42470" w:rsidRDefault="00965BBD"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7.409.852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65BBD" w:rsidRPr="00D42470" w:rsidRDefault="00965BBD"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449.017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65BBD" w:rsidRPr="00D42470" w:rsidRDefault="00965BBD"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65BBD" w:rsidRPr="00D42470" w:rsidRDefault="00965BBD"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7.409.852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65BBD" w:rsidRPr="00D42470" w:rsidRDefault="00965BBD"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449.017</w:t>
            </w:r>
          </w:p>
        </w:tc>
      </w:tr>
      <w:tr w:rsidR="00965BBD" w:rsidRPr="00D42470" w:rsidTr="004161D8">
        <w:trPr>
          <w:trHeight w:val="7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65BBD" w:rsidRPr="00111E28" w:rsidRDefault="00965BBD" w:rsidP="00965BBD">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Piscina ILS constatada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65BBD" w:rsidRPr="00111E28" w:rsidRDefault="00965BBD" w:rsidP="00965BBD">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Sistema de detección de infiltraciones o “acusetes” constatado en piscina ILS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bl>
    <w:p w:rsidR="004161D8" w:rsidRDefault="004161D8" w:rsidP="000F7EF5">
      <w:pPr>
        <w:pStyle w:val="Ttulo2"/>
        <w:spacing w:after="120"/>
        <w:ind w:left="578" w:hanging="578"/>
        <w:contextualSpacing w:val="0"/>
        <w:sectPr w:rsidR="004161D8"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82C37" w:rsidRPr="00D42470" w:rsidTr="003B5C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2C37" w:rsidRPr="00D42470" w:rsidRDefault="00982C37" w:rsidP="003B5C2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82C37" w:rsidRPr="00D42470" w:rsidTr="003B5C2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82C37" w:rsidRPr="00D42470" w:rsidRDefault="00A21CE7"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585600" cy="2016000"/>
                  <wp:effectExtent l="0" t="0" r="0" b="3810"/>
                  <wp:docPr id="3081" name="Imagen 3081" descr="C:\Users\carlos.cares\Documents\DFZ\2019\1 - Programado\3 - Lomas Bayas\3 - Inspección\SERNAGEOMIN\CD\Fotos SMA\DSC0789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os.cares\Documents\DFZ\2019\1 - Programado\3 - Lomas Bayas\3 - Inspección\SERNAGEOMIN\CD\Fotos SMA\DSC07894_resize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85600"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82C37" w:rsidRPr="00D42470" w:rsidRDefault="006F5E24"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585600" cy="2016000"/>
                  <wp:effectExtent l="0" t="0" r="0" b="3810"/>
                  <wp:docPr id="3082" name="Imagen 3082" descr="C:\Users\carlos.cares\Documents\DFZ\2019\1 - Programado\3 - Lomas Bayas\3 - Inspección\SERNAGEOMIN\CD\Fotos SMA\DSC0789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os.cares\Documents\DFZ\2019\1 - Programado\3 - Lomas Bayas\3 - Inspección\SERNAGEOMIN\CD\Fotos SMA\DSC07896_resized.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85600" cy="2016000"/>
                          </a:xfrm>
                          <a:prstGeom prst="rect">
                            <a:avLst/>
                          </a:prstGeom>
                          <a:noFill/>
                          <a:ln>
                            <a:noFill/>
                          </a:ln>
                        </pic:spPr>
                      </pic:pic>
                    </a:graphicData>
                  </a:graphic>
                </wp:inline>
              </w:drawing>
            </w:r>
          </w:p>
        </w:tc>
      </w:tr>
      <w:tr w:rsidR="006F5E24" w:rsidRPr="00D42470" w:rsidTr="003B5C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82C37" w:rsidRPr="00D42470" w:rsidRDefault="00982C37" w:rsidP="005B4F43">
            <w:pPr>
              <w:spacing w:after="0" w:line="240" w:lineRule="auto"/>
              <w:contextualSpacing/>
              <w:outlineLvl w:val="1"/>
              <w:rPr>
                <w:rFonts w:ascii="Calibri" w:eastAsia="Times New Roman" w:hAnsi="Calibri" w:cs="Calibri"/>
                <w:b/>
                <w:color w:val="000000"/>
                <w:sz w:val="18"/>
                <w:szCs w:val="20"/>
                <w:lang w:eastAsia="es-CL"/>
              </w:rPr>
            </w:pPr>
            <w:bookmarkStart w:id="158" w:name="_Toc28086644"/>
            <w:r w:rsidRPr="00D42470">
              <w:rPr>
                <w:rFonts w:ascii="Calibri" w:eastAsia="Calibri" w:hAnsi="Calibri" w:cs="Calibri"/>
                <w:b/>
                <w:sz w:val="18"/>
                <w:szCs w:val="20"/>
              </w:rPr>
              <w:t xml:space="preserve">Fotografía </w:t>
            </w:r>
            <w:bookmarkStart w:id="159" w:name="Fotografía_10"/>
            <w:r w:rsidR="005B4F43">
              <w:rPr>
                <w:rFonts w:ascii="Calibri" w:eastAsia="Calibri" w:hAnsi="Calibri" w:cs="Calibri"/>
                <w:b/>
                <w:sz w:val="18"/>
                <w:szCs w:val="20"/>
              </w:rPr>
              <w:t>10</w:t>
            </w:r>
            <w:bookmarkEnd w:id="159"/>
            <w:r w:rsidRPr="00D42470">
              <w:rPr>
                <w:rFonts w:ascii="Calibri" w:eastAsia="Calibri" w:hAnsi="Calibri" w:cs="Calibri"/>
                <w:b/>
                <w:sz w:val="18"/>
                <w:szCs w:val="20"/>
              </w:rPr>
              <w:t>.</w:t>
            </w:r>
            <w:bookmarkEnd w:id="15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2C37" w:rsidRPr="00D42470" w:rsidRDefault="00982C37" w:rsidP="003B5C25">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982C37" w:rsidRPr="00D42470" w:rsidRDefault="00982C37" w:rsidP="005B4F43">
            <w:pPr>
              <w:spacing w:after="0" w:line="240" w:lineRule="auto"/>
              <w:contextualSpacing/>
              <w:outlineLvl w:val="1"/>
              <w:rPr>
                <w:rFonts w:ascii="Calibri" w:eastAsia="Calibri" w:hAnsi="Calibri" w:cs="Calibri"/>
                <w:b/>
                <w:sz w:val="18"/>
                <w:szCs w:val="20"/>
              </w:rPr>
            </w:pPr>
            <w:bookmarkStart w:id="160" w:name="_Toc28086645"/>
            <w:r w:rsidRPr="00D42470">
              <w:rPr>
                <w:rFonts w:ascii="Calibri" w:eastAsia="Calibri" w:hAnsi="Calibri" w:cs="Calibri"/>
                <w:b/>
                <w:sz w:val="18"/>
                <w:szCs w:val="20"/>
              </w:rPr>
              <w:t xml:space="preserve">Fotografía </w:t>
            </w:r>
            <w:bookmarkStart w:id="161" w:name="Fotografía_11"/>
            <w:r w:rsidR="005B4F43">
              <w:rPr>
                <w:rFonts w:ascii="Calibri" w:eastAsia="Calibri" w:hAnsi="Calibri" w:cs="Calibri"/>
                <w:b/>
                <w:sz w:val="18"/>
                <w:szCs w:val="20"/>
              </w:rPr>
              <w:t>11</w:t>
            </w:r>
            <w:bookmarkEnd w:id="161"/>
            <w:r>
              <w:rPr>
                <w:rFonts w:ascii="Calibri" w:eastAsia="Calibri" w:hAnsi="Calibri" w:cs="Calibri"/>
                <w:b/>
                <w:sz w:val="18"/>
                <w:szCs w:val="20"/>
              </w:rPr>
              <w:t>.</w:t>
            </w:r>
            <w:bookmarkEnd w:id="16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2C37" w:rsidRPr="00D42470" w:rsidRDefault="00982C37" w:rsidP="003B5C25">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r>
      <w:tr w:rsidR="00934968" w:rsidRPr="00D42470" w:rsidTr="003B5C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4968" w:rsidRPr="00D42470" w:rsidRDefault="00934968"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34968" w:rsidRPr="00D42470" w:rsidRDefault="00934968" w:rsidP="0083761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7.409.904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34968" w:rsidRPr="00D42470" w:rsidRDefault="00934968" w:rsidP="0083761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449.025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34968" w:rsidRPr="00D42470" w:rsidRDefault="00934968"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34968" w:rsidRPr="00D42470" w:rsidRDefault="00934968"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7.409.904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34968" w:rsidRPr="00D42470" w:rsidRDefault="00934968"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449.025</w:t>
            </w:r>
          </w:p>
        </w:tc>
      </w:tr>
      <w:tr w:rsidR="00982C37" w:rsidRPr="00D42470" w:rsidTr="003B5C25">
        <w:trPr>
          <w:trHeight w:val="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82C37" w:rsidRPr="00111E28" w:rsidRDefault="00982C37" w:rsidP="00837616">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Piscina </w:t>
            </w:r>
            <w:r w:rsidR="00837616" w:rsidRPr="00111E28">
              <w:rPr>
                <w:rFonts w:ascii="Calibri" w:eastAsia="Times New Roman" w:hAnsi="Calibri" w:cs="Times New Roman"/>
                <w:color w:val="000000"/>
                <w:sz w:val="18"/>
                <w:szCs w:val="18"/>
                <w:lang w:eastAsia="es-CL"/>
              </w:rPr>
              <w:t>de emergencia</w:t>
            </w:r>
            <w:r w:rsidRPr="00111E28">
              <w:rPr>
                <w:rFonts w:ascii="Calibri" w:eastAsia="Times New Roman" w:hAnsi="Calibri" w:cs="Times New Roman"/>
                <w:color w:val="000000"/>
                <w:sz w:val="18"/>
                <w:szCs w:val="18"/>
                <w:lang w:eastAsia="es-CL"/>
              </w:rPr>
              <w:t xml:space="preserve"> </w:t>
            </w:r>
            <w:r w:rsidR="00934968" w:rsidRPr="00111E28">
              <w:rPr>
                <w:rFonts w:ascii="Calibri" w:eastAsia="Times New Roman" w:hAnsi="Calibri" w:cs="Times New Roman"/>
                <w:color w:val="000000"/>
                <w:sz w:val="18"/>
                <w:szCs w:val="18"/>
                <w:lang w:eastAsia="es-CL"/>
              </w:rPr>
              <w:t xml:space="preserve">1 </w:t>
            </w:r>
            <w:r w:rsidRPr="00111E28">
              <w:rPr>
                <w:rFonts w:ascii="Calibri" w:eastAsia="Times New Roman" w:hAnsi="Calibri" w:cs="Times New Roman"/>
                <w:color w:val="000000"/>
                <w:sz w:val="18"/>
                <w:szCs w:val="18"/>
                <w:lang w:eastAsia="es-CL"/>
              </w:rPr>
              <w:t xml:space="preserve">constatada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82C37" w:rsidRPr="00111E28" w:rsidRDefault="00982C37" w:rsidP="00934968">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Sistema de detección de infiltraciones o “acusetes” constatado en piscina </w:t>
            </w:r>
            <w:r w:rsidR="00934968" w:rsidRPr="00111E28">
              <w:rPr>
                <w:rFonts w:ascii="Calibri" w:eastAsia="Times New Roman" w:hAnsi="Calibri" w:cs="Times New Roman"/>
                <w:color w:val="000000"/>
                <w:sz w:val="18"/>
                <w:szCs w:val="18"/>
                <w:lang w:eastAsia="es-CL"/>
              </w:rPr>
              <w:t xml:space="preserve">de emergencia 1 </w:t>
            </w:r>
            <w:r w:rsidRPr="00111E28">
              <w:rPr>
                <w:rFonts w:ascii="Calibri" w:eastAsia="Times New Roman" w:hAnsi="Calibri" w:cs="Times New Roman"/>
                <w:color w:val="000000"/>
                <w:sz w:val="18"/>
                <w:szCs w:val="18"/>
                <w:lang w:eastAsia="es-CL"/>
              </w:rPr>
              <w:t xml:space="preserve">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r w:rsidR="00982C37" w:rsidRPr="00D42470" w:rsidTr="003B5C2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982C37" w:rsidRPr="00D42470" w:rsidRDefault="000F1DE3"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0C25215" wp14:editId="39D39D43">
                  <wp:extent cx="3585600" cy="2016000"/>
                  <wp:effectExtent l="0" t="0" r="0" b="3810"/>
                  <wp:docPr id="3083" name="Imagen 3083" descr="C:\Users\carlos.cares\Documents\DFZ\2019\1 - Programado\3 - Lomas Bayas\3 - Inspección\SERNAGEOMIN\CD\Fotos SMA\DSC0790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rlos.cares\Documents\DFZ\2019\1 - Programado\3 - Lomas Bayas\3 - Inspección\SERNAGEOMIN\CD\Fotos SMA\DSC07901_resized.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85600"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82C37" w:rsidRPr="00D42470" w:rsidRDefault="000F1DE3"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644DE93" wp14:editId="1B1B5411">
                  <wp:extent cx="3585600" cy="2016000"/>
                  <wp:effectExtent l="0" t="0" r="0" b="3810"/>
                  <wp:docPr id="3084" name="Imagen 3084" descr="C:\Users\carlos.cares\Documents\DFZ\2019\1 - Programado\3 - Lomas Bayas\3 - Inspección\SERNAGEOMIN\CD\Fotos SMA\DSC0790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os.cares\Documents\DFZ\2019\1 - Programado\3 - Lomas Bayas\3 - Inspección\SERNAGEOMIN\CD\Fotos SMA\DSC07903_resized.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85600" cy="2016000"/>
                          </a:xfrm>
                          <a:prstGeom prst="rect">
                            <a:avLst/>
                          </a:prstGeom>
                          <a:noFill/>
                          <a:ln>
                            <a:noFill/>
                          </a:ln>
                        </pic:spPr>
                      </pic:pic>
                    </a:graphicData>
                  </a:graphic>
                </wp:inline>
              </w:drawing>
            </w:r>
          </w:p>
        </w:tc>
      </w:tr>
      <w:tr w:rsidR="006F5E24" w:rsidRPr="00D42470" w:rsidTr="003B5C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82C37" w:rsidRPr="000F1DE3" w:rsidRDefault="00982C37" w:rsidP="005B4F43">
            <w:pPr>
              <w:spacing w:after="0" w:line="240" w:lineRule="auto"/>
              <w:contextualSpacing/>
              <w:outlineLvl w:val="1"/>
              <w:rPr>
                <w:rFonts w:ascii="Calibri" w:eastAsia="Times New Roman" w:hAnsi="Calibri" w:cs="Calibri"/>
                <w:b/>
                <w:color w:val="000000"/>
                <w:sz w:val="18"/>
                <w:szCs w:val="20"/>
                <w:lang w:eastAsia="es-CL"/>
              </w:rPr>
            </w:pPr>
            <w:bookmarkStart w:id="162" w:name="_Toc28086646"/>
            <w:r w:rsidRPr="000F1DE3">
              <w:rPr>
                <w:rFonts w:ascii="Calibri" w:eastAsia="Calibri" w:hAnsi="Calibri" w:cs="Calibri"/>
                <w:b/>
                <w:sz w:val="18"/>
                <w:szCs w:val="20"/>
              </w:rPr>
              <w:t xml:space="preserve">Fotografía </w:t>
            </w:r>
            <w:bookmarkStart w:id="163" w:name="Fotografía_12"/>
            <w:r w:rsidR="005B4F43" w:rsidRPr="000F1DE3">
              <w:rPr>
                <w:rFonts w:ascii="Calibri" w:eastAsia="Calibri" w:hAnsi="Calibri" w:cs="Calibri"/>
                <w:b/>
                <w:sz w:val="18"/>
                <w:szCs w:val="20"/>
              </w:rPr>
              <w:t>12</w:t>
            </w:r>
            <w:bookmarkEnd w:id="163"/>
            <w:r w:rsidRPr="000F1DE3">
              <w:rPr>
                <w:rFonts w:ascii="Calibri" w:eastAsia="Calibri" w:hAnsi="Calibri" w:cs="Calibri"/>
                <w:b/>
                <w:sz w:val="18"/>
                <w:szCs w:val="20"/>
              </w:rPr>
              <w:t>.</w:t>
            </w:r>
            <w:bookmarkEnd w:id="16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2C37" w:rsidRPr="000F1DE3" w:rsidRDefault="00982C37" w:rsidP="003B5C25">
            <w:pPr>
              <w:spacing w:after="0" w:line="240" w:lineRule="auto"/>
              <w:rPr>
                <w:rFonts w:ascii="Calibri" w:eastAsia="Times New Roman" w:hAnsi="Calibri" w:cs="Times New Roman"/>
                <w:b/>
                <w:color w:val="000000"/>
                <w:sz w:val="18"/>
                <w:szCs w:val="18"/>
                <w:lang w:eastAsia="es-CL"/>
              </w:rPr>
            </w:pPr>
            <w:r w:rsidRPr="000F1DE3">
              <w:rPr>
                <w:rFonts w:ascii="Calibri" w:eastAsia="Times New Roman" w:hAnsi="Calibri" w:cs="Times New Roman"/>
                <w:b/>
                <w:sz w:val="18"/>
                <w:szCs w:val="18"/>
                <w:lang w:eastAsia="es-CL"/>
              </w:rPr>
              <w:t>Fecha:</w:t>
            </w:r>
            <w:r w:rsidRPr="000F1DE3">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982C37" w:rsidRPr="000F1DE3" w:rsidRDefault="00982C37" w:rsidP="005B4F43">
            <w:pPr>
              <w:spacing w:after="0" w:line="240" w:lineRule="auto"/>
              <w:contextualSpacing/>
              <w:outlineLvl w:val="1"/>
              <w:rPr>
                <w:rFonts w:ascii="Calibri" w:eastAsia="Calibri" w:hAnsi="Calibri" w:cs="Calibri"/>
                <w:b/>
                <w:sz w:val="18"/>
                <w:szCs w:val="20"/>
              </w:rPr>
            </w:pPr>
            <w:bookmarkStart w:id="164" w:name="_Toc28086647"/>
            <w:r w:rsidRPr="000F1DE3">
              <w:rPr>
                <w:rFonts w:ascii="Calibri" w:eastAsia="Calibri" w:hAnsi="Calibri" w:cs="Calibri"/>
                <w:b/>
                <w:sz w:val="18"/>
                <w:szCs w:val="20"/>
              </w:rPr>
              <w:t xml:space="preserve">Fotografía </w:t>
            </w:r>
            <w:bookmarkStart w:id="165" w:name="Fotografía_13"/>
            <w:r w:rsidR="005B4F43" w:rsidRPr="000F1DE3">
              <w:rPr>
                <w:rFonts w:ascii="Calibri" w:eastAsia="Calibri" w:hAnsi="Calibri" w:cs="Calibri"/>
                <w:b/>
                <w:sz w:val="18"/>
                <w:szCs w:val="20"/>
              </w:rPr>
              <w:t>13</w:t>
            </w:r>
            <w:bookmarkEnd w:id="165"/>
            <w:r w:rsidRPr="000F1DE3">
              <w:rPr>
                <w:rFonts w:ascii="Calibri" w:eastAsia="Calibri" w:hAnsi="Calibri" w:cs="Calibri"/>
                <w:b/>
                <w:sz w:val="18"/>
                <w:szCs w:val="20"/>
              </w:rPr>
              <w:t>.</w:t>
            </w:r>
            <w:bookmarkEnd w:id="16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2C37" w:rsidRPr="00D42470" w:rsidRDefault="00982C37" w:rsidP="003B5C25">
            <w:pPr>
              <w:spacing w:after="0" w:line="240" w:lineRule="auto"/>
              <w:rPr>
                <w:rFonts w:ascii="Calibri" w:eastAsia="Times New Roman" w:hAnsi="Calibri" w:cs="Times New Roman"/>
                <w:b/>
                <w:color w:val="000000"/>
                <w:sz w:val="18"/>
                <w:szCs w:val="18"/>
                <w:lang w:eastAsia="es-CL"/>
              </w:rPr>
            </w:pPr>
            <w:r w:rsidRPr="004161D8">
              <w:rPr>
                <w:rFonts w:ascii="Calibri" w:eastAsia="Times New Roman" w:hAnsi="Calibri" w:cs="Times New Roman"/>
                <w:b/>
                <w:sz w:val="18"/>
                <w:szCs w:val="18"/>
                <w:lang w:eastAsia="es-CL"/>
              </w:rPr>
              <w:t>Fecha:</w:t>
            </w:r>
            <w:r w:rsidRPr="004161D8">
              <w:rPr>
                <w:rFonts w:ascii="Calibri" w:eastAsia="Times New Roman" w:hAnsi="Calibri" w:cs="Times New Roman"/>
                <w:sz w:val="18"/>
                <w:szCs w:val="18"/>
                <w:lang w:eastAsia="es-CL"/>
              </w:rPr>
              <w:t xml:space="preserve"> 24-04-2019.</w:t>
            </w:r>
          </w:p>
        </w:tc>
      </w:tr>
      <w:tr w:rsidR="000F1DE3" w:rsidRPr="00D42470" w:rsidTr="003B5C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1DE3" w:rsidRPr="00D42470" w:rsidRDefault="000F1DE3"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F1DE3" w:rsidRPr="00D42470" w:rsidRDefault="000F1DE3" w:rsidP="000F1DE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7.410.684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F1DE3" w:rsidRPr="00D42470" w:rsidRDefault="000F1DE3" w:rsidP="000F1DE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450.044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F1DE3" w:rsidRPr="00D42470" w:rsidRDefault="000F1DE3"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F1DE3" w:rsidRPr="00D42470" w:rsidRDefault="000F1DE3"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7.410.684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F1DE3" w:rsidRPr="00D42470" w:rsidRDefault="000F1DE3"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450.044</w:t>
            </w:r>
          </w:p>
        </w:tc>
      </w:tr>
      <w:tr w:rsidR="00982C37" w:rsidRPr="00D42470" w:rsidTr="003B5C25">
        <w:trPr>
          <w:trHeight w:val="7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82C37" w:rsidRPr="00111E28" w:rsidRDefault="00982C37" w:rsidP="000F1DE3">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Piscina </w:t>
            </w:r>
            <w:r w:rsidR="000F1DE3" w:rsidRPr="00111E28">
              <w:rPr>
                <w:rFonts w:ascii="Calibri" w:eastAsia="Times New Roman" w:hAnsi="Calibri" w:cs="Times New Roman"/>
                <w:color w:val="000000"/>
                <w:sz w:val="18"/>
                <w:szCs w:val="18"/>
                <w:lang w:eastAsia="es-CL"/>
              </w:rPr>
              <w:t>P</w:t>
            </w:r>
            <w:r w:rsidRPr="00111E28">
              <w:rPr>
                <w:rFonts w:ascii="Calibri" w:eastAsia="Times New Roman" w:hAnsi="Calibri" w:cs="Times New Roman"/>
                <w:color w:val="000000"/>
                <w:sz w:val="18"/>
                <w:szCs w:val="18"/>
                <w:lang w:eastAsia="es-CL"/>
              </w:rPr>
              <w:t xml:space="preserve">LS </w:t>
            </w:r>
            <w:r w:rsidR="000F1DE3" w:rsidRPr="00111E28">
              <w:rPr>
                <w:rFonts w:ascii="Calibri" w:eastAsia="Times New Roman" w:hAnsi="Calibri" w:cs="Times New Roman"/>
                <w:color w:val="000000"/>
                <w:sz w:val="18"/>
                <w:szCs w:val="18"/>
                <w:lang w:eastAsia="es-CL"/>
              </w:rPr>
              <w:t xml:space="preserve">fase 4 </w:t>
            </w:r>
            <w:r w:rsidRPr="00111E28">
              <w:rPr>
                <w:rFonts w:ascii="Calibri" w:eastAsia="Times New Roman" w:hAnsi="Calibri" w:cs="Times New Roman"/>
                <w:color w:val="000000"/>
                <w:sz w:val="18"/>
                <w:szCs w:val="18"/>
                <w:lang w:eastAsia="es-CL"/>
              </w:rPr>
              <w:t xml:space="preserve">constatada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82C37" w:rsidRPr="00111E28" w:rsidRDefault="00982C37" w:rsidP="003B5C25">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Sistema de detección de infiltraciones o “acusetes” constatado en piscina </w:t>
            </w:r>
            <w:r w:rsidR="006B1374" w:rsidRPr="00111E28">
              <w:rPr>
                <w:rFonts w:ascii="Calibri" w:eastAsia="Times New Roman" w:hAnsi="Calibri" w:cs="Times New Roman"/>
                <w:color w:val="000000"/>
                <w:sz w:val="18"/>
                <w:szCs w:val="18"/>
                <w:lang w:eastAsia="es-CL"/>
              </w:rPr>
              <w:t>PLS fase 4</w:t>
            </w:r>
            <w:r w:rsidRPr="00111E28">
              <w:rPr>
                <w:rFonts w:ascii="Calibri" w:eastAsia="Times New Roman" w:hAnsi="Calibri" w:cs="Times New Roman"/>
                <w:color w:val="000000"/>
                <w:sz w:val="18"/>
                <w:szCs w:val="18"/>
                <w:lang w:eastAsia="es-CL"/>
              </w:rPr>
              <w:t xml:space="preserve"> en el sector Heap y ROM Lomas Bayas I. Fuente: Ord. N° 2977/2019 del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Anexo_1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1</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bl>
    <w:p w:rsidR="005B4F43" w:rsidRDefault="005B4F43" w:rsidP="003B5C25">
      <w:pPr>
        <w:spacing w:after="0" w:line="240" w:lineRule="auto"/>
        <w:jc w:val="center"/>
        <w:rPr>
          <w:rFonts w:ascii="Calibri" w:eastAsia="Times New Roman" w:hAnsi="Calibri" w:cs="Times New Roman"/>
          <w:b/>
          <w:bCs/>
          <w:color w:val="000000"/>
          <w:sz w:val="20"/>
          <w:szCs w:val="20"/>
          <w:lang w:eastAsia="es-CL"/>
        </w:rPr>
        <w:sectPr w:rsidR="005B4F43"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161D8" w:rsidRPr="00D42470" w:rsidTr="003B5C2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61D8" w:rsidRPr="00D42470" w:rsidRDefault="004161D8" w:rsidP="003B5C25">
            <w:pPr>
              <w:spacing w:after="0" w:line="240" w:lineRule="auto"/>
              <w:jc w:val="center"/>
              <w:rPr>
                <w:rFonts w:ascii="Calibri" w:eastAsia="Times New Roman" w:hAnsi="Calibri" w:cs="Times New Roman"/>
                <w:b/>
                <w:bCs/>
                <w:color w:val="000000"/>
                <w:sz w:val="20"/>
                <w:szCs w:val="20"/>
                <w:lang w:eastAsia="es-CL"/>
              </w:rPr>
            </w:pPr>
            <w:r w:rsidRPr="00CF6B24">
              <w:rPr>
                <w:rFonts w:ascii="Calibri" w:eastAsia="Times New Roman" w:hAnsi="Calibri" w:cs="Times New Roman"/>
                <w:b/>
                <w:bCs/>
                <w:color w:val="000000"/>
                <w:sz w:val="20"/>
                <w:szCs w:val="20"/>
                <w:lang w:eastAsia="es-CL"/>
              </w:rPr>
              <w:lastRenderedPageBreak/>
              <w:t>Registros</w:t>
            </w:r>
          </w:p>
        </w:tc>
      </w:tr>
      <w:tr w:rsidR="004161D8" w:rsidRPr="00D42470" w:rsidTr="003B5C2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4161D8" w:rsidRPr="00D42470" w:rsidRDefault="0089357B"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08B91D4" wp14:editId="45665286">
                  <wp:extent cx="3785271" cy="2124000"/>
                  <wp:effectExtent l="0" t="0" r="5715" b="0"/>
                  <wp:docPr id="13" name="Imagen 13" descr="C:\Users\carlos.cares\Documents\DFZ\2019\1 - Programado\3 - Lomas Bayas\3 - Inspección\SERNAGEOMIN\CD\Fotos SMA\DSC0792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cares\Documents\DFZ\2019\1 - Programado\3 - Lomas Bayas\3 - Inspección\SERNAGEOMIN\CD\Fotos SMA\DSC07929_resized.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85271"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4161D8" w:rsidRPr="00D42470" w:rsidRDefault="0089357B"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178B6B9" wp14:editId="0F069B18">
                  <wp:extent cx="3785271" cy="2124000"/>
                  <wp:effectExtent l="0" t="0" r="5715" b="0"/>
                  <wp:docPr id="18" name="Imagen 18" descr="C:\Users\carlos.cares\Documents\DFZ\2019\1 - Programado\3 - Lomas Bayas\3 - Inspección\SERNAGEOMIN\CD\Fotos SMA\DSC0793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9\1 - Programado\3 - Lomas Bayas\3 - Inspección\SERNAGEOMIN\CD\Fotos SMA\DSC07936_resize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85271" cy="2124000"/>
                          </a:xfrm>
                          <a:prstGeom prst="rect">
                            <a:avLst/>
                          </a:prstGeom>
                          <a:noFill/>
                          <a:ln>
                            <a:noFill/>
                          </a:ln>
                        </pic:spPr>
                      </pic:pic>
                    </a:graphicData>
                  </a:graphic>
                </wp:inline>
              </w:drawing>
            </w:r>
          </w:p>
        </w:tc>
      </w:tr>
      <w:tr w:rsidR="008909C4" w:rsidRPr="00D42470" w:rsidTr="003B5C2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909C4" w:rsidRPr="00D42470" w:rsidRDefault="008909C4" w:rsidP="0089357B">
            <w:pPr>
              <w:spacing w:after="0" w:line="240" w:lineRule="auto"/>
              <w:contextualSpacing/>
              <w:outlineLvl w:val="1"/>
              <w:rPr>
                <w:rFonts w:ascii="Calibri" w:eastAsia="Times New Roman" w:hAnsi="Calibri" w:cs="Calibri"/>
                <w:b/>
                <w:color w:val="000000"/>
                <w:sz w:val="18"/>
                <w:szCs w:val="20"/>
                <w:lang w:eastAsia="es-CL"/>
              </w:rPr>
            </w:pPr>
            <w:bookmarkStart w:id="166" w:name="_Toc28086648"/>
            <w:r w:rsidRPr="00D42470">
              <w:rPr>
                <w:rFonts w:ascii="Calibri" w:eastAsia="Calibri" w:hAnsi="Calibri" w:cs="Calibri"/>
                <w:b/>
                <w:sz w:val="18"/>
                <w:szCs w:val="20"/>
              </w:rPr>
              <w:t xml:space="preserve">Fotografía </w:t>
            </w:r>
            <w:bookmarkStart w:id="167" w:name="Fotografía_14"/>
            <w:r w:rsidR="0089357B">
              <w:rPr>
                <w:rFonts w:ascii="Calibri" w:eastAsia="Calibri" w:hAnsi="Calibri" w:cs="Calibri"/>
                <w:b/>
                <w:sz w:val="18"/>
                <w:szCs w:val="20"/>
              </w:rPr>
              <w:t>14</w:t>
            </w:r>
            <w:bookmarkEnd w:id="167"/>
            <w:r w:rsidRPr="00D42470">
              <w:rPr>
                <w:rFonts w:ascii="Calibri" w:eastAsia="Calibri" w:hAnsi="Calibri" w:cs="Calibri"/>
                <w:b/>
                <w:sz w:val="18"/>
                <w:szCs w:val="20"/>
              </w:rPr>
              <w:t>.</w:t>
            </w:r>
            <w:bookmarkEnd w:id="16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09C4" w:rsidRPr="000F1DE3" w:rsidRDefault="008909C4" w:rsidP="0089357B">
            <w:pPr>
              <w:spacing w:after="0" w:line="240" w:lineRule="auto"/>
              <w:rPr>
                <w:rFonts w:ascii="Calibri" w:eastAsia="Times New Roman" w:hAnsi="Calibri" w:cs="Times New Roman"/>
                <w:b/>
                <w:color w:val="000000"/>
                <w:sz w:val="18"/>
                <w:szCs w:val="18"/>
                <w:lang w:eastAsia="es-CL"/>
              </w:rPr>
            </w:pPr>
            <w:r w:rsidRPr="000F1DE3">
              <w:rPr>
                <w:rFonts w:ascii="Calibri" w:eastAsia="Times New Roman" w:hAnsi="Calibri" w:cs="Times New Roman"/>
                <w:b/>
                <w:sz w:val="18"/>
                <w:szCs w:val="18"/>
                <w:lang w:eastAsia="es-CL"/>
              </w:rPr>
              <w:t>Fecha:</w:t>
            </w:r>
            <w:r w:rsidRPr="000F1DE3">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8909C4" w:rsidRPr="00D42470" w:rsidRDefault="008909C4" w:rsidP="0089357B">
            <w:pPr>
              <w:spacing w:after="0" w:line="240" w:lineRule="auto"/>
              <w:contextualSpacing/>
              <w:outlineLvl w:val="1"/>
              <w:rPr>
                <w:rFonts w:ascii="Calibri" w:eastAsia="Calibri" w:hAnsi="Calibri" w:cs="Calibri"/>
                <w:b/>
                <w:sz w:val="18"/>
                <w:szCs w:val="20"/>
              </w:rPr>
            </w:pPr>
            <w:bookmarkStart w:id="168" w:name="_Toc28086649"/>
            <w:r w:rsidRPr="00D42470">
              <w:rPr>
                <w:rFonts w:ascii="Calibri" w:eastAsia="Calibri" w:hAnsi="Calibri" w:cs="Calibri"/>
                <w:b/>
                <w:sz w:val="18"/>
                <w:szCs w:val="20"/>
              </w:rPr>
              <w:t xml:space="preserve">Fotografía </w:t>
            </w:r>
            <w:bookmarkStart w:id="169" w:name="Fotografía_15"/>
            <w:r w:rsidR="0089357B">
              <w:rPr>
                <w:rFonts w:ascii="Calibri" w:eastAsia="Calibri" w:hAnsi="Calibri" w:cs="Calibri"/>
                <w:b/>
                <w:sz w:val="18"/>
                <w:szCs w:val="20"/>
              </w:rPr>
              <w:t>15</w:t>
            </w:r>
            <w:bookmarkEnd w:id="169"/>
            <w:r>
              <w:rPr>
                <w:rFonts w:ascii="Calibri" w:eastAsia="Calibri" w:hAnsi="Calibri" w:cs="Calibri"/>
                <w:b/>
                <w:sz w:val="18"/>
                <w:szCs w:val="20"/>
              </w:rPr>
              <w:t>.</w:t>
            </w:r>
            <w:bookmarkEnd w:id="16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09C4" w:rsidRPr="000F1DE3" w:rsidRDefault="008909C4" w:rsidP="0089357B">
            <w:pPr>
              <w:spacing w:after="0" w:line="240" w:lineRule="auto"/>
              <w:rPr>
                <w:rFonts w:ascii="Calibri" w:eastAsia="Times New Roman" w:hAnsi="Calibri" w:cs="Times New Roman"/>
                <w:b/>
                <w:color w:val="000000"/>
                <w:sz w:val="18"/>
                <w:szCs w:val="18"/>
                <w:lang w:eastAsia="es-CL"/>
              </w:rPr>
            </w:pPr>
            <w:r w:rsidRPr="000F1DE3">
              <w:rPr>
                <w:rFonts w:ascii="Calibri" w:eastAsia="Times New Roman" w:hAnsi="Calibri" w:cs="Times New Roman"/>
                <w:b/>
                <w:sz w:val="18"/>
                <w:szCs w:val="18"/>
                <w:lang w:eastAsia="es-CL"/>
              </w:rPr>
              <w:t>Fecha:</w:t>
            </w:r>
            <w:r w:rsidRPr="000F1DE3">
              <w:rPr>
                <w:rFonts w:ascii="Calibri" w:eastAsia="Times New Roman" w:hAnsi="Calibri" w:cs="Times New Roman"/>
                <w:sz w:val="18"/>
                <w:szCs w:val="18"/>
                <w:lang w:eastAsia="es-CL"/>
              </w:rPr>
              <w:t xml:space="preserve"> 24-04-2019.</w:t>
            </w:r>
          </w:p>
        </w:tc>
      </w:tr>
      <w:tr w:rsidR="008909C4" w:rsidRPr="00D42470" w:rsidTr="003B5C2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909C4" w:rsidRPr="00D42470" w:rsidRDefault="008909C4" w:rsidP="0089357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909C4" w:rsidRPr="00D42470" w:rsidRDefault="008909C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63459">
              <w:rPr>
                <w:rFonts w:ascii="Calibri" w:eastAsia="Times New Roman" w:hAnsi="Calibri" w:cs="Times New Roman"/>
                <w:color w:val="000000"/>
                <w:sz w:val="18"/>
                <w:szCs w:val="18"/>
                <w:lang w:eastAsia="es-CL"/>
              </w:rPr>
              <w:t>7.404.224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909C4" w:rsidRPr="00D42470" w:rsidRDefault="008909C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63459">
              <w:rPr>
                <w:rFonts w:ascii="Calibri" w:eastAsia="Times New Roman" w:hAnsi="Calibri" w:cs="Times New Roman"/>
                <w:color w:val="000000"/>
                <w:sz w:val="18"/>
                <w:szCs w:val="18"/>
                <w:lang w:eastAsia="es-CL"/>
              </w:rPr>
              <w:t>444.742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909C4" w:rsidRPr="00D42470" w:rsidRDefault="008909C4" w:rsidP="0089357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909C4" w:rsidRPr="00D42470" w:rsidRDefault="008909C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63459">
              <w:rPr>
                <w:rFonts w:ascii="Calibri" w:eastAsia="Times New Roman" w:hAnsi="Calibri" w:cs="Times New Roman"/>
                <w:color w:val="000000"/>
                <w:sz w:val="18"/>
                <w:szCs w:val="18"/>
                <w:lang w:eastAsia="es-CL"/>
              </w:rPr>
              <w:t>7.404.125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909C4" w:rsidRPr="00D42470" w:rsidRDefault="008909C4"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63459">
              <w:rPr>
                <w:rFonts w:ascii="Calibri" w:eastAsia="Times New Roman" w:hAnsi="Calibri" w:cs="Times New Roman"/>
                <w:color w:val="000000"/>
                <w:sz w:val="18"/>
                <w:szCs w:val="18"/>
                <w:lang w:eastAsia="es-CL"/>
              </w:rPr>
              <w:t>444.787</w:t>
            </w:r>
          </w:p>
        </w:tc>
      </w:tr>
      <w:tr w:rsidR="00F07E04" w:rsidRPr="00D42470" w:rsidTr="0089357B">
        <w:trPr>
          <w:trHeight w:val="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07E04" w:rsidRPr="00111E28" w:rsidRDefault="00F07E04" w:rsidP="00F07E04">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Piscina de emergencia N° 1 constatada con soluciones en su interior, en el sector ROM Lomas Bayas II. Fuente: Informe Fotográfico Fiscalización Ambiental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Anexo_3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3</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07E04" w:rsidRPr="00111E28" w:rsidRDefault="00F07E04" w:rsidP="0064470C">
            <w:pPr>
              <w:spacing w:after="0" w:line="240" w:lineRule="auto"/>
              <w:jc w:val="both"/>
              <w:rPr>
                <w:rFonts w:ascii="Calibri" w:eastAsia="Times New Roman" w:hAnsi="Calibri" w:cs="Times New Roman"/>
                <w:b/>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Piscinas de emergencia N° 2 y 3 constatadas sin soluciones en su interior, en el sector ROM Lomas Bayas II. Fuente: Informe Fotográfico Fiscalización Ambiental SERNAGEOMIN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Anexo_3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3</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r w:rsidR="0036031C" w:rsidRPr="00D42470" w:rsidTr="0036031C">
        <w:trPr>
          <w:trHeight w:val="2793"/>
          <w:jc w:val="center"/>
        </w:trPr>
        <w:tc>
          <w:tcPr>
            <w:tcW w:w="5000" w:type="pct"/>
            <w:gridSpan w:val="6"/>
            <w:tcBorders>
              <w:top w:val="nil"/>
              <w:left w:val="single" w:sz="4" w:space="0" w:color="auto"/>
              <w:right w:val="single" w:sz="4" w:space="0" w:color="auto"/>
            </w:tcBorders>
            <w:shd w:val="clear" w:color="auto" w:fill="auto"/>
            <w:noWrap/>
            <w:vAlign w:val="center"/>
            <w:hideMark/>
          </w:tcPr>
          <w:p w:rsidR="0036031C" w:rsidRPr="00D42470" w:rsidRDefault="0036031C" w:rsidP="003B5C2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EDC6779" wp14:editId="487A7A34">
                  <wp:extent cx="3785271" cy="2124000"/>
                  <wp:effectExtent l="0" t="0" r="5715" b="0"/>
                  <wp:docPr id="20" name="Imagen 20" descr="C:\Users\carlos.cares\Documents\DFZ\2019\1 - Programado\3 - Lomas Bayas\3 - Inspección\SERNAGEOMIN\CD\Fotos SMA\DSC0790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cares\Documents\DFZ\2019\1 - Programado\3 - Lomas Bayas\3 - Inspección\SERNAGEOMIN\CD\Fotos SMA\DSC07909_resized.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85271" cy="2124000"/>
                          </a:xfrm>
                          <a:prstGeom prst="rect">
                            <a:avLst/>
                          </a:prstGeom>
                          <a:noFill/>
                          <a:ln>
                            <a:noFill/>
                          </a:ln>
                        </pic:spPr>
                      </pic:pic>
                    </a:graphicData>
                  </a:graphic>
                </wp:inline>
              </w:drawing>
            </w:r>
          </w:p>
        </w:tc>
      </w:tr>
      <w:tr w:rsidR="0036031C" w:rsidRPr="00D42470" w:rsidTr="0036031C">
        <w:trPr>
          <w:trHeight w:val="30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6031C" w:rsidRPr="000F1DE3" w:rsidRDefault="0036031C" w:rsidP="0089357B">
            <w:pPr>
              <w:spacing w:after="0" w:line="240" w:lineRule="auto"/>
              <w:rPr>
                <w:rFonts w:ascii="Calibri" w:eastAsia="Times New Roman" w:hAnsi="Calibri" w:cs="Times New Roman"/>
                <w:b/>
                <w:color w:val="000000"/>
                <w:sz w:val="18"/>
                <w:szCs w:val="18"/>
                <w:lang w:eastAsia="es-CL"/>
              </w:rPr>
            </w:pPr>
            <w:r w:rsidRPr="00D42470">
              <w:rPr>
                <w:rFonts w:ascii="Calibri" w:eastAsia="Calibri" w:hAnsi="Calibri" w:cs="Calibri"/>
                <w:b/>
                <w:sz w:val="18"/>
                <w:szCs w:val="20"/>
              </w:rPr>
              <w:t xml:space="preserve">Fotografía </w:t>
            </w:r>
            <w:bookmarkStart w:id="170" w:name="Fotografía_16"/>
            <w:r>
              <w:rPr>
                <w:rFonts w:ascii="Calibri" w:eastAsia="Calibri" w:hAnsi="Calibri" w:cs="Calibri"/>
                <w:b/>
                <w:sz w:val="18"/>
                <w:szCs w:val="20"/>
              </w:rPr>
              <w:t>16</w:t>
            </w:r>
            <w:bookmarkEnd w:id="170"/>
            <w:r w:rsidRPr="00D42470">
              <w:rPr>
                <w:rFonts w:ascii="Calibri" w:eastAsia="Calibri" w:hAnsi="Calibri" w:cs="Calibri"/>
                <w:b/>
                <w:sz w:val="18"/>
                <w:szCs w:val="20"/>
              </w:rPr>
              <w:t>.</w:t>
            </w:r>
          </w:p>
        </w:tc>
        <w:tc>
          <w:tcPr>
            <w:tcW w:w="2500" w:type="pct"/>
            <w:gridSpan w:val="3"/>
            <w:tcBorders>
              <w:top w:val="single" w:sz="4" w:space="0" w:color="auto"/>
              <w:left w:val="nil"/>
              <w:bottom w:val="single" w:sz="4" w:space="0" w:color="auto"/>
              <w:right w:val="single" w:sz="4" w:space="0" w:color="000000"/>
            </w:tcBorders>
            <w:shd w:val="clear" w:color="auto" w:fill="auto"/>
            <w:noWrap/>
            <w:vAlign w:val="center"/>
          </w:tcPr>
          <w:p w:rsidR="0036031C" w:rsidRPr="000F1DE3" w:rsidRDefault="0036031C" w:rsidP="0089357B">
            <w:pPr>
              <w:spacing w:after="0" w:line="240" w:lineRule="auto"/>
              <w:rPr>
                <w:rFonts w:ascii="Calibri" w:eastAsia="Times New Roman" w:hAnsi="Calibri" w:cs="Times New Roman"/>
                <w:b/>
                <w:color w:val="000000"/>
                <w:sz w:val="18"/>
                <w:szCs w:val="18"/>
                <w:lang w:eastAsia="es-CL"/>
              </w:rPr>
            </w:pPr>
            <w:r w:rsidRPr="000F1DE3">
              <w:rPr>
                <w:rFonts w:ascii="Calibri" w:eastAsia="Times New Roman" w:hAnsi="Calibri" w:cs="Times New Roman"/>
                <w:b/>
                <w:sz w:val="18"/>
                <w:szCs w:val="18"/>
                <w:lang w:eastAsia="es-CL"/>
              </w:rPr>
              <w:t>Fecha:</w:t>
            </w:r>
            <w:r w:rsidRPr="000F1DE3">
              <w:rPr>
                <w:rFonts w:ascii="Calibri" w:eastAsia="Times New Roman" w:hAnsi="Calibri" w:cs="Times New Roman"/>
                <w:sz w:val="18"/>
                <w:szCs w:val="18"/>
                <w:lang w:eastAsia="es-CL"/>
              </w:rPr>
              <w:t xml:space="preserve"> 24-04-2019.</w:t>
            </w:r>
          </w:p>
        </w:tc>
      </w:tr>
      <w:tr w:rsidR="0036031C" w:rsidRPr="00D42470" w:rsidTr="0036031C">
        <w:trPr>
          <w:trHeight w:val="30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6031C" w:rsidRPr="00D42470" w:rsidRDefault="0036031C" w:rsidP="003B5C2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1341" w:type="pct"/>
            <w:tcBorders>
              <w:top w:val="single" w:sz="4" w:space="0" w:color="auto"/>
              <w:left w:val="nil"/>
              <w:bottom w:val="single" w:sz="4" w:space="0" w:color="auto"/>
              <w:right w:val="single" w:sz="4" w:space="0" w:color="000000"/>
            </w:tcBorders>
            <w:shd w:val="clear" w:color="auto" w:fill="auto"/>
            <w:noWrap/>
            <w:vAlign w:val="center"/>
          </w:tcPr>
          <w:p w:rsidR="0036031C" w:rsidRPr="00D42470" w:rsidRDefault="0036031C" w:rsidP="008A640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7.409.882</w:t>
            </w:r>
          </w:p>
        </w:tc>
        <w:tc>
          <w:tcPr>
            <w:tcW w:w="1159" w:type="pct"/>
            <w:gridSpan w:val="2"/>
            <w:tcBorders>
              <w:top w:val="single" w:sz="4" w:space="0" w:color="auto"/>
              <w:left w:val="nil"/>
              <w:bottom w:val="single" w:sz="4" w:space="0" w:color="auto"/>
              <w:right w:val="single" w:sz="4" w:space="0" w:color="000000"/>
            </w:tcBorders>
            <w:shd w:val="clear" w:color="auto" w:fill="auto"/>
            <w:noWrap/>
            <w:vAlign w:val="center"/>
          </w:tcPr>
          <w:p w:rsidR="0036031C" w:rsidRPr="00D42470" w:rsidRDefault="0036031C" w:rsidP="008A640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449.167</w:t>
            </w:r>
          </w:p>
        </w:tc>
      </w:tr>
      <w:tr w:rsidR="0036031C" w:rsidRPr="00D42470" w:rsidTr="0036031C">
        <w:trPr>
          <w:trHeight w:val="7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hideMark/>
          </w:tcPr>
          <w:p w:rsidR="0036031C" w:rsidRPr="00D42470" w:rsidRDefault="0036031C" w:rsidP="0089357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Piscina de evaporación constatada sin soluciones en su interior, en el sector ROM Lomas </w:t>
            </w:r>
            <w:r w:rsidRPr="0064470C">
              <w:rPr>
                <w:rFonts w:ascii="Calibri" w:eastAsia="Times New Roman" w:hAnsi="Calibri" w:cs="Times New Roman"/>
                <w:color w:val="000000"/>
                <w:sz w:val="18"/>
                <w:szCs w:val="18"/>
                <w:lang w:eastAsia="es-CL"/>
              </w:rPr>
              <w:t>Bayas</w:t>
            </w:r>
            <w:r>
              <w:rPr>
                <w:rFonts w:ascii="Calibri" w:eastAsia="Times New Roman" w:hAnsi="Calibri" w:cs="Times New Roman"/>
                <w:color w:val="000000"/>
                <w:sz w:val="18"/>
                <w:szCs w:val="18"/>
                <w:lang w:eastAsia="es-CL"/>
              </w:rPr>
              <w:t xml:space="preserve"> II. Fuente: Informe Fotográfico Fiscalización Ambiental SERNAGEOMI</w:t>
            </w:r>
            <w:r w:rsidRPr="00111E28">
              <w:rPr>
                <w:rFonts w:ascii="Calibri" w:eastAsia="Times New Roman" w:hAnsi="Calibri" w:cs="Times New Roman"/>
                <w:color w:val="000000"/>
                <w:sz w:val="18"/>
                <w:szCs w:val="18"/>
                <w:lang w:eastAsia="es-CL"/>
              </w:rPr>
              <w:t xml:space="preserve">N (Anexo </w:t>
            </w:r>
            <w:r w:rsidRPr="00111E28">
              <w:rPr>
                <w:rFonts w:ascii="Calibri" w:eastAsia="Times New Roman" w:hAnsi="Calibri" w:cs="Times New Roman"/>
                <w:color w:val="000000"/>
                <w:sz w:val="18"/>
                <w:szCs w:val="18"/>
                <w:lang w:eastAsia="es-CL"/>
              </w:rPr>
              <w:fldChar w:fldCharType="begin"/>
            </w:r>
            <w:r w:rsidRPr="00111E28">
              <w:rPr>
                <w:rFonts w:ascii="Calibri" w:eastAsia="Times New Roman" w:hAnsi="Calibri" w:cs="Times New Roman"/>
                <w:color w:val="000000"/>
                <w:sz w:val="18"/>
                <w:szCs w:val="18"/>
                <w:lang w:eastAsia="es-CL"/>
              </w:rPr>
              <w:instrText xml:space="preserve"> REF Anexo_3 \h  \* MERGEFORMAT </w:instrText>
            </w:r>
            <w:r w:rsidRPr="00111E28">
              <w:rPr>
                <w:rFonts w:ascii="Calibri" w:eastAsia="Times New Roman" w:hAnsi="Calibri" w:cs="Times New Roman"/>
                <w:color w:val="000000"/>
                <w:sz w:val="18"/>
                <w:szCs w:val="18"/>
                <w:lang w:eastAsia="es-CL"/>
              </w:rPr>
            </w:r>
            <w:r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3</w:t>
            </w:r>
            <w:r w:rsidRPr="00111E28">
              <w:rPr>
                <w:rFonts w:ascii="Calibri" w:eastAsia="Times New Roman" w:hAnsi="Calibri" w:cs="Times New Roman"/>
                <w:color w:val="000000"/>
                <w:sz w:val="18"/>
                <w:szCs w:val="18"/>
                <w:lang w:eastAsia="es-CL"/>
              </w:rPr>
              <w:fldChar w:fldCharType="end"/>
            </w:r>
            <w:r w:rsidRPr="00111E28">
              <w:rPr>
                <w:rFonts w:ascii="Calibri" w:eastAsia="Times New Roman" w:hAnsi="Calibri" w:cs="Times New Roman"/>
                <w:color w:val="000000"/>
                <w:sz w:val="18"/>
                <w:szCs w:val="18"/>
                <w:lang w:eastAsia="es-CL"/>
              </w:rPr>
              <w:t>.b).</w:t>
            </w:r>
          </w:p>
        </w:tc>
      </w:tr>
    </w:tbl>
    <w:p w:rsidR="004161D8" w:rsidRDefault="004161D8" w:rsidP="000F7EF5">
      <w:pPr>
        <w:pStyle w:val="Ttulo2"/>
        <w:spacing w:after="120"/>
        <w:ind w:left="578" w:hanging="578"/>
        <w:contextualSpacing w:val="0"/>
        <w:sectPr w:rsidR="004161D8"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36031C" w:rsidRPr="00D42470" w:rsidTr="008A6400">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6031C" w:rsidRPr="00D42470" w:rsidRDefault="0036031C" w:rsidP="0036031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6031C" w:rsidRPr="00D42470" w:rsidTr="008A6400">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36031C" w:rsidRDefault="00CF6B24" w:rsidP="008A640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827270" cy="2753995"/>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27270" cy="2753995"/>
                          </a:xfrm>
                          <a:prstGeom prst="rect">
                            <a:avLst/>
                          </a:prstGeom>
                          <a:noFill/>
                          <a:ln>
                            <a:noFill/>
                          </a:ln>
                        </pic:spPr>
                      </pic:pic>
                    </a:graphicData>
                  </a:graphic>
                </wp:inline>
              </w:drawing>
            </w:r>
          </w:p>
          <w:p w:rsidR="00CF6B24" w:rsidRPr="00D42470" w:rsidRDefault="00CF6B24" w:rsidP="008A640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827270" cy="18497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7270" cy="1849755"/>
                          </a:xfrm>
                          <a:prstGeom prst="rect">
                            <a:avLst/>
                          </a:prstGeom>
                          <a:noFill/>
                          <a:ln>
                            <a:noFill/>
                          </a:ln>
                        </pic:spPr>
                      </pic:pic>
                    </a:graphicData>
                  </a:graphic>
                </wp:inline>
              </w:drawing>
            </w:r>
          </w:p>
        </w:tc>
      </w:tr>
      <w:tr w:rsidR="0036031C" w:rsidRPr="00D42470" w:rsidTr="0036031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36031C" w:rsidRPr="00D42470" w:rsidRDefault="0036031C" w:rsidP="00891B19">
            <w:pPr>
              <w:spacing w:after="0" w:line="240" w:lineRule="auto"/>
              <w:rPr>
                <w:rFonts w:ascii="Calibri" w:eastAsia="Times New Roman" w:hAnsi="Calibri" w:cs="Times New Roman"/>
                <w:b/>
                <w:color w:val="000000"/>
                <w:sz w:val="18"/>
                <w:szCs w:val="18"/>
                <w:lang w:eastAsia="es-CL"/>
              </w:rPr>
            </w:pPr>
            <w:r w:rsidRPr="00891B19">
              <w:rPr>
                <w:rFonts w:ascii="Calibri" w:eastAsia="Calibri" w:hAnsi="Calibri" w:cs="Calibri"/>
                <w:b/>
                <w:sz w:val="18"/>
                <w:szCs w:val="20"/>
              </w:rPr>
              <w:t xml:space="preserve">Tabla </w:t>
            </w:r>
            <w:bookmarkStart w:id="171" w:name="Tabla_1"/>
            <w:r w:rsidR="00891B19" w:rsidRPr="00891B19">
              <w:rPr>
                <w:rFonts w:ascii="Calibri" w:eastAsia="Calibri" w:hAnsi="Calibri" w:cs="Calibri"/>
                <w:b/>
                <w:sz w:val="18"/>
                <w:szCs w:val="20"/>
              </w:rPr>
              <w:t>1</w:t>
            </w:r>
            <w:bookmarkEnd w:id="171"/>
            <w:r w:rsidRPr="00891B19">
              <w:rPr>
                <w:rFonts w:ascii="Calibri" w:eastAsia="Calibri" w:hAnsi="Calibri" w:cs="Calibri"/>
                <w:b/>
                <w:sz w:val="18"/>
                <w:szCs w:val="20"/>
              </w:rPr>
              <w:t>.</w:t>
            </w:r>
          </w:p>
        </w:tc>
      </w:tr>
      <w:tr w:rsidR="0036031C" w:rsidRPr="00D42470" w:rsidTr="008A6400">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36031C" w:rsidRPr="00D42470" w:rsidRDefault="0036031C" w:rsidP="00CF6B2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F6B24">
              <w:rPr>
                <w:rFonts w:ascii="Calibri" w:eastAsia="Times New Roman" w:hAnsi="Calibri" w:cs="Times New Roman"/>
                <w:color w:val="000000"/>
                <w:sz w:val="18"/>
                <w:szCs w:val="18"/>
                <w:lang w:eastAsia="es-CL"/>
              </w:rPr>
              <w:t>Listado de 12 piscinas existentes y asociadas a las operaciones de Lomas Bayas I (LBI)</w:t>
            </w:r>
            <w:r w:rsidR="00821F8B">
              <w:rPr>
                <w:rFonts w:ascii="Calibri" w:eastAsia="Times New Roman" w:hAnsi="Calibri" w:cs="Times New Roman"/>
                <w:color w:val="000000"/>
                <w:sz w:val="18"/>
                <w:szCs w:val="18"/>
                <w:lang w:eastAsia="es-CL"/>
              </w:rPr>
              <w:t>,</w:t>
            </w:r>
            <w:r w:rsidR="00CF6B24">
              <w:rPr>
                <w:rFonts w:ascii="Calibri" w:eastAsia="Times New Roman" w:hAnsi="Calibri" w:cs="Times New Roman"/>
                <w:color w:val="000000"/>
                <w:sz w:val="18"/>
                <w:szCs w:val="18"/>
                <w:lang w:eastAsia="es-CL"/>
              </w:rPr>
              <w:t xml:space="preserve"> y </w:t>
            </w:r>
            <w:r w:rsidR="00821F8B">
              <w:rPr>
                <w:rFonts w:ascii="Calibri" w:eastAsia="Times New Roman" w:hAnsi="Calibri" w:cs="Times New Roman"/>
                <w:color w:val="000000"/>
                <w:sz w:val="18"/>
                <w:szCs w:val="18"/>
                <w:lang w:eastAsia="es-CL"/>
              </w:rPr>
              <w:t xml:space="preserve">otras 7 asociadas a las operaciones de </w:t>
            </w:r>
            <w:r w:rsidR="00CF6B24">
              <w:rPr>
                <w:rFonts w:ascii="Calibri" w:eastAsia="Times New Roman" w:hAnsi="Calibri" w:cs="Times New Roman"/>
                <w:color w:val="000000"/>
                <w:sz w:val="18"/>
                <w:szCs w:val="18"/>
                <w:lang w:eastAsia="es-CL"/>
              </w:rPr>
              <w:t>Lomas Bayas II (LBII)</w:t>
            </w:r>
            <w:r w:rsidR="00821F8B">
              <w:rPr>
                <w:rFonts w:ascii="Calibri" w:eastAsia="Times New Roman" w:hAnsi="Calibri" w:cs="Times New Roman"/>
                <w:color w:val="000000"/>
                <w:sz w:val="18"/>
                <w:szCs w:val="18"/>
                <w:lang w:eastAsia="es-CL"/>
              </w:rPr>
              <w:t>, con el detalle de sus capacidades totales</w:t>
            </w:r>
            <w:r w:rsidR="00CF6B24">
              <w:rPr>
                <w:rFonts w:ascii="Calibri" w:eastAsia="Times New Roman" w:hAnsi="Calibri" w:cs="Times New Roman"/>
                <w:color w:val="000000"/>
                <w:sz w:val="18"/>
                <w:szCs w:val="18"/>
                <w:lang w:eastAsia="es-CL"/>
              </w:rPr>
              <w:t>.</w:t>
            </w:r>
            <w:r w:rsidR="00891B19">
              <w:rPr>
                <w:rFonts w:ascii="Calibri" w:eastAsia="Times New Roman" w:hAnsi="Calibri" w:cs="Times New Roman"/>
                <w:color w:val="000000"/>
                <w:sz w:val="18"/>
                <w:szCs w:val="18"/>
                <w:lang w:eastAsia="es-CL"/>
              </w:rPr>
              <w:t xml:space="preserve"> Fuente: Carta s/n de Lomas Bayas, del 16 de mayo de 2</w:t>
            </w:r>
            <w:r w:rsidR="00891B19" w:rsidRPr="00111E28">
              <w:rPr>
                <w:rFonts w:ascii="Calibri" w:eastAsia="Times New Roman" w:hAnsi="Calibri" w:cs="Times New Roman"/>
                <w:color w:val="000000"/>
                <w:sz w:val="18"/>
                <w:szCs w:val="18"/>
                <w:lang w:eastAsia="es-CL"/>
              </w:rPr>
              <w:t xml:space="preserve">019 (Anexo </w:t>
            </w:r>
            <w:r w:rsidR="00891B19" w:rsidRPr="00111E28">
              <w:rPr>
                <w:rFonts w:ascii="Calibri" w:eastAsia="Times New Roman" w:hAnsi="Calibri" w:cs="Times New Roman"/>
                <w:color w:val="000000"/>
                <w:sz w:val="18"/>
                <w:szCs w:val="18"/>
                <w:lang w:eastAsia="es-CL"/>
              </w:rPr>
              <w:fldChar w:fldCharType="begin"/>
            </w:r>
            <w:r w:rsidR="00891B19" w:rsidRPr="00111E28">
              <w:rPr>
                <w:rFonts w:ascii="Calibri" w:eastAsia="Times New Roman" w:hAnsi="Calibri" w:cs="Times New Roman"/>
                <w:color w:val="000000"/>
                <w:sz w:val="18"/>
                <w:szCs w:val="18"/>
                <w:lang w:eastAsia="es-CL"/>
              </w:rPr>
              <w:instrText xml:space="preserve"> REF Anexo_2 \h  \* MERGEFORMAT </w:instrText>
            </w:r>
            <w:r w:rsidR="00891B19" w:rsidRPr="00111E28">
              <w:rPr>
                <w:rFonts w:ascii="Calibri" w:eastAsia="Times New Roman" w:hAnsi="Calibri" w:cs="Times New Roman"/>
                <w:color w:val="000000"/>
                <w:sz w:val="18"/>
                <w:szCs w:val="18"/>
                <w:lang w:eastAsia="es-CL"/>
              </w:rPr>
            </w:r>
            <w:r w:rsidR="00891B19"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2</w:t>
            </w:r>
            <w:r w:rsidR="00891B19" w:rsidRPr="00111E28">
              <w:rPr>
                <w:rFonts w:ascii="Calibri" w:eastAsia="Times New Roman" w:hAnsi="Calibri" w:cs="Times New Roman"/>
                <w:color w:val="000000"/>
                <w:sz w:val="18"/>
                <w:szCs w:val="18"/>
                <w:lang w:eastAsia="es-CL"/>
              </w:rPr>
              <w:fldChar w:fldCharType="end"/>
            </w:r>
            <w:r w:rsidR="00891B19" w:rsidRPr="00111E28">
              <w:rPr>
                <w:rFonts w:ascii="Calibri" w:eastAsia="Times New Roman" w:hAnsi="Calibri" w:cs="Times New Roman"/>
                <w:color w:val="000000"/>
                <w:sz w:val="18"/>
                <w:szCs w:val="18"/>
                <w:lang w:eastAsia="es-CL"/>
              </w:rPr>
              <w:t>.c).</w:t>
            </w:r>
          </w:p>
        </w:tc>
      </w:tr>
      <w:tr w:rsidR="0036031C" w:rsidRPr="00D42470" w:rsidTr="00891B19">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36031C" w:rsidRPr="00D42470" w:rsidRDefault="0036031C" w:rsidP="008A6400">
            <w:pPr>
              <w:spacing w:after="0" w:line="240" w:lineRule="auto"/>
              <w:rPr>
                <w:rFonts w:ascii="Calibri" w:eastAsia="Times New Roman" w:hAnsi="Calibri" w:cs="Times New Roman"/>
                <w:color w:val="000000"/>
                <w:lang w:eastAsia="es-CL"/>
              </w:rPr>
            </w:pPr>
          </w:p>
        </w:tc>
      </w:tr>
    </w:tbl>
    <w:p w:rsidR="0036031C" w:rsidRDefault="0036031C" w:rsidP="000F7EF5">
      <w:pPr>
        <w:pStyle w:val="Ttulo2"/>
        <w:spacing w:after="120"/>
        <w:ind w:left="578" w:hanging="578"/>
        <w:contextualSpacing w:val="0"/>
        <w:sectPr w:rsidR="0036031C" w:rsidSect="003514DD">
          <w:pgSz w:w="15840" w:h="12240" w:orient="landscape" w:code="1"/>
          <w:pgMar w:top="1134" w:right="1134" w:bottom="1134" w:left="1134" w:header="709" w:footer="709" w:gutter="0"/>
          <w:cols w:space="708"/>
          <w:docGrid w:linePitch="360"/>
        </w:sectPr>
      </w:pPr>
    </w:p>
    <w:p w:rsidR="000F7EF5" w:rsidRPr="005028A5" w:rsidRDefault="000F7EF5" w:rsidP="000F7EF5">
      <w:pPr>
        <w:pStyle w:val="Ttulo2"/>
        <w:spacing w:after="120"/>
        <w:ind w:left="578" w:hanging="578"/>
        <w:contextualSpacing w:val="0"/>
      </w:pPr>
      <w:bookmarkStart w:id="172" w:name="_Toc28086650"/>
      <w:r w:rsidRPr="005028A5">
        <w:lastRenderedPageBreak/>
        <w:t>Manejo de botaderos de estériles.</w:t>
      </w:r>
      <w:bookmarkEnd w:id="172"/>
    </w:p>
    <w:tbl>
      <w:tblPr>
        <w:tblStyle w:val="Tablaconcuadrcula"/>
        <w:tblW w:w="5001" w:type="pct"/>
        <w:tblLook w:val="04A0" w:firstRow="1" w:lastRow="0" w:firstColumn="1" w:lastColumn="0" w:noHBand="0" w:noVBand="1"/>
      </w:tblPr>
      <w:tblGrid>
        <w:gridCol w:w="3831"/>
        <w:gridCol w:w="9960"/>
      </w:tblGrid>
      <w:tr w:rsidR="000F7EF5" w:rsidRPr="00D42470" w:rsidTr="00291A18">
        <w:trPr>
          <w:trHeight w:val="142"/>
        </w:trPr>
        <w:tc>
          <w:tcPr>
            <w:tcW w:w="1389" w:type="pct"/>
          </w:tcPr>
          <w:p w:rsidR="000F7EF5" w:rsidRPr="00D42470" w:rsidRDefault="000F7EF5" w:rsidP="00CE795E">
            <w:pPr>
              <w:rPr>
                <w:lang w:val="es-CL"/>
              </w:rPr>
            </w:pPr>
            <w:r w:rsidRPr="00D42470">
              <w:rPr>
                <w:rFonts w:eastAsia="Times New Roman"/>
                <w:b/>
                <w:bCs/>
                <w:color w:val="000000"/>
                <w:lang w:eastAsia="es-CL"/>
              </w:rPr>
              <w:t xml:space="preserve">Número de hecho constatado: </w:t>
            </w:r>
            <w:r w:rsidR="00CE795E">
              <w:rPr>
                <w:rFonts w:eastAsia="Times New Roman"/>
                <w:b/>
                <w:bCs/>
                <w:color w:val="000000"/>
                <w:lang w:eastAsia="es-CL"/>
              </w:rPr>
              <w:t>4</w:t>
            </w:r>
          </w:p>
        </w:tc>
        <w:tc>
          <w:tcPr>
            <w:tcW w:w="3611" w:type="pct"/>
          </w:tcPr>
          <w:p w:rsidR="000F7EF5" w:rsidRPr="00D42470" w:rsidRDefault="00C97809" w:rsidP="00291A18">
            <w:r w:rsidRPr="006B5014">
              <w:rPr>
                <w:rFonts w:eastAsia="Times New Roman"/>
                <w:b/>
                <w:bCs/>
                <w:color w:val="000000"/>
                <w:lang w:eastAsia="es-CL"/>
              </w:rPr>
              <w:t>Estaciones</w:t>
            </w:r>
            <w:r w:rsidRPr="00D42470">
              <w:rPr>
                <w:rFonts w:eastAsia="Times New Roman"/>
                <w:b/>
                <w:bCs/>
                <w:color w:val="000000"/>
                <w:lang w:eastAsia="es-CL"/>
              </w:rPr>
              <w:t xml:space="preserve"> </w:t>
            </w:r>
            <w:r>
              <w:rPr>
                <w:rFonts w:eastAsia="Times New Roman"/>
                <w:b/>
                <w:bCs/>
                <w:color w:val="000000"/>
                <w:lang w:eastAsia="es-CL"/>
              </w:rPr>
              <w:t>Sector Mina</w:t>
            </w:r>
            <w:r w:rsidR="000F7EF5" w:rsidRPr="00D42470">
              <w:rPr>
                <w:rFonts w:eastAsia="Times New Roman"/>
                <w:color w:val="000000"/>
                <w:lang w:eastAsia="es-CL"/>
              </w:rPr>
              <w:t>:</w:t>
            </w:r>
            <w:r>
              <w:rPr>
                <w:rFonts w:eastAsia="Times New Roman"/>
                <w:color w:val="000000"/>
                <w:lang w:eastAsia="es-CL"/>
              </w:rPr>
              <w:t xml:space="preserve"> 10 y 11.</w:t>
            </w:r>
          </w:p>
        </w:tc>
      </w:tr>
      <w:tr w:rsidR="00C97809" w:rsidRPr="00F14D23" w:rsidTr="00291A18">
        <w:trPr>
          <w:trHeight w:val="319"/>
        </w:trPr>
        <w:tc>
          <w:tcPr>
            <w:tcW w:w="5000" w:type="pct"/>
            <w:gridSpan w:val="2"/>
            <w:tcBorders>
              <w:bottom w:val="single" w:sz="4" w:space="0" w:color="auto"/>
            </w:tcBorders>
          </w:tcPr>
          <w:p w:rsidR="00C97809" w:rsidRPr="00D42470" w:rsidRDefault="00C97809" w:rsidP="00C97809">
            <w:pPr>
              <w:jc w:val="both"/>
              <w:rPr>
                <w:lang w:eastAsia="es-CL"/>
              </w:rPr>
            </w:pPr>
            <w:r w:rsidRPr="00F63FE0">
              <w:rPr>
                <w:rFonts w:eastAsia="Times New Roman"/>
                <w:b/>
                <w:bCs/>
                <w:color w:val="000000"/>
                <w:lang w:eastAsia="es-CL"/>
              </w:rPr>
              <w:t>Documentación Revisada:</w:t>
            </w:r>
            <w:r w:rsidRPr="00F63FE0">
              <w:rPr>
                <w:rFonts w:eastAsia="Times New Roman"/>
                <w:bCs/>
                <w:color w:val="000000"/>
                <w:lang w:eastAsia="es-CL"/>
              </w:rPr>
              <w:t xml:space="preserve"> De acuerdo al numeral 4.4.1 del pr</w:t>
            </w:r>
            <w:r>
              <w:rPr>
                <w:rFonts w:eastAsia="Times New Roman"/>
                <w:bCs/>
                <w:color w:val="000000"/>
                <w:lang w:eastAsia="es-CL"/>
              </w:rPr>
              <w:t>esente informe, el documento revisado corresponde</w:t>
            </w:r>
            <w:r w:rsidRPr="00966FCB">
              <w:rPr>
                <w:rFonts w:eastAsia="Times New Roman"/>
                <w:bCs/>
                <w:color w:val="000000"/>
                <w:lang w:eastAsia="es-CL"/>
              </w:rPr>
              <w:t xml:space="preserve"> a</w:t>
            </w:r>
            <w:r>
              <w:rPr>
                <w:rFonts w:eastAsia="Times New Roman"/>
                <w:bCs/>
                <w:color w:val="000000"/>
                <w:lang w:eastAsia="es-CL"/>
              </w:rPr>
              <w:t xml:space="preserve">l </w:t>
            </w:r>
            <w:r w:rsidRPr="00966FCB">
              <w:rPr>
                <w:rFonts w:eastAsia="Times New Roman"/>
                <w:bCs/>
                <w:color w:val="000000"/>
                <w:lang w:eastAsia="es-CL"/>
              </w:rPr>
              <w:t>de ID</w:t>
            </w:r>
            <w:r>
              <w:rPr>
                <w:rFonts w:eastAsia="Times New Roman"/>
                <w:bCs/>
                <w:color w:val="000000"/>
                <w:lang w:eastAsia="es-CL"/>
              </w:rPr>
              <w:t xml:space="preserve"> 59.</w:t>
            </w:r>
          </w:p>
        </w:tc>
      </w:tr>
      <w:tr w:rsidR="000F7EF5" w:rsidRPr="00D42470" w:rsidTr="00291A18">
        <w:trPr>
          <w:trHeight w:val="627"/>
        </w:trPr>
        <w:tc>
          <w:tcPr>
            <w:tcW w:w="5000" w:type="pct"/>
            <w:gridSpan w:val="2"/>
          </w:tcPr>
          <w:p w:rsidR="000F7EF5" w:rsidRPr="00D42470" w:rsidRDefault="005028A5" w:rsidP="00291A18">
            <w:pPr>
              <w:jc w:val="both"/>
            </w:pPr>
            <w:r w:rsidRPr="004471DB">
              <w:rPr>
                <w:b/>
              </w:rPr>
              <w:t>Exigencia</w:t>
            </w:r>
            <w:r w:rsidR="000F7EF5" w:rsidRPr="004471DB">
              <w:rPr>
                <w:b/>
              </w:rPr>
              <w:t>s:</w:t>
            </w:r>
          </w:p>
          <w:p w:rsidR="004471DB" w:rsidRPr="00873EBC" w:rsidRDefault="004471DB" w:rsidP="00427D83">
            <w:pPr>
              <w:pStyle w:val="Prrafodelista"/>
              <w:numPr>
                <w:ilvl w:val="0"/>
                <w:numId w:val="12"/>
              </w:numPr>
              <w:spacing w:after="120"/>
              <w:ind w:left="851"/>
              <w:contextualSpacing w:val="0"/>
              <w:rPr>
                <w:b/>
              </w:rPr>
            </w:pPr>
            <w:r>
              <w:rPr>
                <w:b/>
                <w:u w:val="single"/>
              </w:rPr>
              <w:t>Estudio de Impacto Ambiental</w:t>
            </w:r>
            <w:r w:rsidRPr="00D0539A">
              <w:rPr>
                <w:b/>
                <w:u w:val="single"/>
              </w:rPr>
              <w:t xml:space="preserve"> “</w:t>
            </w:r>
            <w:r>
              <w:rPr>
                <w:b/>
                <w:u w:val="single"/>
              </w:rPr>
              <w:t>Actualización Lomas Bayas</w:t>
            </w:r>
            <w:r w:rsidRPr="00D0539A">
              <w:rPr>
                <w:b/>
                <w:u w:val="single"/>
              </w:rPr>
              <w:t xml:space="preserve">”, RCA N° </w:t>
            </w:r>
            <w:r>
              <w:rPr>
                <w:b/>
                <w:u w:val="single"/>
              </w:rPr>
              <w:t>00310</w:t>
            </w:r>
            <w:r w:rsidRPr="00D0539A">
              <w:rPr>
                <w:b/>
                <w:u w:val="single"/>
              </w:rPr>
              <w:t>/</w:t>
            </w:r>
            <w:r>
              <w:rPr>
                <w:b/>
                <w:u w:val="single"/>
              </w:rPr>
              <w:t>2002</w:t>
            </w:r>
            <w:r w:rsidRPr="00873EBC">
              <w:rPr>
                <w:b/>
              </w:rPr>
              <w:t>.</w:t>
            </w:r>
          </w:p>
          <w:p w:rsidR="004471DB" w:rsidRDefault="004471DB" w:rsidP="004471DB">
            <w:pPr>
              <w:spacing w:before="120" w:after="120"/>
              <w:ind w:left="851" w:hanging="325"/>
              <w:jc w:val="both"/>
              <w:rPr>
                <w:b/>
              </w:rPr>
            </w:pPr>
            <w:r>
              <w:rPr>
                <w:b/>
              </w:rPr>
              <w:t xml:space="preserve">Resolución de Calificación </w:t>
            </w:r>
            <w:r w:rsidRPr="00AF15B3">
              <w:rPr>
                <w:b/>
              </w:rPr>
              <w:t>Ambiental</w:t>
            </w:r>
            <w:r>
              <w:rPr>
                <w:b/>
              </w:rPr>
              <w:t>.</w:t>
            </w:r>
          </w:p>
          <w:p w:rsidR="004471DB" w:rsidRDefault="004471DB"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w:t>
            </w:r>
          </w:p>
          <w:p w:rsidR="000F7EF5" w:rsidRDefault="004471DB" w:rsidP="004471DB">
            <w:pPr>
              <w:spacing w:after="120"/>
              <w:ind w:left="851"/>
              <w:jc w:val="both"/>
            </w:pPr>
            <w:r w:rsidRPr="0022079E">
              <w:rPr>
                <w:i/>
              </w:rPr>
              <w:t>Las superficies de las nuevas instalaciones serán las siguientes: ampliación del área Heap, aproximadamente 100 ha; ampliación del área ROM, aproximadamente 90 ha; y área adicional para botaderos de material estéril de la mina, aproximadamente 205 ha</w:t>
            </w:r>
            <w:r>
              <w:t>.</w:t>
            </w:r>
          </w:p>
          <w:p w:rsidR="0055573B" w:rsidRDefault="0055573B"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8.5</w:t>
            </w:r>
          </w:p>
          <w:p w:rsidR="004471DB" w:rsidRPr="00835813" w:rsidRDefault="00975078" w:rsidP="00975078">
            <w:pPr>
              <w:spacing w:after="120"/>
              <w:ind w:left="851"/>
              <w:jc w:val="both"/>
              <w:rPr>
                <w:i/>
              </w:rPr>
            </w:pPr>
            <w:r w:rsidRPr="00835813">
              <w:rPr>
                <w:i/>
              </w:rPr>
              <w:t>(…) El desarrollo del Proyecto Actualización, (…), requerirá la remoción de aproximadamente 224 millones de toneladas. Este material será cargado mediante palas en camiones y enviado al botadero de estéril actual y al nuevo botadero. La superficie adicional para el botadero de estéril actual será de alrededor 160 hectáreas; la superficie del nuevo botadero de estéril será de alrededor de 45 hectáreas. Al igual que en la operación actual, los botaderos se construirán utilizando el método clásico de volteo de la tolva de camiones, y tendrá una o más rutas de acceso para camiones. Además habrá distribución del material mediante bulldozer. El diseño geotécnico de los botaderos considera una estabilidad estática y dinámica adecuada para las condiciones del sitio. (…)</w:t>
            </w:r>
          </w:p>
          <w:p w:rsidR="00835813" w:rsidRPr="00873EBC" w:rsidRDefault="00835813"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Proyecto Extensión Lomas Bayas</w:t>
            </w:r>
            <w:r w:rsidRPr="00D0539A">
              <w:rPr>
                <w:b/>
                <w:u w:val="single"/>
              </w:rPr>
              <w:t xml:space="preserve">”, RCA N° </w:t>
            </w:r>
            <w:r>
              <w:rPr>
                <w:b/>
                <w:u w:val="single"/>
              </w:rPr>
              <w:t>0286</w:t>
            </w:r>
            <w:r w:rsidRPr="00D0539A">
              <w:rPr>
                <w:b/>
                <w:u w:val="single"/>
              </w:rPr>
              <w:t>/</w:t>
            </w:r>
            <w:r>
              <w:rPr>
                <w:b/>
                <w:u w:val="single"/>
              </w:rPr>
              <w:t>2006</w:t>
            </w:r>
            <w:r w:rsidRPr="00873EBC">
              <w:rPr>
                <w:b/>
              </w:rPr>
              <w:t>.</w:t>
            </w:r>
          </w:p>
          <w:p w:rsidR="00835813" w:rsidRDefault="00835813" w:rsidP="00835813">
            <w:pPr>
              <w:spacing w:before="120" w:after="120"/>
              <w:ind w:left="851" w:hanging="325"/>
              <w:jc w:val="both"/>
              <w:rPr>
                <w:b/>
              </w:rPr>
            </w:pPr>
            <w:r>
              <w:rPr>
                <w:b/>
              </w:rPr>
              <w:t xml:space="preserve">Resolución de Calificación </w:t>
            </w:r>
            <w:r w:rsidRPr="00B029B9">
              <w:rPr>
                <w:b/>
              </w:rPr>
              <w:t>Ambiental</w:t>
            </w:r>
            <w:r>
              <w:rPr>
                <w:b/>
              </w:rPr>
              <w:t>.</w:t>
            </w:r>
          </w:p>
          <w:p w:rsidR="00835813" w:rsidRDefault="00835813"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3.1.</w:t>
            </w:r>
            <w:r w:rsidR="00F63469">
              <w:rPr>
                <w:b/>
              </w:rPr>
              <w:t>2</w:t>
            </w:r>
          </w:p>
          <w:p w:rsidR="00975078" w:rsidRPr="00716C27" w:rsidRDefault="00F63469" w:rsidP="00F63469">
            <w:pPr>
              <w:spacing w:after="120"/>
              <w:ind w:left="851"/>
              <w:jc w:val="both"/>
              <w:rPr>
                <w:i/>
              </w:rPr>
            </w:pPr>
            <w:r w:rsidRPr="00716C27">
              <w:rPr>
                <w:i/>
              </w:rPr>
              <w:t>Para la disposición de roca estéril, Lomas Bayas posee dos depósitos que corresponden a los siguientes:</w:t>
            </w:r>
          </w:p>
          <w:p w:rsidR="00F63469" w:rsidRPr="00716C27" w:rsidRDefault="00F63469" w:rsidP="00F63469">
            <w:pPr>
              <w:spacing w:after="120"/>
              <w:ind w:left="851"/>
              <w:jc w:val="both"/>
              <w:rPr>
                <w:i/>
              </w:rPr>
            </w:pPr>
            <w:r w:rsidRPr="00716C27">
              <w:rPr>
                <w:i/>
              </w:rPr>
              <w:t>- Botadero Oeste Ampliado: tiene una capacidad total de 229 millones de toneladas, con una superficie total de 214 has.</w:t>
            </w:r>
          </w:p>
          <w:p w:rsidR="00F63469" w:rsidRDefault="00F63469" w:rsidP="00F63469">
            <w:pPr>
              <w:spacing w:after="120"/>
              <w:ind w:left="851"/>
              <w:jc w:val="both"/>
            </w:pPr>
            <w:r w:rsidRPr="00716C27">
              <w:rPr>
                <w:i/>
              </w:rPr>
              <w:t>- Botadero Este: con una capacidad total de 42 millones de toneladas y una superficie de 45 has</w:t>
            </w:r>
            <w:r>
              <w:t>.</w:t>
            </w:r>
          </w:p>
          <w:p w:rsidR="004C45AC" w:rsidRDefault="004C45AC"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3.2.1.2.1, b)</w:t>
            </w:r>
          </w:p>
          <w:p w:rsidR="00F63469" w:rsidRPr="00345C27" w:rsidRDefault="004C45AC" w:rsidP="004C45AC">
            <w:pPr>
              <w:spacing w:after="120"/>
              <w:ind w:left="851"/>
              <w:jc w:val="both"/>
              <w:rPr>
                <w:i/>
              </w:rPr>
            </w:pPr>
            <w:r w:rsidRPr="00345C27">
              <w:rPr>
                <w:i/>
              </w:rPr>
              <w:t>(…) Para la depositación de este material estéril, se contempla habilitar tres nuevas áreas de botadero con una superficie total del orden de las 276 ha, ubicadas al norte–este, sur-oeste y norte-oeste de la zona de explotación del yacimiento de Lomas Bayas II.</w:t>
            </w:r>
          </w:p>
          <w:p w:rsidR="004C45AC" w:rsidRPr="00345C27" w:rsidRDefault="004C45AC" w:rsidP="004C45AC">
            <w:pPr>
              <w:spacing w:after="120"/>
              <w:ind w:left="851"/>
              <w:jc w:val="both"/>
              <w:rPr>
                <w:i/>
              </w:rPr>
            </w:pPr>
            <w:r w:rsidRPr="00345C27">
              <w:rPr>
                <w:i/>
              </w:rPr>
              <w:t>Cada botadero funcionará a partir de una plataforma de depositación de 35 ha, con una altura frontal máxima de 190 m, talud global de 35 y un ancho aproximado 700 m en sentido este-oeste.</w:t>
            </w:r>
            <w:r w:rsidR="0089311B" w:rsidRPr="00345C27">
              <w:rPr>
                <w:i/>
              </w:rPr>
              <w:t xml:space="preserve"> (…)</w:t>
            </w:r>
          </w:p>
          <w:p w:rsidR="00B029B9" w:rsidRPr="00873EBC" w:rsidRDefault="00B029B9"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Actualización Plan Minero Lomas Bayas</w:t>
            </w:r>
            <w:r w:rsidRPr="00D0539A">
              <w:rPr>
                <w:b/>
                <w:u w:val="single"/>
              </w:rPr>
              <w:t xml:space="preserve">”, RCA N° </w:t>
            </w:r>
            <w:r>
              <w:rPr>
                <w:b/>
                <w:u w:val="single"/>
              </w:rPr>
              <w:t>0012</w:t>
            </w:r>
            <w:r w:rsidRPr="00D0539A">
              <w:rPr>
                <w:b/>
                <w:u w:val="single"/>
              </w:rPr>
              <w:t>/</w:t>
            </w:r>
            <w:r>
              <w:rPr>
                <w:b/>
                <w:u w:val="single"/>
              </w:rPr>
              <w:t>2018</w:t>
            </w:r>
            <w:r w:rsidRPr="00873EBC">
              <w:rPr>
                <w:b/>
              </w:rPr>
              <w:t>.</w:t>
            </w:r>
          </w:p>
          <w:p w:rsidR="007727EC" w:rsidRDefault="007727EC" w:rsidP="007727EC">
            <w:pPr>
              <w:spacing w:before="120" w:after="120"/>
              <w:ind w:left="851" w:hanging="325"/>
              <w:jc w:val="both"/>
              <w:rPr>
                <w:b/>
              </w:rPr>
            </w:pPr>
            <w:r>
              <w:rPr>
                <w:b/>
              </w:rPr>
              <w:t xml:space="preserve">Declaración de Impacto </w:t>
            </w:r>
            <w:r w:rsidRPr="00E32AF3">
              <w:rPr>
                <w:b/>
              </w:rPr>
              <w:t>Ambiental</w:t>
            </w:r>
            <w:r>
              <w:rPr>
                <w:b/>
              </w:rPr>
              <w:t>.</w:t>
            </w:r>
          </w:p>
          <w:p w:rsidR="007727EC" w:rsidRPr="007727EC" w:rsidRDefault="007727EC" w:rsidP="00427D83">
            <w:pPr>
              <w:pStyle w:val="Prrafodelista"/>
              <w:numPr>
                <w:ilvl w:val="1"/>
                <w:numId w:val="11"/>
              </w:numPr>
              <w:spacing w:after="120"/>
              <w:ind w:leftChars="239" w:left="851" w:hangingChars="162" w:hanging="325"/>
              <w:contextualSpacing w:val="0"/>
              <w:rPr>
                <w:b/>
              </w:rPr>
            </w:pPr>
            <w:r w:rsidRPr="007727EC">
              <w:rPr>
                <w:b/>
              </w:rPr>
              <w:lastRenderedPageBreak/>
              <w:t>Numeral 2.74, página 2-49</w:t>
            </w:r>
          </w:p>
          <w:p w:rsidR="007727EC" w:rsidRDefault="007727EC" w:rsidP="007727EC">
            <w:pPr>
              <w:spacing w:after="120"/>
              <w:ind w:left="851"/>
              <w:jc w:val="both"/>
            </w:pPr>
            <w:r w:rsidRPr="00BF2FFB">
              <w:rPr>
                <w:i/>
              </w:rPr>
              <w:t>(…). En la Tabla 2-13 se muestra el plan de desarrollo minero preliminar, el cual puede ser sujeto a modificaciones en términos de su desarrollo anual, pero que no variará respecto de los valores máximos ni los movimientos totales extracción de mineral</w:t>
            </w:r>
            <w:r>
              <w:t>.</w:t>
            </w:r>
          </w:p>
          <w:p w:rsidR="00A72F8D" w:rsidRDefault="00A72F8D" w:rsidP="00A72F8D">
            <w:pPr>
              <w:spacing w:after="120"/>
              <w:ind w:left="851"/>
              <w:jc w:val="center"/>
            </w:pPr>
            <w:r>
              <w:rPr>
                <w:noProof/>
                <w:lang w:eastAsia="es-CL"/>
              </w:rPr>
              <w:drawing>
                <wp:inline distT="0" distB="0" distL="0" distR="0">
                  <wp:extent cx="5210253" cy="2425503"/>
                  <wp:effectExtent l="19050" t="19050" r="9525" b="133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0194" cy="2425476"/>
                          </a:xfrm>
                          <a:prstGeom prst="rect">
                            <a:avLst/>
                          </a:prstGeom>
                          <a:noFill/>
                          <a:ln>
                            <a:solidFill>
                              <a:schemeClr val="tx1"/>
                            </a:solidFill>
                          </a:ln>
                        </pic:spPr>
                      </pic:pic>
                    </a:graphicData>
                  </a:graphic>
                </wp:inline>
              </w:drawing>
            </w:r>
          </w:p>
          <w:p w:rsidR="00A35F67" w:rsidRDefault="00A35F67" w:rsidP="00A35F67">
            <w:pPr>
              <w:spacing w:before="120" w:after="120"/>
              <w:ind w:left="851" w:hanging="325"/>
              <w:jc w:val="both"/>
              <w:rPr>
                <w:b/>
              </w:rPr>
            </w:pPr>
            <w:r>
              <w:rPr>
                <w:b/>
              </w:rPr>
              <w:t xml:space="preserve">Resolución de Calificación </w:t>
            </w:r>
            <w:r w:rsidRPr="00E32AF3">
              <w:rPr>
                <w:b/>
              </w:rPr>
              <w:t>Ambiental</w:t>
            </w:r>
            <w:r>
              <w:rPr>
                <w:b/>
              </w:rPr>
              <w:t>.</w:t>
            </w:r>
          </w:p>
          <w:p w:rsidR="00A35F67" w:rsidRPr="00A35F67" w:rsidRDefault="00A35F67" w:rsidP="00427D83">
            <w:pPr>
              <w:pStyle w:val="Prrafodelista"/>
              <w:numPr>
                <w:ilvl w:val="1"/>
                <w:numId w:val="11"/>
              </w:numPr>
              <w:spacing w:after="120"/>
              <w:ind w:leftChars="239" w:left="851" w:hangingChars="162" w:hanging="325"/>
              <w:contextualSpacing w:val="0"/>
              <w:rPr>
                <w:b/>
              </w:rPr>
            </w:pPr>
            <w:r w:rsidRPr="00A35F67">
              <w:rPr>
                <w:b/>
              </w:rPr>
              <w:t>Considerando 4.3.2</w:t>
            </w:r>
          </w:p>
          <w:p w:rsidR="00A35F67" w:rsidRPr="00BF2FFB" w:rsidRDefault="00A35F67" w:rsidP="00A35F67">
            <w:pPr>
              <w:spacing w:after="120"/>
              <w:ind w:left="851"/>
              <w:jc w:val="both"/>
              <w:rPr>
                <w:i/>
              </w:rPr>
            </w:pPr>
            <w:r w:rsidRPr="00BF2FFB">
              <w:rPr>
                <w:i/>
              </w:rPr>
              <w:t>La disposición de estéril se llevará a cabo acorde a lo establecido en el plan minero presentado en la Tabla 2-13 de la DIA, siempre al interior de las superficies con aprobación ambiental con que se cuenta el para tal actividad. De este modo, el Proyecto no requiere incrementar las superficies ni capacidades de los botaderos descritos en el numeral 2.4 de la presente DIA.</w:t>
            </w:r>
          </w:p>
          <w:p w:rsidR="00A35F67" w:rsidRPr="00A35F67" w:rsidRDefault="00A35F67" w:rsidP="00A35F67">
            <w:pPr>
              <w:spacing w:after="120"/>
              <w:ind w:left="851"/>
              <w:jc w:val="both"/>
            </w:pPr>
            <w:r w:rsidRPr="00BF2FFB">
              <w:rPr>
                <w:i/>
              </w:rPr>
              <w:t>El conjunto de botaderos de que dispone la faena Lomas Bayas cuenta con la capacidad suficiente para la cantidad de estéril a ser extraída por el Proyecto. (…)</w:t>
            </w:r>
          </w:p>
        </w:tc>
      </w:tr>
      <w:tr w:rsidR="000F7EF5" w:rsidRPr="00D42470" w:rsidTr="00291A18">
        <w:trPr>
          <w:trHeight w:val="627"/>
        </w:trPr>
        <w:tc>
          <w:tcPr>
            <w:tcW w:w="5000" w:type="pct"/>
            <w:gridSpan w:val="2"/>
          </w:tcPr>
          <w:p w:rsidR="000F7EF5" w:rsidRPr="00D42470" w:rsidRDefault="000F7EF5" w:rsidP="00291A18">
            <w:pPr>
              <w:spacing w:after="120"/>
              <w:jc w:val="both"/>
            </w:pPr>
            <w:r w:rsidRPr="00D42470">
              <w:rPr>
                <w:b/>
              </w:rPr>
              <w:lastRenderedPageBreak/>
              <w:t>Hechos:</w:t>
            </w:r>
            <w:r w:rsidRPr="00D42470">
              <w:t xml:space="preserve"> </w:t>
            </w:r>
          </w:p>
          <w:p w:rsidR="000F7EF5" w:rsidRPr="00421A81" w:rsidRDefault="000F7EF5" w:rsidP="00427D83">
            <w:pPr>
              <w:numPr>
                <w:ilvl w:val="0"/>
                <w:numId w:val="10"/>
              </w:numPr>
              <w:spacing w:after="120"/>
              <w:ind w:left="284" w:hanging="284"/>
              <w:jc w:val="both"/>
            </w:pPr>
            <w:r w:rsidRPr="00926B4B">
              <w:rPr>
                <w:rFonts w:eastAsia="Times New Roman"/>
                <w:color w:val="000000"/>
                <w:lang w:eastAsia="es-CL"/>
              </w:rPr>
              <w:t xml:space="preserve">Durante las actividades de inspección, se constató </w:t>
            </w:r>
            <w:r w:rsidR="00926B4B" w:rsidRPr="00926B4B">
              <w:rPr>
                <w:rFonts w:eastAsia="Times New Roman"/>
                <w:color w:val="000000"/>
                <w:lang w:eastAsia="es-CL"/>
              </w:rPr>
              <w:t>la existencia de los botaderos de estériles del sector Rajo Lomas Bayas II</w:t>
            </w:r>
            <w:r w:rsidR="00522454">
              <w:rPr>
                <w:rFonts w:eastAsia="Times New Roman"/>
                <w:color w:val="000000"/>
                <w:lang w:eastAsia="es-CL"/>
              </w:rPr>
              <w:t xml:space="preserve">. Allí, se observó que el botadero oeste se encontraba operativo, mientras que el botadero norte se encontraba momentáneamente sin operaciones, debido a la reparación de caminos, de acuerdo a lo informado por el Sr. González, Superintendente de Operaciones Mina. Agregó que, </w:t>
            </w:r>
            <w:r w:rsidR="0084274A">
              <w:rPr>
                <w:rFonts w:eastAsia="Times New Roman"/>
                <w:color w:val="000000"/>
                <w:lang w:eastAsia="es-CL"/>
              </w:rPr>
              <w:t>el botadero oeste tiene aproximadamente 45 metros de altura en total, con dos pisos, mientras que el botadero norte cuenta con un piso de 100 metros de altura.</w:t>
            </w:r>
          </w:p>
          <w:p w:rsidR="00421A81" w:rsidRDefault="00C369F1" w:rsidP="00421A81">
            <w:pPr>
              <w:spacing w:after="120"/>
              <w:ind w:left="284"/>
              <w:jc w:val="both"/>
              <w:rPr>
                <w:rFonts w:eastAsia="Times New Roman"/>
                <w:color w:val="000000"/>
                <w:lang w:eastAsia="es-CL"/>
              </w:rPr>
            </w:pPr>
            <w:r>
              <w:rPr>
                <w:rFonts w:eastAsia="Times New Roman"/>
                <w:color w:val="000000"/>
                <w:lang w:eastAsia="es-CL"/>
              </w:rPr>
              <w:t xml:space="preserve">En el sector del Rajo Lomas Bayas I, se observó que en el botadero oeste no </w:t>
            </w:r>
            <w:r w:rsidR="0046577D">
              <w:rPr>
                <w:rFonts w:eastAsia="Times New Roman"/>
                <w:color w:val="000000"/>
                <w:lang w:eastAsia="es-CL"/>
              </w:rPr>
              <w:t>había</w:t>
            </w:r>
            <w:r>
              <w:rPr>
                <w:rFonts w:eastAsia="Times New Roman"/>
                <w:color w:val="000000"/>
                <w:lang w:eastAsia="es-CL"/>
              </w:rPr>
              <w:t xml:space="preserve"> operac</w:t>
            </w:r>
            <w:r w:rsidRPr="00111E28">
              <w:rPr>
                <w:rFonts w:eastAsia="Times New Roman"/>
                <w:color w:val="000000"/>
                <w:lang w:eastAsia="es-CL"/>
              </w:rPr>
              <w:t>iones</w:t>
            </w:r>
            <w:r w:rsidR="005514A5" w:rsidRPr="00111E28">
              <w:rPr>
                <w:rFonts w:eastAsia="Times New Roman"/>
                <w:color w:val="000000"/>
                <w:lang w:eastAsia="es-CL"/>
              </w:rPr>
              <w:t xml:space="preserve"> (</w:t>
            </w:r>
            <w:r w:rsidR="005514A5" w:rsidRPr="00111E28">
              <w:t xml:space="preserve">Fotografía </w:t>
            </w:r>
            <w:r w:rsidR="001D68A4" w:rsidRPr="00111E28">
              <w:fldChar w:fldCharType="begin"/>
            </w:r>
            <w:r w:rsidR="001D68A4" w:rsidRPr="00111E28">
              <w:instrText xml:space="preserve"> REF Fotografía_17 \h  \* MERGEFORMAT </w:instrText>
            </w:r>
            <w:r w:rsidR="001D68A4" w:rsidRPr="00111E28">
              <w:fldChar w:fldCharType="separate"/>
            </w:r>
            <w:r w:rsidR="008443BD" w:rsidRPr="00111E28">
              <w:t>17</w:t>
            </w:r>
            <w:r w:rsidR="001D68A4" w:rsidRPr="00111E28">
              <w:fldChar w:fldCharType="end"/>
            </w:r>
            <w:r w:rsidR="005514A5" w:rsidRPr="00111E28">
              <w:rPr>
                <w:rFonts w:eastAsia="Times New Roman"/>
                <w:color w:val="000000"/>
                <w:lang w:eastAsia="es-CL"/>
              </w:rPr>
              <w:t>)</w:t>
            </w:r>
            <w:r w:rsidRPr="00111E28">
              <w:rPr>
                <w:rFonts w:eastAsia="Times New Roman"/>
                <w:color w:val="000000"/>
                <w:lang w:eastAsia="es-CL"/>
              </w:rPr>
              <w:t>, mi</w:t>
            </w:r>
            <w:r>
              <w:rPr>
                <w:rFonts w:eastAsia="Times New Roman"/>
                <w:color w:val="000000"/>
                <w:lang w:eastAsia="es-CL"/>
              </w:rPr>
              <w:t>entras que no se pudo acceder al botadero este.</w:t>
            </w:r>
          </w:p>
          <w:p w:rsidR="00C369F1" w:rsidRPr="00926B4B" w:rsidRDefault="00C369F1" w:rsidP="00421A81">
            <w:pPr>
              <w:spacing w:after="120"/>
              <w:ind w:left="284"/>
              <w:jc w:val="both"/>
            </w:pPr>
            <w:r>
              <w:rPr>
                <w:rFonts w:eastAsia="Times New Roman"/>
                <w:color w:val="000000"/>
                <w:lang w:eastAsia="es-CL"/>
              </w:rPr>
              <w:t>Según lo que informó el Sr. Gonzále</w:t>
            </w:r>
            <w:r w:rsidR="00344760">
              <w:rPr>
                <w:rFonts w:eastAsia="Times New Roman"/>
                <w:color w:val="000000"/>
                <w:lang w:eastAsia="es-CL"/>
              </w:rPr>
              <w:t>z</w:t>
            </w:r>
            <w:r>
              <w:rPr>
                <w:rFonts w:eastAsia="Times New Roman"/>
                <w:color w:val="000000"/>
                <w:lang w:eastAsia="es-CL"/>
              </w:rPr>
              <w:t>, los dos botaderos asociados al Rajo Lomas Bayas I están fuera de operación.</w:t>
            </w:r>
          </w:p>
          <w:p w:rsidR="00A708F8" w:rsidRPr="00111E28" w:rsidRDefault="00A708F8" w:rsidP="00427D83">
            <w:pPr>
              <w:numPr>
                <w:ilvl w:val="0"/>
                <w:numId w:val="10"/>
              </w:numPr>
              <w:spacing w:after="120"/>
              <w:ind w:left="313" w:hanging="313"/>
              <w:jc w:val="both"/>
            </w:pPr>
            <w:r w:rsidRPr="00A708F8">
              <w:lastRenderedPageBreak/>
              <w:t>Del examen de informac</w:t>
            </w:r>
            <w:r w:rsidRPr="00111E28">
              <w:t xml:space="preserve">ión de la documentación revisada por SERNAGEOMIN, análisis enviado a través del Ord. N° 3771/2019 (Anexo </w:t>
            </w:r>
            <w:r w:rsidR="009E6ADA" w:rsidRPr="00111E28">
              <w:fldChar w:fldCharType="begin"/>
            </w:r>
            <w:r w:rsidR="009E6ADA" w:rsidRPr="00111E28">
              <w:instrText xml:space="preserve"> REF Anexo_3 \h  \* MERGEFORMAT </w:instrText>
            </w:r>
            <w:r w:rsidR="009E6ADA" w:rsidRPr="00111E28">
              <w:fldChar w:fldCharType="separate"/>
            </w:r>
            <w:r w:rsidR="008443BD" w:rsidRPr="00111E28">
              <w:rPr>
                <w:rFonts w:cs="Calibri"/>
                <w:lang w:val="es-CL" w:eastAsia="en-US"/>
              </w:rPr>
              <w:t>3</w:t>
            </w:r>
            <w:r w:rsidR="009E6ADA" w:rsidRPr="00111E28">
              <w:fldChar w:fldCharType="end"/>
            </w:r>
            <w:r w:rsidRPr="00111E28">
              <w:t xml:space="preserve">.b), es posible indicar que, de acuerdo a la información </w:t>
            </w:r>
            <w:r w:rsidR="00EE3F7B" w:rsidRPr="00111E28">
              <w:t>remitida</w:t>
            </w:r>
            <w:r w:rsidRPr="00111E28">
              <w:t xml:space="preserve"> por el titular, </w:t>
            </w:r>
            <w:r w:rsidR="00EE3F7B" w:rsidRPr="00111E28">
              <w:t>mediante</w:t>
            </w:r>
            <w:r w:rsidRPr="00111E28">
              <w:t xml:space="preserve"> carta sin número del 16 de mayo de 2019 (Anexo </w:t>
            </w:r>
            <w:r w:rsidR="009E6ADA" w:rsidRPr="00111E28">
              <w:fldChar w:fldCharType="begin"/>
            </w:r>
            <w:r w:rsidR="009E6ADA" w:rsidRPr="00111E28">
              <w:instrText xml:space="preserve"> REF Anexo_2 \h </w:instrText>
            </w:r>
            <w:r w:rsidR="00111E28">
              <w:instrText xml:space="preserve"> \* MERGEFORMAT </w:instrText>
            </w:r>
            <w:r w:rsidR="009E6ADA" w:rsidRPr="00111E28">
              <w:fldChar w:fldCharType="separate"/>
            </w:r>
            <w:r w:rsidR="008443BD" w:rsidRPr="00111E28">
              <w:rPr>
                <w:rFonts w:cs="Calibri"/>
                <w:lang w:val="es-CL" w:eastAsia="en-US"/>
              </w:rPr>
              <w:t>2</w:t>
            </w:r>
            <w:r w:rsidR="009E6ADA" w:rsidRPr="00111E28">
              <w:fldChar w:fldCharType="end"/>
            </w:r>
            <w:r w:rsidRPr="00111E28">
              <w:t xml:space="preserve">.c) en respuesta a las actas de inspección ambiental del 24 de abril del 2019 (Anexo </w:t>
            </w:r>
            <w:r w:rsidR="009E6ADA" w:rsidRPr="00111E28">
              <w:fldChar w:fldCharType="begin"/>
            </w:r>
            <w:r w:rsidR="009E6ADA" w:rsidRPr="00111E28">
              <w:instrText xml:space="preserve"> REF Anexo_1 \h  \* MERGEFORMAT </w:instrText>
            </w:r>
            <w:r w:rsidR="009E6ADA" w:rsidRPr="00111E28">
              <w:fldChar w:fldCharType="separate"/>
            </w:r>
            <w:r w:rsidR="008443BD" w:rsidRPr="00111E28">
              <w:rPr>
                <w:rFonts w:cs="Calibri"/>
                <w:lang w:val="es-CL" w:eastAsia="en-US"/>
              </w:rPr>
              <w:t>1</w:t>
            </w:r>
            <w:r w:rsidR="009E6ADA" w:rsidRPr="00111E28">
              <w:fldChar w:fldCharType="end"/>
            </w:r>
            <w:r w:rsidRPr="00111E28">
              <w:t>) que:</w:t>
            </w:r>
          </w:p>
          <w:p w:rsidR="00EE3F7B" w:rsidRPr="00111E28" w:rsidRDefault="00461C12" w:rsidP="00427D83">
            <w:pPr>
              <w:pStyle w:val="Prrafodelista"/>
              <w:numPr>
                <w:ilvl w:val="1"/>
                <w:numId w:val="10"/>
              </w:numPr>
              <w:spacing w:after="120"/>
              <w:ind w:left="993"/>
              <w:contextualSpacing w:val="0"/>
            </w:pPr>
            <w:r w:rsidRPr="00111E28">
              <w:t xml:space="preserve">Según el considerando 3.1.2 de la RCA 286/2006 la faena minera contaba con </w:t>
            </w:r>
            <w:r w:rsidR="00EE3F7B" w:rsidRPr="00111E28">
              <w:t>d</w:t>
            </w:r>
            <w:r w:rsidRPr="00111E28">
              <w:t>os botaderos de estéril</w:t>
            </w:r>
            <w:r w:rsidR="00EE3F7B" w:rsidRPr="00111E28">
              <w:t xml:space="preserve"> </w:t>
            </w:r>
            <w:r w:rsidRPr="00111E28">
              <w:t>aprobados, denominados botadero oeste y botadero este, según el considerando 3.2.1.2.1 b) de la misma</w:t>
            </w:r>
            <w:r w:rsidR="00EE3F7B" w:rsidRPr="00111E28">
              <w:t xml:space="preserve"> </w:t>
            </w:r>
            <w:r w:rsidRPr="00111E28">
              <w:t xml:space="preserve">resolución se </w:t>
            </w:r>
            <w:r w:rsidR="00EE3F7B" w:rsidRPr="00111E28">
              <w:t>ge</w:t>
            </w:r>
            <w:r w:rsidRPr="00111E28">
              <w:t xml:space="preserve">neran 3 nuevas áreas de botaderos de estéril asociadas al rajo Lomas Bayas </w:t>
            </w:r>
            <w:r w:rsidR="00EE3F7B" w:rsidRPr="00111E28">
              <w:t>II</w:t>
            </w:r>
            <w:r w:rsidRPr="00111E28">
              <w:t>, con una</w:t>
            </w:r>
            <w:r w:rsidR="00EE3F7B" w:rsidRPr="00111E28">
              <w:t xml:space="preserve"> </w:t>
            </w:r>
            <w:r w:rsidRPr="00111E28">
              <w:t>superficie de 276 has.</w:t>
            </w:r>
          </w:p>
          <w:p w:rsidR="00EE3F7B" w:rsidRPr="00111E28" w:rsidRDefault="00EE3F7B" w:rsidP="00D606CE">
            <w:pPr>
              <w:spacing w:after="120"/>
              <w:ind w:left="993"/>
              <w:jc w:val="both"/>
            </w:pPr>
            <w:r w:rsidRPr="00111E28">
              <w:t>M</w:t>
            </w:r>
            <w:r w:rsidR="00461C12" w:rsidRPr="00111E28">
              <w:t>ediante RCA N° 012/2018 se indica que dicho</w:t>
            </w:r>
            <w:r w:rsidRPr="00111E28">
              <w:t xml:space="preserve"> </w:t>
            </w:r>
            <w:r w:rsidR="00461C12" w:rsidRPr="00111E28">
              <w:t>proyecto no requiere incrementar las superficies ni capacidades de los botaderos, los cuales corresponden a</w:t>
            </w:r>
            <w:r w:rsidRPr="00111E28">
              <w:t xml:space="preserve"> </w:t>
            </w:r>
            <w:r w:rsidR="00461C12" w:rsidRPr="00111E28">
              <w:t>Botadero de estéril Oeste con una capacidad de diseño de 229 millones de toneladas</w:t>
            </w:r>
            <w:r w:rsidRPr="00111E28">
              <w:t>,</w:t>
            </w:r>
            <w:r w:rsidR="00461C12" w:rsidRPr="00111E28">
              <w:t xml:space="preserve"> en una superficie de</w:t>
            </w:r>
            <w:r w:rsidRPr="00111E28">
              <w:t xml:space="preserve"> </w:t>
            </w:r>
            <w:r w:rsidR="00461C12" w:rsidRPr="00111E28">
              <w:t>214 hectáreas, Botadero de estéril Este con una capacidad de 42 millones de toneladas el cual a esa fecha</w:t>
            </w:r>
            <w:r w:rsidRPr="00111E28">
              <w:t xml:space="preserve"> </w:t>
            </w:r>
            <w:r w:rsidR="00461C12" w:rsidRPr="00111E28">
              <w:t xml:space="preserve">no se había depositado material en él. Además de los botaderos asociados al rajo Lomas Bayas </w:t>
            </w:r>
            <w:r w:rsidRPr="00111E28">
              <w:t>II,</w:t>
            </w:r>
            <w:r w:rsidR="00461C12" w:rsidRPr="00111E28">
              <w:t xml:space="preserve"> los cuales</w:t>
            </w:r>
            <w:r w:rsidRPr="00111E28">
              <w:t xml:space="preserve"> </w:t>
            </w:r>
            <w:r w:rsidR="00461C12" w:rsidRPr="00111E28">
              <w:t>son Botadero de estéril Norte y Botadero de estéril Oeste, ambos con una aprobación para ocupar una</w:t>
            </w:r>
            <w:r w:rsidRPr="00111E28">
              <w:t xml:space="preserve"> </w:t>
            </w:r>
            <w:r w:rsidR="00461C12" w:rsidRPr="00111E28">
              <w:t>superficie de 193 ha y una capacidad de 180 millones de toneladas.</w:t>
            </w:r>
          </w:p>
          <w:p w:rsidR="00A708F8" w:rsidRDefault="00996E30" w:rsidP="00427D83">
            <w:pPr>
              <w:pStyle w:val="Prrafodelista"/>
              <w:numPr>
                <w:ilvl w:val="1"/>
                <w:numId w:val="10"/>
              </w:numPr>
              <w:spacing w:after="120"/>
              <w:ind w:left="993"/>
              <w:contextualSpacing w:val="0"/>
            </w:pPr>
            <w:r w:rsidRPr="00111E28">
              <w:t xml:space="preserve">En la </w:t>
            </w:r>
            <w:r w:rsidR="007113C7" w:rsidRPr="00111E28">
              <w:t>T</w:t>
            </w:r>
            <w:r w:rsidRPr="00111E28">
              <w:t xml:space="preserve">abla </w:t>
            </w:r>
            <w:r w:rsidR="007113C7" w:rsidRPr="00111E28">
              <w:fldChar w:fldCharType="begin"/>
            </w:r>
            <w:r w:rsidR="007113C7" w:rsidRPr="00111E28">
              <w:instrText xml:space="preserve"> REF Tabla_2 \h  \* MERGEFORMAT </w:instrText>
            </w:r>
            <w:r w:rsidR="007113C7" w:rsidRPr="00111E28">
              <w:fldChar w:fldCharType="separate"/>
            </w:r>
            <w:r w:rsidR="008443BD" w:rsidRPr="00111E28">
              <w:t>2</w:t>
            </w:r>
            <w:r w:rsidR="007113C7" w:rsidRPr="00111E28">
              <w:fldChar w:fldCharType="end"/>
            </w:r>
            <w:r w:rsidRPr="00111E28">
              <w:t xml:space="preserve"> del presente informe de fiscalización, se indica lo informado por el titular respecto de</w:t>
            </w:r>
            <w:r w:rsidR="00461C12" w:rsidRPr="00111E28">
              <w:t>l material depositado</w:t>
            </w:r>
            <w:r w:rsidRPr="00111E28">
              <w:t>,</w:t>
            </w:r>
            <w:r w:rsidR="00461C12" w:rsidRPr="00111E28">
              <w:t xml:space="preserve"> a la fecha </w:t>
            </w:r>
            <w:r w:rsidRPr="00111E28">
              <w:t xml:space="preserve">de la inspección ambiental, </w:t>
            </w:r>
            <w:r w:rsidR="00461C12" w:rsidRPr="00111E28">
              <w:t>y el estado d</w:t>
            </w:r>
            <w:r w:rsidR="00461C12" w:rsidRPr="00EE3F7B">
              <w:t>e los</w:t>
            </w:r>
            <w:r>
              <w:t xml:space="preserve"> </w:t>
            </w:r>
            <w:r w:rsidR="00461C12">
              <w:t>botaderos de estér</w:t>
            </w:r>
            <w:r>
              <w:t>il de la faena.</w:t>
            </w:r>
          </w:p>
          <w:p w:rsidR="00D606CE" w:rsidRPr="007F40F0" w:rsidRDefault="00F64EAA" w:rsidP="00427D83">
            <w:pPr>
              <w:pStyle w:val="Prrafodelista"/>
              <w:numPr>
                <w:ilvl w:val="1"/>
                <w:numId w:val="10"/>
              </w:numPr>
              <w:spacing w:after="120"/>
              <w:ind w:left="993"/>
            </w:pPr>
            <w:r>
              <w:t>En consecuencia, los botaderos de estériles no han llegado a su capacidad máxima.</w:t>
            </w:r>
          </w:p>
        </w:tc>
      </w:tr>
    </w:tbl>
    <w:p w:rsidR="009E7C6E" w:rsidRDefault="009E7C6E" w:rsidP="00D42470">
      <w:pPr>
        <w:spacing w:after="0" w:line="240" w:lineRule="auto"/>
        <w:jc w:val="center"/>
        <w:rPr>
          <w:rFonts w:ascii="Calibri" w:eastAsia="Times New Roman" w:hAnsi="Calibri" w:cs="Times New Roman"/>
          <w:b/>
          <w:bCs/>
          <w:color w:val="000000"/>
          <w:sz w:val="20"/>
          <w:szCs w:val="20"/>
          <w:lang w:eastAsia="es-CL"/>
        </w:rPr>
        <w:sectPr w:rsidR="009E7C6E" w:rsidSect="003514DD">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882"/>
        <w:gridCol w:w="3189"/>
        <w:gridCol w:w="1877"/>
        <w:gridCol w:w="1764"/>
      </w:tblGrid>
      <w:tr w:rsidR="009E7C6E" w:rsidRPr="00D42470" w:rsidTr="0089357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7C6E" w:rsidRPr="00D42470" w:rsidRDefault="009E7C6E" w:rsidP="009E7C6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E7C6E" w:rsidRPr="00D42470" w:rsidTr="009E7C6E">
        <w:trPr>
          <w:trHeight w:val="6344"/>
          <w:jc w:val="center"/>
        </w:trPr>
        <w:tc>
          <w:tcPr>
            <w:tcW w:w="2558" w:type="pct"/>
            <w:tcBorders>
              <w:top w:val="nil"/>
              <w:left w:val="single" w:sz="4" w:space="0" w:color="auto"/>
              <w:right w:val="single" w:sz="4" w:space="0" w:color="auto"/>
            </w:tcBorders>
            <w:shd w:val="clear" w:color="auto" w:fill="auto"/>
            <w:noWrap/>
            <w:vAlign w:val="center"/>
            <w:hideMark/>
          </w:tcPr>
          <w:p w:rsidR="009E7C6E" w:rsidRPr="00D42470" w:rsidRDefault="0056040B" w:rsidP="0089357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885191" cy="2700000"/>
                  <wp:effectExtent l="0" t="0" r="127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5191" cy="27000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9E7C6E" w:rsidRPr="00D42470" w:rsidRDefault="003A7ABC" w:rsidP="0089357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245956" cy="2381693"/>
                  <wp:effectExtent l="0" t="0" r="2540" b="0"/>
                  <wp:docPr id="30" name="Imagen 30" descr="C:\Users\carlos.cares\Documents\DFZ\2019\1 - Programado\3 - Lomas Bayas\3 - Inspección\SERNAGEOMIN\CD\Fotos SMA\DSC0792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9\1 - Programado\3 - Lomas Bayas\3 - Inspección\SERNAGEOMIN\CD\Fotos SMA\DSC07928_resized.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49449" cy="2383652"/>
                          </a:xfrm>
                          <a:prstGeom prst="rect">
                            <a:avLst/>
                          </a:prstGeom>
                          <a:noFill/>
                          <a:ln>
                            <a:noFill/>
                          </a:ln>
                        </pic:spPr>
                      </pic:pic>
                    </a:graphicData>
                  </a:graphic>
                </wp:inline>
              </w:drawing>
            </w:r>
          </w:p>
        </w:tc>
      </w:tr>
      <w:tr w:rsidR="009E7C6E" w:rsidRPr="00D42470" w:rsidTr="0089357B">
        <w:trPr>
          <w:trHeight w:val="300"/>
          <w:jc w:val="center"/>
        </w:trPr>
        <w:tc>
          <w:tcPr>
            <w:tcW w:w="2558" w:type="pct"/>
            <w:vMerge w:val="restart"/>
            <w:tcBorders>
              <w:top w:val="single" w:sz="4" w:space="0" w:color="auto"/>
              <w:left w:val="single" w:sz="4" w:space="0" w:color="auto"/>
              <w:right w:val="single" w:sz="4" w:space="0" w:color="000000"/>
            </w:tcBorders>
            <w:shd w:val="clear" w:color="auto" w:fill="auto"/>
            <w:noWrap/>
            <w:vAlign w:val="center"/>
            <w:hideMark/>
          </w:tcPr>
          <w:p w:rsidR="009E7C6E" w:rsidRPr="00D42470" w:rsidRDefault="009E7C6E" w:rsidP="00891B19">
            <w:pPr>
              <w:spacing w:after="0" w:line="240" w:lineRule="auto"/>
              <w:rPr>
                <w:rFonts w:ascii="Calibri" w:eastAsia="Times New Roman" w:hAnsi="Calibri" w:cs="Times New Roman"/>
                <w:b/>
                <w:color w:val="000000"/>
                <w:sz w:val="18"/>
                <w:szCs w:val="18"/>
                <w:lang w:eastAsia="es-CL"/>
              </w:rPr>
            </w:pPr>
            <w:r w:rsidRPr="00891B19">
              <w:rPr>
                <w:rFonts w:ascii="Calibri" w:eastAsia="Calibri" w:hAnsi="Calibri" w:cs="Calibri"/>
                <w:b/>
                <w:sz w:val="18"/>
                <w:szCs w:val="20"/>
              </w:rPr>
              <w:t xml:space="preserve">Tabla </w:t>
            </w:r>
            <w:bookmarkStart w:id="173" w:name="Tabla_2"/>
            <w:r w:rsidR="00891B19" w:rsidRPr="00891B19">
              <w:rPr>
                <w:rFonts w:ascii="Calibri" w:eastAsia="Calibri" w:hAnsi="Calibri" w:cs="Calibri"/>
                <w:b/>
                <w:sz w:val="18"/>
                <w:szCs w:val="20"/>
              </w:rPr>
              <w:t>2</w:t>
            </w:r>
            <w:bookmarkEnd w:id="173"/>
            <w:r w:rsidRPr="00D42470">
              <w:rPr>
                <w:rFonts w:ascii="Calibri" w:eastAsia="Calibri" w:hAnsi="Calibri" w:cs="Calibri"/>
                <w:b/>
                <w:sz w:val="18"/>
                <w:szCs w:val="18"/>
              </w:rPr>
              <w:t>.</w:t>
            </w:r>
          </w:p>
        </w:tc>
        <w:tc>
          <w:tcPr>
            <w:tcW w:w="1140" w:type="pct"/>
            <w:tcBorders>
              <w:top w:val="single" w:sz="4" w:space="0" w:color="auto"/>
              <w:left w:val="nil"/>
              <w:bottom w:val="single" w:sz="4" w:space="0" w:color="auto"/>
              <w:right w:val="nil"/>
            </w:tcBorders>
            <w:shd w:val="clear" w:color="auto" w:fill="auto"/>
            <w:noWrap/>
            <w:vAlign w:val="center"/>
            <w:hideMark/>
          </w:tcPr>
          <w:p w:rsidR="009E7C6E" w:rsidRPr="00D42470" w:rsidRDefault="009E7C6E" w:rsidP="00F75390">
            <w:pPr>
              <w:spacing w:after="0" w:line="240" w:lineRule="auto"/>
              <w:contextualSpacing/>
              <w:outlineLvl w:val="1"/>
              <w:rPr>
                <w:rFonts w:ascii="Calibri" w:eastAsia="Calibri" w:hAnsi="Calibri" w:cs="Calibri"/>
                <w:b/>
                <w:sz w:val="18"/>
                <w:szCs w:val="18"/>
              </w:rPr>
            </w:pPr>
            <w:bookmarkStart w:id="174" w:name="_Toc28086651"/>
            <w:r w:rsidRPr="00F75390">
              <w:rPr>
                <w:rFonts w:ascii="Calibri" w:eastAsia="Calibri" w:hAnsi="Calibri" w:cs="Calibri"/>
                <w:b/>
                <w:sz w:val="18"/>
                <w:szCs w:val="20"/>
              </w:rPr>
              <w:t xml:space="preserve">Fotografía </w:t>
            </w:r>
            <w:bookmarkStart w:id="175" w:name="Fotografía_17"/>
            <w:r w:rsidR="00F75390" w:rsidRPr="00F75390">
              <w:rPr>
                <w:rFonts w:ascii="Calibri" w:eastAsia="Calibri" w:hAnsi="Calibri" w:cs="Calibri"/>
                <w:b/>
                <w:sz w:val="18"/>
                <w:szCs w:val="20"/>
              </w:rPr>
              <w:t>17</w:t>
            </w:r>
            <w:bookmarkEnd w:id="175"/>
            <w:r w:rsidRPr="00F75390">
              <w:rPr>
                <w:rFonts w:ascii="Calibri" w:eastAsia="Calibri" w:hAnsi="Calibri" w:cs="Calibri"/>
                <w:b/>
                <w:sz w:val="18"/>
                <w:szCs w:val="18"/>
              </w:rPr>
              <w:t>.</w:t>
            </w:r>
            <w:bookmarkEnd w:id="174"/>
          </w:p>
        </w:tc>
        <w:tc>
          <w:tcPr>
            <w:tcW w:w="13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7C6E" w:rsidRPr="00D42470" w:rsidRDefault="009E7C6E" w:rsidP="009E7C6E">
            <w:pPr>
              <w:spacing w:after="0" w:line="240" w:lineRule="auto"/>
              <w:rPr>
                <w:rFonts w:ascii="Calibri" w:eastAsia="Times New Roman" w:hAnsi="Calibri" w:cs="Times New Roman"/>
                <w:b/>
                <w:color w:val="000000"/>
                <w:sz w:val="18"/>
                <w:szCs w:val="18"/>
                <w:lang w:eastAsia="es-CL"/>
              </w:rPr>
            </w:pPr>
            <w:r w:rsidRPr="009E7C6E">
              <w:rPr>
                <w:rFonts w:ascii="Calibri" w:eastAsia="Times New Roman" w:hAnsi="Calibri" w:cs="Times New Roman"/>
                <w:b/>
                <w:sz w:val="18"/>
                <w:szCs w:val="18"/>
                <w:lang w:eastAsia="es-CL"/>
              </w:rPr>
              <w:t>Fecha:</w:t>
            </w:r>
            <w:r w:rsidRPr="009E7C6E">
              <w:rPr>
                <w:rFonts w:ascii="Calibri" w:eastAsia="Times New Roman" w:hAnsi="Calibri" w:cs="Times New Roman"/>
                <w:sz w:val="18"/>
                <w:szCs w:val="18"/>
                <w:lang w:eastAsia="es-CL"/>
              </w:rPr>
              <w:t xml:space="preserve"> 24-04-2019.</w:t>
            </w:r>
          </w:p>
        </w:tc>
      </w:tr>
      <w:tr w:rsidR="009E7C6E" w:rsidRPr="00D42470" w:rsidTr="009E7C6E">
        <w:trPr>
          <w:trHeight w:val="77"/>
          <w:jc w:val="center"/>
        </w:trPr>
        <w:tc>
          <w:tcPr>
            <w:tcW w:w="2558" w:type="pct"/>
            <w:vMerge/>
            <w:tcBorders>
              <w:left w:val="single" w:sz="4" w:space="0" w:color="auto"/>
              <w:bottom w:val="single" w:sz="4" w:space="0" w:color="auto"/>
              <w:right w:val="single" w:sz="4" w:space="0" w:color="000000"/>
            </w:tcBorders>
            <w:shd w:val="clear" w:color="auto" w:fill="auto"/>
            <w:noWrap/>
            <w:vAlign w:val="center"/>
          </w:tcPr>
          <w:p w:rsidR="009E7C6E" w:rsidRPr="00D42470" w:rsidRDefault="009E7C6E" w:rsidP="0089357B">
            <w:pPr>
              <w:spacing w:after="0" w:line="240" w:lineRule="auto"/>
              <w:rPr>
                <w:rFonts w:ascii="Calibri" w:eastAsia="Times New Roman" w:hAnsi="Calibri" w:cs="Times New Roman"/>
                <w:b/>
                <w:color w:val="000000"/>
                <w:sz w:val="18"/>
                <w:szCs w:val="18"/>
                <w:lang w:eastAsia="es-CL"/>
              </w:rPr>
            </w:pP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9E7C6E" w:rsidRPr="00D42470" w:rsidRDefault="009E7C6E" w:rsidP="009E7C6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Pr="009E7C6E">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9E7C6E" w:rsidRPr="00D42470" w:rsidRDefault="009E7C6E" w:rsidP="0089357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7.409.359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9E7C6E" w:rsidRPr="00D42470" w:rsidRDefault="009E7C6E" w:rsidP="0089357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446.826</w:t>
            </w:r>
          </w:p>
        </w:tc>
      </w:tr>
      <w:tr w:rsidR="009E7C6E" w:rsidRPr="00D42470" w:rsidTr="0089357B">
        <w:trPr>
          <w:trHeight w:val="450"/>
          <w:jc w:val="center"/>
        </w:trPr>
        <w:tc>
          <w:tcPr>
            <w:tcW w:w="255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9E7C6E" w:rsidRPr="00111E28" w:rsidRDefault="009E7C6E" w:rsidP="00443ADC">
            <w:pPr>
              <w:spacing w:after="0" w:line="240" w:lineRule="auto"/>
              <w:jc w:val="both"/>
              <w:rPr>
                <w:rFonts w:ascii="Calibri" w:eastAsia="Times New Roman" w:hAnsi="Calibri" w:cs="Times New Roman"/>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w:t>
            </w:r>
            <w:r w:rsidR="0056040B" w:rsidRPr="00111E28">
              <w:rPr>
                <w:rFonts w:ascii="Calibri" w:eastAsia="Times New Roman" w:hAnsi="Calibri" w:cs="Times New Roman"/>
                <w:color w:val="000000"/>
                <w:sz w:val="18"/>
                <w:szCs w:val="18"/>
                <w:lang w:eastAsia="es-CL"/>
              </w:rPr>
              <w:t xml:space="preserve">Estado, a la fecha de la inspección ambiental, y tonelaje acumulado de los botaderos de estéril de la faena minera Lomas Bayas. Fuente: Carta s/n de Lomas Bayas, del 16 de mayo de 2019 (Anexo </w:t>
            </w:r>
            <w:r w:rsidR="00443ADC" w:rsidRPr="00111E28">
              <w:rPr>
                <w:rFonts w:ascii="Calibri" w:eastAsia="Times New Roman" w:hAnsi="Calibri" w:cs="Times New Roman"/>
                <w:color w:val="000000"/>
                <w:sz w:val="18"/>
                <w:szCs w:val="18"/>
                <w:lang w:eastAsia="es-CL"/>
              </w:rPr>
              <w:fldChar w:fldCharType="begin"/>
            </w:r>
            <w:r w:rsidR="00443ADC" w:rsidRPr="00111E28">
              <w:rPr>
                <w:rFonts w:ascii="Calibri" w:eastAsia="Times New Roman" w:hAnsi="Calibri" w:cs="Times New Roman"/>
                <w:color w:val="000000"/>
                <w:sz w:val="18"/>
                <w:szCs w:val="18"/>
                <w:lang w:eastAsia="es-CL"/>
              </w:rPr>
              <w:instrText xml:space="preserve"> REF Anexo_2 \h  \* MERGEFORMAT </w:instrText>
            </w:r>
            <w:r w:rsidR="00443ADC" w:rsidRPr="00111E28">
              <w:rPr>
                <w:rFonts w:ascii="Calibri" w:eastAsia="Times New Roman" w:hAnsi="Calibri" w:cs="Times New Roman"/>
                <w:color w:val="000000"/>
                <w:sz w:val="18"/>
                <w:szCs w:val="18"/>
                <w:lang w:eastAsia="es-CL"/>
              </w:rPr>
            </w:r>
            <w:r w:rsidR="00443ADC"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2</w:t>
            </w:r>
            <w:r w:rsidR="00443ADC" w:rsidRPr="00111E28">
              <w:rPr>
                <w:rFonts w:ascii="Calibri" w:eastAsia="Times New Roman" w:hAnsi="Calibri" w:cs="Times New Roman"/>
                <w:color w:val="000000"/>
                <w:sz w:val="18"/>
                <w:szCs w:val="18"/>
                <w:lang w:eastAsia="es-CL"/>
              </w:rPr>
              <w:fldChar w:fldCharType="end"/>
            </w:r>
            <w:r w:rsidR="00443ADC" w:rsidRPr="00111E28">
              <w:rPr>
                <w:rFonts w:ascii="Calibri" w:eastAsia="Times New Roman" w:hAnsi="Calibri" w:cs="Times New Roman"/>
                <w:color w:val="000000"/>
                <w:sz w:val="18"/>
                <w:szCs w:val="18"/>
                <w:lang w:eastAsia="es-CL"/>
              </w:rPr>
              <w:t>.c</w:t>
            </w:r>
            <w:r w:rsidR="0056040B" w:rsidRPr="00111E28">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9E7C6E" w:rsidRPr="00111E28" w:rsidRDefault="009E7C6E" w:rsidP="000869AC">
            <w:pPr>
              <w:spacing w:after="0" w:line="240" w:lineRule="auto"/>
              <w:jc w:val="both"/>
              <w:rPr>
                <w:rFonts w:ascii="Calibri" w:eastAsia="Times New Roman" w:hAnsi="Calibri" w:cs="Times New Roman"/>
                <w:color w:val="000000"/>
                <w:sz w:val="18"/>
                <w:szCs w:val="18"/>
                <w:lang w:eastAsia="es-CL"/>
              </w:rPr>
            </w:pPr>
            <w:r w:rsidRPr="00111E28">
              <w:rPr>
                <w:rFonts w:ascii="Calibri" w:eastAsia="Times New Roman" w:hAnsi="Calibri" w:cs="Times New Roman"/>
                <w:b/>
                <w:color w:val="000000"/>
                <w:sz w:val="18"/>
                <w:szCs w:val="18"/>
                <w:lang w:eastAsia="es-CL"/>
              </w:rPr>
              <w:t>Descripción del medio de prueba:</w:t>
            </w:r>
            <w:r w:rsidRPr="00111E28">
              <w:rPr>
                <w:rFonts w:ascii="Calibri" w:eastAsia="Times New Roman" w:hAnsi="Calibri" w:cs="Times New Roman"/>
                <w:color w:val="000000"/>
                <w:sz w:val="18"/>
                <w:szCs w:val="18"/>
                <w:lang w:eastAsia="es-CL"/>
              </w:rPr>
              <w:t xml:space="preserve"> </w:t>
            </w:r>
            <w:r w:rsidR="003A7ABC" w:rsidRPr="00111E28">
              <w:rPr>
                <w:rFonts w:ascii="Calibri" w:eastAsia="Times New Roman" w:hAnsi="Calibri" w:cs="Times New Roman"/>
                <w:color w:val="000000"/>
                <w:sz w:val="18"/>
                <w:szCs w:val="18"/>
                <w:lang w:eastAsia="es-CL"/>
              </w:rPr>
              <w:t xml:space="preserve">Botadero de estéril Oeste, constatado sin operaciones. Fuente: Informe Fotográfico Fiscalización Ambiental SERNAGEOMIN (Anexo </w:t>
            </w:r>
            <w:r w:rsidR="000869AC" w:rsidRPr="00111E28">
              <w:rPr>
                <w:rFonts w:ascii="Calibri" w:eastAsia="Times New Roman" w:hAnsi="Calibri" w:cs="Times New Roman"/>
                <w:color w:val="000000"/>
                <w:sz w:val="18"/>
                <w:szCs w:val="18"/>
                <w:lang w:eastAsia="es-CL"/>
              </w:rPr>
              <w:fldChar w:fldCharType="begin"/>
            </w:r>
            <w:r w:rsidR="000869AC" w:rsidRPr="00111E28">
              <w:rPr>
                <w:rFonts w:ascii="Calibri" w:eastAsia="Times New Roman" w:hAnsi="Calibri" w:cs="Times New Roman"/>
                <w:color w:val="000000"/>
                <w:sz w:val="18"/>
                <w:szCs w:val="18"/>
                <w:lang w:eastAsia="es-CL"/>
              </w:rPr>
              <w:instrText xml:space="preserve"> REF Anexo_3 \h  \* MERGEFORMAT </w:instrText>
            </w:r>
            <w:r w:rsidR="000869AC" w:rsidRPr="00111E28">
              <w:rPr>
                <w:rFonts w:ascii="Calibri" w:eastAsia="Times New Roman" w:hAnsi="Calibri" w:cs="Times New Roman"/>
                <w:color w:val="000000"/>
                <w:sz w:val="18"/>
                <w:szCs w:val="18"/>
                <w:lang w:eastAsia="es-CL"/>
              </w:rPr>
            </w:r>
            <w:r w:rsidR="000869AC" w:rsidRPr="00111E28">
              <w:rPr>
                <w:rFonts w:ascii="Calibri" w:eastAsia="Times New Roman" w:hAnsi="Calibri" w:cs="Times New Roman"/>
                <w:color w:val="000000"/>
                <w:sz w:val="18"/>
                <w:szCs w:val="18"/>
                <w:lang w:eastAsia="es-CL"/>
              </w:rPr>
              <w:fldChar w:fldCharType="separate"/>
            </w:r>
            <w:r w:rsidR="008443BD" w:rsidRPr="00111E28">
              <w:rPr>
                <w:rFonts w:ascii="Calibri" w:eastAsia="Times New Roman" w:hAnsi="Calibri" w:cs="Times New Roman"/>
                <w:color w:val="000000"/>
                <w:sz w:val="18"/>
                <w:szCs w:val="18"/>
                <w:lang w:eastAsia="es-CL"/>
              </w:rPr>
              <w:t>3</w:t>
            </w:r>
            <w:r w:rsidR="000869AC" w:rsidRPr="00111E28">
              <w:rPr>
                <w:rFonts w:ascii="Calibri" w:eastAsia="Times New Roman" w:hAnsi="Calibri" w:cs="Times New Roman"/>
                <w:color w:val="000000"/>
                <w:sz w:val="18"/>
                <w:szCs w:val="18"/>
                <w:lang w:eastAsia="es-CL"/>
              </w:rPr>
              <w:fldChar w:fldCharType="end"/>
            </w:r>
            <w:r w:rsidR="000869AC" w:rsidRPr="00111E28">
              <w:rPr>
                <w:rFonts w:ascii="Calibri" w:eastAsia="Times New Roman" w:hAnsi="Calibri" w:cs="Times New Roman"/>
                <w:color w:val="000000"/>
                <w:sz w:val="18"/>
                <w:szCs w:val="18"/>
                <w:lang w:eastAsia="es-CL"/>
              </w:rPr>
              <w:t>.b</w:t>
            </w:r>
            <w:r w:rsidR="003A7ABC" w:rsidRPr="00111E28">
              <w:rPr>
                <w:rFonts w:ascii="Calibri" w:eastAsia="Times New Roman" w:hAnsi="Calibri" w:cs="Times New Roman"/>
                <w:color w:val="000000"/>
                <w:sz w:val="18"/>
                <w:szCs w:val="18"/>
                <w:lang w:eastAsia="es-CL"/>
              </w:rPr>
              <w:t>).</w:t>
            </w:r>
          </w:p>
        </w:tc>
      </w:tr>
      <w:tr w:rsidR="009E7C6E" w:rsidRPr="00D42470" w:rsidTr="0089357B">
        <w:trPr>
          <w:trHeight w:val="450"/>
          <w:jc w:val="center"/>
        </w:trPr>
        <w:tc>
          <w:tcPr>
            <w:tcW w:w="2558" w:type="pct"/>
            <w:vMerge/>
            <w:tcBorders>
              <w:top w:val="single" w:sz="4" w:space="0" w:color="auto"/>
              <w:left w:val="single" w:sz="4" w:space="0" w:color="auto"/>
              <w:bottom w:val="single" w:sz="4" w:space="0" w:color="auto"/>
              <w:right w:val="single" w:sz="4" w:space="0" w:color="auto"/>
            </w:tcBorders>
            <w:vAlign w:val="center"/>
            <w:hideMark/>
          </w:tcPr>
          <w:p w:rsidR="009E7C6E" w:rsidRPr="00D42470" w:rsidRDefault="009E7C6E" w:rsidP="0089357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9E7C6E" w:rsidRPr="00D42470" w:rsidRDefault="009E7C6E" w:rsidP="0089357B">
            <w:pPr>
              <w:spacing w:after="0" w:line="240" w:lineRule="auto"/>
              <w:rPr>
                <w:rFonts w:ascii="Calibri" w:eastAsia="Times New Roman" w:hAnsi="Calibri" w:cs="Times New Roman"/>
                <w:color w:val="000000"/>
                <w:sz w:val="20"/>
                <w:szCs w:val="20"/>
                <w:lang w:eastAsia="es-CL"/>
              </w:rPr>
            </w:pPr>
          </w:p>
        </w:tc>
      </w:tr>
    </w:tbl>
    <w:p w:rsidR="009E7C6E" w:rsidRDefault="009E7C6E">
      <w:pPr>
        <w:sectPr w:rsidR="009E7C6E" w:rsidSect="007D3310">
          <w:pgSz w:w="15840" w:h="12240" w:orient="landscape" w:code="1"/>
          <w:pgMar w:top="1134" w:right="1134" w:bottom="1134" w:left="1134" w:header="709" w:footer="709" w:gutter="0"/>
          <w:cols w:space="708"/>
          <w:docGrid w:linePitch="360"/>
        </w:sectPr>
      </w:pPr>
    </w:p>
    <w:p w:rsidR="00CE795E" w:rsidRPr="005028A5" w:rsidRDefault="00CE795E" w:rsidP="00CE795E">
      <w:pPr>
        <w:pStyle w:val="Ttulo2"/>
        <w:spacing w:after="120"/>
        <w:ind w:left="578" w:hanging="578"/>
        <w:contextualSpacing w:val="0"/>
      </w:pPr>
      <w:bookmarkStart w:id="176" w:name="_Toc28086652"/>
      <w:r w:rsidRPr="00CE795E">
        <w:lastRenderedPageBreak/>
        <w:t>Intervención/ Afectación de cursos de agua</w:t>
      </w:r>
      <w:r w:rsidR="00B8001D">
        <w:t>:</w:t>
      </w:r>
      <w:r w:rsidR="00B6186D">
        <w:t xml:space="preserve"> captación de agua</w:t>
      </w:r>
      <w:r w:rsidRPr="005028A5">
        <w:t>.</w:t>
      </w:r>
      <w:bookmarkEnd w:id="176"/>
    </w:p>
    <w:tbl>
      <w:tblPr>
        <w:tblStyle w:val="Tablaconcuadrcula"/>
        <w:tblW w:w="5001" w:type="pct"/>
        <w:tblLook w:val="04A0" w:firstRow="1" w:lastRow="0" w:firstColumn="1" w:lastColumn="0" w:noHBand="0" w:noVBand="1"/>
      </w:tblPr>
      <w:tblGrid>
        <w:gridCol w:w="3831"/>
        <w:gridCol w:w="9960"/>
      </w:tblGrid>
      <w:tr w:rsidR="00CE795E" w:rsidRPr="00D42470" w:rsidTr="008A6400">
        <w:trPr>
          <w:trHeight w:val="142"/>
        </w:trPr>
        <w:tc>
          <w:tcPr>
            <w:tcW w:w="1389" w:type="pct"/>
          </w:tcPr>
          <w:p w:rsidR="00CE795E" w:rsidRPr="00D42470" w:rsidRDefault="00CE795E" w:rsidP="00CE795E">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5</w:t>
            </w:r>
          </w:p>
        </w:tc>
        <w:tc>
          <w:tcPr>
            <w:tcW w:w="3611" w:type="pct"/>
          </w:tcPr>
          <w:p w:rsidR="00CE795E" w:rsidRPr="00D42470" w:rsidRDefault="00CE795E" w:rsidP="00F300D2">
            <w:r w:rsidRPr="00590074">
              <w:rPr>
                <w:rFonts w:eastAsia="Times New Roman"/>
                <w:b/>
                <w:bCs/>
                <w:color w:val="000000"/>
                <w:lang w:eastAsia="es-CL"/>
              </w:rPr>
              <w:t xml:space="preserve">Estación </w:t>
            </w:r>
            <w:r w:rsidR="00590074" w:rsidRPr="00590074">
              <w:rPr>
                <w:rFonts w:eastAsia="Times New Roman"/>
                <w:b/>
                <w:bCs/>
                <w:color w:val="000000"/>
                <w:lang w:eastAsia="es-CL"/>
              </w:rPr>
              <w:t>Sector Captación de Agua</w:t>
            </w:r>
            <w:r w:rsidR="00590074">
              <w:rPr>
                <w:rFonts w:eastAsia="Times New Roman"/>
                <w:b/>
                <w:bCs/>
                <w:color w:val="000000"/>
                <w:lang w:eastAsia="es-CL"/>
              </w:rPr>
              <w:t xml:space="preserve"> </w:t>
            </w:r>
            <w:r w:rsidRPr="00D42470">
              <w:rPr>
                <w:rFonts w:eastAsia="Times New Roman"/>
                <w:b/>
                <w:bCs/>
                <w:color w:val="000000"/>
                <w:lang w:eastAsia="es-CL"/>
              </w:rPr>
              <w:t>N°</w:t>
            </w:r>
            <w:r w:rsidRPr="00D42470">
              <w:rPr>
                <w:rFonts w:eastAsia="Times New Roman"/>
                <w:color w:val="000000"/>
                <w:lang w:eastAsia="es-CL"/>
              </w:rPr>
              <w:t>:</w:t>
            </w:r>
            <w:r w:rsidR="00590074">
              <w:rPr>
                <w:rFonts w:eastAsia="Times New Roman"/>
                <w:color w:val="000000"/>
                <w:lang w:eastAsia="es-CL"/>
              </w:rPr>
              <w:t xml:space="preserve"> de </w:t>
            </w:r>
            <w:r w:rsidR="00590074" w:rsidRPr="00F300D2">
              <w:rPr>
                <w:rFonts w:eastAsia="Times New Roman"/>
                <w:color w:val="000000"/>
                <w:lang w:eastAsia="es-CL"/>
              </w:rPr>
              <w:t xml:space="preserve">la 1 a la </w:t>
            </w:r>
            <w:r w:rsidR="00F300D2" w:rsidRPr="00F300D2">
              <w:rPr>
                <w:rFonts w:eastAsia="Times New Roman"/>
                <w:color w:val="000000"/>
                <w:lang w:eastAsia="es-CL"/>
              </w:rPr>
              <w:t>7</w:t>
            </w:r>
            <w:r w:rsidR="00590074">
              <w:rPr>
                <w:rFonts w:eastAsia="Times New Roman"/>
                <w:color w:val="000000"/>
                <w:lang w:eastAsia="es-CL"/>
              </w:rPr>
              <w:t>.</w:t>
            </w:r>
          </w:p>
        </w:tc>
      </w:tr>
      <w:tr w:rsidR="00CE795E" w:rsidRPr="00F14D23" w:rsidTr="008A6400">
        <w:trPr>
          <w:trHeight w:val="319"/>
        </w:trPr>
        <w:tc>
          <w:tcPr>
            <w:tcW w:w="5000" w:type="pct"/>
            <w:gridSpan w:val="2"/>
            <w:tcBorders>
              <w:bottom w:val="single" w:sz="4" w:space="0" w:color="auto"/>
            </w:tcBorders>
          </w:tcPr>
          <w:p w:rsidR="00CE795E" w:rsidRPr="00D42470" w:rsidRDefault="00CE795E" w:rsidP="0049299A">
            <w:pPr>
              <w:spacing w:after="120"/>
              <w:jc w:val="both"/>
            </w:pPr>
            <w:r w:rsidRPr="0049299A">
              <w:rPr>
                <w:rFonts w:eastAsia="Times New Roman"/>
                <w:b/>
                <w:bCs/>
                <w:color w:val="000000"/>
                <w:lang w:eastAsia="es-CL"/>
              </w:rPr>
              <w:t>Documentación Revisada:</w:t>
            </w:r>
            <w:r w:rsidRPr="0049299A">
              <w:rPr>
                <w:rFonts w:eastAsia="Times New Roman"/>
                <w:bCs/>
                <w:color w:val="000000"/>
                <w:lang w:eastAsia="es-CL"/>
              </w:rPr>
              <w:t xml:space="preserve"> </w:t>
            </w:r>
            <w:r w:rsidR="00173E67" w:rsidRPr="0049299A">
              <w:rPr>
                <w:rFonts w:eastAsia="Times New Roman"/>
                <w:bCs/>
                <w:color w:val="000000"/>
                <w:lang w:eastAsia="es-CL"/>
              </w:rPr>
              <w:t xml:space="preserve">De acuerdo al numeral 4.4.1 del presente informe, los documentos revisados corresponden a los de ID: </w:t>
            </w:r>
            <w:r w:rsidR="0049299A" w:rsidRPr="0049299A">
              <w:rPr>
                <w:rFonts w:eastAsia="Times New Roman"/>
                <w:bCs/>
                <w:color w:val="000000"/>
                <w:lang w:eastAsia="es-CL"/>
              </w:rPr>
              <w:t>44, 45, 47, 49, 51, 53, 56, 57 y 63.</w:t>
            </w:r>
          </w:p>
        </w:tc>
      </w:tr>
      <w:tr w:rsidR="00CE795E" w:rsidRPr="00D42470" w:rsidTr="008C3A38">
        <w:trPr>
          <w:trHeight w:val="117"/>
        </w:trPr>
        <w:tc>
          <w:tcPr>
            <w:tcW w:w="5000" w:type="pct"/>
            <w:gridSpan w:val="2"/>
          </w:tcPr>
          <w:p w:rsidR="00CE795E" w:rsidRDefault="00CE795E" w:rsidP="008C3A38">
            <w:pPr>
              <w:spacing w:after="120"/>
              <w:jc w:val="both"/>
              <w:rPr>
                <w:b/>
              </w:rPr>
            </w:pPr>
            <w:r w:rsidRPr="004423D0">
              <w:rPr>
                <w:b/>
              </w:rPr>
              <w:t>Exigencias:</w:t>
            </w:r>
          </w:p>
          <w:p w:rsidR="00B355B4" w:rsidRPr="00873EBC" w:rsidRDefault="00B355B4" w:rsidP="00427D83">
            <w:pPr>
              <w:pStyle w:val="Prrafodelista"/>
              <w:numPr>
                <w:ilvl w:val="0"/>
                <w:numId w:val="12"/>
              </w:numPr>
              <w:spacing w:after="120"/>
              <w:ind w:left="851"/>
              <w:contextualSpacing w:val="0"/>
              <w:rPr>
                <w:b/>
              </w:rPr>
            </w:pPr>
            <w:r>
              <w:rPr>
                <w:b/>
                <w:u w:val="single"/>
              </w:rPr>
              <w:t>Estudio de Impacto Ambiental</w:t>
            </w:r>
            <w:r w:rsidRPr="00D0539A">
              <w:rPr>
                <w:b/>
                <w:u w:val="single"/>
              </w:rPr>
              <w:t xml:space="preserve"> “</w:t>
            </w:r>
            <w:r>
              <w:rPr>
                <w:b/>
                <w:u w:val="single"/>
              </w:rPr>
              <w:t>Actualización Lomas Bayas</w:t>
            </w:r>
            <w:r w:rsidRPr="00D0539A">
              <w:rPr>
                <w:b/>
                <w:u w:val="single"/>
              </w:rPr>
              <w:t xml:space="preserve">”, RCA N° </w:t>
            </w:r>
            <w:r>
              <w:rPr>
                <w:b/>
                <w:u w:val="single"/>
              </w:rPr>
              <w:t>00310</w:t>
            </w:r>
            <w:r w:rsidRPr="00D0539A">
              <w:rPr>
                <w:b/>
                <w:u w:val="single"/>
              </w:rPr>
              <w:t>/</w:t>
            </w:r>
            <w:r>
              <w:rPr>
                <w:b/>
                <w:u w:val="single"/>
              </w:rPr>
              <w:t>2002</w:t>
            </w:r>
            <w:r w:rsidRPr="00873EBC">
              <w:rPr>
                <w:b/>
              </w:rPr>
              <w:t>.</w:t>
            </w:r>
          </w:p>
          <w:p w:rsidR="00B355B4" w:rsidRDefault="00B355B4" w:rsidP="00B355B4">
            <w:pPr>
              <w:spacing w:before="120" w:after="120"/>
              <w:ind w:left="851" w:hanging="325"/>
              <w:jc w:val="both"/>
              <w:rPr>
                <w:b/>
              </w:rPr>
            </w:pPr>
            <w:r>
              <w:rPr>
                <w:b/>
              </w:rPr>
              <w:t>Resolución de Calificación Ambiental.</w:t>
            </w:r>
          </w:p>
          <w:p w:rsidR="00B355B4" w:rsidRPr="003F5C85" w:rsidRDefault="00B355B4" w:rsidP="00427D83">
            <w:pPr>
              <w:pStyle w:val="Prrafodelista"/>
              <w:numPr>
                <w:ilvl w:val="1"/>
                <w:numId w:val="11"/>
              </w:numPr>
              <w:spacing w:after="120"/>
              <w:ind w:leftChars="239" w:left="851" w:hangingChars="162" w:hanging="325"/>
              <w:contextualSpacing w:val="0"/>
              <w:rPr>
                <w:b/>
              </w:rPr>
            </w:pPr>
            <w:r w:rsidRPr="003F5C85">
              <w:rPr>
                <w:b/>
              </w:rPr>
              <w:t xml:space="preserve">Considerando </w:t>
            </w:r>
            <w:r w:rsidR="003F5C85" w:rsidRPr="003F5C85">
              <w:rPr>
                <w:b/>
              </w:rPr>
              <w:t>8.7.1</w:t>
            </w:r>
            <w:r w:rsidR="003F5C85">
              <w:rPr>
                <w:b/>
              </w:rPr>
              <w:t>. Agua Fresca</w:t>
            </w:r>
            <w:r w:rsidR="00D446E5">
              <w:rPr>
                <w:b/>
              </w:rPr>
              <w:t xml:space="preserve"> (</w:t>
            </w:r>
            <w:r w:rsidR="00D446E5" w:rsidRPr="00D446E5">
              <w:rPr>
                <w:b/>
                <w:i/>
              </w:rPr>
              <w:t>Abastecimiento</w:t>
            </w:r>
            <w:r w:rsidR="00D446E5">
              <w:rPr>
                <w:b/>
              </w:rPr>
              <w:t>)</w:t>
            </w:r>
            <w:r w:rsidR="003F5C85">
              <w:rPr>
                <w:b/>
              </w:rPr>
              <w:t>.</w:t>
            </w:r>
          </w:p>
          <w:p w:rsidR="003F5C85" w:rsidRPr="003E3B0D" w:rsidRDefault="003F5C85" w:rsidP="003F5C85">
            <w:pPr>
              <w:spacing w:after="120"/>
              <w:ind w:left="851"/>
              <w:jc w:val="both"/>
              <w:rPr>
                <w:i/>
              </w:rPr>
            </w:pPr>
            <w:r w:rsidRPr="003E3B0D">
              <w:rPr>
                <w:i/>
              </w:rPr>
              <w:t>La operación actualizada de Lomas Bayas tendrá un consumo total de agua fresca estimado en aproximadamente 5.794.000 millones de m</w:t>
            </w:r>
            <w:r w:rsidRPr="003E3B0D">
              <w:rPr>
                <w:i/>
                <w:vertAlign w:val="superscript"/>
              </w:rPr>
              <w:t>3</w:t>
            </w:r>
            <w:r w:rsidRPr="003E3B0D">
              <w:rPr>
                <w:i/>
              </w:rPr>
              <w:t xml:space="preserve"> por año. Esta demanda de agua incluye los consumos de agua resumidos en la Figura 2.9 del EIA y considera un 15% de contingencia para enfrentar posibles aumentos de consumo debido a condiciones climáticas y/o de operación que puedan presentarse durante la vida útil del proyecto. El consumo de agua fresca al año 2002 (con proyecto de Optimización Faena Minera Lomas Bayas - Pozo CMG-1) es equivalente a 4.118.602 m</w:t>
            </w:r>
            <w:r w:rsidRPr="003E3B0D">
              <w:rPr>
                <w:i/>
                <w:vertAlign w:val="superscript"/>
              </w:rPr>
              <w:t>3</w:t>
            </w:r>
            <w:r w:rsidRPr="003E3B0D">
              <w:rPr>
                <w:i/>
              </w:rPr>
              <w:t>/año.</w:t>
            </w:r>
          </w:p>
          <w:p w:rsidR="008C3A38" w:rsidRDefault="003F5C85" w:rsidP="001E438C">
            <w:pPr>
              <w:spacing w:after="120"/>
              <w:ind w:left="851"/>
              <w:jc w:val="both"/>
            </w:pPr>
            <w:r w:rsidRPr="003E3B0D">
              <w:rPr>
                <w:i/>
              </w:rPr>
              <w:t>Para lograr el abastecimiento de agua fresca de aproximadamente 5,8 millones de m</w:t>
            </w:r>
            <w:r w:rsidRPr="003E3B0D">
              <w:rPr>
                <w:i/>
                <w:vertAlign w:val="superscript"/>
              </w:rPr>
              <w:t>3</w:t>
            </w:r>
            <w:r w:rsidRPr="003E3B0D">
              <w:rPr>
                <w:i/>
              </w:rPr>
              <w:t xml:space="preserve"> por año se dispone de las siguientes fuentes alternativas de agua: Derechos de agua superficial en el canal Núñez (3.016.717 m</w:t>
            </w:r>
            <w:r w:rsidRPr="003E3B0D">
              <w:rPr>
                <w:i/>
                <w:vertAlign w:val="superscript"/>
              </w:rPr>
              <w:t>3</w:t>
            </w:r>
            <w:r w:rsidRPr="003E3B0D">
              <w:rPr>
                <w:i/>
              </w:rPr>
              <w:t>/año); Derechos de agua superficial en el canal La Prensa (997.664 m</w:t>
            </w:r>
            <w:r w:rsidRPr="003E3B0D">
              <w:rPr>
                <w:i/>
                <w:vertAlign w:val="superscript"/>
              </w:rPr>
              <w:t>3</w:t>
            </w:r>
            <w:r w:rsidRPr="003E3B0D">
              <w:rPr>
                <w:i/>
              </w:rPr>
              <w:t>/año)</w:t>
            </w:r>
            <w:r w:rsidR="0097613F" w:rsidRPr="003E3B0D">
              <w:rPr>
                <w:i/>
              </w:rPr>
              <w:t>,</w:t>
            </w:r>
            <w:r w:rsidRPr="003E3B0D">
              <w:rPr>
                <w:i/>
              </w:rPr>
              <w:t xml:space="preserve"> Derechos de agua superficial en el canal Chunchuri Bajo (1.442.834 m</w:t>
            </w:r>
            <w:r w:rsidRPr="003E3B0D">
              <w:rPr>
                <w:i/>
                <w:vertAlign w:val="superscript"/>
              </w:rPr>
              <w:t>3</w:t>
            </w:r>
            <w:r w:rsidRPr="003E3B0D">
              <w:rPr>
                <w:i/>
              </w:rPr>
              <w:t>/año), Derechos de agua canal Dupont 1.103.760 m</w:t>
            </w:r>
            <w:r w:rsidRPr="003E3B0D">
              <w:rPr>
                <w:i/>
                <w:vertAlign w:val="superscript"/>
              </w:rPr>
              <w:t>3</w:t>
            </w:r>
            <w:r w:rsidRPr="003E3B0D">
              <w:rPr>
                <w:i/>
              </w:rPr>
              <w:t>/año). En total CMFLB dispone de 6.870.775 m</w:t>
            </w:r>
            <w:r w:rsidRPr="003E3B0D">
              <w:rPr>
                <w:i/>
                <w:vertAlign w:val="superscript"/>
              </w:rPr>
              <w:t>3</w:t>
            </w:r>
            <w:r w:rsidRPr="003E3B0D">
              <w:rPr>
                <w:i/>
              </w:rPr>
              <w:t>/año de derechos de agua, de los cuales 5.767.015 m</w:t>
            </w:r>
            <w:r w:rsidRPr="003E3B0D">
              <w:rPr>
                <w:i/>
                <w:vertAlign w:val="superscript"/>
              </w:rPr>
              <w:t>3</w:t>
            </w:r>
            <w:r w:rsidRPr="003E3B0D">
              <w:rPr>
                <w:i/>
              </w:rPr>
              <w:t>/año corresponden a derechos superficiales en canales. Los porcentajes de derecho que posee en cada uno de los canales son los siguientes</w:t>
            </w:r>
            <w:r>
              <w:t>:</w:t>
            </w:r>
          </w:p>
          <w:p w:rsidR="001E438C" w:rsidRDefault="00E51932" w:rsidP="00E51932">
            <w:pPr>
              <w:spacing w:after="120"/>
              <w:ind w:left="851"/>
              <w:jc w:val="center"/>
            </w:pPr>
            <w:r>
              <w:rPr>
                <w:noProof/>
                <w:lang w:eastAsia="es-CL"/>
              </w:rPr>
              <w:drawing>
                <wp:inline distT="0" distB="0" distL="0" distR="0">
                  <wp:extent cx="5954233" cy="1151222"/>
                  <wp:effectExtent l="19050" t="19050" r="8890" b="1143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54686" cy="1151310"/>
                          </a:xfrm>
                          <a:prstGeom prst="rect">
                            <a:avLst/>
                          </a:prstGeom>
                          <a:noFill/>
                          <a:ln>
                            <a:solidFill>
                              <a:schemeClr val="tx1"/>
                            </a:solidFill>
                          </a:ln>
                        </pic:spPr>
                      </pic:pic>
                    </a:graphicData>
                  </a:graphic>
                </wp:inline>
              </w:drawing>
            </w:r>
          </w:p>
          <w:p w:rsidR="00E51932" w:rsidRDefault="0085254F" w:rsidP="00E51932">
            <w:pPr>
              <w:spacing w:after="120"/>
              <w:ind w:left="851"/>
              <w:jc w:val="both"/>
            </w:pPr>
            <w:r>
              <w:t>(…)</w:t>
            </w:r>
          </w:p>
          <w:p w:rsidR="0085254F" w:rsidRDefault="00840027" w:rsidP="00E51932">
            <w:pPr>
              <w:spacing w:after="120"/>
              <w:ind w:left="851"/>
              <w:jc w:val="both"/>
            </w:pPr>
            <w:r w:rsidRPr="003A4C4F">
              <w:rPr>
                <w:i/>
              </w:rPr>
              <w:t xml:space="preserve">Para incorporar los derechos de agua que posee CMFLB en los canales Chunchuri Bajo y Dupont (que actualmente no utiliza), será necesario instalar tuberías de conexión entre estos canales y la piscina de regulación ubicada en la Parcela N°11 de Calama, desde donde se impulsan las aguas a la faena. Los puntos donde se conectarán las nuevas tuberías en estos canales deberán definirse de común acuerdo con la comunidad, en función de los turnos que se acuerden con ella, de tal forma que se asegure el suministro de agua para ambas partes. CMFLB considera instalar flujómetros totalizadores en las nuevas tuberías que conducirán el agua desde los canales Chunchuri Bajo y Dupont hacia la piscina de regulación de Lomas Bayas, al igual que los flujómetros actualmente instalados en las tuberías que conectan los canales Núñez y La Prensa con la piscina de regulación. Estos instrumentos permitirán registrar los volúmenes de agua obtenidos por CMFLB en cada canal, los cuales deberán ser consistentes con los montos totales mensuales de derechos de agua sobre esos canales. La distribución mensual de volúmenes máximos mensuales a extraer correspondiente a los derechos de los cuatro canales, se </w:t>
            </w:r>
            <w:r w:rsidRPr="006C4083">
              <w:rPr>
                <w:i/>
              </w:rPr>
              <w:t>indica a continuación</w:t>
            </w:r>
            <w:r w:rsidRPr="006C4083">
              <w:t>:</w:t>
            </w:r>
          </w:p>
          <w:p w:rsidR="00840027" w:rsidRDefault="00840027" w:rsidP="00840027">
            <w:pPr>
              <w:spacing w:after="120"/>
              <w:ind w:left="851"/>
              <w:jc w:val="center"/>
            </w:pPr>
            <w:r>
              <w:rPr>
                <w:noProof/>
                <w:lang w:eastAsia="es-CL"/>
              </w:rPr>
              <w:lastRenderedPageBreak/>
              <w:drawing>
                <wp:inline distT="0" distB="0" distL="0" distR="0">
                  <wp:extent cx="4989138" cy="3147237"/>
                  <wp:effectExtent l="19050" t="19050" r="21590" b="15240"/>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96094" cy="3151625"/>
                          </a:xfrm>
                          <a:prstGeom prst="rect">
                            <a:avLst/>
                          </a:prstGeom>
                          <a:noFill/>
                          <a:ln>
                            <a:solidFill>
                              <a:schemeClr val="tx1"/>
                            </a:solidFill>
                          </a:ln>
                        </pic:spPr>
                      </pic:pic>
                    </a:graphicData>
                  </a:graphic>
                </wp:inline>
              </w:drawing>
            </w:r>
          </w:p>
          <w:p w:rsidR="00811D87" w:rsidRPr="003F5C85" w:rsidRDefault="00811D87" w:rsidP="00427D83">
            <w:pPr>
              <w:pStyle w:val="Prrafodelista"/>
              <w:numPr>
                <w:ilvl w:val="1"/>
                <w:numId w:val="11"/>
              </w:numPr>
              <w:spacing w:after="120"/>
              <w:ind w:leftChars="239" w:left="851" w:hangingChars="162" w:hanging="325"/>
              <w:contextualSpacing w:val="0"/>
              <w:rPr>
                <w:b/>
              </w:rPr>
            </w:pPr>
            <w:r w:rsidRPr="003F5C85">
              <w:rPr>
                <w:b/>
              </w:rPr>
              <w:t xml:space="preserve">Considerando </w:t>
            </w:r>
            <w:r>
              <w:rPr>
                <w:b/>
              </w:rPr>
              <w:t>1</w:t>
            </w:r>
            <w:r w:rsidR="003C792A">
              <w:rPr>
                <w:b/>
              </w:rPr>
              <w:t>2</w:t>
            </w:r>
            <w:r>
              <w:rPr>
                <w:b/>
              </w:rPr>
              <w:t>.1</w:t>
            </w:r>
          </w:p>
          <w:p w:rsidR="00840027" w:rsidRDefault="003A51EB" w:rsidP="003A51EB">
            <w:pPr>
              <w:spacing w:after="120"/>
              <w:ind w:left="851"/>
              <w:jc w:val="both"/>
            </w:pPr>
            <w:r w:rsidRPr="00271A38">
              <w:rPr>
                <w:i/>
              </w:rPr>
              <w:t>El suministro de agua total para el proyecto se elevará a 5.794.000 m</w:t>
            </w:r>
            <w:r w:rsidRPr="00271A38">
              <w:rPr>
                <w:i/>
                <w:vertAlign w:val="superscript"/>
              </w:rPr>
              <w:t>3</w:t>
            </w:r>
            <w:r w:rsidRPr="00271A38">
              <w:rPr>
                <w:i/>
              </w:rPr>
              <w:t xml:space="preserve"> al año y se extraerá desde los canales Núñez, La Prensa, Chunchuri Bajo y Dupont, y desde el pozo CMG-1, manteniéndose para este último las condiciones establecidas en la RCA N°298 de fecha 31/12/2001 que calificó en forma favorable el proyecto Optimización Faena Minera Lomas Baya</w:t>
            </w:r>
            <w:r w:rsidRPr="001D08EA">
              <w:rPr>
                <w:i/>
              </w:rPr>
              <w:t>s pozo C</w:t>
            </w:r>
            <w:r w:rsidRPr="00271A38">
              <w:rPr>
                <w:i/>
              </w:rPr>
              <w:t>MG-1</w:t>
            </w:r>
            <w:r w:rsidRPr="003A51EB">
              <w:t>.</w:t>
            </w:r>
          </w:p>
          <w:p w:rsidR="00521BA0" w:rsidRDefault="001D08EA" w:rsidP="00427D83">
            <w:pPr>
              <w:pStyle w:val="Prrafodelista"/>
              <w:numPr>
                <w:ilvl w:val="1"/>
                <w:numId w:val="11"/>
              </w:numPr>
              <w:spacing w:after="120"/>
              <w:ind w:leftChars="239" w:left="851" w:hangingChars="162" w:hanging="325"/>
              <w:contextualSpacing w:val="0"/>
              <w:rPr>
                <w:b/>
              </w:rPr>
            </w:pPr>
            <w:r w:rsidRPr="003F5C85">
              <w:rPr>
                <w:b/>
              </w:rPr>
              <w:t xml:space="preserve">Considerando </w:t>
            </w:r>
            <w:r w:rsidR="00521BA0">
              <w:rPr>
                <w:b/>
              </w:rPr>
              <w:t>13.1</w:t>
            </w:r>
          </w:p>
          <w:p w:rsidR="005330C9" w:rsidRDefault="005330C9" w:rsidP="00521BA0">
            <w:pPr>
              <w:pStyle w:val="Prrafodelista"/>
              <w:spacing w:after="120"/>
              <w:ind w:left="851"/>
              <w:contextualSpacing w:val="0"/>
              <w:rPr>
                <w:b/>
              </w:rPr>
            </w:pPr>
            <w:r>
              <w:rPr>
                <w:b/>
              </w:rPr>
              <w:t>a) Caudales Tuberías</w:t>
            </w:r>
          </w:p>
          <w:p w:rsidR="001D08EA" w:rsidRPr="003F5C85" w:rsidRDefault="005330C9" w:rsidP="00521BA0">
            <w:pPr>
              <w:pStyle w:val="Prrafodelista"/>
              <w:spacing w:after="120"/>
              <w:ind w:left="851"/>
              <w:contextualSpacing w:val="0"/>
              <w:rPr>
                <w:b/>
              </w:rPr>
            </w:pPr>
            <w:r>
              <w:rPr>
                <w:b/>
              </w:rPr>
              <w:t>a.1 Agua Enviada a la Piscina de CMFLB</w:t>
            </w:r>
          </w:p>
          <w:p w:rsidR="00225023" w:rsidRPr="00C50B96" w:rsidRDefault="00225023" w:rsidP="00225023">
            <w:pPr>
              <w:spacing w:after="120"/>
              <w:ind w:left="851"/>
              <w:jc w:val="both"/>
              <w:rPr>
                <w:i/>
              </w:rPr>
            </w:pPr>
            <w:r>
              <w:t xml:space="preserve">• </w:t>
            </w:r>
            <w:r w:rsidRPr="00C50B96">
              <w:rPr>
                <w:i/>
              </w:rPr>
              <w:t>Objetivos. Verificar que los volúmenes de agua enviados desde cada canal hacia la piscina de regulación de Lomas Bayas, se ajustan a los derechos de aprovechamiento adquiridos por CMFLB.</w:t>
            </w:r>
          </w:p>
          <w:p w:rsidR="00225023" w:rsidRPr="00C50B96" w:rsidRDefault="00225023" w:rsidP="00225023">
            <w:pPr>
              <w:spacing w:after="120"/>
              <w:ind w:left="851"/>
              <w:jc w:val="both"/>
              <w:rPr>
                <w:i/>
              </w:rPr>
            </w:pPr>
            <w:r w:rsidRPr="00C50B96">
              <w:rPr>
                <w:i/>
              </w:rPr>
              <w:t>• Parámetros monitoreados. Volumen de agua captada desde cada canal y enviada hacia la piscina de regulación de Lomas Bayas.</w:t>
            </w:r>
          </w:p>
          <w:p w:rsidR="00225023" w:rsidRPr="00C50B96" w:rsidRDefault="00225023" w:rsidP="00225023">
            <w:pPr>
              <w:spacing w:after="120"/>
              <w:ind w:left="851"/>
              <w:jc w:val="both"/>
              <w:rPr>
                <w:i/>
              </w:rPr>
            </w:pPr>
            <w:r w:rsidRPr="00C50B96">
              <w:rPr>
                <w:i/>
              </w:rPr>
              <w:t>• Sitios de monitoreo. Los volúmenes se medirán en la tubería de conducción de agua desde cada canal hacia la piscina de regulación de Lomas Bayas (canales Núñez, La Prensa, Chunchuri y Dupont).</w:t>
            </w:r>
          </w:p>
          <w:p w:rsidR="00225023" w:rsidRDefault="00225023" w:rsidP="00225023">
            <w:pPr>
              <w:spacing w:after="120"/>
              <w:ind w:left="851"/>
              <w:jc w:val="both"/>
            </w:pPr>
            <w:r w:rsidRPr="00C50B96">
              <w:rPr>
                <w:i/>
              </w:rPr>
              <w:t xml:space="preserve">• Frecuencia. El registro del volumen acumulado de agua enviado por las tuberías hacia la piscina de regulación será continuo durante toda la operación del </w:t>
            </w:r>
            <w:r w:rsidRPr="00C50B96">
              <w:rPr>
                <w:i/>
              </w:rPr>
              <w:lastRenderedPageBreak/>
              <w:t>proyecto. De igual forma, el seguimiento de los turnos de uso de los canales se llevará a cabo permanentemente, durante toda la vida del Proyecto de Actualización</w:t>
            </w:r>
            <w:r>
              <w:t>.</w:t>
            </w:r>
          </w:p>
          <w:p w:rsidR="00225023" w:rsidRPr="000A5BE8" w:rsidRDefault="00E54883" w:rsidP="00E54883">
            <w:pPr>
              <w:spacing w:after="120"/>
              <w:ind w:left="851"/>
              <w:jc w:val="both"/>
              <w:rPr>
                <w:i/>
              </w:rPr>
            </w:pPr>
            <w:r w:rsidRPr="000A5BE8">
              <w:rPr>
                <w:i/>
              </w:rPr>
              <w:t>(…)</w:t>
            </w:r>
          </w:p>
          <w:p w:rsidR="002A0CCC" w:rsidRPr="003F5C85" w:rsidRDefault="002A0CCC" w:rsidP="002A0CCC">
            <w:pPr>
              <w:pStyle w:val="Prrafodelista"/>
              <w:spacing w:after="120"/>
              <w:ind w:left="851"/>
              <w:contextualSpacing w:val="0"/>
              <w:rPr>
                <w:b/>
              </w:rPr>
            </w:pPr>
            <w:r>
              <w:rPr>
                <w:b/>
              </w:rPr>
              <w:t>a.2 Agua Impulsada a Faena</w:t>
            </w:r>
          </w:p>
          <w:p w:rsidR="000A5BE8" w:rsidRPr="003A2BFD" w:rsidRDefault="000A5BE8" w:rsidP="000A5BE8">
            <w:pPr>
              <w:spacing w:after="120"/>
              <w:ind w:left="851"/>
              <w:jc w:val="both"/>
              <w:rPr>
                <w:i/>
              </w:rPr>
            </w:pPr>
            <w:r w:rsidRPr="003A2BFD">
              <w:rPr>
                <w:i/>
              </w:rPr>
              <w:t>• Objetivo. Verificar que el volumen total de agua impulsado a faena se ajusta a los derechos de aprovechamiento adquiridos por CMFLB, tanto de canales como del acuífero profundo.</w:t>
            </w:r>
          </w:p>
          <w:p w:rsidR="000A5BE8" w:rsidRPr="003A2BFD" w:rsidRDefault="000A5BE8" w:rsidP="000A5BE8">
            <w:pPr>
              <w:spacing w:after="120"/>
              <w:ind w:left="851"/>
              <w:jc w:val="both"/>
              <w:rPr>
                <w:i/>
              </w:rPr>
            </w:pPr>
            <w:r w:rsidRPr="003A2BFD">
              <w:rPr>
                <w:i/>
              </w:rPr>
              <w:t xml:space="preserve">• Parámetros </w:t>
            </w:r>
            <w:r w:rsidR="003A2BFD" w:rsidRPr="003A2BFD">
              <w:rPr>
                <w:i/>
              </w:rPr>
              <w:t>monitoreados</w:t>
            </w:r>
            <w:r w:rsidRPr="003A2BFD">
              <w:rPr>
                <w:i/>
              </w:rPr>
              <w:t>. Volumen de agua impulsada a faena. El volumen acumulado debe corresponder con el monto total anual de derechos de agua de CMFLB.</w:t>
            </w:r>
          </w:p>
          <w:p w:rsidR="000A5BE8" w:rsidRPr="003A2BFD" w:rsidRDefault="000A5BE8" w:rsidP="000A5BE8">
            <w:pPr>
              <w:spacing w:after="120"/>
              <w:ind w:left="851"/>
              <w:jc w:val="both"/>
              <w:rPr>
                <w:i/>
              </w:rPr>
            </w:pPr>
            <w:r w:rsidRPr="003A2BFD">
              <w:rPr>
                <w:i/>
              </w:rPr>
              <w:t>• Sitios de monitoreo. Tubería de impulsión de agua hacia la faena Lomas Bayas, a la salida de la piscina de regulación ubicada en la Parcela N°11 de Calama.</w:t>
            </w:r>
          </w:p>
          <w:p w:rsidR="00C50B96" w:rsidRDefault="000A5BE8" w:rsidP="000A5BE8">
            <w:pPr>
              <w:spacing w:after="120"/>
              <w:ind w:left="851"/>
              <w:jc w:val="both"/>
            </w:pPr>
            <w:r w:rsidRPr="003A2BFD">
              <w:rPr>
                <w:i/>
              </w:rPr>
              <w:t>• Frecuencia. El monitoreo de volumen acumulado de agua se efectúa actualmente de manera continua en el acueducto, y se prolongará durante toda la operación del Proyecto de Actualización</w:t>
            </w:r>
            <w:r>
              <w:t>.</w:t>
            </w:r>
          </w:p>
          <w:p w:rsidR="000A5BE8" w:rsidRPr="00EE6E42" w:rsidRDefault="000A5BE8" w:rsidP="000A5BE8">
            <w:pPr>
              <w:spacing w:after="120"/>
              <w:ind w:left="851"/>
              <w:jc w:val="both"/>
              <w:rPr>
                <w:i/>
              </w:rPr>
            </w:pPr>
            <w:r w:rsidRPr="00EE6E42">
              <w:rPr>
                <w:i/>
              </w:rPr>
              <w:t>(…)</w:t>
            </w:r>
          </w:p>
          <w:p w:rsidR="00EE6E42" w:rsidRPr="00873EBC" w:rsidRDefault="00EE6E42" w:rsidP="00427D83">
            <w:pPr>
              <w:pStyle w:val="Prrafodelista"/>
              <w:numPr>
                <w:ilvl w:val="0"/>
                <w:numId w:val="12"/>
              </w:numPr>
              <w:spacing w:after="120"/>
              <w:ind w:left="851"/>
              <w:contextualSpacing w:val="0"/>
              <w:rPr>
                <w:b/>
              </w:rPr>
            </w:pPr>
            <w:r>
              <w:rPr>
                <w:b/>
                <w:u w:val="single"/>
              </w:rPr>
              <w:t>Declaración de Impacto Ambiental</w:t>
            </w:r>
            <w:r w:rsidRPr="00D0539A">
              <w:rPr>
                <w:b/>
                <w:u w:val="single"/>
              </w:rPr>
              <w:t xml:space="preserve"> “</w:t>
            </w:r>
            <w:r>
              <w:rPr>
                <w:b/>
                <w:u w:val="single"/>
              </w:rPr>
              <w:t>Proyecto Extensión Lomas Bayas</w:t>
            </w:r>
            <w:r w:rsidRPr="00D0539A">
              <w:rPr>
                <w:b/>
                <w:u w:val="single"/>
              </w:rPr>
              <w:t xml:space="preserve">”, RCA N° </w:t>
            </w:r>
            <w:r>
              <w:rPr>
                <w:b/>
                <w:u w:val="single"/>
              </w:rPr>
              <w:t>0286</w:t>
            </w:r>
            <w:r w:rsidRPr="00D0539A">
              <w:rPr>
                <w:b/>
                <w:u w:val="single"/>
              </w:rPr>
              <w:t>/</w:t>
            </w:r>
            <w:r>
              <w:rPr>
                <w:b/>
                <w:u w:val="single"/>
              </w:rPr>
              <w:t>2006</w:t>
            </w:r>
            <w:r w:rsidRPr="00873EBC">
              <w:rPr>
                <w:b/>
              </w:rPr>
              <w:t>.</w:t>
            </w:r>
          </w:p>
          <w:p w:rsidR="00EE6E42" w:rsidRDefault="00EE6E42" w:rsidP="00EE6E42">
            <w:pPr>
              <w:spacing w:before="120" w:after="120"/>
              <w:ind w:left="851" w:hanging="325"/>
              <w:jc w:val="both"/>
              <w:rPr>
                <w:b/>
              </w:rPr>
            </w:pPr>
            <w:r>
              <w:rPr>
                <w:b/>
              </w:rPr>
              <w:t>Resolución de Calificación Ambiental.</w:t>
            </w:r>
          </w:p>
          <w:p w:rsidR="00EE6E42" w:rsidRDefault="00EE6E42" w:rsidP="00427D83">
            <w:pPr>
              <w:pStyle w:val="Prrafodelista"/>
              <w:numPr>
                <w:ilvl w:val="1"/>
                <w:numId w:val="11"/>
              </w:numPr>
              <w:spacing w:after="120"/>
              <w:ind w:leftChars="239" w:left="851" w:hangingChars="162" w:hanging="325"/>
              <w:contextualSpacing w:val="0"/>
              <w:rPr>
                <w:b/>
              </w:rPr>
            </w:pPr>
            <w:r w:rsidRPr="00F4189A">
              <w:rPr>
                <w:b/>
              </w:rPr>
              <w:t xml:space="preserve">Considerando </w:t>
            </w:r>
            <w:r>
              <w:rPr>
                <w:b/>
              </w:rPr>
              <w:t>3.</w:t>
            </w:r>
            <w:r w:rsidR="00082873">
              <w:rPr>
                <w:b/>
              </w:rPr>
              <w:t>2.1</w:t>
            </w:r>
            <w:r>
              <w:rPr>
                <w:b/>
              </w:rPr>
              <w:t>.</w:t>
            </w:r>
            <w:r w:rsidR="00082873">
              <w:rPr>
                <w:b/>
              </w:rPr>
              <w:t>2.2</w:t>
            </w:r>
          </w:p>
          <w:p w:rsidR="003A2BFD" w:rsidRDefault="00082873" w:rsidP="00EE6E42">
            <w:pPr>
              <w:spacing w:after="120"/>
              <w:ind w:left="851"/>
              <w:jc w:val="both"/>
            </w:pPr>
            <w:r w:rsidRPr="00082873">
              <w:rPr>
                <w:b/>
              </w:rPr>
              <w:t>a) agua</w:t>
            </w:r>
          </w:p>
          <w:p w:rsidR="00B267F6" w:rsidRPr="005B1EE5" w:rsidRDefault="00B267F6" w:rsidP="00EE6E42">
            <w:pPr>
              <w:spacing w:after="120"/>
              <w:ind w:left="851"/>
              <w:jc w:val="both"/>
              <w:rPr>
                <w:i/>
              </w:rPr>
            </w:pPr>
            <w:r w:rsidRPr="005B1EE5">
              <w:rPr>
                <w:i/>
              </w:rPr>
              <w:t>(…)</w:t>
            </w:r>
          </w:p>
          <w:p w:rsidR="00082873" w:rsidRPr="005B1EE5" w:rsidRDefault="00DB05E8" w:rsidP="00EE6E42">
            <w:pPr>
              <w:spacing w:after="120"/>
              <w:ind w:left="851"/>
              <w:jc w:val="both"/>
              <w:rPr>
                <w:i/>
              </w:rPr>
            </w:pPr>
            <w:r w:rsidRPr="005B1EE5">
              <w:rPr>
                <w:i/>
              </w:rPr>
              <w:t>El Proyecto “Extensión Lomas Bayas” no requiere consumos adicionales de agua fresca por sobre los volúmenes y caudales ya autorizados.</w:t>
            </w:r>
          </w:p>
          <w:p w:rsidR="00DB05E8" w:rsidRPr="00082873" w:rsidRDefault="00B267F6" w:rsidP="00B267F6">
            <w:pPr>
              <w:spacing w:after="120"/>
              <w:ind w:left="851"/>
              <w:jc w:val="both"/>
            </w:pPr>
            <w:r w:rsidRPr="005B1EE5">
              <w:rPr>
                <w:i/>
              </w:rPr>
              <w:t xml:space="preserve">Eventuales requerimientos de suministro adicional de agua en situaciones específicas, serían </w:t>
            </w:r>
            <w:r w:rsidR="002604A9" w:rsidRPr="005B1EE5">
              <w:rPr>
                <w:i/>
              </w:rPr>
              <w:t>satisfechos</w:t>
            </w:r>
            <w:r w:rsidRPr="005B1EE5">
              <w:rPr>
                <w:i/>
              </w:rPr>
              <w:t xml:space="preserve"> por la vía de adquisición de agua a terceros, sin descartarse otras opciones que serían evaluadas si se diera el caso, todo ello en el marco de la normativa ambiental y sectorial aplicable</w:t>
            </w:r>
            <w:r w:rsidRPr="005B1EE5">
              <w:t>.</w:t>
            </w:r>
          </w:p>
        </w:tc>
      </w:tr>
      <w:tr w:rsidR="00CE795E" w:rsidRPr="00D42470" w:rsidTr="008A6400">
        <w:trPr>
          <w:trHeight w:val="627"/>
        </w:trPr>
        <w:tc>
          <w:tcPr>
            <w:tcW w:w="5000" w:type="pct"/>
            <w:gridSpan w:val="2"/>
          </w:tcPr>
          <w:p w:rsidR="00CE795E" w:rsidRPr="00D42470" w:rsidRDefault="00CE795E" w:rsidP="00CE795E">
            <w:pPr>
              <w:spacing w:after="120"/>
              <w:jc w:val="both"/>
            </w:pPr>
            <w:r w:rsidRPr="00063A83">
              <w:rPr>
                <w:b/>
              </w:rPr>
              <w:lastRenderedPageBreak/>
              <w:t>Hechos:</w:t>
            </w:r>
          </w:p>
          <w:p w:rsidR="00CE795E" w:rsidRPr="00A83742" w:rsidRDefault="00CE795E" w:rsidP="00427D83">
            <w:pPr>
              <w:numPr>
                <w:ilvl w:val="0"/>
                <w:numId w:val="4"/>
              </w:numPr>
              <w:spacing w:after="120"/>
              <w:ind w:left="284" w:hanging="284"/>
              <w:jc w:val="both"/>
              <w:rPr>
                <w:b/>
              </w:rPr>
            </w:pPr>
            <w:r w:rsidRPr="00D42470">
              <w:rPr>
                <w:rFonts w:eastAsia="Times New Roman"/>
                <w:color w:val="000000"/>
                <w:lang w:eastAsia="es-CL"/>
              </w:rPr>
              <w:t>Durante las act</w:t>
            </w:r>
            <w:r w:rsidRPr="00A83742">
              <w:rPr>
                <w:rFonts w:eastAsia="Times New Roman"/>
                <w:color w:val="000000"/>
                <w:lang w:eastAsia="es-CL"/>
              </w:rPr>
              <w:t>ividades de inspección, se constató</w:t>
            </w:r>
            <w:r w:rsidR="000E4817" w:rsidRPr="00A83742">
              <w:rPr>
                <w:rFonts w:eastAsia="Times New Roman"/>
                <w:color w:val="000000"/>
                <w:lang w:eastAsia="es-CL"/>
              </w:rPr>
              <w:t>,</w:t>
            </w:r>
            <w:r w:rsidR="00B03913" w:rsidRPr="00A83742">
              <w:rPr>
                <w:rFonts w:eastAsia="Times New Roman"/>
                <w:color w:val="000000"/>
                <w:lang w:eastAsia="es-CL"/>
              </w:rPr>
              <w:t xml:space="preserve"> en la piscina de </w:t>
            </w:r>
            <w:r w:rsidR="00F66F2D" w:rsidRPr="00A83742">
              <w:rPr>
                <w:rFonts w:eastAsia="Times New Roman"/>
                <w:color w:val="000000"/>
                <w:lang w:eastAsia="es-CL"/>
              </w:rPr>
              <w:t>regulación</w:t>
            </w:r>
            <w:r w:rsidR="000E4817" w:rsidRPr="00A83742">
              <w:rPr>
                <w:rFonts w:eastAsia="Times New Roman"/>
                <w:color w:val="000000"/>
                <w:lang w:eastAsia="es-CL"/>
              </w:rPr>
              <w:t>,</w:t>
            </w:r>
            <w:r w:rsidR="00B03913" w:rsidRPr="00A83742">
              <w:rPr>
                <w:rFonts w:eastAsia="Times New Roman"/>
                <w:color w:val="000000"/>
                <w:lang w:eastAsia="es-CL"/>
              </w:rPr>
              <w:t xml:space="preserve"> la presencia de 06 </w:t>
            </w:r>
            <w:r w:rsidR="00F20688" w:rsidRPr="00A83742">
              <w:rPr>
                <w:rFonts w:eastAsia="Times New Roman"/>
                <w:color w:val="000000"/>
                <w:lang w:eastAsia="es-CL"/>
              </w:rPr>
              <w:t>ductos</w:t>
            </w:r>
            <w:r w:rsidR="00B03913" w:rsidRPr="00A83742">
              <w:rPr>
                <w:rFonts w:eastAsia="Times New Roman"/>
                <w:color w:val="000000"/>
                <w:lang w:eastAsia="es-CL"/>
              </w:rPr>
              <w:t xml:space="preserve"> de agua</w:t>
            </w:r>
            <w:r w:rsidR="00EE5835" w:rsidRPr="00A83742">
              <w:rPr>
                <w:rFonts w:eastAsia="Times New Roman"/>
                <w:color w:val="000000"/>
                <w:lang w:eastAsia="es-CL"/>
              </w:rPr>
              <w:t xml:space="preserve"> (Fotografía </w:t>
            </w:r>
            <w:r w:rsidR="006C169A" w:rsidRPr="00A83742">
              <w:rPr>
                <w:rFonts w:eastAsia="Times New Roman"/>
                <w:color w:val="000000"/>
                <w:lang w:eastAsia="es-CL"/>
              </w:rPr>
              <w:fldChar w:fldCharType="begin"/>
            </w:r>
            <w:r w:rsidR="006C169A" w:rsidRPr="00A83742">
              <w:rPr>
                <w:rFonts w:eastAsia="Times New Roman"/>
                <w:color w:val="000000"/>
                <w:lang w:eastAsia="es-CL"/>
              </w:rPr>
              <w:instrText xml:space="preserve"> REF Fotografía_18 \h  \* MERGEFORMAT </w:instrText>
            </w:r>
            <w:r w:rsidR="006C169A" w:rsidRPr="00A83742">
              <w:rPr>
                <w:rFonts w:eastAsia="Times New Roman"/>
                <w:color w:val="000000"/>
                <w:lang w:eastAsia="es-CL"/>
              </w:rPr>
            </w:r>
            <w:r w:rsidR="006C169A" w:rsidRPr="00A83742">
              <w:rPr>
                <w:rFonts w:eastAsia="Times New Roman"/>
                <w:color w:val="000000"/>
                <w:lang w:eastAsia="es-CL"/>
              </w:rPr>
              <w:fldChar w:fldCharType="separate"/>
            </w:r>
            <w:r w:rsidR="008443BD" w:rsidRPr="00A83742">
              <w:rPr>
                <w:rFonts w:eastAsia="Times New Roman"/>
                <w:color w:val="000000"/>
                <w:lang w:eastAsia="es-CL"/>
              </w:rPr>
              <w:t>18</w:t>
            </w:r>
            <w:r w:rsidR="006C169A" w:rsidRPr="00A83742">
              <w:rPr>
                <w:rFonts w:eastAsia="Times New Roman"/>
                <w:color w:val="000000"/>
                <w:lang w:eastAsia="es-CL"/>
              </w:rPr>
              <w:fldChar w:fldCharType="end"/>
            </w:r>
            <w:r w:rsidR="00EE5835" w:rsidRPr="00A83742">
              <w:rPr>
                <w:rFonts w:eastAsia="Times New Roman"/>
                <w:color w:val="000000"/>
                <w:lang w:eastAsia="es-CL"/>
              </w:rPr>
              <w:t>)</w:t>
            </w:r>
            <w:r w:rsidR="00B03913" w:rsidRPr="00A83742">
              <w:rPr>
                <w:rFonts w:eastAsia="Times New Roman"/>
                <w:color w:val="000000"/>
                <w:lang w:eastAsia="es-CL"/>
              </w:rPr>
              <w:t>, provenientes de</w:t>
            </w:r>
            <w:r w:rsidR="000E4817" w:rsidRPr="00A83742">
              <w:rPr>
                <w:rFonts w:eastAsia="Times New Roman"/>
                <w:color w:val="000000"/>
                <w:lang w:eastAsia="es-CL"/>
              </w:rPr>
              <w:t>l</w:t>
            </w:r>
            <w:r w:rsidR="00B03913" w:rsidRPr="00A83742">
              <w:rPr>
                <w:rFonts w:eastAsia="Times New Roman"/>
                <w:color w:val="000000"/>
                <w:lang w:eastAsia="es-CL"/>
              </w:rPr>
              <w:t xml:space="preserve"> </w:t>
            </w:r>
            <w:r w:rsidR="009B36D4" w:rsidRPr="00A83742">
              <w:rPr>
                <w:rFonts w:eastAsia="Times New Roman"/>
                <w:color w:val="000000"/>
                <w:lang w:eastAsia="es-CL"/>
              </w:rPr>
              <w:t>c</w:t>
            </w:r>
            <w:r w:rsidR="00B03913" w:rsidRPr="00A83742">
              <w:rPr>
                <w:rFonts w:eastAsia="Times New Roman"/>
                <w:color w:val="000000"/>
                <w:lang w:eastAsia="es-CL"/>
              </w:rPr>
              <w:t xml:space="preserve">anal Núñez, </w:t>
            </w:r>
            <w:r w:rsidR="009B36D4" w:rsidRPr="00A83742">
              <w:rPr>
                <w:rFonts w:eastAsia="Times New Roman"/>
                <w:color w:val="000000"/>
                <w:lang w:eastAsia="es-CL"/>
              </w:rPr>
              <w:t>c</w:t>
            </w:r>
            <w:r w:rsidR="00B03913" w:rsidRPr="00A83742">
              <w:rPr>
                <w:rFonts w:eastAsia="Times New Roman"/>
                <w:color w:val="000000"/>
                <w:lang w:eastAsia="es-CL"/>
              </w:rPr>
              <w:t xml:space="preserve">anal La Prensa, Pozo CMG-1, </w:t>
            </w:r>
            <w:r w:rsidR="009B36D4" w:rsidRPr="00A83742">
              <w:rPr>
                <w:rFonts w:eastAsia="Times New Roman"/>
                <w:color w:val="000000"/>
                <w:lang w:eastAsia="es-CL"/>
              </w:rPr>
              <w:t>c</w:t>
            </w:r>
            <w:r w:rsidR="00B03913" w:rsidRPr="00A83742">
              <w:rPr>
                <w:rFonts w:eastAsia="Times New Roman"/>
                <w:color w:val="000000"/>
                <w:lang w:eastAsia="es-CL"/>
              </w:rPr>
              <w:t xml:space="preserve">anal Dupont, </w:t>
            </w:r>
            <w:r w:rsidR="009B36D4" w:rsidRPr="00A83742">
              <w:rPr>
                <w:rFonts w:eastAsia="Times New Roman"/>
                <w:color w:val="000000"/>
                <w:lang w:eastAsia="es-CL"/>
              </w:rPr>
              <w:t>c</w:t>
            </w:r>
            <w:r w:rsidR="00B03913" w:rsidRPr="00A83742">
              <w:rPr>
                <w:rFonts w:eastAsia="Times New Roman"/>
                <w:color w:val="000000"/>
                <w:lang w:eastAsia="es-CL"/>
              </w:rPr>
              <w:t xml:space="preserve">anal Chunchuri Bajo y </w:t>
            </w:r>
            <w:r w:rsidR="009B36D4" w:rsidRPr="00A83742">
              <w:rPr>
                <w:rFonts w:eastAsia="Times New Roman"/>
                <w:color w:val="000000"/>
                <w:lang w:eastAsia="es-CL"/>
              </w:rPr>
              <w:t>a</w:t>
            </w:r>
            <w:r w:rsidR="00B03913" w:rsidRPr="00A83742">
              <w:rPr>
                <w:rFonts w:eastAsia="Times New Roman"/>
                <w:color w:val="000000"/>
                <w:lang w:eastAsia="es-CL"/>
              </w:rPr>
              <w:t>ducción FCAB.</w:t>
            </w:r>
            <w:r w:rsidR="009B36D4" w:rsidRPr="00A83742">
              <w:rPr>
                <w:rFonts w:eastAsia="Times New Roman"/>
                <w:color w:val="000000"/>
                <w:lang w:eastAsia="es-CL"/>
              </w:rPr>
              <w:t xml:space="preserve"> No obstante, se observó que al momento de la inspección ambiental, la piscina en comento sólo recibía agua desde </w:t>
            </w:r>
            <w:r w:rsidR="00F20688" w:rsidRPr="00A83742">
              <w:rPr>
                <w:rFonts w:eastAsia="Times New Roman"/>
                <w:color w:val="000000"/>
                <w:lang w:eastAsia="es-CL"/>
              </w:rPr>
              <w:t xml:space="preserve">03 de estos, es decir de </w:t>
            </w:r>
            <w:r w:rsidR="009B36D4" w:rsidRPr="00A83742">
              <w:rPr>
                <w:rFonts w:eastAsia="Times New Roman"/>
                <w:color w:val="000000"/>
                <w:lang w:eastAsia="es-CL"/>
              </w:rPr>
              <w:t>los canales</w:t>
            </w:r>
            <w:r w:rsidR="00F20688" w:rsidRPr="00A83742">
              <w:rPr>
                <w:rFonts w:eastAsia="Times New Roman"/>
                <w:color w:val="000000"/>
                <w:lang w:eastAsia="es-CL"/>
              </w:rPr>
              <w:t>:</w:t>
            </w:r>
            <w:r w:rsidR="009B36D4" w:rsidRPr="00A83742">
              <w:rPr>
                <w:rFonts w:eastAsia="Times New Roman"/>
                <w:color w:val="000000"/>
                <w:lang w:eastAsia="es-CL"/>
              </w:rPr>
              <w:t xml:space="preserve"> Núñez, La Prensa y desde el pozo CMG-1.</w:t>
            </w:r>
          </w:p>
          <w:p w:rsidR="009B36D4" w:rsidRDefault="00EF0C2E" w:rsidP="009B36D4">
            <w:pPr>
              <w:spacing w:after="120"/>
              <w:ind w:left="284"/>
              <w:jc w:val="both"/>
            </w:pPr>
            <w:r w:rsidRPr="00A83742">
              <w:t>Se constató que el flujómetro en la impulsión de agua desde la piscina de regulación hacia el sector de la faena minera, indicaba al momento de la inspección lo siguiente</w:t>
            </w:r>
            <w:r w:rsidR="00BC3596" w:rsidRPr="00A83742">
              <w:t xml:space="preserve"> (</w:t>
            </w:r>
            <w:r w:rsidR="00BC3596" w:rsidRPr="00A83742">
              <w:rPr>
                <w:rFonts w:eastAsia="Times New Roman"/>
                <w:color w:val="000000"/>
                <w:lang w:eastAsia="es-CL"/>
              </w:rPr>
              <w:t xml:space="preserve">Fotografía </w:t>
            </w:r>
            <w:r w:rsidR="006C169A" w:rsidRPr="00A83742">
              <w:rPr>
                <w:rFonts w:eastAsia="Times New Roman"/>
                <w:color w:val="000000"/>
                <w:lang w:eastAsia="es-CL"/>
              </w:rPr>
              <w:fldChar w:fldCharType="begin"/>
            </w:r>
            <w:r w:rsidR="006C169A" w:rsidRPr="00A83742">
              <w:rPr>
                <w:rFonts w:eastAsia="Times New Roman"/>
                <w:color w:val="000000"/>
                <w:lang w:eastAsia="es-CL"/>
              </w:rPr>
              <w:instrText xml:space="preserve"> REF Fotografía_19 \h  \* MERGEFORMAT </w:instrText>
            </w:r>
            <w:r w:rsidR="006C169A" w:rsidRPr="00A83742">
              <w:rPr>
                <w:rFonts w:eastAsia="Times New Roman"/>
                <w:color w:val="000000"/>
                <w:lang w:eastAsia="es-CL"/>
              </w:rPr>
            </w:r>
            <w:r w:rsidR="006C169A" w:rsidRPr="00A83742">
              <w:rPr>
                <w:rFonts w:eastAsia="Times New Roman"/>
                <w:color w:val="000000"/>
                <w:lang w:eastAsia="es-CL"/>
              </w:rPr>
              <w:fldChar w:fldCharType="separate"/>
            </w:r>
            <w:r w:rsidR="008443BD" w:rsidRPr="00A83742">
              <w:rPr>
                <w:rFonts w:eastAsia="Times New Roman"/>
                <w:color w:val="000000"/>
                <w:lang w:eastAsia="es-CL"/>
              </w:rPr>
              <w:t>19</w:t>
            </w:r>
            <w:r w:rsidR="006C169A" w:rsidRPr="00A83742">
              <w:rPr>
                <w:rFonts w:eastAsia="Times New Roman"/>
                <w:color w:val="000000"/>
                <w:lang w:eastAsia="es-CL"/>
              </w:rPr>
              <w:fldChar w:fldCharType="end"/>
            </w:r>
            <w:r w:rsidR="00BC3596" w:rsidRPr="00A83742">
              <w:rPr>
                <w:rFonts w:eastAsia="Times New Roman"/>
                <w:color w:val="000000"/>
                <w:lang w:eastAsia="es-CL"/>
              </w:rPr>
              <w:t>)</w:t>
            </w:r>
            <w:r w:rsidRPr="00A83742">
              <w:t>:</w:t>
            </w:r>
          </w:p>
          <w:p w:rsidR="00EF0C2E" w:rsidRDefault="00EF0C2E" w:rsidP="00427D83">
            <w:pPr>
              <w:pStyle w:val="Prrafodelista"/>
              <w:numPr>
                <w:ilvl w:val="0"/>
                <w:numId w:val="18"/>
              </w:numPr>
              <w:spacing w:after="120"/>
            </w:pPr>
            <w:r w:rsidRPr="00EF0C2E">
              <w:t>Caudal instantáneo: 781,8 m</w:t>
            </w:r>
            <w:r w:rsidRPr="00EF0C2E">
              <w:rPr>
                <w:vertAlign w:val="superscript"/>
              </w:rPr>
              <w:t>3</w:t>
            </w:r>
            <w:r w:rsidRPr="00EF0C2E">
              <w:t>/h</w:t>
            </w:r>
            <w:r>
              <w:t>.</w:t>
            </w:r>
          </w:p>
          <w:p w:rsidR="00EF0C2E" w:rsidRDefault="00EF0C2E" w:rsidP="00427D83">
            <w:pPr>
              <w:pStyle w:val="Prrafodelista"/>
              <w:numPr>
                <w:ilvl w:val="0"/>
                <w:numId w:val="18"/>
              </w:numPr>
              <w:spacing w:after="120"/>
            </w:pPr>
            <w:r w:rsidRPr="00EF0C2E">
              <w:t>Totalizador Volumen Acumulado: 5.154.698 m</w:t>
            </w:r>
            <w:r w:rsidRPr="00EF0C2E">
              <w:rPr>
                <w:vertAlign w:val="superscript"/>
              </w:rPr>
              <w:t>3</w:t>
            </w:r>
            <w:r w:rsidRPr="00EF0C2E">
              <w:t>.</w:t>
            </w:r>
          </w:p>
          <w:p w:rsidR="00EF0C2E" w:rsidRPr="00A83742" w:rsidRDefault="001F6A2C" w:rsidP="00EF0C2E">
            <w:pPr>
              <w:spacing w:after="120"/>
              <w:ind w:left="284"/>
              <w:jc w:val="both"/>
            </w:pPr>
            <w:r>
              <w:lastRenderedPageBreak/>
              <w:t>Respecto de los puntos de captación de agua antes señal</w:t>
            </w:r>
            <w:r w:rsidRPr="00A83742">
              <w:t>ados</w:t>
            </w:r>
            <w:r w:rsidR="00DF46DF" w:rsidRPr="00A83742">
              <w:t xml:space="preserve"> (Fotografías de la </w:t>
            </w:r>
            <w:r w:rsidR="009B2699" w:rsidRPr="00A83742">
              <w:fldChar w:fldCharType="begin"/>
            </w:r>
            <w:r w:rsidR="009B2699" w:rsidRPr="00A83742">
              <w:instrText xml:space="preserve"> REF Fotografía_20 \h  \* MERGEFORMAT </w:instrText>
            </w:r>
            <w:r w:rsidR="009B2699" w:rsidRPr="00A83742">
              <w:fldChar w:fldCharType="separate"/>
            </w:r>
            <w:r w:rsidR="008443BD" w:rsidRPr="00A83742">
              <w:t>20</w:t>
            </w:r>
            <w:r w:rsidR="009B2699" w:rsidRPr="00A83742">
              <w:fldChar w:fldCharType="end"/>
            </w:r>
            <w:r w:rsidR="00DF46DF" w:rsidRPr="00A83742">
              <w:t xml:space="preserve"> a la </w:t>
            </w:r>
            <w:r w:rsidR="009B2699" w:rsidRPr="00A83742">
              <w:fldChar w:fldCharType="begin"/>
            </w:r>
            <w:r w:rsidR="009B2699" w:rsidRPr="00A83742">
              <w:instrText xml:space="preserve"> REF Fotografía_25 \h  \* MERGEFORMAT </w:instrText>
            </w:r>
            <w:r w:rsidR="009B2699" w:rsidRPr="00A83742">
              <w:fldChar w:fldCharType="separate"/>
            </w:r>
            <w:r w:rsidR="008443BD" w:rsidRPr="00A83742">
              <w:t>25</w:t>
            </w:r>
            <w:r w:rsidR="009B2699" w:rsidRPr="00A83742">
              <w:fldChar w:fldCharType="end"/>
            </w:r>
            <w:r w:rsidR="00DF46DF" w:rsidRPr="00A83742">
              <w:t>)</w:t>
            </w:r>
            <w:r w:rsidRPr="00A83742">
              <w:t xml:space="preserve">, durante la inspección ambiental se registraron los datos de volumen acumulado y coordenadas UTM Datum WGS84, cuyo detalle está en la Tabla </w:t>
            </w:r>
            <w:r w:rsidR="00CF503A" w:rsidRPr="00A83742">
              <w:fldChar w:fldCharType="begin"/>
            </w:r>
            <w:r w:rsidR="00CF503A" w:rsidRPr="00A83742">
              <w:instrText xml:space="preserve"> REF Tabla_3 \h  \* MERGEFORMAT </w:instrText>
            </w:r>
            <w:r w:rsidR="00CF503A" w:rsidRPr="00A83742">
              <w:fldChar w:fldCharType="separate"/>
            </w:r>
            <w:r w:rsidR="008443BD" w:rsidRPr="00A83742">
              <w:t>3</w:t>
            </w:r>
            <w:r w:rsidR="00CF503A" w:rsidRPr="00A83742">
              <w:fldChar w:fldCharType="end"/>
            </w:r>
            <w:r w:rsidRPr="00A83742">
              <w:t xml:space="preserve"> del presente informe.</w:t>
            </w:r>
          </w:p>
          <w:p w:rsidR="00034C7C" w:rsidRPr="00A83742" w:rsidRDefault="00175733" w:rsidP="00427D83">
            <w:pPr>
              <w:numPr>
                <w:ilvl w:val="0"/>
                <w:numId w:val="4"/>
              </w:numPr>
              <w:spacing w:after="120"/>
              <w:ind w:left="312" w:hanging="312"/>
              <w:jc w:val="both"/>
            </w:pPr>
            <w:r w:rsidRPr="00A83742">
              <w:t xml:space="preserve">A través del Ord. N° 405, del 03 de septiembre de 2019, la DGA envió su Reporte Técnico N° 02/2019 (Anexo </w:t>
            </w:r>
            <w:r w:rsidR="00034C7C" w:rsidRPr="00A83742">
              <w:fldChar w:fldCharType="begin"/>
            </w:r>
            <w:r w:rsidR="00034C7C" w:rsidRPr="00A83742">
              <w:instrText xml:space="preserve"> REF Anexo_4 \h  \* MERGEFORMAT </w:instrText>
            </w:r>
            <w:r w:rsidR="00034C7C" w:rsidRPr="00A83742">
              <w:fldChar w:fldCharType="separate"/>
            </w:r>
            <w:r w:rsidR="008443BD" w:rsidRPr="00A83742">
              <w:t>4</w:t>
            </w:r>
            <w:r w:rsidR="00034C7C" w:rsidRPr="00A83742">
              <w:fldChar w:fldCharType="end"/>
            </w:r>
            <w:r w:rsidR="00034C7C" w:rsidRPr="00A83742">
              <w:t>.c</w:t>
            </w:r>
            <w:r w:rsidRPr="00A83742">
              <w:t xml:space="preserve">) con el </w:t>
            </w:r>
            <w:r w:rsidR="00CE795E" w:rsidRPr="00A83742">
              <w:t xml:space="preserve">examen de información de la documentación revisada, </w:t>
            </w:r>
            <w:r w:rsidR="00034C7C" w:rsidRPr="00A83742">
              <w:t xml:space="preserve">del cual </w:t>
            </w:r>
            <w:r w:rsidR="00CE795E" w:rsidRPr="00A83742">
              <w:t>es posible indicar que</w:t>
            </w:r>
            <w:r w:rsidR="00034C7C" w:rsidRPr="00A83742">
              <w:t>:</w:t>
            </w:r>
          </w:p>
          <w:p w:rsidR="002952E2" w:rsidRPr="00A83742" w:rsidRDefault="0066681B" w:rsidP="00427D83">
            <w:pPr>
              <w:numPr>
                <w:ilvl w:val="1"/>
                <w:numId w:val="4"/>
              </w:numPr>
              <w:spacing w:after="120"/>
              <w:ind w:left="993"/>
              <w:jc w:val="both"/>
            </w:pPr>
            <w:r w:rsidRPr="00A83742">
              <w:t>Se observó un consumo de agua fresca total mayor al comprometido por RCA N° 310/2002</w:t>
            </w:r>
            <w:r w:rsidR="00517805" w:rsidRPr="00A83742">
              <w:t>, fijado en 5.974.000 m</w:t>
            </w:r>
            <w:r w:rsidR="00517805" w:rsidRPr="00A83742">
              <w:rPr>
                <w:vertAlign w:val="superscript"/>
              </w:rPr>
              <w:t>3</w:t>
            </w:r>
            <w:r w:rsidR="00517805" w:rsidRPr="00A83742">
              <w:t>/año, en el per</w:t>
            </w:r>
            <w:r w:rsidR="0061305C" w:rsidRPr="00A83742">
              <w:t>íodo 2017 y 2018</w:t>
            </w:r>
            <w:r w:rsidR="0080735A" w:rsidRPr="00A83742">
              <w:t xml:space="preserve"> (Figura </w:t>
            </w:r>
            <w:r w:rsidR="00403BCF" w:rsidRPr="00A83742">
              <w:fldChar w:fldCharType="begin"/>
            </w:r>
            <w:r w:rsidR="00403BCF" w:rsidRPr="00A83742">
              <w:instrText xml:space="preserve"> REF Figura_4 \h  \* MERGEFORMAT </w:instrText>
            </w:r>
            <w:r w:rsidR="00403BCF" w:rsidRPr="00A83742">
              <w:fldChar w:fldCharType="separate"/>
            </w:r>
            <w:r w:rsidR="008443BD" w:rsidRPr="00A83742">
              <w:t>4</w:t>
            </w:r>
            <w:r w:rsidR="00403BCF" w:rsidRPr="00A83742">
              <w:fldChar w:fldCharType="end"/>
            </w:r>
            <w:r w:rsidR="0080735A" w:rsidRPr="00A83742">
              <w:t>)</w:t>
            </w:r>
            <w:r w:rsidR="0061305C" w:rsidRPr="00A83742">
              <w:t>, considerando el consumo de las siguiente</w:t>
            </w:r>
            <w:r w:rsidR="006B404D" w:rsidRPr="00A83742">
              <w:t>s</w:t>
            </w:r>
            <w:r w:rsidR="0061305C" w:rsidRPr="00A83742">
              <w:t xml:space="preserve"> fuentes de agua:</w:t>
            </w:r>
          </w:p>
          <w:p w:rsidR="0061305C" w:rsidRPr="00A83742" w:rsidRDefault="0061305C" w:rsidP="00427D83">
            <w:pPr>
              <w:numPr>
                <w:ilvl w:val="2"/>
                <w:numId w:val="4"/>
              </w:numPr>
              <w:spacing w:after="120"/>
              <w:ind w:left="1560"/>
              <w:jc w:val="both"/>
            </w:pPr>
            <w:r w:rsidRPr="00A83742">
              <w:t>Canales: Núñez, La Prensa, Dupont, Chunchuri Bajo.</w:t>
            </w:r>
          </w:p>
          <w:p w:rsidR="0061305C" w:rsidRPr="00A83742" w:rsidRDefault="0061305C" w:rsidP="00427D83">
            <w:pPr>
              <w:numPr>
                <w:ilvl w:val="2"/>
                <w:numId w:val="4"/>
              </w:numPr>
              <w:spacing w:after="120"/>
              <w:ind w:left="1560"/>
              <w:jc w:val="both"/>
            </w:pPr>
            <w:r w:rsidRPr="00A83742">
              <w:t>Pozo CMG-1</w:t>
            </w:r>
          </w:p>
          <w:p w:rsidR="0061305C" w:rsidRPr="00A83742" w:rsidRDefault="0061305C" w:rsidP="00427D83">
            <w:pPr>
              <w:numPr>
                <w:ilvl w:val="2"/>
                <w:numId w:val="4"/>
              </w:numPr>
              <w:spacing w:after="120"/>
              <w:ind w:left="1560" w:hanging="181"/>
              <w:jc w:val="both"/>
            </w:pPr>
            <w:r w:rsidRPr="00A83742">
              <w:t>Agua comprada a FCAB.</w:t>
            </w:r>
          </w:p>
          <w:p w:rsidR="00A74E71" w:rsidRPr="00A83742" w:rsidRDefault="00A74E71" w:rsidP="00A74E71">
            <w:pPr>
              <w:spacing w:after="120"/>
              <w:ind w:left="992"/>
              <w:jc w:val="both"/>
            </w:pPr>
            <w:r w:rsidRPr="00A83742">
              <w:t xml:space="preserve">Adicionalmente, </w:t>
            </w:r>
            <w:r w:rsidR="00B45411" w:rsidRPr="00A83742">
              <w:t>se observaron diferencias en el balance de agua en el período comprendido desde el año 2016 al 2018, respecto de los consumos de agua de las fuentes</w:t>
            </w:r>
            <w:r w:rsidR="00D07AA4" w:rsidRPr="00A83742">
              <w:t xml:space="preserve">: canales Núñez, La Prensa, Dupont, Chunchuri Bajo; </w:t>
            </w:r>
            <w:r w:rsidR="00884CD7" w:rsidRPr="00A83742">
              <w:t>Pozo CMG-1; y agua comprada a FCAB</w:t>
            </w:r>
            <w:r w:rsidR="00A32AFA" w:rsidRPr="00A83742">
              <w:t>, y las salidas del sistema, incluyendo el rebose de la piscina y el caudal enviado a faena</w:t>
            </w:r>
            <w:r w:rsidR="00D65114" w:rsidRPr="00A83742">
              <w:t xml:space="preserve"> (Figura </w:t>
            </w:r>
            <w:r w:rsidR="00403BCF" w:rsidRPr="00A83742">
              <w:fldChar w:fldCharType="begin"/>
            </w:r>
            <w:r w:rsidR="00403BCF" w:rsidRPr="00A83742">
              <w:instrText xml:space="preserve"> REF Figura_5 \h  \* MERGEFORMAT </w:instrText>
            </w:r>
            <w:r w:rsidR="00403BCF" w:rsidRPr="00A83742">
              <w:fldChar w:fldCharType="separate"/>
            </w:r>
            <w:r w:rsidR="008443BD" w:rsidRPr="00A83742">
              <w:t>5</w:t>
            </w:r>
            <w:r w:rsidR="00403BCF" w:rsidRPr="00A83742">
              <w:fldChar w:fldCharType="end"/>
            </w:r>
            <w:r w:rsidR="00D65114" w:rsidRPr="00A83742">
              <w:t>)</w:t>
            </w:r>
            <w:r w:rsidR="00D07AA4" w:rsidRPr="00A83742">
              <w:t>.</w:t>
            </w:r>
          </w:p>
          <w:p w:rsidR="0061305C" w:rsidRPr="00A83742" w:rsidRDefault="00DC76EC" w:rsidP="00427D83">
            <w:pPr>
              <w:numPr>
                <w:ilvl w:val="1"/>
                <w:numId w:val="4"/>
              </w:numPr>
              <w:spacing w:after="120"/>
              <w:ind w:left="993"/>
              <w:jc w:val="both"/>
            </w:pPr>
            <w:r w:rsidRPr="00A83742">
              <w:t xml:space="preserve">Fue a partir de </w:t>
            </w:r>
            <w:r w:rsidR="004050FD" w:rsidRPr="00A83742">
              <w:t>lo constatado</w:t>
            </w:r>
            <w:r w:rsidR="00B01A99" w:rsidRPr="00A83742">
              <w:t xml:space="preserve"> y expuesto anteriormente</w:t>
            </w:r>
            <w:r w:rsidRPr="00A83742">
              <w:t xml:space="preserve">, que la SMA a través de la R.E. Afta. N° 121/2019 (Anexo </w:t>
            </w:r>
            <w:r w:rsidR="008728D8" w:rsidRPr="00A83742">
              <w:fldChar w:fldCharType="begin"/>
            </w:r>
            <w:r w:rsidR="008728D8" w:rsidRPr="00A83742">
              <w:instrText xml:space="preserve"> REF Anexo_5 \h  \* MERGEFORMAT </w:instrText>
            </w:r>
            <w:r w:rsidR="008728D8" w:rsidRPr="00A83742">
              <w:fldChar w:fldCharType="separate"/>
            </w:r>
            <w:r w:rsidR="008443BD" w:rsidRPr="00A83742">
              <w:t>5</w:t>
            </w:r>
            <w:r w:rsidR="008728D8" w:rsidRPr="00A83742">
              <w:fldChar w:fldCharType="end"/>
            </w:r>
            <w:r w:rsidR="008728D8" w:rsidRPr="00A83742">
              <w:t>.a</w:t>
            </w:r>
            <w:r w:rsidRPr="00A83742">
              <w:t>)</w:t>
            </w:r>
            <w:r w:rsidR="004050FD" w:rsidRPr="00A83742">
              <w:t xml:space="preserve"> realizó un requerimiento de información al titular, quien respondió</w:t>
            </w:r>
            <w:r w:rsidR="002523C9" w:rsidRPr="00A83742">
              <w:t>,</w:t>
            </w:r>
            <w:r w:rsidR="004050FD" w:rsidRPr="00A83742">
              <w:t xml:space="preserve"> a través de la carta s/n del 11 de noviembre de 2019 (</w:t>
            </w:r>
            <w:r w:rsidR="000C3913" w:rsidRPr="00A83742">
              <w:t xml:space="preserve">Anexo </w:t>
            </w:r>
            <w:r w:rsidR="000C3913" w:rsidRPr="00A83742">
              <w:fldChar w:fldCharType="begin"/>
            </w:r>
            <w:r w:rsidR="000C3913" w:rsidRPr="00A83742">
              <w:instrText xml:space="preserve"> REF Anexo_5 \h  \* MERGEFORMAT </w:instrText>
            </w:r>
            <w:r w:rsidR="000C3913" w:rsidRPr="00A83742">
              <w:fldChar w:fldCharType="separate"/>
            </w:r>
            <w:r w:rsidR="008443BD" w:rsidRPr="00A83742">
              <w:t>5</w:t>
            </w:r>
            <w:r w:rsidR="000C3913" w:rsidRPr="00A83742">
              <w:fldChar w:fldCharType="end"/>
            </w:r>
            <w:r w:rsidR="000C3913" w:rsidRPr="00A83742">
              <w:t>.d</w:t>
            </w:r>
            <w:r w:rsidR="004050FD" w:rsidRPr="00A83742">
              <w:t>)</w:t>
            </w:r>
            <w:r w:rsidR="002523C9" w:rsidRPr="00A83742">
              <w:t>,</w:t>
            </w:r>
            <w:r w:rsidR="00EF36D7" w:rsidRPr="00A83742">
              <w:t xml:space="preserve"> lo siguiente:</w:t>
            </w:r>
          </w:p>
          <w:p w:rsidR="00EF36D7" w:rsidRPr="00A83742" w:rsidRDefault="00D531A5" w:rsidP="00427D83">
            <w:pPr>
              <w:pStyle w:val="Prrafodelista"/>
              <w:numPr>
                <w:ilvl w:val="0"/>
                <w:numId w:val="19"/>
              </w:numPr>
              <w:spacing w:after="120"/>
              <w:ind w:hanging="357"/>
              <w:contextualSpacing w:val="0"/>
            </w:pPr>
            <w:r w:rsidRPr="00A83742">
              <w:t>El consumo de agua fresca por parte de Compañía Minera Lomas Bayas, se encuentra enmarcada dentro lo autorizado en</w:t>
            </w:r>
            <w:r w:rsidR="009B3A8B" w:rsidRPr="00A83742">
              <w:t xml:space="preserve"> los siguientes actos </w:t>
            </w:r>
            <w:r w:rsidR="00F170DE" w:rsidRPr="00A83742">
              <w:t>administrativos</w:t>
            </w:r>
            <w:r w:rsidRPr="00A83742">
              <w:t xml:space="preserve">: RCA N° 310/2002, RCA N° 286/2006, </w:t>
            </w:r>
            <w:r w:rsidR="001A59AE" w:rsidRPr="00A83742">
              <w:t>RCA N° 063/2011</w:t>
            </w:r>
            <w:r w:rsidR="003A30F0" w:rsidRPr="00A83742">
              <w:t xml:space="preserve"> y la Carta D.E. N° 131062/2013 del Director Ejecutivo del SEA</w:t>
            </w:r>
            <w:r w:rsidR="00144670" w:rsidRPr="00A83742">
              <w:t>. Así, el detalle de los consumos autorizados es:</w:t>
            </w:r>
          </w:p>
          <w:p w:rsidR="00144670" w:rsidRPr="00A83742" w:rsidRDefault="00B35E53" w:rsidP="00427D83">
            <w:pPr>
              <w:pStyle w:val="Prrafodelista"/>
              <w:numPr>
                <w:ilvl w:val="1"/>
                <w:numId w:val="19"/>
              </w:numPr>
              <w:spacing w:after="120"/>
              <w:ind w:hanging="357"/>
              <w:contextualSpacing w:val="0"/>
            </w:pPr>
            <w:r w:rsidRPr="00A83742">
              <w:t>RCA N° 310/2002</w:t>
            </w:r>
            <w:r w:rsidR="00CE131E" w:rsidRPr="00A83742">
              <w:t>: 5.794.000 millones de m</w:t>
            </w:r>
            <w:r w:rsidR="00CE131E" w:rsidRPr="00A83742">
              <w:rPr>
                <w:vertAlign w:val="superscript"/>
              </w:rPr>
              <w:t>3</w:t>
            </w:r>
            <w:r w:rsidR="00CE131E" w:rsidRPr="00A83742">
              <w:t>/año, de las fuentes: Canal Núñez (3.106.717 m</w:t>
            </w:r>
            <w:r w:rsidR="00CE131E" w:rsidRPr="00A83742">
              <w:rPr>
                <w:vertAlign w:val="superscript"/>
              </w:rPr>
              <w:t>3</w:t>
            </w:r>
            <w:r w:rsidR="00CE131E" w:rsidRPr="00A83742">
              <w:t>/año), canal La Prensa (997.664 m</w:t>
            </w:r>
            <w:r w:rsidR="00CE131E" w:rsidRPr="00A83742">
              <w:rPr>
                <w:vertAlign w:val="superscript"/>
              </w:rPr>
              <w:t>3</w:t>
            </w:r>
            <w:r w:rsidR="00CE131E" w:rsidRPr="00A83742">
              <w:t>/año), canal Chunchuri Bajo (1.442.834 m</w:t>
            </w:r>
            <w:r w:rsidR="00CE131E" w:rsidRPr="00A83742">
              <w:rPr>
                <w:vertAlign w:val="superscript"/>
              </w:rPr>
              <w:t>3</w:t>
            </w:r>
            <w:r w:rsidR="00CE131E" w:rsidRPr="00A83742">
              <w:t xml:space="preserve">/año), </w:t>
            </w:r>
            <w:r w:rsidR="00F52618" w:rsidRPr="00A83742">
              <w:t>canal Dupont (309.800 m</w:t>
            </w:r>
            <w:r w:rsidR="00F52618" w:rsidRPr="00A83742">
              <w:rPr>
                <w:vertAlign w:val="superscript"/>
              </w:rPr>
              <w:t>3</w:t>
            </w:r>
            <w:r w:rsidR="00F52618" w:rsidRPr="00A83742">
              <w:t>/año)</w:t>
            </w:r>
            <w:r w:rsidR="003502FA" w:rsidRPr="00A83742">
              <w:t>, pozo CMG-1 (35 l/s equivalentes a 1.103.760 m</w:t>
            </w:r>
            <w:r w:rsidR="003502FA" w:rsidRPr="00A83742">
              <w:rPr>
                <w:vertAlign w:val="superscript"/>
              </w:rPr>
              <w:t>3</w:t>
            </w:r>
            <w:r w:rsidR="003502FA" w:rsidRPr="00A83742">
              <w:t>/año).</w:t>
            </w:r>
          </w:p>
          <w:p w:rsidR="00766A9E" w:rsidRPr="00A83742" w:rsidRDefault="00766A9E" w:rsidP="00427D83">
            <w:pPr>
              <w:pStyle w:val="Prrafodelista"/>
              <w:numPr>
                <w:ilvl w:val="1"/>
                <w:numId w:val="19"/>
              </w:numPr>
              <w:spacing w:after="120"/>
              <w:ind w:hanging="357"/>
              <w:contextualSpacing w:val="0"/>
            </w:pPr>
            <w:r w:rsidRPr="00A83742">
              <w:t xml:space="preserve">Carta N° 131062, del 036 de julio de 2013, del Director Ejecutivo del SEA: </w:t>
            </w:r>
            <w:r w:rsidR="00860312" w:rsidRPr="00A83742">
              <w:t>no constituye un cambio de consideración el traslado de 502.250 m</w:t>
            </w:r>
            <w:r w:rsidR="00860312" w:rsidRPr="00A83742">
              <w:rPr>
                <w:vertAlign w:val="superscript"/>
              </w:rPr>
              <w:t>3</w:t>
            </w:r>
            <w:r w:rsidR="00860312" w:rsidRPr="00A83742">
              <w:t>/año de derechos de aprovechamiento de agua desde el canal Núñez al canal La Prensa.</w:t>
            </w:r>
          </w:p>
          <w:p w:rsidR="00F9680D" w:rsidRPr="00A83742" w:rsidRDefault="00F9680D" w:rsidP="00427D83">
            <w:pPr>
              <w:pStyle w:val="Prrafodelista"/>
              <w:numPr>
                <w:ilvl w:val="1"/>
                <w:numId w:val="19"/>
              </w:numPr>
              <w:spacing w:after="120"/>
              <w:ind w:hanging="357"/>
              <w:contextualSpacing w:val="0"/>
            </w:pPr>
            <w:r w:rsidRPr="00A83742">
              <w:t>RCA N° 063/2011: se presentó la adquisición de derechos de aprovechamiento en los canales Chunchuri Bajo y Dupont, manteniendo el mismo límite de consumo global de 5.974.000 m</w:t>
            </w:r>
            <w:r w:rsidRPr="00A83742">
              <w:rPr>
                <w:vertAlign w:val="superscript"/>
              </w:rPr>
              <w:t>3</w:t>
            </w:r>
            <w:r w:rsidRPr="00A83742">
              <w:t>/año.</w:t>
            </w:r>
          </w:p>
          <w:p w:rsidR="00F9680D" w:rsidRPr="00A83742" w:rsidRDefault="00382310" w:rsidP="00427D83">
            <w:pPr>
              <w:pStyle w:val="Prrafodelista"/>
              <w:numPr>
                <w:ilvl w:val="1"/>
                <w:numId w:val="19"/>
              </w:numPr>
              <w:spacing w:after="120"/>
              <w:ind w:hanging="357"/>
              <w:contextualSpacing w:val="0"/>
            </w:pPr>
            <w:r w:rsidRPr="00A83742">
              <w:t xml:space="preserve">RCA N° 286/2006: se indicó que no se requieren consumos adicionales de agua fresca por sobre los volúmenes y caudales ya autorizados. Sin embargo, </w:t>
            </w:r>
            <w:r w:rsidR="000E4BBF" w:rsidRPr="00A83742">
              <w:t>se estableció que ante eventuales requerimientos de suministro</w:t>
            </w:r>
            <w:r w:rsidR="004C1D8F" w:rsidRPr="00A83742">
              <w:t xml:space="preserve"> de agua adicional, estos serían satisfechos por la vía de la </w:t>
            </w:r>
            <w:r w:rsidR="00333225" w:rsidRPr="00A83742">
              <w:t>adquisición</w:t>
            </w:r>
            <w:r w:rsidR="004C1D8F" w:rsidRPr="00A83742">
              <w:t xml:space="preserve"> de agua a terceros</w:t>
            </w:r>
            <w:r w:rsidR="005A52CC" w:rsidRPr="00A83742">
              <w:t>, sin descartarse otras opciones</w:t>
            </w:r>
            <w:r w:rsidR="004C1D8F" w:rsidRPr="00A83742">
              <w:t>.</w:t>
            </w:r>
          </w:p>
          <w:p w:rsidR="00144670" w:rsidRPr="00A83742" w:rsidRDefault="00FA74C1" w:rsidP="00CD3778">
            <w:pPr>
              <w:spacing w:after="120"/>
              <w:ind w:left="1701"/>
              <w:jc w:val="both"/>
            </w:pPr>
            <w:r w:rsidRPr="00A83742">
              <w:t xml:space="preserve">De esta manera, el titular presentó un resumen con el consumo de agua fresca aprobado para la faena minera Lomas Bayas, incorporada en la Tabla </w:t>
            </w:r>
            <w:r w:rsidR="0002287D" w:rsidRPr="00A83742">
              <w:fldChar w:fldCharType="begin"/>
            </w:r>
            <w:r w:rsidR="0002287D" w:rsidRPr="00A83742">
              <w:instrText xml:space="preserve"> REF Tabla_4 \h  \* MERGEFORMAT </w:instrText>
            </w:r>
            <w:r w:rsidR="0002287D" w:rsidRPr="00A83742">
              <w:fldChar w:fldCharType="separate"/>
            </w:r>
            <w:r w:rsidR="008443BD" w:rsidRPr="00A83742">
              <w:t>4</w:t>
            </w:r>
            <w:r w:rsidR="0002287D" w:rsidRPr="00A83742">
              <w:fldChar w:fldCharType="end"/>
            </w:r>
            <w:r w:rsidRPr="00A83742">
              <w:t xml:space="preserve"> del presente informe de fiscalización.</w:t>
            </w:r>
            <w:r w:rsidR="00835710" w:rsidRPr="00A83742">
              <w:t xml:space="preserve"> De éste se desprende que</w:t>
            </w:r>
            <w:r w:rsidR="006A6AA4" w:rsidRPr="00A83742">
              <w:t xml:space="preserve"> e</w:t>
            </w:r>
            <w:r w:rsidR="00A47B87" w:rsidRPr="00A83742">
              <w:t>l límite de 5.794.000 millones de m</w:t>
            </w:r>
            <w:r w:rsidR="00A47B87" w:rsidRPr="00A83742">
              <w:rPr>
                <w:vertAlign w:val="superscript"/>
              </w:rPr>
              <w:t>3</w:t>
            </w:r>
            <w:r w:rsidR="00A47B87" w:rsidRPr="00A83742">
              <w:t>/año</w:t>
            </w:r>
            <w:r w:rsidR="00FA6C56" w:rsidRPr="00A83742">
              <w:t>, sólo se refiere a la extracción de agua que realiza Lomas Bayas de manera directa de los canales Núñez, La Prensa, Chunchuri Bajo, Dupont y del pozo CMG-1</w:t>
            </w:r>
            <w:r w:rsidR="000E099E" w:rsidRPr="00A83742">
              <w:t>, agregando que no es aplicable a los suministros de aguas complementarios establecidos en la RCA N° 286/2006.</w:t>
            </w:r>
          </w:p>
          <w:p w:rsidR="00E9576D" w:rsidRPr="00A83742" w:rsidRDefault="00E9576D" w:rsidP="00CD3778">
            <w:pPr>
              <w:spacing w:after="120"/>
              <w:ind w:left="1701"/>
              <w:jc w:val="both"/>
            </w:pPr>
            <w:r w:rsidRPr="00A83742">
              <w:t>Esta Superintendencia, observó de la Carta D.E. N° 131062</w:t>
            </w:r>
            <w:r w:rsidR="00757768" w:rsidRPr="00A83742">
              <w:t xml:space="preserve"> (Anexo </w:t>
            </w:r>
            <w:r w:rsidR="00757768" w:rsidRPr="00A83742">
              <w:fldChar w:fldCharType="begin"/>
            </w:r>
            <w:r w:rsidR="00757768" w:rsidRPr="00A83742">
              <w:instrText xml:space="preserve"> REF Anexo_5 \h  \* MERGEFORMAT </w:instrText>
            </w:r>
            <w:r w:rsidR="00757768" w:rsidRPr="00A83742">
              <w:fldChar w:fldCharType="separate"/>
            </w:r>
            <w:r w:rsidR="008443BD" w:rsidRPr="00A83742">
              <w:t>5</w:t>
            </w:r>
            <w:r w:rsidR="00757768" w:rsidRPr="00A83742">
              <w:fldChar w:fldCharType="end"/>
            </w:r>
            <w:r w:rsidR="00757768" w:rsidRPr="00A83742">
              <w:t>.d)</w:t>
            </w:r>
            <w:r w:rsidRPr="00A83742">
              <w:t>, de</w:t>
            </w:r>
            <w:r w:rsidRPr="006C6B68">
              <w:t>l 03 de julio de 2013, del Director Ejecutivo del SEA</w:t>
            </w:r>
            <w:r w:rsidR="002E52E1" w:rsidRPr="006C6B68">
              <w:t xml:space="preserve"> </w:t>
            </w:r>
            <w:r w:rsidR="000619C9" w:rsidRPr="006C6B68">
              <w:t xml:space="preserve">sobre </w:t>
            </w:r>
            <w:r w:rsidR="002E52E1" w:rsidRPr="006C6B68">
              <w:t xml:space="preserve">las </w:t>
            </w:r>
            <w:r w:rsidR="002E52E1" w:rsidRPr="006C6B68">
              <w:lastRenderedPageBreak/>
              <w:t>modificaciones propuestas por el titular respecto a al traslado del ejercicio de derechos de aprovechamiento de aguas, de</w:t>
            </w:r>
            <w:r w:rsidR="00E011DE" w:rsidRPr="006C6B68">
              <w:t>s</w:t>
            </w:r>
            <w:r w:rsidR="002E52E1" w:rsidRPr="006C6B68">
              <w:t xml:space="preserve">de el canal Núñez al canal La Prensa; y la eliminación de la tabla N° 1 </w:t>
            </w:r>
            <w:r w:rsidR="002E22CE" w:rsidRPr="006C6B68">
              <w:t>del considerando 3.2.1.2.2 de la RCA N° 286/2006</w:t>
            </w:r>
            <w:r w:rsidR="00CB4A7C" w:rsidRPr="006C6B68">
              <w:t>,</w:t>
            </w:r>
            <w:r w:rsidR="00E011DE" w:rsidRPr="006C6B68">
              <w:t xml:space="preserve"> </w:t>
            </w:r>
            <w:r w:rsidR="00CB4A7C" w:rsidRPr="006C6B68">
              <w:t>manteniendo</w:t>
            </w:r>
            <w:r w:rsidR="002E52E1" w:rsidRPr="006C6B68">
              <w:t xml:space="preserve"> el </w:t>
            </w:r>
            <w:r w:rsidR="00CB4A7C" w:rsidRPr="006C6B68">
              <w:t>consumo máximo anual de 5.794.000 m</w:t>
            </w:r>
            <w:r w:rsidR="00CB4A7C" w:rsidRPr="006C6B68">
              <w:rPr>
                <w:vertAlign w:val="superscript"/>
              </w:rPr>
              <w:t>3</w:t>
            </w:r>
            <w:r w:rsidR="00CB4A7C" w:rsidRPr="006C6B68">
              <w:t>/año de agua fresca</w:t>
            </w:r>
            <w:r w:rsidR="000619C9" w:rsidRPr="00A83742">
              <w:t>, no generaría nuevos impactos ambientales adversos, razón por la cual no está obligado a someterse al SEIA</w:t>
            </w:r>
            <w:r w:rsidR="00CB4A7C" w:rsidRPr="00A83742">
              <w:t>.</w:t>
            </w:r>
          </w:p>
          <w:p w:rsidR="005B698C" w:rsidRPr="00A83742" w:rsidRDefault="005E2B43" w:rsidP="006C6B68">
            <w:pPr>
              <w:spacing w:after="120"/>
              <w:ind w:left="1716"/>
              <w:jc w:val="both"/>
            </w:pPr>
            <w:r w:rsidRPr="00A83742">
              <w:t>Adicionalmente</w:t>
            </w:r>
            <w:r w:rsidR="005B698C" w:rsidRPr="00A83742">
              <w:t xml:space="preserve">, el titular adjunto tres facturas </w:t>
            </w:r>
            <w:r w:rsidR="005B0C00" w:rsidRPr="00A83742">
              <w:t xml:space="preserve">(Anexo </w:t>
            </w:r>
            <w:r w:rsidR="005B0C00" w:rsidRPr="00A83742">
              <w:fldChar w:fldCharType="begin"/>
            </w:r>
            <w:r w:rsidR="005B0C00" w:rsidRPr="00A83742">
              <w:instrText xml:space="preserve"> REF Anexo_5 \h  \* MERGEFORMAT </w:instrText>
            </w:r>
            <w:r w:rsidR="005B0C00" w:rsidRPr="00A83742">
              <w:fldChar w:fldCharType="separate"/>
            </w:r>
            <w:r w:rsidR="008443BD" w:rsidRPr="00A83742">
              <w:t>5</w:t>
            </w:r>
            <w:r w:rsidR="005B0C00" w:rsidRPr="00A83742">
              <w:fldChar w:fldCharType="end"/>
            </w:r>
            <w:r w:rsidR="005B0C00" w:rsidRPr="00A83742">
              <w:t xml:space="preserve">.d) </w:t>
            </w:r>
            <w:r w:rsidR="005B698C" w:rsidRPr="00A83742">
              <w:t>que dan cuenta de la compra de agua</w:t>
            </w:r>
            <w:r w:rsidR="0023079A" w:rsidRPr="00A83742">
              <w:t xml:space="preserve"> a </w:t>
            </w:r>
            <w:r w:rsidR="00071292" w:rsidRPr="00A83742">
              <w:t xml:space="preserve">la empresa </w:t>
            </w:r>
            <w:r w:rsidR="0023079A" w:rsidRPr="00A83742">
              <w:t>FCAB</w:t>
            </w:r>
            <w:r w:rsidR="005B698C" w:rsidRPr="00A83742">
              <w:t>, siendo éstas:</w:t>
            </w:r>
          </w:p>
          <w:p w:rsidR="005B698C" w:rsidRPr="00A83742" w:rsidRDefault="00792429" w:rsidP="00427D83">
            <w:pPr>
              <w:pStyle w:val="Prrafodelista"/>
              <w:numPr>
                <w:ilvl w:val="0"/>
                <w:numId w:val="20"/>
              </w:numPr>
              <w:spacing w:after="120"/>
              <w:contextualSpacing w:val="0"/>
            </w:pPr>
            <w:r w:rsidRPr="00A83742">
              <w:t>Factura N°</w:t>
            </w:r>
            <w:r w:rsidR="005B1F27" w:rsidRPr="00A83742">
              <w:t xml:space="preserve"> 23653, con la que Ferrocarril de Antofagasta a Bolivia (FCAB) vendió a Compañía Minera Xstrata Lomas Bayas 32.838 m</w:t>
            </w:r>
            <w:r w:rsidR="005B1F27" w:rsidRPr="00A83742">
              <w:rPr>
                <w:vertAlign w:val="superscript"/>
              </w:rPr>
              <w:t>3</w:t>
            </w:r>
            <w:r w:rsidR="005B1F27" w:rsidRPr="00A83742">
              <w:t xml:space="preserve"> de agua, por un valor total de $64.206.999</w:t>
            </w:r>
            <w:r w:rsidR="000340AA" w:rsidRPr="00A83742">
              <w:t>, en agosto del 2019</w:t>
            </w:r>
            <w:r w:rsidR="005B1F27" w:rsidRPr="00A83742">
              <w:t>.</w:t>
            </w:r>
          </w:p>
          <w:p w:rsidR="005B1F27" w:rsidRPr="00A83742" w:rsidRDefault="00310855" w:rsidP="00427D83">
            <w:pPr>
              <w:pStyle w:val="Prrafodelista"/>
              <w:numPr>
                <w:ilvl w:val="0"/>
                <w:numId w:val="20"/>
              </w:numPr>
              <w:spacing w:after="120"/>
              <w:contextualSpacing w:val="0"/>
            </w:pPr>
            <w:r w:rsidRPr="00A83742">
              <w:t xml:space="preserve">Factura N° </w:t>
            </w:r>
            <w:r w:rsidR="009569AF" w:rsidRPr="00A83742">
              <w:t>23721</w:t>
            </w:r>
            <w:r w:rsidRPr="00A83742">
              <w:t>, con la que FCAB vendió a Compañía Minera Xstrata Lomas Bayas 32.</w:t>
            </w:r>
            <w:r w:rsidR="009569AF" w:rsidRPr="00A83742">
              <w:t>136</w:t>
            </w:r>
            <w:r w:rsidRPr="00A83742">
              <w:t xml:space="preserve"> m</w:t>
            </w:r>
            <w:r w:rsidRPr="00A83742">
              <w:rPr>
                <w:vertAlign w:val="superscript"/>
              </w:rPr>
              <w:t>3</w:t>
            </w:r>
            <w:r w:rsidRPr="00A83742">
              <w:t xml:space="preserve"> de agua, por un valor total de $</w:t>
            </w:r>
            <w:r w:rsidR="009569AF" w:rsidRPr="00A83742">
              <w:t>63.273.037</w:t>
            </w:r>
            <w:r w:rsidR="000340AA" w:rsidRPr="00A83742">
              <w:t>, en septiembre del 2019</w:t>
            </w:r>
            <w:r w:rsidRPr="00A83742">
              <w:t>.</w:t>
            </w:r>
          </w:p>
          <w:p w:rsidR="009569AF" w:rsidRPr="00A83742" w:rsidRDefault="000340AA" w:rsidP="00427D83">
            <w:pPr>
              <w:pStyle w:val="Prrafodelista"/>
              <w:numPr>
                <w:ilvl w:val="0"/>
                <w:numId w:val="20"/>
              </w:numPr>
              <w:spacing w:after="120"/>
              <w:contextualSpacing w:val="0"/>
            </w:pPr>
            <w:r w:rsidRPr="00A83742">
              <w:t>Factura N° 23858, con la que FCAB vendió a Compañía Minera Xstrata Lomas Bayas 84.551 m</w:t>
            </w:r>
            <w:r w:rsidRPr="00A83742">
              <w:rPr>
                <w:vertAlign w:val="superscript"/>
              </w:rPr>
              <w:t>3</w:t>
            </w:r>
            <w:r w:rsidRPr="00A83742">
              <w:t xml:space="preserve"> de agua, por un valor total de $166.625.620, en octubre del 2019.</w:t>
            </w:r>
          </w:p>
          <w:p w:rsidR="00E52B4E" w:rsidRPr="00A83742" w:rsidRDefault="00026D91" w:rsidP="00CD3778">
            <w:pPr>
              <w:spacing w:after="120"/>
              <w:ind w:left="1701"/>
              <w:jc w:val="both"/>
            </w:pPr>
            <w:r w:rsidRPr="00A83742">
              <w:t>Por otra parte, el titular, adjuntó también en su</w:t>
            </w:r>
            <w:r w:rsidR="005E2AEC" w:rsidRPr="00A83742">
              <w:t>s</w:t>
            </w:r>
            <w:r w:rsidRPr="00A83742">
              <w:t xml:space="preserve"> carta</w:t>
            </w:r>
            <w:r w:rsidR="005E2AEC" w:rsidRPr="00A83742">
              <w:t>s</w:t>
            </w:r>
            <w:r w:rsidRPr="00A83742">
              <w:t xml:space="preserve"> s/n del </w:t>
            </w:r>
            <w:r w:rsidR="005E2AEC" w:rsidRPr="00A83742">
              <w:t>12 y 19 de noviembre del 2019, el contrato de suministro de agua cruda LB-AC-GAD-SCT-1657</w:t>
            </w:r>
            <w:r w:rsidR="008D78F8" w:rsidRPr="00A83742">
              <w:t>, de mayo de 2017</w:t>
            </w:r>
            <w:r w:rsidR="005E2AEC" w:rsidRPr="00A83742">
              <w:t xml:space="preserve"> (Anexo </w:t>
            </w:r>
            <w:r w:rsidR="005E2AEC" w:rsidRPr="00A83742">
              <w:fldChar w:fldCharType="begin"/>
            </w:r>
            <w:r w:rsidR="005E2AEC" w:rsidRPr="00A83742">
              <w:instrText xml:space="preserve"> REF Anexo_5 \h  \* MERGEFORMAT </w:instrText>
            </w:r>
            <w:r w:rsidR="005E2AEC" w:rsidRPr="00A83742">
              <w:fldChar w:fldCharType="separate"/>
            </w:r>
            <w:r w:rsidR="008443BD" w:rsidRPr="00A83742">
              <w:t>5</w:t>
            </w:r>
            <w:r w:rsidR="005E2AEC" w:rsidRPr="00A83742">
              <w:fldChar w:fldCharType="end"/>
            </w:r>
            <w:r w:rsidR="005E2AEC" w:rsidRPr="00A83742">
              <w:t xml:space="preserve">.e), </w:t>
            </w:r>
            <w:r w:rsidR="00C851B6" w:rsidRPr="00A83742">
              <w:t>sostenido</w:t>
            </w:r>
            <w:r w:rsidR="005E2AEC" w:rsidRPr="00A83742">
              <w:t xml:space="preserve"> entre Compañía Minera Lomas Bayas </w:t>
            </w:r>
            <w:r w:rsidR="003254FA" w:rsidRPr="00A83742">
              <w:t xml:space="preserve">(CMLB) </w:t>
            </w:r>
            <w:r w:rsidR="005E2AEC" w:rsidRPr="00A83742">
              <w:t xml:space="preserve">y </w:t>
            </w:r>
            <w:r w:rsidR="00C851B6" w:rsidRPr="00A83742">
              <w:t xml:space="preserve">Antofagasta Railway Company PLC (FCAB). Se observó, por la SMA, que este documento </w:t>
            </w:r>
            <w:r w:rsidR="003254FA" w:rsidRPr="00A83742">
              <w:t xml:space="preserve">da cuenta de la prestación de suministro de agua cruda desde FCAB a CMLB, vigente hasta junio de 2019 </w:t>
            </w:r>
            <w:r w:rsidR="00380C3C" w:rsidRPr="00A83742">
              <w:t xml:space="preserve">(2 años) </w:t>
            </w:r>
            <w:r w:rsidR="003254FA" w:rsidRPr="00A83742">
              <w:t>y renovable automáticamente a excepción de que una de las partes decida poner término.</w:t>
            </w:r>
          </w:p>
          <w:p w:rsidR="006C6B68" w:rsidRDefault="00286E1D" w:rsidP="00427D83">
            <w:pPr>
              <w:pStyle w:val="Prrafodelista"/>
              <w:numPr>
                <w:ilvl w:val="0"/>
                <w:numId w:val="19"/>
              </w:numPr>
              <w:spacing w:after="120"/>
              <w:ind w:left="1712" w:hanging="357"/>
              <w:contextualSpacing w:val="0"/>
            </w:pPr>
            <w:r w:rsidRPr="00A83742">
              <w:t>Respecto de</w:t>
            </w:r>
            <w:r w:rsidR="002849A3" w:rsidRPr="00A83742">
              <w:t xml:space="preserve"> </w:t>
            </w:r>
            <w:r w:rsidRPr="00A83742">
              <w:t>l</w:t>
            </w:r>
            <w:r w:rsidR="002849A3" w:rsidRPr="00A83742">
              <w:t xml:space="preserve">a diferencia </w:t>
            </w:r>
            <w:r w:rsidR="008C4045" w:rsidRPr="00A83742">
              <w:t xml:space="preserve">en los volúmenes </w:t>
            </w:r>
            <w:r w:rsidR="002849A3" w:rsidRPr="00A83742">
              <w:t>en el ba</w:t>
            </w:r>
            <w:r w:rsidR="002849A3">
              <w:t>lance de agua</w:t>
            </w:r>
            <w:r w:rsidR="00CD5B7F">
              <w:t xml:space="preserve"> (</w:t>
            </w:r>
            <w:r w:rsidR="00307524">
              <w:t>entre la extracción y lo enviado a la faena minera</w:t>
            </w:r>
            <w:r w:rsidR="00CD5B7F">
              <w:t>)</w:t>
            </w:r>
            <w:r w:rsidR="00160D22">
              <w:t xml:space="preserve">, el titular señaló que </w:t>
            </w:r>
            <w:r w:rsidR="00096734">
              <w:t xml:space="preserve">el sistema de abastecimiento de agua fresca </w:t>
            </w:r>
            <w:r w:rsidR="00096734" w:rsidRPr="00096734">
              <w:t>consiste en una piscina de regulación</w:t>
            </w:r>
            <w:r w:rsidR="00096734">
              <w:t xml:space="preserve"> </w:t>
            </w:r>
            <w:r w:rsidR="00096734" w:rsidRPr="00096734">
              <w:t>con un volumen aproximado de 500 m</w:t>
            </w:r>
            <w:r w:rsidR="00096734" w:rsidRPr="00096734">
              <w:rPr>
                <w:vertAlign w:val="superscript"/>
              </w:rPr>
              <w:t>3</w:t>
            </w:r>
            <w:r w:rsidR="00096734" w:rsidRPr="00096734">
              <w:t>, en la cual convergen las captaciones de</w:t>
            </w:r>
            <w:r w:rsidR="00044C00">
              <w:t xml:space="preserve"> </w:t>
            </w:r>
            <w:r w:rsidR="00044C00" w:rsidRPr="00044C00">
              <w:t>derechos de aprovechamiento (Canales Chunchuri Bajo, La Prensa, Dupont y</w:t>
            </w:r>
            <w:r w:rsidR="00044C00">
              <w:t xml:space="preserve"> </w:t>
            </w:r>
            <w:r w:rsidR="00044C00" w:rsidRPr="00044C00">
              <w:t>Núñez y del pozo CMG-1) y la cap</w:t>
            </w:r>
            <w:r w:rsidR="00044C00">
              <w:t>tación de la compra de agua a t</w:t>
            </w:r>
            <w:r w:rsidR="00044C00" w:rsidRPr="00044C00">
              <w:t>erceros. Desde esta</w:t>
            </w:r>
            <w:r w:rsidR="00044C00">
              <w:t xml:space="preserve"> </w:t>
            </w:r>
            <w:r w:rsidR="00044C00" w:rsidRPr="00044C00">
              <w:t>piscina sale una única tubería hacia la faena.</w:t>
            </w:r>
          </w:p>
          <w:p w:rsidR="00477ADC" w:rsidRPr="00A324A8" w:rsidRDefault="00B141C1" w:rsidP="00A324A8">
            <w:pPr>
              <w:pStyle w:val="Prrafodelista"/>
              <w:spacing w:after="120"/>
              <w:ind w:left="1712"/>
              <w:contextualSpacing w:val="0"/>
            </w:pPr>
            <w:r>
              <w:t>Agregó que dicho método implica acciones de bombeo desde las captaciones hacia la piscina son reguladas para no sobrepasar los límites establecidos, y poder dar cumplimiento a las cuotas y horas asociadas a los turnos de las comunidades de regantes de los canales</w:t>
            </w:r>
            <w:r w:rsidR="007E451F">
              <w:t>, generando así variaciones</w:t>
            </w:r>
            <w:r w:rsidR="00911568">
              <w:t xml:space="preserve"> que provocarían que la acción de bombeo </w:t>
            </w:r>
            <w:r w:rsidR="00911568" w:rsidRPr="00911568">
              <w:t>hacia la faena se realice en una tubería no llena</w:t>
            </w:r>
            <w:r w:rsidR="00911568">
              <w:t xml:space="preserve">, </w:t>
            </w:r>
            <w:r w:rsidR="00911568" w:rsidRPr="00911568">
              <w:t>aumentando el error de</w:t>
            </w:r>
            <w:r w:rsidR="00911568">
              <w:t xml:space="preserve"> medición del equipo ca</w:t>
            </w:r>
            <w:r w:rsidR="00911568" w:rsidRPr="00911568">
              <w:t>udalímetro</w:t>
            </w:r>
            <w:r w:rsidR="0011170C">
              <w:t>. De esta manera, informó que es posible observar un error</w:t>
            </w:r>
            <w:r w:rsidR="00353963">
              <w:t xml:space="preserve"> promedio del 4,2% entre el caudal entrante y saliente</w:t>
            </w:r>
            <w:r w:rsidR="009D3DA8">
              <w:t>, siendo, según indicó, un rango aceptable</w:t>
            </w:r>
            <w:r w:rsidR="00927A82">
              <w:t>.</w:t>
            </w:r>
          </w:p>
        </w:tc>
      </w:tr>
    </w:tbl>
    <w:p w:rsidR="00AF154E" w:rsidRDefault="00AF154E">
      <w:pPr>
        <w:sectPr w:rsidR="00AF154E"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89"/>
        <w:gridCol w:w="1675"/>
        <w:gridCol w:w="1675"/>
        <w:gridCol w:w="3157"/>
        <w:gridCol w:w="1862"/>
        <w:gridCol w:w="1754"/>
      </w:tblGrid>
      <w:tr w:rsidR="00AF154E" w:rsidRPr="00D42470" w:rsidTr="00C2731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154E" w:rsidRPr="00D42470" w:rsidRDefault="00AF154E" w:rsidP="00AF154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F154E" w:rsidRPr="00D42470" w:rsidTr="00771D4B">
        <w:trPr>
          <w:trHeight w:val="6079"/>
          <w:jc w:val="center"/>
        </w:trPr>
        <w:tc>
          <w:tcPr>
            <w:tcW w:w="2530" w:type="pct"/>
            <w:gridSpan w:val="3"/>
            <w:tcBorders>
              <w:top w:val="nil"/>
              <w:left w:val="single" w:sz="4" w:space="0" w:color="auto"/>
              <w:right w:val="single" w:sz="4" w:space="0" w:color="auto"/>
            </w:tcBorders>
            <w:shd w:val="clear" w:color="auto" w:fill="auto"/>
            <w:noWrap/>
            <w:vAlign w:val="center"/>
            <w:hideMark/>
          </w:tcPr>
          <w:p w:rsidR="00AF154E" w:rsidRPr="00D42470" w:rsidRDefault="005B49FC" w:rsidP="00C273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5DAB78B" wp14:editId="62C046DB">
                  <wp:extent cx="4212000" cy="3026621"/>
                  <wp:effectExtent l="0" t="0" r="0" b="2540"/>
                  <wp:docPr id="23" name="Imagen 23" descr="C:\Users\carlos.cares\Documents\DFZ\2019\1 - Programado\3 - Lomas Bayas\3 - Inspección\DGA\Fotos DGA\IMG_312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Documents\DFZ\2019\1 - Programado\3 - Lomas Bayas\3 - Inspección\DGA\Fotos DGA\IMG_3122_resized.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12000" cy="3026621"/>
                          </a:xfrm>
                          <a:prstGeom prst="rect">
                            <a:avLst/>
                          </a:prstGeom>
                          <a:noFill/>
                          <a:ln>
                            <a:noFill/>
                          </a:ln>
                        </pic:spPr>
                      </pic:pic>
                    </a:graphicData>
                  </a:graphic>
                </wp:inline>
              </w:drawing>
            </w:r>
          </w:p>
        </w:tc>
        <w:tc>
          <w:tcPr>
            <w:tcW w:w="2470" w:type="pct"/>
            <w:gridSpan w:val="3"/>
            <w:tcBorders>
              <w:top w:val="nil"/>
              <w:left w:val="single" w:sz="4" w:space="0" w:color="auto"/>
              <w:right w:val="single" w:sz="4" w:space="0" w:color="auto"/>
            </w:tcBorders>
            <w:shd w:val="clear" w:color="auto" w:fill="auto"/>
            <w:noWrap/>
            <w:vAlign w:val="center"/>
            <w:hideMark/>
          </w:tcPr>
          <w:p w:rsidR="00AF154E" w:rsidRPr="00D42470" w:rsidRDefault="00771D4B" w:rsidP="00C273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56B270A" wp14:editId="7AC55830">
                  <wp:extent cx="4212000" cy="3160740"/>
                  <wp:effectExtent l="0" t="0" r="0" b="1905"/>
                  <wp:docPr id="27" name="Imagen 27" descr="C:\Users\carlos.cares\Documents\DFZ\2019\1 - Programado\3 - Lomas Bayas\3 - Inspección\DGA\Fotos DGA\IMG_312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9\1 - Programado\3 - Lomas Bayas\3 - Inspección\DGA\Fotos DGA\IMG_3124_resized.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12000" cy="3160740"/>
                          </a:xfrm>
                          <a:prstGeom prst="rect">
                            <a:avLst/>
                          </a:prstGeom>
                          <a:noFill/>
                          <a:ln>
                            <a:noFill/>
                          </a:ln>
                        </pic:spPr>
                      </pic:pic>
                    </a:graphicData>
                  </a:graphic>
                </wp:inline>
              </w:drawing>
            </w:r>
          </w:p>
        </w:tc>
      </w:tr>
      <w:tr w:rsidR="00771D4B" w:rsidRPr="00D42470" w:rsidTr="00771D4B">
        <w:trPr>
          <w:trHeight w:val="300"/>
          <w:jc w:val="center"/>
        </w:trPr>
        <w:tc>
          <w:tcPr>
            <w:tcW w:w="1309" w:type="pct"/>
            <w:tcBorders>
              <w:top w:val="single" w:sz="4" w:space="0" w:color="auto"/>
              <w:left w:val="single" w:sz="4" w:space="0" w:color="auto"/>
              <w:bottom w:val="single" w:sz="4" w:space="0" w:color="auto"/>
              <w:right w:val="nil"/>
            </w:tcBorders>
            <w:shd w:val="clear" w:color="auto" w:fill="auto"/>
            <w:noWrap/>
            <w:vAlign w:val="center"/>
            <w:hideMark/>
          </w:tcPr>
          <w:p w:rsidR="00AF154E" w:rsidRPr="00D42470" w:rsidRDefault="00AF154E" w:rsidP="00C27313">
            <w:pPr>
              <w:spacing w:after="0" w:line="240" w:lineRule="auto"/>
              <w:contextualSpacing/>
              <w:outlineLvl w:val="1"/>
              <w:rPr>
                <w:rFonts w:ascii="Calibri" w:eastAsia="Times New Roman" w:hAnsi="Calibri" w:cs="Calibri"/>
                <w:b/>
                <w:color w:val="000000"/>
                <w:sz w:val="18"/>
                <w:szCs w:val="18"/>
                <w:lang w:eastAsia="es-CL"/>
              </w:rPr>
            </w:pPr>
            <w:bookmarkStart w:id="177" w:name="_Toc28086653"/>
            <w:r>
              <w:rPr>
                <w:rFonts w:ascii="Calibri" w:eastAsia="Calibri" w:hAnsi="Calibri" w:cs="Calibri"/>
                <w:b/>
                <w:sz w:val="18"/>
                <w:szCs w:val="20"/>
              </w:rPr>
              <w:t xml:space="preserve">Fotografía </w:t>
            </w:r>
            <w:bookmarkStart w:id="178" w:name="Fotografía_18"/>
            <w:r>
              <w:rPr>
                <w:rFonts w:ascii="Calibri" w:eastAsia="Calibri" w:hAnsi="Calibri" w:cs="Calibri"/>
                <w:b/>
                <w:sz w:val="18"/>
                <w:szCs w:val="20"/>
              </w:rPr>
              <w:t>18</w:t>
            </w:r>
            <w:bookmarkEnd w:id="178"/>
            <w:r w:rsidRPr="00D42470">
              <w:rPr>
                <w:rFonts w:ascii="Calibri" w:eastAsia="Calibri" w:hAnsi="Calibri" w:cs="Calibri"/>
                <w:b/>
                <w:sz w:val="18"/>
                <w:szCs w:val="18"/>
              </w:rPr>
              <w:t>.</w:t>
            </w:r>
            <w:bookmarkEnd w:id="177"/>
          </w:p>
        </w:tc>
        <w:tc>
          <w:tcPr>
            <w:tcW w:w="12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154E" w:rsidRPr="00D42470" w:rsidRDefault="00AF154E" w:rsidP="00AF154E">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c>
          <w:tcPr>
            <w:tcW w:w="1151" w:type="pct"/>
            <w:tcBorders>
              <w:top w:val="single" w:sz="4" w:space="0" w:color="auto"/>
              <w:left w:val="nil"/>
              <w:bottom w:val="single" w:sz="4" w:space="0" w:color="auto"/>
              <w:right w:val="nil"/>
            </w:tcBorders>
            <w:shd w:val="clear" w:color="auto" w:fill="auto"/>
            <w:noWrap/>
            <w:vAlign w:val="center"/>
            <w:hideMark/>
          </w:tcPr>
          <w:p w:rsidR="00AF154E" w:rsidRPr="00D42470" w:rsidRDefault="00AF154E" w:rsidP="00AF154E">
            <w:pPr>
              <w:spacing w:after="0" w:line="240" w:lineRule="auto"/>
              <w:contextualSpacing/>
              <w:outlineLvl w:val="1"/>
              <w:rPr>
                <w:rFonts w:ascii="Calibri" w:eastAsia="Calibri" w:hAnsi="Calibri" w:cs="Calibri"/>
                <w:b/>
                <w:sz w:val="18"/>
                <w:szCs w:val="18"/>
              </w:rPr>
            </w:pPr>
            <w:bookmarkStart w:id="179" w:name="_Toc28086654"/>
            <w:r w:rsidRPr="00D42470">
              <w:rPr>
                <w:rFonts w:ascii="Calibri" w:eastAsia="Calibri" w:hAnsi="Calibri" w:cs="Calibri"/>
                <w:b/>
                <w:sz w:val="18"/>
                <w:szCs w:val="20"/>
              </w:rPr>
              <w:t xml:space="preserve">Fotografía </w:t>
            </w:r>
            <w:bookmarkStart w:id="180" w:name="Fotografía_19"/>
            <w:r>
              <w:rPr>
                <w:rFonts w:ascii="Calibri" w:eastAsia="Calibri" w:hAnsi="Calibri" w:cs="Calibri"/>
                <w:b/>
                <w:sz w:val="18"/>
                <w:szCs w:val="20"/>
              </w:rPr>
              <w:t>19</w:t>
            </w:r>
            <w:bookmarkEnd w:id="180"/>
            <w:r w:rsidRPr="00D42470">
              <w:rPr>
                <w:rFonts w:ascii="Calibri" w:eastAsia="Calibri" w:hAnsi="Calibri" w:cs="Calibri"/>
                <w:b/>
                <w:sz w:val="18"/>
                <w:szCs w:val="18"/>
              </w:rPr>
              <w:t>.</w:t>
            </w:r>
            <w:bookmarkEnd w:id="179"/>
          </w:p>
        </w:tc>
        <w:tc>
          <w:tcPr>
            <w:tcW w:w="13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F154E" w:rsidRPr="00D42470" w:rsidRDefault="00AF154E" w:rsidP="00C27313">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p>
        </w:tc>
      </w:tr>
      <w:tr w:rsidR="00771D4B" w:rsidRPr="00D42470" w:rsidTr="00771D4B">
        <w:trPr>
          <w:trHeight w:val="300"/>
          <w:jc w:val="center"/>
        </w:trPr>
        <w:tc>
          <w:tcPr>
            <w:tcW w:w="13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1D4B" w:rsidRPr="00D42470" w:rsidRDefault="00771D4B" w:rsidP="00AF15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rsidR="00771D4B" w:rsidRPr="00D42470" w:rsidRDefault="00771D4B"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7.511.757</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rsidR="00771D4B" w:rsidRPr="00D42470" w:rsidRDefault="00771D4B"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504.512</w:t>
            </w:r>
          </w:p>
        </w:tc>
        <w:tc>
          <w:tcPr>
            <w:tcW w:w="1151" w:type="pct"/>
            <w:tcBorders>
              <w:top w:val="single" w:sz="4" w:space="0" w:color="auto"/>
              <w:left w:val="nil"/>
              <w:bottom w:val="single" w:sz="4" w:space="0" w:color="auto"/>
              <w:right w:val="single" w:sz="4" w:space="0" w:color="000000"/>
            </w:tcBorders>
            <w:shd w:val="clear" w:color="auto" w:fill="auto"/>
            <w:noWrap/>
            <w:vAlign w:val="center"/>
            <w:hideMark/>
          </w:tcPr>
          <w:p w:rsidR="00771D4B" w:rsidRPr="00D42470" w:rsidRDefault="00771D4B" w:rsidP="00AF15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771D4B" w:rsidRPr="00D42470" w:rsidRDefault="00771D4B"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7.511.757</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rsidR="00771D4B" w:rsidRPr="00D42470" w:rsidRDefault="00771D4B"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504.512</w:t>
            </w:r>
          </w:p>
        </w:tc>
      </w:tr>
      <w:tr w:rsidR="00AF154E" w:rsidRPr="00D42470" w:rsidTr="00771D4B">
        <w:trPr>
          <w:trHeight w:val="450"/>
          <w:jc w:val="center"/>
        </w:trPr>
        <w:tc>
          <w:tcPr>
            <w:tcW w:w="253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F154E" w:rsidRPr="00AF154E" w:rsidRDefault="00AF154E" w:rsidP="00AF154E">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318D8">
              <w:rPr>
                <w:rFonts w:ascii="Calibri" w:eastAsia="Times New Roman" w:hAnsi="Calibri" w:cs="Times New Roman"/>
                <w:color w:val="000000"/>
                <w:sz w:val="18"/>
                <w:szCs w:val="18"/>
                <w:lang w:eastAsia="es-CL"/>
              </w:rPr>
              <w:t>Piscina</w:t>
            </w:r>
            <w:r w:rsidR="005B49FC">
              <w:rPr>
                <w:rFonts w:ascii="Calibri" w:eastAsia="Times New Roman" w:hAnsi="Calibri" w:cs="Times New Roman"/>
                <w:color w:val="000000"/>
                <w:sz w:val="18"/>
                <w:szCs w:val="18"/>
                <w:lang w:eastAsia="es-CL"/>
              </w:rPr>
              <w:t xml:space="preserve"> de regulación constatada en inspección ambiental, donde se observó la presencia de las tuberías provenientes de 6 captaciones de agua distintas.</w:t>
            </w:r>
          </w:p>
        </w:tc>
        <w:tc>
          <w:tcPr>
            <w:tcW w:w="247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F154E" w:rsidRPr="00AF154E" w:rsidRDefault="00AF154E" w:rsidP="00F66F2D">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71D4B">
              <w:rPr>
                <w:rFonts w:ascii="Calibri" w:eastAsia="Times New Roman" w:hAnsi="Calibri" w:cs="Times New Roman"/>
                <w:color w:val="000000"/>
                <w:sz w:val="18"/>
                <w:szCs w:val="18"/>
                <w:lang w:eastAsia="es-CL"/>
              </w:rPr>
              <w:t xml:space="preserve">Flujómetro de la impulsión de agua desde la piscina de </w:t>
            </w:r>
            <w:r w:rsidR="00F66F2D">
              <w:rPr>
                <w:rFonts w:ascii="Calibri" w:eastAsia="Times New Roman" w:hAnsi="Calibri" w:cs="Times New Roman"/>
                <w:color w:val="000000"/>
                <w:sz w:val="18"/>
                <w:szCs w:val="18"/>
                <w:lang w:eastAsia="es-CL"/>
              </w:rPr>
              <w:t>regulación</w:t>
            </w:r>
            <w:r w:rsidR="00771D4B">
              <w:rPr>
                <w:rFonts w:ascii="Calibri" w:eastAsia="Times New Roman" w:hAnsi="Calibri" w:cs="Times New Roman"/>
                <w:color w:val="000000"/>
                <w:sz w:val="18"/>
                <w:szCs w:val="18"/>
                <w:lang w:eastAsia="es-CL"/>
              </w:rPr>
              <w:t xml:space="preserve"> hacia el sector de la faena minera, constatado durante inspección ambiental.</w:t>
            </w:r>
          </w:p>
        </w:tc>
      </w:tr>
      <w:tr w:rsidR="00AF154E" w:rsidRPr="00D42470" w:rsidTr="00771D4B">
        <w:trPr>
          <w:trHeight w:val="450"/>
          <w:jc w:val="center"/>
        </w:trPr>
        <w:tc>
          <w:tcPr>
            <w:tcW w:w="2530" w:type="pct"/>
            <w:gridSpan w:val="3"/>
            <w:vMerge/>
            <w:tcBorders>
              <w:top w:val="single" w:sz="4" w:space="0" w:color="auto"/>
              <w:left w:val="single" w:sz="4" w:space="0" w:color="auto"/>
              <w:bottom w:val="single" w:sz="4" w:space="0" w:color="auto"/>
              <w:right w:val="single" w:sz="4" w:space="0" w:color="auto"/>
            </w:tcBorders>
            <w:vAlign w:val="center"/>
            <w:hideMark/>
          </w:tcPr>
          <w:p w:rsidR="00AF154E" w:rsidRPr="00D42470" w:rsidRDefault="00AF154E" w:rsidP="00C27313">
            <w:pPr>
              <w:spacing w:after="0" w:line="240" w:lineRule="auto"/>
              <w:rPr>
                <w:rFonts w:ascii="Calibri" w:eastAsia="Times New Roman" w:hAnsi="Calibri" w:cs="Times New Roman"/>
                <w:color w:val="000000"/>
                <w:sz w:val="20"/>
                <w:szCs w:val="20"/>
                <w:lang w:eastAsia="es-CL"/>
              </w:rPr>
            </w:pPr>
          </w:p>
        </w:tc>
        <w:tc>
          <w:tcPr>
            <w:tcW w:w="2470" w:type="pct"/>
            <w:gridSpan w:val="3"/>
            <w:vMerge/>
            <w:tcBorders>
              <w:top w:val="single" w:sz="4" w:space="0" w:color="auto"/>
              <w:left w:val="single" w:sz="4" w:space="0" w:color="auto"/>
              <w:bottom w:val="single" w:sz="4" w:space="0" w:color="auto"/>
              <w:right w:val="single" w:sz="4" w:space="0" w:color="auto"/>
            </w:tcBorders>
            <w:vAlign w:val="center"/>
            <w:hideMark/>
          </w:tcPr>
          <w:p w:rsidR="00AF154E" w:rsidRPr="00D42470" w:rsidRDefault="00AF154E" w:rsidP="00C27313">
            <w:pPr>
              <w:spacing w:after="0" w:line="240" w:lineRule="auto"/>
              <w:rPr>
                <w:rFonts w:ascii="Calibri" w:eastAsia="Times New Roman" w:hAnsi="Calibri" w:cs="Times New Roman"/>
                <w:color w:val="000000"/>
                <w:sz w:val="20"/>
                <w:szCs w:val="20"/>
                <w:lang w:eastAsia="es-CL"/>
              </w:rPr>
            </w:pPr>
          </w:p>
        </w:tc>
      </w:tr>
    </w:tbl>
    <w:p w:rsidR="00F030A5" w:rsidRDefault="00F030A5">
      <w:pPr>
        <w:sectPr w:rsidR="00F030A5"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F030A5" w:rsidRPr="00D42470" w:rsidTr="00C2731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30A5" w:rsidRPr="00D42470" w:rsidRDefault="00F030A5" w:rsidP="00F030A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F030A5" w:rsidRPr="00D42470" w:rsidTr="00C27313">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5000" w:type="pct"/>
              <w:jc w:val="center"/>
              <w:tblLook w:val="04A0" w:firstRow="1" w:lastRow="0" w:firstColumn="1" w:lastColumn="0" w:noHBand="0" w:noVBand="1"/>
            </w:tblPr>
            <w:tblGrid>
              <w:gridCol w:w="1980"/>
              <w:gridCol w:w="1508"/>
              <w:gridCol w:w="1744"/>
              <w:gridCol w:w="2151"/>
              <w:gridCol w:w="1969"/>
              <w:gridCol w:w="4210"/>
            </w:tblGrid>
            <w:tr w:rsidR="008159E2" w:rsidRPr="00C34A4E" w:rsidTr="008159E2">
              <w:trPr>
                <w:trHeight w:val="483"/>
                <w:tblHeader/>
                <w:jc w:val="center"/>
              </w:trPr>
              <w:tc>
                <w:tcPr>
                  <w:tcW w:w="730" w:type="pct"/>
                  <w:vMerge w:val="restart"/>
                  <w:shd w:val="clear" w:color="auto" w:fill="BDD6EE" w:themeFill="accent1" w:themeFillTint="66"/>
                  <w:vAlign w:val="center"/>
                </w:tcPr>
                <w:p w:rsidR="008159E2" w:rsidRPr="00C34A4E" w:rsidRDefault="008159E2" w:rsidP="00C27313">
                  <w:pPr>
                    <w:jc w:val="center"/>
                    <w:rPr>
                      <w:b/>
                    </w:rPr>
                  </w:pPr>
                  <w:r w:rsidRPr="00C34A4E">
                    <w:rPr>
                      <w:b/>
                    </w:rPr>
                    <w:t>Nombre</w:t>
                  </w:r>
                </w:p>
              </w:tc>
              <w:tc>
                <w:tcPr>
                  <w:tcW w:w="1199" w:type="pct"/>
                  <w:gridSpan w:val="2"/>
                  <w:shd w:val="clear" w:color="auto" w:fill="BDD6EE" w:themeFill="accent1" w:themeFillTint="66"/>
                  <w:vAlign w:val="center"/>
                </w:tcPr>
                <w:p w:rsidR="008159E2" w:rsidRPr="00C34A4E" w:rsidRDefault="008159E2" w:rsidP="00C27313">
                  <w:pPr>
                    <w:jc w:val="center"/>
                    <w:rPr>
                      <w:b/>
                    </w:rPr>
                  </w:pPr>
                  <w:r w:rsidRPr="00C34A4E">
                    <w:rPr>
                      <w:b/>
                    </w:rPr>
                    <w:t>Coordenada</w:t>
                  </w:r>
                  <w:r w:rsidR="009D0FD9">
                    <w:rPr>
                      <w:b/>
                    </w:rPr>
                    <w:t>s*</w:t>
                  </w:r>
                </w:p>
              </w:tc>
              <w:tc>
                <w:tcPr>
                  <w:tcW w:w="793" w:type="pct"/>
                  <w:vMerge w:val="restart"/>
                  <w:shd w:val="clear" w:color="auto" w:fill="BDD6EE" w:themeFill="accent1" w:themeFillTint="66"/>
                  <w:vAlign w:val="center"/>
                </w:tcPr>
                <w:p w:rsidR="008159E2" w:rsidRPr="00C34A4E" w:rsidRDefault="008159E2" w:rsidP="00C27313">
                  <w:pPr>
                    <w:jc w:val="center"/>
                    <w:rPr>
                      <w:b/>
                    </w:rPr>
                  </w:pPr>
                  <w:r w:rsidRPr="00C34A4E">
                    <w:rPr>
                      <w:b/>
                    </w:rPr>
                    <w:t xml:space="preserve">Caudal instantáneo </w:t>
                  </w:r>
                  <w:r>
                    <w:rPr>
                      <w:b/>
                    </w:rPr>
                    <w:t>(</w:t>
                  </w:r>
                  <w:r w:rsidRPr="00C34A4E">
                    <w:rPr>
                      <w:b/>
                    </w:rPr>
                    <w:t>m</w:t>
                  </w:r>
                  <w:r w:rsidRPr="00C34A4E">
                    <w:rPr>
                      <w:b/>
                      <w:vertAlign w:val="superscript"/>
                    </w:rPr>
                    <w:t>3</w:t>
                  </w:r>
                  <w:r w:rsidRPr="00C34A4E">
                    <w:rPr>
                      <w:b/>
                    </w:rPr>
                    <w:t>/hr</w:t>
                  </w:r>
                  <w:r>
                    <w:rPr>
                      <w:b/>
                    </w:rPr>
                    <w:t>)</w:t>
                  </w:r>
                </w:p>
              </w:tc>
              <w:tc>
                <w:tcPr>
                  <w:tcW w:w="726" w:type="pct"/>
                  <w:vMerge w:val="restart"/>
                  <w:shd w:val="clear" w:color="auto" w:fill="BDD6EE" w:themeFill="accent1" w:themeFillTint="66"/>
                  <w:vAlign w:val="center"/>
                </w:tcPr>
                <w:p w:rsidR="008159E2" w:rsidRPr="00C34A4E" w:rsidRDefault="008159E2" w:rsidP="00C27313">
                  <w:pPr>
                    <w:jc w:val="center"/>
                    <w:rPr>
                      <w:b/>
                    </w:rPr>
                  </w:pPr>
                  <w:r w:rsidRPr="00C34A4E">
                    <w:rPr>
                      <w:b/>
                    </w:rPr>
                    <w:t xml:space="preserve">Totalizador de volumen acumulado </w:t>
                  </w:r>
                  <w:r>
                    <w:rPr>
                      <w:b/>
                    </w:rPr>
                    <w:t>(</w:t>
                  </w:r>
                  <w:r w:rsidRPr="00C34A4E">
                    <w:rPr>
                      <w:b/>
                    </w:rPr>
                    <w:t>m</w:t>
                  </w:r>
                  <w:r w:rsidRPr="00C34A4E">
                    <w:rPr>
                      <w:b/>
                      <w:vertAlign w:val="superscript"/>
                    </w:rPr>
                    <w:t>3</w:t>
                  </w:r>
                  <w:r w:rsidRPr="001C7E07">
                    <w:rPr>
                      <w:b/>
                    </w:rPr>
                    <w:t>)</w:t>
                  </w:r>
                </w:p>
              </w:tc>
              <w:tc>
                <w:tcPr>
                  <w:tcW w:w="1552" w:type="pct"/>
                  <w:vMerge w:val="restart"/>
                  <w:shd w:val="clear" w:color="auto" w:fill="BDD6EE" w:themeFill="accent1" w:themeFillTint="66"/>
                  <w:vAlign w:val="center"/>
                </w:tcPr>
                <w:p w:rsidR="008159E2" w:rsidRPr="00C34A4E" w:rsidRDefault="008159E2" w:rsidP="00C27313">
                  <w:pPr>
                    <w:jc w:val="center"/>
                    <w:rPr>
                      <w:b/>
                    </w:rPr>
                  </w:pPr>
                  <w:r w:rsidRPr="00C34A4E">
                    <w:rPr>
                      <w:b/>
                    </w:rPr>
                    <w:t>Observaciones</w:t>
                  </w:r>
                </w:p>
              </w:tc>
            </w:tr>
            <w:tr w:rsidR="008159E2" w:rsidRPr="00C34A4E" w:rsidTr="008159E2">
              <w:trPr>
                <w:trHeight w:val="484"/>
                <w:jc w:val="center"/>
              </w:trPr>
              <w:tc>
                <w:tcPr>
                  <w:tcW w:w="730" w:type="pct"/>
                  <w:vMerge/>
                  <w:vAlign w:val="center"/>
                </w:tcPr>
                <w:p w:rsidR="008159E2" w:rsidRPr="00C34A4E" w:rsidRDefault="008159E2" w:rsidP="00C27313">
                  <w:pPr>
                    <w:jc w:val="center"/>
                  </w:pPr>
                </w:p>
              </w:tc>
              <w:tc>
                <w:tcPr>
                  <w:tcW w:w="556" w:type="pct"/>
                  <w:shd w:val="clear" w:color="auto" w:fill="BDD6EE" w:themeFill="accent1" w:themeFillTint="66"/>
                  <w:vAlign w:val="center"/>
                </w:tcPr>
                <w:p w:rsidR="008159E2" w:rsidRPr="00C34A4E" w:rsidRDefault="008159E2" w:rsidP="00C27313">
                  <w:pPr>
                    <w:jc w:val="center"/>
                    <w:rPr>
                      <w:b/>
                    </w:rPr>
                  </w:pPr>
                  <w:r w:rsidRPr="00C34A4E">
                    <w:rPr>
                      <w:b/>
                    </w:rPr>
                    <w:t>Norte</w:t>
                  </w:r>
                </w:p>
              </w:tc>
              <w:tc>
                <w:tcPr>
                  <w:tcW w:w="643" w:type="pct"/>
                  <w:shd w:val="clear" w:color="auto" w:fill="BDD6EE" w:themeFill="accent1" w:themeFillTint="66"/>
                  <w:vAlign w:val="center"/>
                </w:tcPr>
                <w:p w:rsidR="008159E2" w:rsidRPr="00C34A4E" w:rsidRDefault="008159E2" w:rsidP="00C27313">
                  <w:pPr>
                    <w:jc w:val="center"/>
                    <w:rPr>
                      <w:b/>
                    </w:rPr>
                  </w:pPr>
                  <w:r w:rsidRPr="00C34A4E">
                    <w:rPr>
                      <w:b/>
                    </w:rPr>
                    <w:t>Este</w:t>
                  </w:r>
                </w:p>
              </w:tc>
              <w:tc>
                <w:tcPr>
                  <w:tcW w:w="793" w:type="pct"/>
                  <w:vMerge/>
                  <w:vAlign w:val="center"/>
                </w:tcPr>
                <w:p w:rsidR="008159E2" w:rsidRPr="00C34A4E" w:rsidRDefault="008159E2" w:rsidP="00C27313">
                  <w:pPr>
                    <w:jc w:val="center"/>
                  </w:pPr>
                </w:p>
              </w:tc>
              <w:tc>
                <w:tcPr>
                  <w:tcW w:w="726" w:type="pct"/>
                  <w:vMerge/>
                  <w:vAlign w:val="center"/>
                </w:tcPr>
                <w:p w:rsidR="008159E2" w:rsidRPr="00C34A4E" w:rsidRDefault="008159E2" w:rsidP="00C27313">
                  <w:pPr>
                    <w:jc w:val="center"/>
                  </w:pPr>
                </w:p>
              </w:tc>
              <w:tc>
                <w:tcPr>
                  <w:tcW w:w="1552" w:type="pct"/>
                  <w:vMerge/>
                </w:tcPr>
                <w:p w:rsidR="008159E2" w:rsidRPr="00C34A4E" w:rsidRDefault="008159E2" w:rsidP="00C27313">
                  <w:pPr>
                    <w:jc w:val="center"/>
                  </w:pPr>
                </w:p>
              </w:tc>
            </w:tr>
            <w:tr w:rsidR="008159E2" w:rsidRPr="00C34A4E" w:rsidTr="008159E2">
              <w:trPr>
                <w:jc w:val="center"/>
              </w:trPr>
              <w:tc>
                <w:tcPr>
                  <w:tcW w:w="730" w:type="pct"/>
                  <w:vAlign w:val="center"/>
                </w:tcPr>
                <w:p w:rsidR="008159E2" w:rsidRPr="00C34A4E" w:rsidRDefault="008159E2" w:rsidP="00C27313">
                  <w:r w:rsidRPr="00C34A4E">
                    <w:t>Canal Chunchuri Bajo</w:t>
                  </w:r>
                </w:p>
              </w:tc>
              <w:tc>
                <w:tcPr>
                  <w:tcW w:w="556" w:type="pct"/>
                  <w:vAlign w:val="center"/>
                </w:tcPr>
                <w:p w:rsidR="008159E2" w:rsidRPr="00C34A4E" w:rsidRDefault="008159E2" w:rsidP="00C27313">
                  <w:pPr>
                    <w:jc w:val="center"/>
                  </w:pPr>
                  <w:r w:rsidRPr="00C34A4E">
                    <w:t>7.511.772</w:t>
                  </w:r>
                </w:p>
              </w:tc>
              <w:tc>
                <w:tcPr>
                  <w:tcW w:w="643" w:type="pct"/>
                  <w:vAlign w:val="center"/>
                </w:tcPr>
                <w:p w:rsidR="008159E2" w:rsidRPr="00C34A4E" w:rsidRDefault="008159E2" w:rsidP="00C27313">
                  <w:pPr>
                    <w:jc w:val="center"/>
                  </w:pPr>
                  <w:r w:rsidRPr="00C34A4E">
                    <w:t>504.496</w:t>
                  </w:r>
                </w:p>
              </w:tc>
              <w:tc>
                <w:tcPr>
                  <w:tcW w:w="793" w:type="pct"/>
                  <w:vAlign w:val="center"/>
                </w:tcPr>
                <w:p w:rsidR="008159E2" w:rsidRPr="00C34A4E" w:rsidRDefault="008159E2" w:rsidP="00C27313">
                  <w:pPr>
                    <w:jc w:val="center"/>
                  </w:pPr>
                  <w:r w:rsidRPr="00C34A4E">
                    <w:t>UNDEF</w:t>
                  </w:r>
                </w:p>
              </w:tc>
              <w:tc>
                <w:tcPr>
                  <w:tcW w:w="726" w:type="pct"/>
                  <w:vAlign w:val="center"/>
                </w:tcPr>
                <w:p w:rsidR="008159E2" w:rsidRPr="00C34A4E" w:rsidRDefault="008159E2" w:rsidP="00C27313">
                  <w:pPr>
                    <w:jc w:val="center"/>
                  </w:pPr>
                  <w:r w:rsidRPr="00C34A4E">
                    <w:t>1.376.609,63</w:t>
                  </w:r>
                </w:p>
              </w:tc>
              <w:tc>
                <w:tcPr>
                  <w:tcW w:w="1552" w:type="pct"/>
                  <w:vAlign w:val="center"/>
                </w:tcPr>
                <w:p w:rsidR="008159E2" w:rsidRPr="00C34A4E" w:rsidRDefault="008159E2" w:rsidP="00C27313">
                  <w:pPr>
                    <w:jc w:val="both"/>
                  </w:pPr>
                  <w:r w:rsidRPr="00C34A4E">
                    <w:t>El flujómetro presenta problemas, ya que al m</w:t>
                  </w:r>
                  <w:r>
                    <w:t>omento de la inspección registró</w:t>
                  </w:r>
                  <w:r w:rsidRPr="00C34A4E">
                    <w:t xml:space="preserve"> caudales sin haber aducción de aguas y posterior a esto registr</w:t>
                  </w:r>
                  <w:r>
                    <w:t>ó</w:t>
                  </w:r>
                  <w:r w:rsidRPr="00C34A4E">
                    <w:t xml:space="preserve"> UNDEF.</w:t>
                  </w:r>
                </w:p>
              </w:tc>
            </w:tr>
            <w:tr w:rsidR="008159E2" w:rsidRPr="00C34A4E" w:rsidTr="008159E2">
              <w:trPr>
                <w:jc w:val="center"/>
              </w:trPr>
              <w:tc>
                <w:tcPr>
                  <w:tcW w:w="730" w:type="pct"/>
                  <w:vAlign w:val="center"/>
                </w:tcPr>
                <w:p w:rsidR="008159E2" w:rsidRPr="00C34A4E" w:rsidRDefault="008159E2" w:rsidP="00C27313">
                  <w:r w:rsidRPr="00C34A4E">
                    <w:rPr>
                      <w:bCs/>
                    </w:rPr>
                    <w:t>Canal Dupont</w:t>
                  </w:r>
                </w:p>
              </w:tc>
              <w:tc>
                <w:tcPr>
                  <w:tcW w:w="556" w:type="pct"/>
                  <w:vAlign w:val="center"/>
                </w:tcPr>
                <w:p w:rsidR="008159E2" w:rsidRPr="00C34A4E" w:rsidRDefault="008159E2" w:rsidP="00C27313">
                  <w:pPr>
                    <w:jc w:val="center"/>
                  </w:pPr>
                  <w:r w:rsidRPr="00C34A4E">
                    <w:t>7.511.792</w:t>
                  </w:r>
                </w:p>
              </w:tc>
              <w:tc>
                <w:tcPr>
                  <w:tcW w:w="643" w:type="pct"/>
                  <w:vAlign w:val="center"/>
                </w:tcPr>
                <w:p w:rsidR="008159E2" w:rsidRPr="00C34A4E" w:rsidRDefault="008159E2" w:rsidP="00C27313">
                  <w:pPr>
                    <w:jc w:val="center"/>
                  </w:pPr>
                  <w:r w:rsidRPr="00C34A4E">
                    <w:t>504.503</w:t>
                  </w:r>
                </w:p>
              </w:tc>
              <w:tc>
                <w:tcPr>
                  <w:tcW w:w="793" w:type="pct"/>
                  <w:vAlign w:val="center"/>
                </w:tcPr>
                <w:p w:rsidR="008159E2" w:rsidRPr="00C34A4E" w:rsidRDefault="008159E2" w:rsidP="00C27313">
                  <w:pPr>
                    <w:jc w:val="center"/>
                  </w:pPr>
                  <w:r w:rsidRPr="00C34A4E">
                    <w:t>0,0</w:t>
                  </w:r>
                </w:p>
              </w:tc>
              <w:tc>
                <w:tcPr>
                  <w:tcW w:w="726" w:type="pct"/>
                  <w:vAlign w:val="center"/>
                </w:tcPr>
                <w:p w:rsidR="008159E2" w:rsidRPr="00C34A4E" w:rsidRDefault="008159E2" w:rsidP="00C27313">
                  <w:pPr>
                    <w:jc w:val="center"/>
                  </w:pPr>
                  <w:r w:rsidRPr="00C34A4E">
                    <w:t>825.609</w:t>
                  </w:r>
                </w:p>
              </w:tc>
              <w:tc>
                <w:tcPr>
                  <w:tcW w:w="1552" w:type="pct"/>
                  <w:vAlign w:val="center"/>
                </w:tcPr>
                <w:p w:rsidR="008159E2" w:rsidRPr="00C34A4E" w:rsidRDefault="008159E2" w:rsidP="00C27313">
                  <w:pPr>
                    <w:jc w:val="both"/>
                  </w:pPr>
                  <w:r w:rsidRPr="00C34A4E">
                    <w:t>Sin observaciones.</w:t>
                  </w:r>
                </w:p>
              </w:tc>
            </w:tr>
            <w:tr w:rsidR="008159E2" w:rsidRPr="00C34A4E" w:rsidTr="008159E2">
              <w:trPr>
                <w:trHeight w:val="1045"/>
                <w:jc w:val="center"/>
              </w:trPr>
              <w:tc>
                <w:tcPr>
                  <w:tcW w:w="730" w:type="pct"/>
                  <w:vAlign w:val="center"/>
                </w:tcPr>
                <w:p w:rsidR="008159E2" w:rsidRPr="00C34A4E" w:rsidRDefault="008159E2" w:rsidP="00C27313">
                  <w:pPr>
                    <w:rPr>
                      <w:bCs/>
                    </w:rPr>
                  </w:pPr>
                  <w:r w:rsidRPr="00C34A4E">
                    <w:rPr>
                      <w:bCs/>
                    </w:rPr>
                    <w:t>Aducción FCAB</w:t>
                  </w:r>
                </w:p>
                <w:p w:rsidR="008159E2" w:rsidRPr="00C34A4E" w:rsidRDefault="008159E2" w:rsidP="00C27313">
                  <w:r w:rsidRPr="00C34A4E">
                    <w:rPr>
                      <w:bCs/>
                    </w:rPr>
                    <w:t>(FCAB)</w:t>
                  </w:r>
                </w:p>
              </w:tc>
              <w:tc>
                <w:tcPr>
                  <w:tcW w:w="556" w:type="pct"/>
                  <w:vMerge w:val="restart"/>
                  <w:vAlign w:val="center"/>
                </w:tcPr>
                <w:p w:rsidR="008159E2" w:rsidRPr="00C34A4E" w:rsidRDefault="008159E2" w:rsidP="00C27313">
                  <w:pPr>
                    <w:jc w:val="center"/>
                  </w:pPr>
                  <w:r w:rsidRPr="00C34A4E">
                    <w:t>7.511.771</w:t>
                  </w:r>
                </w:p>
              </w:tc>
              <w:tc>
                <w:tcPr>
                  <w:tcW w:w="643" w:type="pct"/>
                  <w:vMerge w:val="restart"/>
                  <w:vAlign w:val="center"/>
                </w:tcPr>
                <w:p w:rsidR="008159E2" w:rsidRPr="00C34A4E" w:rsidRDefault="008159E2" w:rsidP="00C27313">
                  <w:pPr>
                    <w:jc w:val="center"/>
                  </w:pPr>
                  <w:r w:rsidRPr="00C34A4E">
                    <w:t>504.497</w:t>
                  </w:r>
                </w:p>
              </w:tc>
              <w:tc>
                <w:tcPr>
                  <w:tcW w:w="793" w:type="pct"/>
                  <w:vAlign w:val="center"/>
                </w:tcPr>
                <w:p w:rsidR="008159E2" w:rsidRPr="00C34A4E" w:rsidRDefault="008159E2" w:rsidP="00C27313">
                  <w:pPr>
                    <w:jc w:val="center"/>
                  </w:pPr>
                  <w:r w:rsidRPr="00C34A4E">
                    <w:t>-0,18</w:t>
                  </w:r>
                </w:p>
              </w:tc>
              <w:tc>
                <w:tcPr>
                  <w:tcW w:w="726" w:type="pct"/>
                  <w:vAlign w:val="center"/>
                </w:tcPr>
                <w:p w:rsidR="008159E2" w:rsidRPr="00C34A4E" w:rsidRDefault="008159E2" w:rsidP="00C27313">
                  <w:pPr>
                    <w:jc w:val="center"/>
                  </w:pPr>
                  <w:r w:rsidRPr="00C34A4E">
                    <w:t>1.744.938,88</w:t>
                  </w:r>
                </w:p>
              </w:tc>
              <w:tc>
                <w:tcPr>
                  <w:tcW w:w="1552" w:type="pct"/>
                  <w:vMerge w:val="restart"/>
                  <w:vAlign w:val="center"/>
                </w:tcPr>
                <w:p w:rsidR="008159E2" w:rsidRPr="00C34A4E" w:rsidRDefault="008159E2" w:rsidP="00C27313">
                  <w:pPr>
                    <w:jc w:val="both"/>
                  </w:pPr>
                  <w:r w:rsidRPr="00C34A4E">
                    <w:t>Existen 2 flujómetros uno de FCAB y otro de Lomas Bayas. El titular indicó que el flujómetro de FCAB presenta problemas, sin estar en funcionamiento registra caudales negativos.</w:t>
                  </w:r>
                </w:p>
              </w:tc>
            </w:tr>
            <w:tr w:rsidR="008159E2" w:rsidRPr="00C34A4E" w:rsidTr="008159E2">
              <w:trPr>
                <w:trHeight w:val="1045"/>
                <w:jc w:val="center"/>
              </w:trPr>
              <w:tc>
                <w:tcPr>
                  <w:tcW w:w="730" w:type="pct"/>
                  <w:vAlign w:val="center"/>
                </w:tcPr>
                <w:p w:rsidR="008159E2" w:rsidRPr="00C34A4E" w:rsidRDefault="008159E2" w:rsidP="00C27313">
                  <w:pPr>
                    <w:rPr>
                      <w:bCs/>
                    </w:rPr>
                  </w:pPr>
                  <w:r w:rsidRPr="00C34A4E">
                    <w:rPr>
                      <w:bCs/>
                    </w:rPr>
                    <w:t>Aducción FCAB</w:t>
                  </w:r>
                </w:p>
                <w:p w:rsidR="008159E2" w:rsidRPr="00C34A4E" w:rsidRDefault="008159E2" w:rsidP="00C27313">
                  <w:r w:rsidRPr="00C34A4E">
                    <w:rPr>
                      <w:bCs/>
                    </w:rPr>
                    <w:t>(Lomas Bayas)</w:t>
                  </w:r>
                </w:p>
              </w:tc>
              <w:tc>
                <w:tcPr>
                  <w:tcW w:w="556" w:type="pct"/>
                  <w:vMerge/>
                  <w:vAlign w:val="center"/>
                </w:tcPr>
                <w:p w:rsidR="008159E2" w:rsidRPr="00C34A4E" w:rsidRDefault="008159E2" w:rsidP="00C27313">
                  <w:pPr>
                    <w:jc w:val="center"/>
                  </w:pPr>
                </w:p>
              </w:tc>
              <w:tc>
                <w:tcPr>
                  <w:tcW w:w="643" w:type="pct"/>
                  <w:vMerge/>
                  <w:vAlign w:val="center"/>
                </w:tcPr>
                <w:p w:rsidR="008159E2" w:rsidRPr="00C34A4E" w:rsidRDefault="008159E2" w:rsidP="00C27313">
                  <w:pPr>
                    <w:jc w:val="center"/>
                  </w:pPr>
                </w:p>
              </w:tc>
              <w:tc>
                <w:tcPr>
                  <w:tcW w:w="793" w:type="pct"/>
                  <w:vAlign w:val="center"/>
                </w:tcPr>
                <w:p w:rsidR="008159E2" w:rsidRPr="00C34A4E" w:rsidRDefault="008159E2" w:rsidP="00C27313">
                  <w:pPr>
                    <w:jc w:val="center"/>
                  </w:pPr>
                  <w:r w:rsidRPr="00C34A4E">
                    <w:t>0</w:t>
                  </w:r>
                </w:p>
              </w:tc>
              <w:tc>
                <w:tcPr>
                  <w:tcW w:w="726" w:type="pct"/>
                  <w:vAlign w:val="center"/>
                </w:tcPr>
                <w:p w:rsidR="008159E2" w:rsidRPr="00C34A4E" w:rsidRDefault="008159E2" w:rsidP="00C27313">
                  <w:pPr>
                    <w:jc w:val="center"/>
                  </w:pPr>
                  <w:r w:rsidRPr="00C34A4E">
                    <w:t>777.325,50</w:t>
                  </w:r>
                </w:p>
              </w:tc>
              <w:tc>
                <w:tcPr>
                  <w:tcW w:w="1552" w:type="pct"/>
                  <w:vMerge/>
                  <w:vAlign w:val="center"/>
                </w:tcPr>
                <w:p w:rsidR="008159E2" w:rsidRPr="00C34A4E" w:rsidRDefault="008159E2" w:rsidP="00C27313">
                  <w:pPr>
                    <w:jc w:val="both"/>
                  </w:pPr>
                </w:p>
              </w:tc>
            </w:tr>
            <w:tr w:rsidR="008159E2" w:rsidRPr="00C34A4E" w:rsidTr="008159E2">
              <w:trPr>
                <w:jc w:val="center"/>
              </w:trPr>
              <w:tc>
                <w:tcPr>
                  <w:tcW w:w="730" w:type="pct"/>
                  <w:vAlign w:val="center"/>
                </w:tcPr>
                <w:p w:rsidR="008159E2" w:rsidRPr="00C34A4E" w:rsidRDefault="008159E2" w:rsidP="00C27313">
                  <w:r w:rsidRPr="00C34A4E">
                    <w:rPr>
                      <w:bCs/>
                    </w:rPr>
                    <w:t>Pozo CMG-1</w:t>
                  </w:r>
                </w:p>
              </w:tc>
              <w:tc>
                <w:tcPr>
                  <w:tcW w:w="556" w:type="pct"/>
                  <w:vAlign w:val="center"/>
                </w:tcPr>
                <w:p w:rsidR="008159E2" w:rsidRPr="00C34A4E" w:rsidRDefault="008159E2" w:rsidP="00C27313">
                  <w:pPr>
                    <w:jc w:val="center"/>
                  </w:pPr>
                  <w:r w:rsidRPr="00C34A4E">
                    <w:t>7.511.879</w:t>
                  </w:r>
                </w:p>
              </w:tc>
              <w:tc>
                <w:tcPr>
                  <w:tcW w:w="643" w:type="pct"/>
                  <w:vAlign w:val="center"/>
                </w:tcPr>
                <w:p w:rsidR="008159E2" w:rsidRPr="00C34A4E" w:rsidRDefault="008159E2" w:rsidP="00C27313">
                  <w:pPr>
                    <w:jc w:val="center"/>
                  </w:pPr>
                  <w:r w:rsidRPr="00C34A4E">
                    <w:t>504.697</w:t>
                  </w:r>
                </w:p>
              </w:tc>
              <w:tc>
                <w:tcPr>
                  <w:tcW w:w="793" w:type="pct"/>
                  <w:vAlign w:val="center"/>
                </w:tcPr>
                <w:p w:rsidR="008159E2" w:rsidRPr="00C34A4E" w:rsidRDefault="008159E2" w:rsidP="00C27313">
                  <w:pPr>
                    <w:jc w:val="center"/>
                  </w:pPr>
                  <w:r w:rsidRPr="00C34A4E">
                    <w:t>118,86</w:t>
                  </w:r>
                </w:p>
              </w:tc>
              <w:tc>
                <w:tcPr>
                  <w:tcW w:w="726" w:type="pct"/>
                  <w:vAlign w:val="center"/>
                </w:tcPr>
                <w:p w:rsidR="008159E2" w:rsidRPr="00C34A4E" w:rsidRDefault="008159E2" w:rsidP="00C27313">
                  <w:pPr>
                    <w:jc w:val="center"/>
                  </w:pPr>
                  <w:r w:rsidRPr="00C34A4E">
                    <w:t>1.469.870</w:t>
                  </w:r>
                </w:p>
              </w:tc>
              <w:tc>
                <w:tcPr>
                  <w:tcW w:w="1552" w:type="pct"/>
                  <w:vAlign w:val="center"/>
                </w:tcPr>
                <w:p w:rsidR="008159E2" w:rsidRPr="00C34A4E" w:rsidRDefault="008159E2" w:rsidP="00C27313">
                  <w:pPr>
                    <w:jc w:val="both"/>
                  </w:pPr>
                  <w:r w:rsidRPr="00C34A4E">
                    <w:t>El sensor de flujo se ubica en una cámara subterránea, en la cual la singularidad aguas arriba está a 2 m aproximadamente y aguas abajo a 13 m (diámetro de la tubería 10 pulgada).</w:t>
                  </w:r>
                </w:p>
              </w:tc>
            </w:tr>
            <w:tr w:rsidR="008159E2" w:rsidRPr="00C34A4E" w:rsidTr="008159E2">
              <w:trPr>
                <w:jc w:val="center"/>
              </w:trPr>
              <w:tc>
                <w:tcPr>
                  <w:tcW w:w="730" w:type="pct"/>
                  <w:vAlign w:val="center"/>
                </w:tcPr>
                <w:p w:rsidR="008159E2" w:rsidRPr="00C34A4E" w:rsidRDefault="008159E2" w:rsidP="00C27313">
                  <w:r w:rsidRPr="00C34A4E">
                    <w:rPr>
                      <w:bCs/>
                    </w:rPr>
                    <w:t>Canal La Prensa</w:t>
                  </w:r>
                </w:p>
              </w:tc>
              <w:tc>
                <w:tcPr>
                  <w:tcW w:w="556" w:type="pct"/>
                  <w:vAlign w:val="center"/>
                </w:tcPr>
                <w:p w:rsidR="008159E2" w:rsidRPr="00C34A4E" w:rsidRDefault="008159E2" w:rsidP="00C27313">
                  <w:pPr>
                    <w:jc w:val="center"/>
                  </w:pPr>
                  <w:r w:rsidRPr="00C34A4E">
                    <w:t>7.511.899</w:t>
                  </w:r>
                </w:p>
              </w:tc>
              <w:tc>
                <w:tcPr>
                  <w:tcW w:w="643" w:type="pct"/>
                  <w:vAlign w:val="center"/>
                </w:tcPr>
                <w:p w:rsidR="008159E2" w:rsidRPr="00C34A4E" w:rsidRDefault="008159E2" w:rsidP="00C27313">
                  <w:pPr>
                    <w:jc w:val="center"/>
                  </w:pPr>
                  <w:r w:rsidRPr="00C34A4E">
                    <w:t>504.784</w:t>
                  </w:r>
                </w:p>
              </w:tc>
              <w:tc>
                <w:tcPr>
                  <w:tcW w:w="793" w:type="pct"/>
                  <w:vAlign w:val="center"/>
                </w:tcPr>
                <w:p w:rsidR="008159E2" w:rsidRPr="00C34A4E" w:rsidRDefault="008159E2" w:rsidP="00C27313">
                  <w:pPr>
                    <w:jc w:val="center"/>
                  </w:pPr>
                  <w:r w:rsidRPr="00C34A4E">
                    <w:t>410,5</w:t>
                  </w:r>
                </w:p>
              </w:tc>
              <w:tc>
                <w:tcPr>
                  <w:tcW w:w="726" w:type="pct"/>
                  <w:vAlign w:val="center"/>
                </w:tcPr>
                <w:p w:rsidR="008159E2" w:rsidRPr="00C34A4E" w:rsidRDefault="008159E2" w:rsidP="00C27313">
                  <w:pPr>
                    <w:jc w:val="center"/>
                  </w:pPr>
                  <w:r w:rsidRPr="00C34A4E">
                    <w:t>1.380.861,69</w:t>
                  </w:r>
                </w:p>
              </w:tc>
              <w:tc>
                <w:tcPr>
                  <w:tcW w:w="1552" w:type="pct"/>
                  <w:vAlign w:val="center"/>
                </w:tcPr>
                <w:p w:rsidR="008159E2" w:rsidRPr="00C34A4E" w:rsidRDefault="008159E2" w:rsidP="00C27313">
                  <w:pPr>
                    <w:jc w:val="both"/>
                  </w:pPr>
                  <w:r w:rsidRPr="00C34A4E">
                    <w:t>Sin observaciones.</w:t>
                  </w:r>
                </w:p>
              </w:tc>
            </w:tr>
            <w:tr w:rsidR="008159E2" w:rsidRPr="00C34A4E" w:rsidTr="008159E2">
              <w:trPr>
                <w:jc w:val="center"/>
              </w:trPr>
              <w:tc>
                <w:tcPr>
                  <w:tcW w:w="730" w:type="pct"/>
                  <w:vAlign w:val="center"/>
                </w:tcPr>
                <w:p w:rsidR="008159E2" w:rsidRPr="00C34A4E" w:rsidRDefault="008159E2" w:rsidP="00C27313">
                  <w:r w:rsidRPr="00C34A4E">
                    <w:rPr>
                      <w:bCs/>
                    </w:rPr>
                    <w:t>Canal Núñez</w:t>
                  </w:r>
                </w:p>
              </w:tc>
              <w:tc>
                <w:tcPr>
                  <w:tcW w:w="556" w:type="pct"/>
                  <w:vAlign w:val="center"/>
                </w:tcPr>
                <w:p w:rsidR="008159E2" w:rsidRPr="00C34A4E" w:rsidRDefault="008159E2" w:rsidP="00C27313">
                  <w:pPr>
                    <w:jc w:val="center"/>
                  </w:pPr>
                  <w:r w:rsidRPr="00C34A4E">
                    <w:t>7.511.892</w:t>
                  </w:r>
                </w:p>
              </w:tc>
              <w:tc>
                <w:tcPr>
                  <w:tcW w:w="643" w:type="pct"/>
                  <w:vAlign w:val="center"/>
                </w:tcPr>
                <w:p w:rsidR="008159E2" w:rsidRPr="00C34A4E" w:rsidRDefault="008159E2" w:rsidP="00C27313">
                  <w:pPr>
                    <w:jc w:val="center"/>
                  </w:pPr>
                  <w:r w:rsidRPr="00C34A4E">
                    <w:t>504.788</w:t>
                  </w:r>
                </w:p>
              </w:tc>
              <w:tc>
                <w:tcPr>
                  <w:tcW w:w="793" w:type="pct"/>
                  <w:vAlign w:val="center"/>
                </w:tcPr>
                <w:p w:rsidR="008159E2" w:rsidRPr="00C34A4E" w:rsidRDefault="008159E2" w:rsidP="00C27313">
                  <w:pPr>
                    <w:jc w:val="center"/>
                  </w:pPr>
                  <w:r w:rsidRPr="00C34A4E">
                    <w:t>161,3</w:t>
                  </w:r>
                </w:p>
              </w:tc>
              <w:tc>
                <w:tcPr>
                  <w:tcW w:w="726" w:type="pct"/>
                  <w:vAlign w:val="center"/>
                </w:tcPr>
                <w:p w:rsidR="008159E2" w:rsidRPr="00C34A4E" w:rsidRDefault="008159E2" w:rsidP="00C27313">
                  <w:pPr>
                    <w:jc w:val="center"/>
                  </w:pPr>
                  <w:r w:rsidRPr="00C34A4E">
                    <w:t>7.667.697,18</w:t>
                  </w:r>
                </w:p>
              </w:tc>
              <w:tc>
                <w:tcPr>
                  <w:tcW w:w="1552" w:type="pct"/>
                  <w:vAlign w:val="center"/>
                </w:tcPr>
                <w:p w:rsidR="008159E2" w:rsidRPr="00C34A4E" w:rsidRDefault="008159E2" w:rsidP="00C27313">
                  <w:pPr>
                    <w:jc w:val="both"/>
                  </w:pPr>
                  <w:r w:rsidRPr="00C34A4E">
                    <w:t>Sin observaciones.</w:t>
                  </w:r>
                </w:p>
              </w:tc>
            </w:tr>
          </w:tbl>
          <w:p w:rsidR="00F030A5" w:rsidRPr="00D42470" w:rsidRDefault="00F030A5" w:rsidP="00C27313">
            <w:pPr>
              <w:spacing w:after="0" w:line="240" w:lineRule="auto"/>
              <w:jc w:val="center"/>
              <w:rPr>
                <w:rFonts w:ascii="Calibri" w:eastAsia="Times New Roman" w:hAnsi="Calibri" w:cs="Times New Roman"/>
                <w:color w:val="000000"/>
                <w:sz w:val="20"/>
                <w:szCs w:val="20"/>
                <w:lang w:eastAsia="es-CL"/>
              </w:rPr>
            </w:pPr>
          </w:p>
        </w:tc>
      </w:tr>
      <w:tr w:rsidR="00F030A5" w:rsidRPr="00D42470" w:rsidTr="00C2731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F030A5" w:rsidRPr="00D42470" w:rsidRDefault="00CF503A" w:rsidP="00CF503A">
            <w:pPr>
              <w:spacing w:after="0" w:line="240" w:lineRule="auto"/>
              <w:contextualSpacing/>
              <w:outlineLvl w:val="1"/>
              <w:rPr>
                <w:rFonts w:ascii="Calibri" w:eastAsia="Times New Roman" w:hAnsi="Calibri" w:cs="Calibri"/>
                <w:b/>
                <w:color w:val="000000"/>
                <w:sz w:val="18"/>
                <w:szCs w:val="20"/>
                <w:lang w:eastAsia="es-CL"/>
              </w:rPr>
            </w:pPr>
            <w:bookmarkStart w:id="181" w:name="_Toc28086655"/>
            <w:r>
              <w:rPr>
                <w:rFonts w:ascii="Calibri" w:eastAsia="Calibri" w:hAnsi="Calibri" w:cs="Calibri"/>
                <w:b/>
                <w:sz w:val="18"/>
                <w:szCs w:val="20"/>
              </w:rPr>
              <w:t>Tabla</w:t>
            </w:r>
            <w:r w:rsidR="00F030A5" w:rsidRPr="00D42470">
              <w:rPr>
                <w:rFonts w:ascii="Calibri" w:eastAsia="Calibri" w:hAnsi="Calibri" w:cs="Calibri"/>
                <w:b/>
                <w:sz w:val="18"/>
                <w:szCs w:val="20"/>
              </w:rPr>
              <w:t xml:space="preserve"> </w:t>
            </w:r>
            <w:bookmarkStart w:id="182" w:name="Tabla_3"/>
            <w:r>
              <w:rPr>
                <w:rFonts w:ascii="Calibri" w:eastAsia="Calibri" w:hAnsi="Calibri" w:cs="Calibri"/>
                <w:b/>
                <w:sz w:val="18"/>
                <w:szCs w:val="20"/>
              </w:rPr>
              <w:t>3</w:t>
            </w:r>
            <w:bookmarkEnd w:id="182"/>
            <w:r w:rsidR="00F030A5" w:rsidRPr="00D42470">
              <w:rPr>
                <w:rFonts w:ascii="Calibri" w:eastAsia="Calibri" w:hAnsi="Calibri" w:cs="Calibri"/>
                <w:b/>
                <w:sz w:val="18"/>
                <w:szCs w:val="20"/>
              </w:rPr>
              <w:t>.</w:t>
            </w:r>
            <w:bookmarkEnd w:id="181"/>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F030A5" w:rsidRPr="00D42470" w:rsidRDefault="00F030A5" w:rsidP="00C27313">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r>
      <w:tr w:rsidR="00AC2AF3" w:rsidRPr="00D42470" w:rsidTr="00AC2AF3">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rsidR="00AC2AF3" w:rsidRPr="00D42470" w:rsidRDefault="009D0FD9" w:rsidP="00C2731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w:t>
            </w:r>
            <w:r w:rsidR="00AC2AF3" w:rsidRPr="00D42470">
              <w:rPr>
                <w:rFonts w:ascii="Calibri" w:eastAsia="Times New Roman" w:hAnsi="Calibri" w:cs="Times New Roman"/>
                <w:b/>
                <w:color w:val="000000"/>
                <w:sz w:val="18"/>
                <w:szCs w:val="18"/>
                <w:lang w:eastAsia="es-CL"/>
              </w:rPr>
              <w:t xml:space="preserve">Coordenadas DATUM WGS84 HUSO </w:t>
            </w:r>
            <w:r w:rsidR="00AC2AF3">
              <w:rPr>
                <w:rFonts w:ascii="Calibri" w:eastAsia="Times New Roman" w:hAnsi="Calibri" w:cs="Times New Roman"/>
                <w:b/>
                <w:color w:val="000000"/>
                <w:sz w:val="18"/>
                <w:szCs w:val="18"/>
                <w:lang w:eastAsia="es-CL"/>
              </w:rPr>
              <w:t>19S</w:t>
            </w:r>
          </w:p>
        </w:tc>
      </w:tr>
      <w:tr w:rsidR="00AC2AF3" w:rsidRPr="00D42470" w:rsidTr="00C2731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C2AF3" w:rsidRPr="00AC2AF3" w:rsidRDefault="00AC2AF3" w:rsidP="00194D12">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Registro de coordenadas de ubicación </w:t>
            </w:r>
            <w:r w:rsidR="00194D12">
              <w:rPr>
                <w:rFonts w:ascii="Calibri" w:eastAsia="Times New Roman" w:hAnsi="Calibri" w:cs="Times New Roman"/>
                <w:color w:val="000000"/>
                <w:sz w:val="18"/>
                <w:szCs w:val="18"/>
                <w:lang w:eastAsia="es-CL"/>
              </w:rPr>
              <w:t>de los puntos de captación de agua, donde se constataron los caudales instantáneos (m</w:t>
            </w:r>
            <w:r w:rsidR="00194D12" w:rsidRPr="00194D12">
              <w:rPr>
                <w:rFonts w:ascii="Calibri" w:eastAsia="Times New Roman" w:hAnsi="Calibri" w:cs="Times New Roman"/>
                <w:color w:val="000000"/>
                <w:sz w:val="18"/>
                <w:szCs w:val="18"/>
                <w:vertAlign w:val="superscript"/>
                <w:lang w:eastAsia="es-CL"/>
              </w:rPr>
              <w:t>3</w:t>
            </w:r>
            <w:r w:rsidR="00194D12">
              <w:rPr>
                <w:rFonts w:ascii="Calibri" w:eastAsia="Times New Roman" w:hAnsi="Calibri" w:cs="Times New Roman"/>
                <w:color w:val="000000"/>
                <w:sz w:val="18"/>
                <w:szCs w:val="18"/>
                <w:lang w:eastAsia="es-CL"/>
              </w:rPr>
              <w:t>/hr) y el totalizador de volumen acumulado (m</w:t>
            </w:r>
            <w:r w:rsidR="00194D12" w:rsidRPr="00194D12">
              <w:rPr>
                <w:rFonts w:ascii="Calibri" w:eastAsia="Times New Roman" w:hAnsi="Calibri" w:cs="Times New Roman"/>
                <w:color w:val="000000"/>
                <w:sz w:val="18"/>
                <w:szCs w:val="18"/>
                <w:vertAlign w:val="superscript"/>
                <w:lang w:eastAsia="es-CL"/>
              </w:rPr>
              <w:t>3</w:t>
            </w:r>
            <w:r w:rsidR="00194D12">
              <w:rPr>
                <w:rFonts w:ascii="Calibri" w:eastAsia="Times New Roman" w:hAnsi="Calibri" w:cs="Times New Roman"/>
                <w:color w:val="000000"/>
                <w:sz w:val="18"/>
                <w:szCs w:val="18"/>
                <w:lang w:eastAsia="es-CL"/>
              </w:rPr>
              <w:t xml:space="preserve">), </w:t>
            </w:r>
            <w:r w:rsidR="006A6F19">
              <w:rPr>
                <w:rFonts w:ascii="Calibri" w:eastAsia="Times New Roman" w:hAnsi="Calibri" w:cs="Times New Roman"/>
                <w:color w:val="000000"/>
                <w:sz w:val="18"/>
                <w:szCs w:val="18"/>
                <w:lang w:eastAsia="es-CL"/>
              </w:rPr>
              <w:t xml:space="preserve">y comentarios adicionales sobre su estado, </w:t>
            </w:r>
            <w:r w:rsidR="00194D12">
              <w:rPr>
                <w:rFonts w:ascii="Calibri" w:eastAsia="Times New Roman" w:hAnsi="Calibri" w:cs="Times New Roman"/>
                <w:color w:val="000000"/>
                <w:sz w:val="18"/>
                <w:szCs w:val="18"/>
                <w:lang w:eastAsia="es-CL"/>
              </w:rPr>
              <w:t>durante la inspección ambiental.</w:t>
            </w:r>
          </w:p>
        </w:tc>
      </w:tr>
      <w:tr w:rsidR="00AC2AF3" w:rsidRPr="00D42470" w:rsidTr="00AC2AF3">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C2AF3" w:rsidRPr="00D42470" w:rsidRDefault="00AC2AF3" w:rsidP="00C27313">
            <w:pPr>
              <w:spacing w:after="0" w:line="240" w:lineRule="auto"/>
              <w:rPr>
                <w:rFonts w:ascii="Calibri" w:eastAsia="Times New Roman" w:hAnsi="Calibri" w:cs="Times New Roman"/>
                <w:color w:val="000000"/>
                <w:lang w:eastAsia="es-CL"/>
              </w:rPr>
            </w:pPr>
          </w:p>
        </w:tc>
      </w:tr>
    </w:tbl>
    <w:p w:rsidR="00C27313" w:rsidRDefault="00C27313">
      <w:pPr>
        <w:sectPr w:rsidR="00C27313"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27313" w:rsidRPr="00D42470" w:rsidTr="00C2731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27313" w:rsidRPr="00D42470" w:rsidTr="00C2731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C27313" w:rsidRPr="00D42470" w:rsidRDefault="00DD1A55" w:rsidP="00C273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6572" cy="2016000"/>
                  <wp:effectExtent l="0" t="0" r="0" b="3810"/>
                  <wp:docPr id="3085" name="Imagen 3085" descr="C:\Users\carlos.cares\Documents\DFZ\2019\1 - Programado\3 - Lomas Bayas\3 - Inspección\DGA\Fotos DGA\IMG_3152_resized_Chunch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os.cares\Documents\DFZ\2019\1 - Programado\3 - Lomas Bayas\3 - Inspección\DGA\Fotos DGA\IMG_3152_resized_Chunchuri.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86572"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27313" w:rsidRPr="00D42470" w:rsidRDefault="00DD1A55" w:rsidP="00C273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6960" cy="2016000"/>
                  <wp:effectExtent l="0" t="0" r="0" b="3810"/>
                  <wp:docPr id="3086" name="Imagen 3086" descr="C:\Users\carlos.cares\Documents\DFZ\2019\1 - Programado\3 - Lomas Bayas\3 - Inspección\DGA\Fotos DGA\IMG_3131_resized_Dup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rlos.cares\Documents\DFZ\2019\1 - Programado\3 - Lomas Bayas\3 - Inspección\DGA\Fotos DGA\IMG_3131_resized_Dupont.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86960" cy="2016000"/>
                          </a:xfrm>
                          <a:prstGeom prst="rect">
                            <a:avLst/>
                          </a:prstGeom>
                          <a:noFill/>
                          <a:ln>
                            <a:noFill/>
                          </a:ln>
                        </pic:spPr>
                      </pic:pic>
                    </a:graphicData>
                  </a:graphic>
                </wp:inline>
              </w:drawing>
            </w:r>
          </w:p>
        </w:tc>
      </w:tr>
      <w:tr w:rsidR="00C27313" w:rsidRPr="00D42470" w:rsidTr="00C2731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27313" w:rsidRPr="00D42470" w:rsidRDefault="00C27313" w:rsidP="00C27313">
            <w:pPr>
              <w:spacing w:after="0" w:line="240" w:lineRule="auto"/>
              <w:contextualSpacing/>
              <w:outlineLvl w:val="1"/>
              <w:rPr>
                <w:rFonts w:ascii="Calibri" w:eastAsia="Times New Roman" w:hAnsi="Calibri" w:cs="Calibri"/>
                <w:b/>
                <w:color w:val="000000"/>
                <w:sz w:val="18"/>
                <w:szCs w:val="20"/>
                <w:lang w:eastAsia="es-CL"/>
              </w:rPr>
            </w:pPr>
            <w:bookmarkStart w:id="183" w:name="_Toc28086656"/>
            <w:r w:rsidRPr="00D42470">
              <w:rPr>
                <w:rFonts w:ascii="Calibri" w:eastAsia="Calibri" w:hAnsi="Calibri" w:cs="Calibri"/>
                <w:b/>
                <w:sz w:val="18"/>
                <w:szCs w:val="20"/>
              </w:rPr>
              <w:t xml:space="preserve">Fotografía </w:t>
            </w:r>
            <w:bookmarkStart w:id="184" w:name="Fotografía_20"/>
            <w:r>
              <w:rPr>
                <w:rFonts w:ascii="Calibri" w:eastAsia="Calibri" w:hAnsi="Calibri" w:cs="Calibri"/>
                <w:b/>
                <w:sz w:val="18"/>
                <w:szCs w:val="20"/>
              </w:rPr>
              <w:t>20</w:t>
            </w:r>
            <w:bookmarkEnd w:id="184"/>
            <w:r w:rsidRPr="00D42470">
              <w:rPr>
                <w:rFonts w:ascii="Calibri" w:eastAsia="Calibri" w:hAnsi="Calibri" w:cs="Calibri"/>
                <w:b/>
                <w:sz w:val="18"/>
                <w:szCs w:val="20"/>
              </w:rPr>
              <w:t>.</w:t>
            </w:r>
            <w:bookmarkEnd w:id="18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rsidR="00C27313" w:rsidRPr="00D42470" w:rsidRDefault="00C27313" w:rsidP="00C27313">
            <w:pPr>
              <w:spacing w:after="0" w:line="240" w:lineRule="auto"/>
              <w:contextualSpacing/>
              <w:outlineLvl w:val="1"/>
              <w:rPr>
                <w:rFonts w:ascii="Calibri" w:eastAsia="Calibri" w:hAnsi="Calibri" w:cs="Calibri"/>
                <w:b/>
                <w:sz w:val="18"/>
                <w:szCs w:val="20"/>
              </w:rPr>
            </w:pPr>
            <w:bookmarkStart w:id="185" w:name="_Toc28086657"/>
            <w:r w:rsidRPr="00D42470">
              <w:rPr>
                <w:rFonts w:ascii="Calibri" w:eastAsia="Calibri" w:hAnsi="Calibri" w:cs="Calibri"/>
                <w:b/>
                <w:sz w:val="18"/>
                <w:szCs w:val="20"/>
              </w:rPr>
              <w:t xml:space="preserve">Fotografía </w:t>
            </w:r>
            <w:bookmarkStart w:id="186" w:name="Fotografía_21"/>
            <w:r>
              <w:rPr>
                <w:rFonts w:ascii="Calibri" w:eastAsia="Calibri" w:hAnsi="Calibri" w:cs="Calibri"/>
                <w:b/>
                <w:sz w:val="18"/>
                <w:szCs w:val="20"/>
              </w:rPr>
              <w:t>21</w:t>
            </w:r>
            <w:bookmarkEnd w:id="186"/>
            <w:r w:rsidR="002D1BE6">
              <w:rPr>
                <w:rFonts w:ascii="Calibri" w:eastAsia="Calibri" w:hAnsi="Calibri" w:cs="Calibri"/>
                <w:b/>
                <w:sz w:val="18"/>
                <w:szCs w:val="20"/>
              </w:rPr>
              <w:t>.</w:t>
            </w:r>
            <w:bookmarkEnd w:id="18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r>
      <w:tr w:rsidR="00C27313" w:rsidRPr="00D42470" w:rsidTr="00C2731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C1FD5" w:rsidRPr="00FC1FD5">
              <w:rPr>
                <w:rFonts w:ascii="Calibri" w:eastAsia="Times New Roman" w:hAnsi="Calibri" w:cs="Times New Roman"/>
                <w:color w:val="000000"/>
                <w:sz w:val="18"/>
                <w:szCs w:val="18"/>
                <w:lang w:eastAsia="es-CL"/>
              </w:rPr>
              <w:t>7.511.772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C1FD5" w:rsidRPr="00FC1FD5">
              <w:rPr>
                <w:rFonts w:ascii="Calibri" w:eastAsia="Times New Roman" w:hAnsi="Calibri" w:cs="Times New Roman"/>
                <w:color w:val="000000"/>
                <w:sz w:val="18"/>
                <w:szCs w:val="18"/>
                <w:lang w:eastAsia="es-CL"/>
              </w:rPr>
              <w:t>504.496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40571" w:rsidRPr="00940571">
              <w:rPr>
                <w:rFonts w:ascii="Calibri" w:eastAsia="Times New Roman" w:hAnsi="Calibri" w:cs="Times New Roman"/>
                <w:color w:val="000000"/>
                <w:sz w:val="18"/>
                <w:szCs w:val="18"/>
                <w:lang w:eastAsia="es-CL"/>
              </w:rPr>
              <w:t>7.511.792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C27313" w:rsidRPr="00D42470" w:rsidRDefault="00C27313"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40571" w:rsidRPr="00940571">
              <w:rPr>
                <w:rFonts w:ascii="Calibri" w:eastAsia="Times New Roman" w:hAnsi="Calibri" w:cs="Times New Roman"/>
                <w:color w:val="000000"/>
                <w:sz w:val="18"/>
                <w:szCs w:val="18"/>
                <w:lang w:eastAsia="es-CL"/>
              </w:rPr>
              <w:t>504.503</w:t>
            </w:r>
          </w:p>
        </w:tc>
      </w:tr>
      <w:tr w:rsidR="00D773AE" w:rsidRPr="00D42470" w:rsidTr="00844C1C">
        <w:trPr>
          <w:trHeight w:val="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773AE" w:rsidRPr="00D42470" w:rsidRDefault="00D773AE" w:rsidP="00844C1C">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Información del flujómetro constatada durante inspección ambiental, en sector piscina de regulación, por agua proveniente del canal Chunchuri Bajo.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773AE" w:rsidRPr="00D42470" w:rsidRDefault="00D773AE" w:rsidP="002B3C53">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Información del flujómetro constatada durante inspección ambiental, en sector piscina de regulación, por agua proveniente del canal Dupont.</w:t>
            </w:r>
          </w:p>
        </w:tc>
      </w:tr>
      <w:tr w:rsidR="00D773AE" w:rsidRPr="00D42470" w:rsidTr="00C2731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D773AE" w:rsidRPr="00D42470" w:rsidRDefault="00C77F6A" w:rsidP="00C273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5933" cy="2016000"/>
                  <wp:effectExtent l="0" t="0" r="635" b="3810"/>
                  <wp:docPr id="3087" name="Imagen 3087" descr="C:\Users\carlos.cares\Documents\DFZ\2019\1 - Programado\3 - Lomas Bayas\3 - Inspección\DGA\Fotos DGA\IMG_3141_resized_FCAB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os.cares\Documents\DFZ\2019\1 - Programado\3 - Lomas Bayas\3 - Inspección\DGA\Fotos DGA\IMG_3141_resized_FCABx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5933"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773AE" w:rsidRPr="00D42470" w:rsidRDefault="004A0A15" w:rsidP="00C27313">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9036" cy="2016000"/>
                  <wp:effectExtent l="0" t="0" r="0" b="3810"/>
                  <wp:docPr id="3088" name="Imagen 3088" descr="C:\Users\carlos.cares\Documents\DFZ\2019\1 - Programado\3 - Lomas Bayas\3 - Inspección\DGA\Fotos DGA\IMG_3176_resized_C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rlos.cares\Documents\DFZ\2019\1 - Programado\3 - Lomas Bayas\3 - Inspección\DGA\Fotos DGA\IMG_3176_resized_CMG-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89036" cy="2016000"/>
                          </a:xfrm>
                          <a:prstGeom prst="rect">
                            <a:avLst/>
                          </a:prstGeom>
                          <a:noFill/>
                          <a:ln>
                            <a:noFill/>
                          </a:ln>
                        </pic:spPr>
                      </pic:pic>
                    </a:graphicData>
                  </a:graphic>
                </wp:inline>
              </w:drawing>
            </w:r>
          </w:p>
        </w:tc>
      </w:tr>
      <w:tr w:rsidR="00D773AE" w:rsidRPr="00D42470" w:rsidTr="00C2731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773AE" w:rsidRPr="00D42470" w:rsidRDefault="00D773AE" w:rsidP="00C27313">
            <w:pPr>
              <w:spacing w:after="0" w:line="240" w:lineRule="auto"/>
              <w:contextualSpacing/>
              <w:outlineLvl w:val="1"/>
              <w:rPr>
                <w:rFonts w:ascii="Calibri" w:eastAsia="Times New Roman" w:hAnsi="Calibri" w:cs="Calibri"/>
                <w:b/>
                <w:color w:val="000000"/>
                <w:sz w:val="18"/>
                <w:szCs w:val="20"/>
                <w:lang w:eastAsia="es-CL"/>
              </w:rPr>
            </w:pPr>
            <w:bookmarkStart w:id="187" w:name="_Toc28086658"/>
            <w:r w:rsidRPr="00D42470">
              <w:rPr>
                <w:rFonts w:ascii="Calibri" w:eastAsia="Calibri" w:hAnsi="Calibri" w:cs="Calibri"/>
                <w:b/>
                <w:sz w:val="18"/>
                <w:szCs w:val="20"/>
              </w:rPr>
              <w:t xml:space="preserve">Fotografía </w:t>
            </w:r>
            <w:bookmarkStart w:id="188" w:name="Fotografía_22"/>
            <w:r>
              <w:rPr>
                <w:rFonts w:ascii="Calibri" w:eastAsia="Calibri" w:hAnsi="Calibri" w:cs="Calibri"/>
                <w:b/>
                <w:sz w:val="18"/>
                <w:szCs w:val="20"/>
              </w:rPr>
              <w:t>22</w:t>
            </w:r>
            <w:bookmarkEnd w:id="188"/>
            <w:r w:rsidRPr="00D42470">
              <w:rPr>
                <w:rFonts w:ascii="Calibri" w:eastAsia="Calibri" w:hAnsi="Calibri" w:cs="Calibri"/>
                <w:b/>
                <w:sz w:val="18"/>
                <w:szCs w:val="20"/>
              </w:rPr>
              <w:t>.</w:t>
            </w:r>
            <w:bookmarkEnd w:id="18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rsidR="00D773AE" w:rsidRPr="00D42470" w:rsidRDefault="00D773AE" w:rsidP="00C27313">
            <w:pPr>
              <w:spacing w:after="0" w:line="240" w:lineRule="auto"/>
              <w:contextualSpacing/>
              <w:outlineLvl w:val="1"/>
              <w:rPr>
                <w:rFonts w:ascii="Calibri" w:eastAsia="Calibri" w:hAnsi="Calibri" w:cs="Calibri"/>
                <w:b/>
                <w:sz w:val="18"/>
                <w:szCs w:val="20"/>
              </w:rPr>
            </w:pPr>
            <w:bookmarkStart w:id="189" w:name="_Toc28086659"/>
            <w:r w:rsidRPr="00D42470">
              <w:rPr>
                <w:rFonts w:ascii="Calibri" w:eastAsia="Calibri" w:hAnsi="Calibri" w:cs="Calibri"/>
                <w:b/>
                <w:sz w:val="18"/>
                <w:szCs w:val="20"/>
              </w:rPr>
              <w:t xml:space="preserve">Fotografía </w:t>
            </w:r>
            <w:bookmarkStart w:id="190" w:name="Fotografía_23"/>
            <w:r>
              <w:rPr>
                <w:rFonts w:ascii="Calibri" w:eastAsia="Calibri" w:hAnsi="Calibri" w:cs="Calibri"/>
                <w:b/>
                <w:sz w:val="18"/>
                <w:szCs w:val="20"/>
              </w:rPr>
              <w:t>23</w:t>
            </w:r>
            <w:bookmarkEnd w:id="190"/>
            <w:r w:rsidRPr="00D42470">
              <w:rPr>
                <w:rFonts w:ascii="Calibri" w:eastAsia="Calibri" w:hAnsi="Calibri" w:cs="Calibri"/>
                <w:b/>
                <w:sz w:val="18"/>
                <w:szCs w:val="20"/>
              </w:rPr>
              <w:t>.</w:t>
            </w:r>
            <w:bookmarkEnd w:id="18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r>
      <w:tr w:rsidR="00D773AE" w:rsidRPr="00D42470" w:rsidTr="00C2731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77F6A" w:rsidRPr="00C77F6A">
              <w:rPr>
                <w:rFonts w:ascii="Calibri" w:eastAsia="Times New Roman" w:hAnsi="Calibri" w:cs="Times New Roman"/>
                <w:color w:val="000000"/>
                <w:sz w:val="18"/>
                <w:szCs w:val="18"/>
                <w:lang w:eastAsia="es-CL"/>
              </w:rPr>
              <w:t>7.511.771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77F6A" w:rsidRPr="00C77F6A">
              <w:rPr>
                <w:rFonts w:ascii="Calibri" w:eastAsia="Times New Roman" w:hAnsi="Calibri" w:cs="Times New Roman"/>
                <w:color w:val="000000"/>
                <w:sz w:val="18"/>
                <w:szCs w:val="18"/>
                <w:lang w:eastAsia="es-CL"/>
              </w:rPr>
              <w:t>504.497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B1EF9" w:rsidRPr="006B1EF9">
              <w:rPr>
                <w:rFonts w:ascii="Calibri" w:eastAsia="Times New Roman" w:hAnsi="Calibri" w:cs="Times New Roman"/>
                <w:color w:val="000000"/>
                <w:sz w:val="18"/>
                <w:szCs w:val="18"/>
                <w:lang w:eastAsia="es-CL"/>
              </w:rPr>
              <w:t>7.511.879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D773AE" w:rsidRPr="00D42470" w:rsidRDefault="00D773AE" w:rsidP="00C2731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B1EF9" w:rsidRPr="006B1EF9">
              <w:rPr>
                <w:rFonts w:ascii="Calibri" w:eastAsia="Times New Roman" w:hAnsi="Calibri" w:cs="Times New Roman"/>
                <w:color w:val="000000"/>
                <w:sz w:val="18"/>
                <w:szCs w:val="18"/>
                <w:lang w:eastAsia="es-CL"/>
              </w:rPr>
              <w:t>504.697</w:t>
            </w:r>
          </w:p>
        </w:tc>
      </w:tr>
      <w:tr w:rsidR="00C77F6A" w:rsidRPr="00D42470" w:rsidTr="00C27313">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77F6A" w:rsidRPr="00D42470" w:rsidRDefault="00C77F6A" w:rsidP="002B3C53">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Información del flujómetro observad</w:t>
            </w:r>
            <w:r w:rsidR="002B3C53">
              <w:rPr>
                <w:rFonts w:ascii="Calibri" w:eastAsia="Times New Roman" w:hAnsi="Calibri" w:cs="Times New Roman"/>
                <w:color w:val="000000"/>
                <w:sz w:val="18"/>
                <w:szCs w:val="18"/>
                <w:lang w:eastAsia="es-CL"/>
              </w:rPr>
              <w:t>o</w:t>
            </w:r>
            <w:r>
              <w:rPr>
                <w:rFonts w:ascii="Calibri" w:eastAsia="Times New Roman" w:hAnsi="Calibri" w:cs="Times New Roman"/>
                <w:color w:val="000000"/>
                <w:sz w:val="18"/>
                <w:szCs w:val="18"/>
                <w:lang w:eastAsia="es-CL"/>
              </w:rPr>
              <w:t xml:space="preserve"> durante inspección ambiental, en sector piscina de regulación, por agua proveniente de la aducción FCAB.</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77F6A" w:rsidRPr="00D42470" w:rsidRDefault="00C77F6A" w:rsidP="004A0A15">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Información del flujómetro observada durante inspección ambiental, por agua proveniente de</w:t>
            </w:r>
            <w:r w:rsidR="004A0A15">
              <w:rPr>
                <w:rFonts w:ascii="Calibri" w:eastAsia="Times New Roman" w:hAnsi="Calibri" w:cs="Times New Roman"/>
                <w:color w:val="000000"/>
                <w:sz w:val="18"/>
                <w:szCs w:val="18"/>
                <w:lang w:eastAsia="es-CL"/>
              </w:rPr>
              <w:t>l</w:t>
            </w:r>
            <w:r>
              <w:rPr>
                <w:rFonts w:ascii="Calibri" w:eastAsia="Times New Roman" w:hAnsi="Calibri" w:cs="Times New Roman"/>
                <w:color w:val="000000"/>
                <w:sz w:val="18"/>
                <w:szCs w:val="18"/>
                <w:lang w:eastAsia="es-CL"/>
              </w:rPr>
              <w:t xml:space="preserve"> </w:t>
            </w:r>
            <w:r w:rsidR="004A0A15">
              <w:rPr>
                <w:rFonts w:ascii="Calibri" w:eastAsia="Times New Roman" w:hAnsi="Calibri" w:cs="Times New Roman"/>
                <w:color w:val="000000"/>
                <w:sz w:val="18"/>
                <w:szCs w:val="18"/>
                <w:lang w:eastAsia="es-CL"/>
              </w:rPr>
              <w:t>pozo CMG-1</w:t>
            </w:r>
            <w:r>
              <w:rPr>
                <w:rFonts w:ascii="Calibri" w:eastAsia="Times New Roman" w:hAnsi="Calibri" w:cs="Times New Roman"/>
                <w:color w:val="000000"/>
                <w:sz w:val="18"/>
                <w:szCs w:val="18"/>
                <w:lang w:eastAsia="es-CL"/>
              </w:rPr>
              <w:t>.</w:t>
            </w:r>
          </w:p>
        </w:tc>
      </w:tr>
    </w:tbl>
    <w:p w:rsidR="00C27313" w:rsidRDefault="00C27313">
      <w:pPr>
        <w:sectPr w:rsidR="00C27313"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D0FD9" w:rsidRPr="00D42470" w:rsidTr="0083571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0FD9" w:rsidRPr="00D42470" w:rsidTr="0083571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9D0FD9" w:rsidRPr="00D42470" w:rsidRDefault="0007213A" w:rsidP="0083571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362400" cy="2520000"/>
                  <wp:effectExtent l="0" t="0" r="0" b="0"/>
                  <wp:docPr id="3089" name="Imagen 3089" descr="C:\Users\carlos.cares\Documents\DFZ\2019\1 - Programado\3 - Lomas Bayas\3 - Inspección\DGA\Fotos DGA\IMG_3161_resized_Pren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rlos.cares\Documents\DFZ\2019\1 - Programado\3 - Lomas Bayas\3 - Inspección\DGA\Fotos DGA\IMG_3161_resized_Prensa.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62400" cy="25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9D0FD9" w:rsidRPr="00D42470" w:rsidRDefault="00835FAB" w:rsidP="0083571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366000" cy="2520000"/>
                  <wp:effectExtent l="0" t="0" r="6350" b="0"/>
                  <wp:docPr id="3090" name="Imagen 3090" descr="C:\Users\carlos.cares\Documents\DFZ\2019\1 - Programado\3 - Lomas Bayas\3 - Inspección\DGA\Fotos DGA\IMG_3166_resized_Núñ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rlos.cares\Documents\DFZ\2019\1 - Programado\3 - Lomas Bayas\3 - Inspección\DGA\Fotos DGA\IMG_3166_resized_Núñez.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66000" cy="2520000"/>
                          </a:xfrm>
                          <a:prstGeom prst="rect">
                            <a:avLst/>
                          </a:prstGeom>
                          <a:noFill/>
                          <a:ln>
                            <a:noFill/>
                          </a:ln>
                        </pic:spPr>
                      </pic:pic>
                    </a:graphicData>
                  </a:graphic>
                </wp:inline>
              </w:drawing>
            </w:r>
          </w:p>
        </w:tc>
      </w:tr>
      <w:tr w:rsidR="009D0FD9" w:rsidRPr="00D42470" w:rsidTr="0083571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D0FD9" w:rsidRPr="00D42470" w:rsidRDefault="009D0FD9" w:rsidP="002D1BE6">
            <w:pPr>
              <w:spacing w:after="0" w:line="240" w:lineRule="auto"/>
              <w:contextualSpacing/>
              <w:outlineLvl w:val="1"/>
              <w:rPr>
                <w:rFonts w:ascii="Calibri" w:eastAsia="Times New Roman" w:hAnsi="Calibri" w:cs="Calibri"/>
                <w:b/>
                <w:color w:val="000000"/>
                <w:sz w:val="18"/>
                <w:szCs w:val="20"/>
                <w:lang w:eastAsia="es-CL"/>
              </w:rPr>
            </w:pPr>
            <w:bookmarkStart w:id="191" w:name="_Toc28086660"/>
            <w:r w:rsidRPr="00D42470">
              <w:rPr>
                <w:rFonts w:ascii="Calibri" w:eastAsia="Calibri" w:hAnsi="Calibri" w:cs="Calibri"/>
                <w:b/>
                <w:sz w:val="18"/>
                <w:szCs w:val="20"/>
              </w:rPr>
              <w:t xml:space="preserve">Fotografía </w:t>
            </w:r>
            <w:bookmarkStart w:id="192" w:name="Fotografía_24"/>
            <w:r w:rsidR="002D1BE6">
              <w:rPr>
                <w:rFonts w:ascii="Calibri" w:eastAsia="Calibri" w:hAnsi="Calibri" w:cs="Calibri"/>
                <w:b/>
                <w:sz w:val="18"/>
                <w:szCs w:val="20"/>
              </w:rPr>
              <w:t>24</w:t>
            </w:r>
            <w:bookmarkEnd w:id="192"/>
            <w:r w:rsidRPr="00D42470">
              <w:rPr>
                <w:rFonts w:ascii="Calibri" w:eastAsia="Calibri" w:hAnsi="Calibri" w:cs="Calibri"/>
                <w:b/>
                <w:sz w:val="18"/>
                <w:szCs w:val="20"/>
              </w:rPr>
              <w:t>.</w:t>
            </w:r>
            <w:bookmarkEnd w:id="19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c>
          <w:tcPr>
            <w:tcW w:w="1341" w:type="pct"/>
            <w:tcBorders>
              <w:top w:val="single" w:sz="4" w:space="0" w:color="auto"/>
              <w:left w:val="nil"/>
              <w:bottom w:val="single" w:sz="4" w:space="0" w:color="auto"/>
              <w:right w:val="nil"/>
            </w:tcBorders>
            <w:shd w:val="clear" w:color="auto" w:fill="auto"/>
            <w:noWrap/>
            <w:vAlign w:val="center"/>
            <w:hideMark/>
          </w:tcPr>
          <w:p w:rsidR="009D0FD9" w:rsidRPr="00D42470" w:rsidRDefault="009D0FD9" w:rsidP="002D1BE6">
            <w:pPr>
              <w:spacing w:after="0" w:line="240" w:lineRule="auto"/>
              <w:contextualSpacing/>
              <w:outlineLvl w:val="1"/>
              <w:rPr>
                <w:rFonts w:ascii="Calibri" w:eastAsia="Calibri" w:hAnsi="Calibri" w:cs="Calibri"/>
                <w:b/>
                <w:sz w:val="18"/>
                <w:szCs w:val="20"/>
              </w:rPr>
            </w:pPr>
            <w:bookmarkStart w:id="193" w:name="_Toc28086661"/>
            <w:r w:rsidRPr="00D42470">
              <w:rPr>
                <w:rFonts w:ascii="Calibri" w:eastAsia="Calibri" w:hAnsi="Calibri" w:cs="Calibri"/>
                <w:b/>
                <w:sz w:val="18"/>
                <w:szCs w:val="20"/>
              </w:rPr>
              <w:t xml:space="preserve">Fotografía </w:t>
            </w:r>
            <w:bookmarkStart w:id="194" w:name="Fotografía_25"/>
            <w:r w:rsidR="002D1BE6">
              <w:rPr>
                <w:rFonts w:ascii="Calibri" w:eastAsia="Calibri" w:hAnsi="Calibri" w:cs="Calibri"/>
                <w:b/>
                <w:sz w:val="18"/>
                <w:szCs w:val="20"/>
              </w:rPr>
              <w:t>25</w:t>
            </w:r>
            <w:bookmarkEnd w:id="194"/>
            <w:r w:rsidR="002D1BE6">
              <w:rPr>
                <w:rFonts w:ascii="Calibri" w:eastAsia="Calibri" w:hAnsi="Calibri" w:cs="Calibri"/>
                <w:b/>
                <w:sz w:val="18"/>
                <w:szCs w:val="20"/>
              </w:rPr>
              <w:t>.</w:t>
            </w:r>
            <w:bookmarkEnd w:id="19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AF154E">
              <w:rPr>
                <w:rFonts w:ascii="Calibri" w:eastAsia="Times New Roman" w:hAnsi="Calibri" w:cs="Times New Roman"/>
                <w:b/>
                <w:sz w:val="18"/>
                <w:szCs w:val="18"/>
                <w:lang w:eastAsia="es-CL"/>
              </w:rPr>
              <w:t>Fecha:</w:t>
            </w:r>
            <w:r w:rsidRPr="00AF154E">
              <w:rPr>
                <w:rFonts w:ascii="Calibri" w:eastAsia="Times New Roman" w:hAnsi="Calibri" w:cs="Times New Roman"/>
                <w:sz w:val="18"/>
                <w:szCs w:val="18"/>
                <w:lang w:eastAsia="es-CL"/>
              </w:rPr>
              <w:t xml:space="preserve"> 24-04-2019.</w:t>
            </w:r>
            <w:r w:rsidRPr="00AF154E" w:rsidDel="00CA3F62">
              <w:rPr>
                <w:rFonts w:ascii="Calibri" w:eastAsia="Times New Roman" w:hAnsi="Calibri" w:cs="Times New Roman"/>
                <w:sz w:val="18"/>
                <w:szCs w:val="18"/>
                <w:lang w:eastAsia="es-CL"/>
              </w:rPr>
              <w:t xml:space="preserve"> </w:t>
            </w:r>
          </w:p>
        </w:tc>
      </w:tr>
      <w:tr w:rsidR="009D0FD9" w:rsidRPr="00D42470" w:rsidTr="0083571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7213A" w:rsidRPr="0007213A">
              <w:rPr>
                <w:rFonts w:ascii="Calibri" w:eastAsia="Times New Roman" w:hAnsi="Calibri" w:cs="Times New Roman"/>
                <w:color w:val="000000"/>
                <w:sz w:val="18"/>
                <w:szCs w:val="18"/>
                <w:lang w:eastAsia="es-CL"/>
              </w:rPr>
              <w:t>7.511.899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7213A" w:rsidRPr="0007213A">
              <w:rPr>
                <w:rFonts w:ascii="Calibri" w:eastAsia="Times New Roman" w:hAnsi="Calibri" w:cs="Times New Roman"/>
                <w:color w:val="000000"/>
                <w:sz w:val="18"/>
                <w:szCs w:val="18"/>
                <w:lang w:eastAsia="es-CL"/>
              </w:rPr>
              <w:t>504.784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35FAB" w:rsidRPr="00835FAB">
              <w:rPr>
                <w:rFonts w:ascii="Calibri" w:eastAsia="Times New Roman" w:hAnsi="Calibri" w:cs="Times New Roman"/>
                <w:color w:val="000000"/>
                <w:sz w:val="18"/>
                <w:szCs w:val="18"/>
                <w:lang w:eastAsia="es-CL"/>
              </w:rPr>
              <w:t>7.511.892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9D0FD9" w:rsidRPr="00D42470" w:rsidRDefault="009D0FD9" w:rsidP="0083571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35FAB" w:rsidRPr="00835FAB">
              <w:rPr>
                <w:rFonts w:ascii="Calibri" w:eastAsia="Times New Roman" w:hAnsi="Calibri" w:cs="Times New Roman"/>
                <w:color w:val="000000"/>
                <w:sz w:val="18"/>
                <w:szCs w:val="18"/>
                <w:lang w:eastAsia="es-CL"/>
              </w:rPr>
              <w:t>504.788</w:t>
            </w:r>
          </w:p>
        </w:tc>
      </w:tr>
      <w:tr w:rsidR="0037077A" w:rsidRPr="00D42470" w:rsidTr="006C38FF">
        <w:trPr>
          <w:trHeight w:val="18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7077A" w:rsidRPr="00D42470" w:rsidRDefault="0037077A" w:rsidP="002B3C53">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Información del flujómetro observad</w:t>
            </w:r>
            <w:r w:rsidR="002B3C53">
              <w:rPr>
                <w:rFonts w:ascii="Calibri" w:eastAsia="Times New Roman" w:hAnsi="Calibri" w:cs="Times New Roman"/>
                <w:color w:val="000000"/>
                <w:sz w:val="18"/>
                <w:szCs w:val="18"/>
                <w:lang w:eastAsia="es-CL"/>
              </w:rPr>
              <w:t>o</w:t>
            </w:r>
            <w:r>
              <w:rPr>
                <w:rFonts w:ascii="Calibri" w:eastAsia="Times New Roman" w:hAnsi="Calibri" w:cs="Times New Roman"/>
                <w:color w:val="000000"/>
                <w:sz w:val="18"/>
                <w:szCs w:val="18"/>
                <w:lang w:eastAsia="es-CL"/>
              </w:rPr>
              <w:t xml:space="preserve"> durante inspección ambiental, por agua proveniente del canal La Prensa.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7077A" w:rsidRPr="00D42470" w:rsidRDefault="0037077A" w:rsidP="002B3C53">
            <w:pPr>
              <w:spacing w:after="0" w:line="240" w:lineRule="auto"/>
              <w:contextualSpacing/>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Información del flujómetro observad</w:t>
            </w:r>
            <w:r w:rsidR="002B3C53">
              <w:rPr>
                <w:rFonts w:ascii="Calibri" w:eastAsia="Times New Roman" w:hAnsi="Calibri" w:cs="Times New Roman"/>
                <w:color w:val="000000"/>
                <w:sz w:val="18"/>
                <w:szCs w:val="18"/>
                <w:lang w:eastAsia="es-CL"/>
              </w:rPr>
              <w:t>o</w:t>
            </w:r>
            <w:r>
              <w:rPr>
                <w:rFonts w:ascii="Calibri" w:eastAsia="Times New Roman" w:hAnsi="Calibri" w:cs="Times New Roman"/>
                <w:color w:val="000000"/>
                <w:sz w:val="18"/>
                <w:szCs w:val="18"/>
                <w:lang w:eastAsia="es-CL"/>
              </w:rPr>
              <w:t xml:space="preserve"> durante inspección ambiental, por agua proveniente del canal Núñez.</w:t>
            </w:r>
          </w:p>
        </w:tc>
      </w:tr>
    </w:tbl>
    <w:p w:rsidR="005F0B06" w:rsidRDefault="005F0B06">
      <w:pPr>
        <w:sectPr w:rsidR="005F0B06"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856"/>
        <w:gridCol w:w="6856"/>
      </w:tblGrid>
      <w:tr w:rsidR="005F0B06" w:rsidRPr="00D42470" w:rsidTr="0083571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F0B06" w:rsidRPr="00D42470" w:rsidRDefault="005F0B06" w:rsidP="0083571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F0B06" w:rsidRPr="00D42470" w:rsidTr="005F0B06">
        <w:trPr>
          <w:trHeight w:val="6079"/>
          <w:jc w:val="center"/>
        </w:trPr>
        <w:tc>
          <w:tcPr>
            <w:tcW w:w="2531" w:type="pct"/>
            <w:tcBorders>
              <w:top w:val="nil"/>
              <w:left w:val="single" w:sz="4" w:space="0" w:color="auto"/>
              <w:right w:val="single" w:sz="4" w:space="0" w:color="auto"/>
            </w:tcBorders>
            <w:shd w:val="clear" w:color="auto" w:fill="auto"/>
            <w:noWrap/>
            <w:vAlign w:val="center"/>
            <w:hideMark/>
          </w:tcPr>
          <w:p w:rsidR="005F0B06" w:rsidRPr="00D42470" w:rsidRDefault="00D94F5E" w:rsidP="0083571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320000" cy="2793600"/>
                  <wp:effectExtent l="0" t="0" r="4445"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20000" cy="2793600"/>
                          </a:xfrm>
                          <a:prstGeom prst="rect">
                            <a:avLst/>
                          </a:prstGeom>
                          <a:noFill/>
                          <a:ln>
                            <a:noFill/>
                          </a:ln>
                        </pic:spPr>
                      </pic:pic>
                    </a:graphicData>
                  </a:graphic>
                </wp:inline>
              </w:drawing>
            </w:r>
          </w:p>
        </w:tc>
        <w:tc>
          <w:tcPr>
            <w:tcW w:w="2469" w:type="pct"/>
            <w:tcBorders>
              <w:top w:val="nil"/>
              <w:left w:val="single" w:sz="4" w:space="0" w:color="auto"/>
              <w:right w:val="single" w:sz="4" w:space="0" w:color="auto"/>
            </w:tcBorders>
            <w:shd w:val="clear" w:color="auto" w:fill="auto"/>
            <w:noWrap/>
            <w:vAlign w:val="center"/>
            <w:hideMark/>
          </w:tcPr>
          <w:p w:rsidR="005F0B06" w:rsidRPr="00D42470" w:rsidRDefault="00D94F5E" w:rsidP="0083571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320000" cy="339965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0000" cy="3399650"/>
                          </a:xfrm>
                          <a:prstGeom prst="rect">
                            <a:avLst/>
                          </a:prstGeom>
                          <a:noFill/>
                          <a:ln>
                            <a:noFill/>
                          </a:ln>
                        </pic:spPr>
                      </pic:pic>
                    </a:graphicData>
                  </a:graphic>
                </wp:inline>
              </w:drawing>
            </w:r>
          </w:p>
        </w:tc>
      </w:tr>
      <w:tr w:rsidR="005F0B06" w:rsidRPr="00D42470" w:rsidTr="005F0B06">
        <w:trPr>
          <w:trHeight w:val="300"/>
          <w:jc w:val="center"/>
        </w:trPr>
        <w:tc>
          <w:tcPr>
            <w:tcW w:w="25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F0B06" w:rsidRPr="00D42470" w:rsidRDefault="005F0B06" w:rsidP="00835710">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195" w:name="Figura_4"/>
            <w:r>
              <w:rPr>
                <w:rFonts w:ascii="Calibri" w:eastAsia="Calibri" w:hAnsi="Calibri" w:cs="Calibri"/>
                <w:b/>
                <w:sz w:val="18"/>
                <w:szCs w:val="20"/>
              </w:rPr>
              <w:t>4</w:t>
            </w:r>
            <w:bookmarkEnd w:id="195"/>
            <w:r w:rsidRPr="00D42470">
              <w:rPr>
                <w:rFonts w:ascii="Calibri" w:eastAsia="Calibri" w:hAnsi="Calibri" w:cs="Calibri"/>
                <w:b/>
                <w:sz w:val="18"/>
                <w:szCs w:val="18"/>
              </w:rPr>
              <w:t>.</w:t>
            </w:r>
          </w:p>
        </w:tc>
        <w:tc>
          <w:tcPr>
            <w:tcW w:w="2469" w:type="pct"/>
            <w:tcBorders>
              <w:top w:val="single" w:sz="4" w:space="0" w:color="auto"/>
              <w:left w:val="nil"/>
              <w:bottom w:val="single" w:sz="4" w:space="0" w:color="auto"/>
              <w:right w:val="single" w:sz="4" w:space="0" w:color="000000"/>
            </w:tcBorders>
            <w:shd w:val="clear" w:color="auto" w:fill="auto"/>
            <w:noWrap/>
            <w:vAlign w:val="center"/>
            <w:hideMark/>
          </w:tcPr>
          <w:p w:rsidR="005F0B06" w:rsidRPr="00D42470" w:rsidRDefault="005F0B06" w:rsidP="00835710">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196" w:name="Figura_5"/>
            <w:r>
              <w:rPr>
                <w:rFonts w:ascii="Calibri" w:eastAsia="Calibri" w:hAnsi="Calibri" w:cs="Calibri"/>
                <w:b/>
                <w:sz w:val="18"/>
                <w:szCs w:val="20"/>
              </w:rPr>
              <w:t>5</w:t>
            </w:r>
            <w:bookmarkEnd w:id="196"/>
            <w:r w:rsidRPr="00D42470">
              <w:rPr>
                <w:rFonts w:ascii="Calibri" w:eastAsia="Calibri" w:hAnsi="Calibri" w:cs="Calibri"/>
                <w:b/>
                <w:sz w:val="18"/>
                <w:szCs w:val="18"/>
              </w:rPr>
              <w:t>.</w:t>
            </w:r>
          </w:p>
        </w:tc>
      </w:tr>
      <w:tr w:rsidR="005F0B06" w:rsidRPr="00D42470" w:rsidTr="005F0B06">
        <w:trPr>
          <w:trHeight w:val="450"/>
          <w:jc w:val="center"/>
        </w:trPr>
        <w:tc>
          <w:tcPr>
            <w:tcW w:w="253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5F0B06" w:rsidRPr="00A83742" w:rsidRDefault="005F0B06" w:rsidP="003A46C8">
            <w:pPr>
              <w:spacing w:after="0" w:line="240" w:lineRule="auto"/>
              <w:contextualSpacing/>
              <w:jc w:val="both"/>
              <w:rPr>
                <w:rFonts w:ascii="Calibri" w:eastAsia="Times New Roman" w:hAnsi="Calibri" w:cs="Times New Roman"/>
                <w:b/>
                <w:color w:val="000000"/>
                <w:sz w:val="18"/>
                <w:szCs w:val="18"/>
                <w:lang w:eastAsia="es-CL"/>
              </w:rPr>
            </w:pPr>
            <w:r w:rsidRPr="00A83742">
              <w:rPr>
                <w:rFonts w:ascii="Calibri" w:eastAsia="Times New Roman" w:hAnsi="Calibri" w:cs="Times New Roman"/>
                <w:b/>
                <w:color w:val="000000"/>
                <w:sz w:val="18"/>
                <w:szCs w:val="18"/>
                <w:lang w:eastAsia="es-CL"/>
              </w:rPr>
              <w:t>Descripción del medio de prueba:</w:t>
            </w:r>
            <w:r w:rsidRPr="00A83742">
              <w:rPr>
                <w:rFonts w:ascii="Calibri" w:eastAsia="Times New Roman" w:hAnsi="Calibri" w:cs="Times New Roman"/>
                <w:color w:val="000000"/>
                <w:sz w:val="18"/>
                <w:szCs w:val="18"/>
                <w:lang w:eastAsia="es-CL"/>
              </w:rPr>
              <w:t xml:space="preserve"> </w:t>
            </w:r>
            <w:r w:rsidR="00DD45B4" w:rsidRPr="00A83742">
              <w:rPr>
                <w:rFonts w:ascii="Calibri" w:eastAsia="Times New Roman" w:hAnsi="Calibri" w:cs="Times New Roman"/>
                <w:color w:val="000000"/>
                <w:sz w:val="18"/>
                <w:szCs w:val="18"/>
                <w:lang w:eastAsia="es-CL"/>
              </w:rPr>
              <w:t xml:space="preserve">Consumo de agua fresca </w:t>
            </w:r>
            <w:r w:rsidR="00857E21" w:rsidRPr="00A83742">
              <w:rPr>
                <w:rFonts w:ascii="Calibri" w:eastAsia="Times New Roman" w:hAnsi="Calibri" w:cs="Times New Roman"/>
                <w:color w:val="000000"/>
                <w:sz w:val="18"/>
                <w:szCs w:val="18"/>
                <w:lang w:eastAsia="es-CL"/>
              </w:rPr>
              <w:t>(en m</w:t>
            </w:r>
            <w:r w:rsidR="00857E21" w:rsidRPr="00A83742">
              <w:rPr>
                <w:rFonts w:ascii="Calibri" w:eastAsia="Times New Roman" w:hAnsi="Calibri" w:cs="Times New Roman"/>
                <w:color w:val="000000"/>
                <w:sz w:val="18"/>
                <w:szCs w:val="18"/>
                <w:vertAlign w:val="superscript"/>
                <w:lang w:eastAsia="es-CL"/>
              </w:rPr>
              <w:t>3</w:t>
            </w:r>
            <w:r w:rsidR="00857E21" w:rsidRPr="00A83742">
              <w:rPr>
                <w:rFonts w:ascii="Calibri" w:eastAsia="Times New Roman" w:hAnsi="Calibri" w:cs="Times New Roman"/>
                <w:color w:val="000000"/>
                <w:sz w:val="18"/>
                <w:szCs w:val="18"/>
                <w:lang w:eastAsia="es-CL"/>
              </w:rPr>
              <w:t xml:space="preserve">/año) </w:t>
            </w:r>
            <w:r w:rsidR="00DD45B4" w:rsidRPr="00A83742">
              <w:rPr>
                <w:rFonts w:ascii="Calibri" w:eastAsia="Times New Roman" w:hAnsi="Calibri" w:cs="Times New Roman"/>
                <w:color w:val="000000"/>
                <w:sz w:val="18"/>
                <w:szCs w:val="18"/>
                <w:lang w:eastAsia="es-CL"/>
              </w:rPr>
              <w:t>por la Unidad Fiscalizable en el período analizado (2016 al 2018), con el límite establecido en sus RCA</w:t>
            </w:r>
            <w:r w:rsidRPr="00A83742">
              <w:rPr>
                <w:rFonts w:ascii="Calibri" w:eastAsia="Times New Roman" w:hAnsi="Calibri" w:cs="Times New Roman"/>
                <w:color w:val="000000"/>
                <w:sz w:val="18"/>
                <w:szCs w:val="18"/>
                <w:lang w:eastAsia="es-CL"/>
              </w:rPr>
              <w:t>.</w:t>
            </w:r>
            <w:r w:rsidR="00DD45B4" w:rsidRPr="00A83742">
              <w:rPr>
                <w:rFonts w:ascii="Calibri" w:eastAsia="Times New Roman" w:hAnsi="Calibri" w:cs="Times New Roman"/>
                <w:color w:val="000000"/>
                <w:sz w:val="18"/>
                <w:szCs w:val="18"/>
                <w:lang w:eastAsia="es-CL"/>
              </w:rPr>
              <w:t xml:space="preserve"> Fuente: Reporte Técnico N° 02/2019 de la DGA (Anexo 4.c).</w:t>
            </w:r>
          </w:p>
        </w:tc>
        <w:tc>
          <w:tcPr>
            <w:tcW w:w="246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5F0B06" w:rsidRPr="00A83742" w:rsidRDefault="005F0B06" w:rsidP="00F01598">
            <w:pPr>
              <w:spacing w:after="0" w:line="240" w:lineRule="auto"/>
              <w:contextualSpacing/>
              <w:jc w:val="both"/>
              <w:rPr>
                <w:rFonts w:ascii="Calibri" w:eastAsia="Times New Roman" w:hAnsi="Calibri" w:cs="Times New Roman"/>
                <w:b/>
                <w:color w:val="000000"/>
                <w:sz w:val="18"/>
                <w:szCs w:val="18"/>
                <w:lang w:eastAsia="es-CL"/>
              </w:rPr>
            </w:pPr>
            <w:r w:rsidRPr="00A83742">
              <w:rPr>
                <w:rFonts w:ascii="Calibri" w:eastAsia="Times New Roman" w:hAnsi="Calibri" w:cs="Times New Roman"/>
                <w:b/>
                <w:color w:val="000000"/>
                <w:sz w:val="18"/>
                <w:szCs w:val="18"/>
                <w:lang w:eastAsia="es-CL"/>
              </w:rPr>
              <w:t>Descripción del medio de prueba:</w:t>
            </w:r>
            <w:r w:rsidRPr="00A83742">
              <w:rPr>
                <w:rFonts w:ascii="Calibri" w:eastAsia="Times New Roman" w:hAnsi="Calibri" w:cs="Times New Roman"/>
                <w:color w:val="000000"/>
                <w:sz w:val="18"/>
                <w:szCs w:val="18"/>
                <w:lang w:eastAsia="es-CL"/>
              </w:rPr>
              <w:t xml:space="preserve"> </w:t>
            </w:r>
            <w:r w:rsidR="00F01598" w:rsidRPr="00A83742">
              <w:rPr>
                <w:rFonts w:ascii="Calibri" w:eastAsia="Times New Roman" w:hAnsi="Calibri" w:cs="Times New Roman"/>
                <w:color w:val="000000"/>
                <w:sz w:val="18"/>
                <w:szCs w:val="18"/>
                <w:lang w:eastAsia="es-CL"/>
              </w:rPr>
              <w:t>Balance de aguas de la Unidad Fiscalizable, para el período 2016 al 2018, con base a las fuentes de consumo autorizadas. Fuente: Reporte Técnico N° 02/2019 de la DGA (Anexo 4.c).</w:t>
            </w:r>
          </w:p>
        </w:tc>
      </w:tr>
      <w:tr w:rsidR="005F0B06" w:rsidRPr="00D42470" w:rsidTr="005F0B06">
        <w:trPr>
          <w:trHeight w:val="450"/>
          <w:jc w:val="center"/>
        </w:trPr>
        <w:tc>
          <w:tcPr>
            <w:tcW w:w="2531" w:type="pct"/>
            <w:vMerge/>
            <w:tcBorders>
              <w:top w:val="single" w:sz="4" w:space="0" w:color="auto"/>
              <w:left w:val="single" w:sz="4" w:space="0" w:color="auto"/>
              <w:bottom w:val="single" w:sz="4" w:space="0" w:color="auto"/>
              <w:right w:val="single" w:sz="4" w:space="0" w:color="auto"/>
            </w:tcBorders>
            <w:vAlign w:val="center"/>
            <w:hideMark/>
          </w:tcPr>
          <w:p w:rsidR="005F0B06" w:rsidRPr="00D42470" w:rsidRDefault="005F0B06" w:rsidP="00835710">
            <w:pPr>
              <w:spacing w:after="0" w:line="240" w:lineRule="auto"/>
              <w:rPr>
                <w:rFonts w:ascii="Calibri" w:eastAsia="Times New Roman" w:hAnsi="Calibri" w:cs="Times New Roman"/>
                <w:color w:val="000000"/>
                <w:sz w:val="20"/>
                <w:szCs w:val="20"/>
                <w:lang w:eastAsia="es-CL"/>
              </w:rPr>
            </w:pPr>
          </w:p>
        </w:tc>
        <w:tc>
          <w:tcPr>
            <w:tcW w:w="2469" w:type="pct"/>
            <w:vMerge/>
            <w:tcBorders>
              <w:top w:val="single" w:sz="4" w:space="0" w:color="auto"/>
              <w:left w:val="single" w:sz="4" w:space="0" w:color="auto"/>
              <w:bottom w:val="single" w:sz="4" w:space="0" w:color="auto"/>
              <w:right w:val="single" w:sz="4" w:space="0" w:color="auto"/>
            </w:tcBorders>
            <w:vAlign w:val="center"/>
            <w:hideMark/>
          </w:tcPr>
          <w:p w:rsidR="005F0B06" w:rsidRPr="00D42470" w:rsidRDefault="005F0B06" w:rsidP="00835710">
            <w:pPr>
              <w:spacing w:after="0" w:line="240" w:lineRule="auto"/>
              <w:rPr>
                <w:rFonts w:ascii="Calibri" w:eastAsia="Times New Roman" w:hAnsi="Calibri" w:cs="Times New Roman"/>
                <w:color w:val="000000"/>
                <w:sz w:val="20"/>
                <w:szCs w:val="20"/>
                <w:lang w:eastAsia="es-CL"/>
              </w:rPr>
            </w:pPr>
          </w:p>
        </w:tc>
      </w:tr>
    </w:tbl>
    <w:p w:rsidR="00063A83" w:rsidRDefault="00063A83">
      <w:pPr>
        <w:sectPr w:rsidR="00063A83"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063A83" w:rsidRPr="00D42470" w:rsidTr="00521BA0">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3A83" w:rsidRPr="00D42470" w:rsidRDefault="00063A83" w:rsidP="00521B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63A83" w:rsidRPr="00D42470" w:rsidTr="00521BA0">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063A83" w:rsidRDefault="00063A83" w:rsidP="00521BA0">
            <w:pPr>
              <w:spacing w:after="0" w:line="240" w:lineRule="auto"/>
              <w:jc w:val="center"/>
              <w:rPr>
                <w:rFonts w:ascii="Calibri" w:eastAsia="Times New Roman" w:hAnsi="Calibri" w:cs="Times New Roman"/>
                <w:color w:val="000000"/>
                <w:sz w:val="20"/>
                <w:szCs w:val="20"/>
                <w:lang w:eastAsia="es-CL"/>
              </w:rPr>
            </w:pPr>
          </w:p>
          <w:p w:rsidR="00063A83" w:rsidRPr="00D42470" w:rsidRDefault="00063A83" w:rsidP="00521B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6124575" cy="4029710"/>
                  <wp:effectExtent l="0" t="0" r="9525" b="8890"/>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4029710"/>
                          </a:xfrm>
                          <a:prstGeom prst="rect">
                            <a:avLst/>
                          </a:prstGeom>
                          <a:noFill/>
                          <a:ln>
                            <a:noFill/>
                          </a:ln>
                        </pic:spPr>
                      </pic:pic>
                    </a:graphicData>
                  </a:graphic>
                </wp:inline>
              </w:drawing>
            </w:r>
          </w:p>
        </w:tc>
      </w:tr>
      <w:tr w:rsidR="00063A83" w:rsidRPr="00D42470" w:rsidTr="00521BA0">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063A83" w:rsidRPr="00D42470" w:rsidRDefault="00063A83" w:rsidP="0002287D">
            <w:pPr>
              <w:spacing w:after="0" w:line="240" w:lineRule="auto"/>
              <w:rPr>
                <w:rFonts w:ascii="Calibri" w:eastAsia="Times New Roman" w:hAnsi="Calibri" w:cs="Times New Roman"/>
                <w:b/>
                <w:color w:val="000000"/>
                <w:sz w:val="18"/>
                <w:szCs w:val="18"/>
                <w:lang w:eastAsia="es-CL"/>
              </w:rPr>
            </w:pPr>
            <w:r w:rsidRPr="00891B19">
              <w:rPr>
                <w:rFonts w:ascii="Calibri" w:eastAsia="Calibri" w:hAnsi="Calibri" w:cs="Calibri"/>
                <w:b/>
                <w:sz w:val="18"/>
                <w:szCs w:val="20"/>
              </w:rPr>
              <w:t xml:space="preserve">Tabla </w:t>
            </w:r>
            <w:bookmarkStart w:id="197" w:name="Tabla_4"/>
            <w:r w:rsidR="0002287D">
              <w:rPr>
                <w:rFonts w:ascii="Calibri" w:eastAsia="Calibri" w:hAnsi="Calibri" w:cs="Calibri"/>
                <w:b/>
                <w:sz w:val="18"/>
                <w:szCs w:val="20"/>
              </w:rPr>
              <w:t>4</w:t>
            </w:r>
            <w:bookmarkEnd w:id="197"/>
            <w:r w:rsidRPr="00891B19">
              <w:rPr>
                <w:rFonts w:ascii="Calibri" w:eastAsia="Calibri" w:hAnsi="Calibri" w:cs="Calibri"/>
                <w:b/>
                <w:sz w:val="18"/>
                <w:szCs w:val="20"/>
              </w:rPr>
              <w:t>.</w:t>
            </w:r>
          </w:p>
        </w:tc>
      </w:tr>
      <w:tr w:rsidR="00063A83" w:rsidRPr="00D42470" w:rsidTr="00521BA0">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063A83" w:rsidRPr="00D42470" w:rsidRDefault="00063A83" w:rsidP="00063A8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Resumen de las autorizaciones sobre consumo de agua fresca de Lomas Bayas, informadas por el titular a través de su carta s/n del 11 de noviembre </w:t>
            </w:r>
            <w:r w:rsidRPr="00517C94">
              <w:rPr>
                <w:rFonts w:ascii="Calibri" w:eastAsia="Times New Roman" w:hAnsi="Calibri" w:cs="Times New Roman"/>
                <w:color w:val="000000"/>
                <w:sz w:val="18"/>
                <w:szCs w:val="18"/>
                <w:lang w:eastAsia="es-CL"/>
              </w:rPr>
              <w:t>de 2019, en respuesta a la R.E. Afta. N° 121/2</w:t>
            </w:r>
            <w:r w:rsidRPr="00A83742">
              <w:rPr>
                <w:rFonts w:ascii="Calibri" w:eastAsia="Times New Roman" w:hAnsi="Calibri" w:cs="Times New Roman"/>
                <w:color w:val="000000"/>
                <w:sz w:val="18"/>
                <w:szCs w:val="18"/>
                <w:lang w:eastAsia="es-CL"/>
              </w:rPr>
              <w:t>019</w:t>
            </w:r>
            <w:r w:rsidR="00517C94" w:rsidRPr="00A83742">
              <w:rPr>
                <w:rFonts w:ascii="Calibri" w:eastAsia="Times New Roman" w:hAnsi="Calibri" w:cs="Times New Roman"/>
                <w:color w:val="000000"/>
                <w:sz w:val="18"/>
                <w:szCs w:val="18"/>
                <w:lang w:eastAsia="es-CL"/>
              </w:rPr>
              <w:t xml:space="preserve"> (Anexo </w:t>
            </w:r>
            <w:r w:rsidR="00517C94" w:rsidRPr="00A83742">
              <w:rPr>
                <w:rFonts w:ascii="Calibri" w:eastAsia="Times New Roman" w:hAnsi="Calibri" w:cs="Times New Roman"/>
                <w:color w:val="000000"/>
                <w:sz w:val="18"/>
                <w:szCs w:val="18"/>
                <w:lang w:eastAsia="es-CL"/>
              </w:rPr>
              <w:fldChar w:fldCharType="begin"/>
            </w:r>
            <w:r w:rsidR="00517C94" w:rsidRPr="00A83742">
              <w:rPr>
                <w:rFonts w:ascii="Calibri" w:eastAsia="Times New Roman" w:hAnsi="Calibri" w:cs="Times New Roman"/>
                <w:color w:val="000000"/>
                <w:sz w:val="18"/>
                <w:szCs w:val="18"/>
                <w:lang w:eastAsia="es-CL"/>
              </w:rPr>
              <w:instrText xml:space="preserve"> REF Anexo_5 \h  \* MERGEFORMAT </w:instrText>
            </w:r>
            <w:r w:rsidR="00517C94" w:rsidRPr="00A83742">
              <w:rPr>
                <w:rFonts w:ascii="Calibri" w:eastAsia="Times New Roman" w:hAnsi="Calibri" w:cs="Times New Roman"/>
                <w:color w:val="000000"/>
                <w:sz w:val="18"/>
                <w:szCs w:val="18"/>
                <w:lang w:eastAsia="es-CL"/>
              </w:rPr>
            </w:r>
            <w:r w:rsidR="00517C94" w:rsidRPr="00A83742">
              <w:rPr>
                <w:rFonts w:ascii="Calibri" w:eastAsia="Times New Roman" w:hAnsi="Calibri" w:cs="Times New Roman"/>
                <w:color w:val="000000"/>
                <w:sz w:val="18"/>
                <w:szCs w:val="18"/>
                <w:lang w:eastAsia="es-CL"/>
              </w:rPr>
              <w:fldChar w:fldCharType="separate"/>
            </w:r>
            <w:r w:rsidR="008443BD" w:rsidRPr="00A83742">
              <w:rPr>
                <w:rFonts w:ascii="Calibri" w:eastAsia="Times New Roman" w:hAnsi="Calibri" w:cs="Times New Roman"/>
                <w:color w:val="000000"/>
                <w:sz w:val="18"/>
                <w:szCs w:val="18"/>
                <w:lang w:eastAsia="es-CL"/>
              </w:rPr>
              <w:t>5</w:t>
            </w:r>
            <w:r w:rsidR="00517C94" w:rsidRPr="00A83742">
              <w:rPr>
                <w:rFonts w:ascii="Calibri" w:eastAsia="Times New Roman" w:hAnsi="Calibri" w:cs="Times New Roman"/>
                <w:color w:val="000000"/>
                <w:sz w:val="18"/>
                <w:szCs w:val="18"/>
                <w:lang w:eastAsia="es-CL"/>
              </w:rPr>
              <w:fldChar w:fldCharType="end"/>
            </w:r>
            <w:r w:rsidR="00517C94" w:rsidRPr="00A83742">
              <w:rPr>
                <w:rFonts w:ascii="Calibri" w:hAnsi="Calibri"/>
                <w:sz w:val="18"/>
                <w:szCs w:val="18"/>
                <w:lang w:val="es-ES" w:eastAsia="es-ES"/>
              </w:rPr>
              <w:t>)</w:t>
            </w:r>
            <w:r w:rsidRPr="00A83742">
              <w:rPr>
                <w:rFonts w:ascii="Calibri" w:eastAsia="Times New Roman" w:hAnsi="Calibri" w:cs="Times New Roman"/>
                <w:color w:val="000000"/>
                <w:sz w:val="18"/>
                <w:szCs w:val="18"/>
                <w:lang w:eastAsia="es-CL"/>
              </w:rPr>
              <w:t>.</w:t>
            </w:r>
          </w:p>
        </w:tc>
      </w:tr>
      <w:tr w:rsidR="00063A83" w:rsidRPr="00D42470" w:rsidTr="00521BA0">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063A83" w:rsidRPr="00D42470" w:rsidRDefault="00063A83" w:rsidP="00521BA0">
            <w:pPr>
              <w:spacing w:after="0" w:line="240" w:lineRule="auto"/>
              <w:rPr>
                <w:rFonts w:ascii="Calibri" w:eastAsia="Times New Roman" w:hAnsi="Calibri" w:cs="Times New Roman"/>
                <w:color w:val="000000"/>
                <w:lang w:eastAsia="es-CL"/>
              </w:rPr>
            </w:pPr>
          </w:p>
        </w:tc>
      </w:tr>
    </w:tbl>
    <w:p w:rsidR="00CE795E" w:rsidRDefault="00CE795E">
      <w:pPr>
        <w:sectPr w:rsidR="00CE795E" w:rsidSect="007D3310">
          <w:pgSz w:w="15840" w:h="12240" w:orient="landscape" w:code="1"/>
          <w:pgMar w:top="1134" w:right="1134" w:bottom="1134" w:left="1134" w:header="709" w:footer="709" w:gutter="0"/>
          <w:cols w:space="708"/>
          <w:docGrid w:linePitch="360"/>
        </w:sectPr>
      </w:pPr>
    </w:p>
    <w:p w:rsidR="007431CE" w:rsidRPr="007431CE" w:rsidRDefault="007431CE" w:rsidP="007431CE">
      <w:pPr>
        <w:pStyle w:val="Ttulo2"/>
        <w:spacing w:after="120"/>
        <w:ind w:left="578" w:hanging="578"/>
        <w:contextualSpacing w:val="0"/>
      </w:pPr>
      <w:bookmarkStart w:id="198" w:name="_Toc28086662"/>
      <w:r w:rsidRPr="00CE795E">
        <w:lastRenderedPageBreak/>
        <w:t>Intervención/ Afectación de cursos de agua</w:t>
      </w:r>
      <w:r>
        <w:t xml:space="preserve">: </w:t>
      </w:r>
      <w:r w:rsidR="00B6186D">
        <w:t xml:space="preserve">monitoreo de agua subterránea </w:t>
      </w:r>
      <w:r w:rsidR="001446A5">
        <w:t>(acuíferos)</w:t>
      </w:r>
      <w:r w:rsidRPr="005028A5">
        <w:t>.</w:t>
      </w:r>
      <w:bookmarkEnd w:id="198"/>
    </w:p>
    <w:tbl>
      <w:tblPr>
        <w:tblStyle w:val="Tablaconcuadrcula"/>
        <w:tblW w:w="5001" w:type="pct"/>
        <w:tblLook w:val="04A0" w:firstRow="1" w:lastRow="0" w:firstColumn="1" w:lastColumn="0" w:noHBand="0" w:noVBand="1"/>
      </w:tblPr>
      <w:tblGrid>
        <w:gridCol w:w="3831"/>
        <w:gridCol w:w="9960"/>
      </w:tblGrid>
      <w:tr w:rsidR="007431CE" w:rsidRPr="00D42470" w:rsidTr="00C27313">
        <w:trPr>
          <w:trHeight w:val="142"/>
        </w:trPr>
        <w:tc>
          <w:tcPr>
            <w:tcW w:w="1389" w:type="pct"/>
          </w:tcPr>
          <w:p w:rsidR="007431CE" w:rsidRPr="00D42470" w:rsidRDefault="007431CE" w:rsidP="007431CE">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6</w:t>
            </w:r>
          </w:p>
        </w:tc>
        <w:tc>
          <w:tcPr>
            <w:tcW w:w="3611" w:type="pct"/>
          </w:tcPr>
          <w:p w:rsidR="007431CE" w:rsidRPr="00D42470" w:rsidRDefault="007431CE" w:rsidP="00EB4B34">
            <w:r w:rsidRPr="00590074">
              <w:rPr>
                <w:rFonts w:eastAsia="Times New Roman"/>
                <w:b/>
                <w:bCs/>
                <w:color w:val="000000"/>
                <w:lang w:eastAsia="es-CL"/>
              </w:rPr>
              <w:t>Estación Sector Captación de Agua</w:t>
            </w:r>
            <w:r>
              <w:rPr>
                <w:rFonts w:eastAsia="Times New Roman"/>
                <w:b/>
                <w:bCs/>
                <w:color w:val="000000"/>
                <w:lang w:eastAsia="es-CL"/>
              </w:rPr>
              <w:t xml:space="preserve"> </w:t>
            </w:r>
            <w:r w:rsidRPr="00D42470">
              <w:rPr>
                <w:rFonts w:eastAsia="Times New Roman"/>
                <w:b/>
                <w:bCs/>
                <w:color w:val="000000"/>
                <w:lang w:eastAsia="es-CL"/>
              </w:rPr>
              <w:t>N°</w:t>
            </w:r>
            <w:r w:rsidRPr="00D42470">
              <w:rPr>
                <w:rFonts w:eastAsia="Times New Roman"/>
                <w:color w:val="000000"/>
                <w:lang w:eastAsia="es-CL"/>
              </w:rPr>
              <w:t>:</w:t>
            </w:r>
            <w:r>
              <w:rPr>
                <w:rFonts w:eastAsia="Times New Roman"/>
                <w:color w:val="000000"/>
                <w:lang w:eastAsia="es-CL"/>
              </w:rPr>
              <w:t xml:space="preserve"> </w:t>
            </w:r>
            <w:r w:rsidR="00EB4B34">
              <w:rPr>
                <w:rFonts w:eastAsia="Times New Roman"/>
                <w:color w:val="000000"/>
                <w:lang w:eastAsia="es-CL"/>
              </w:rPr>
              <w:t xml:space="preserve">5 y de la 8 </w:t>
            </w:r>
            <w:r>
              <w:rPr>
                <w:rFonts w:eastAsia="Times New Roman"/>
                <w:color w:val="000000"/>
                <w:lang w:eastAsia="es-CL"/>
              </w:rPr>
              <w:t xml:space="preserve">a la </w:t>
            </w:r>
            <w:r w:rsidR="00EB4B34">
              <w:rPr>
                <w:rFonts w:eastAsia="Times New Roman"/>
                <w:color w:val="000000"/>
                <w:lang w:eastAsia="es-CL"/>
              </w:rPr>
              <w:t>13</w:t>
            </w:r>
            <w:r>
              <w:rPr>
                <w:rFonts w:eastAsia="Times New Roman"/>
                <w:color w:val="000000"/>
                <w:lang w:eastAsia="es-CL"/>
              </w:rPr>
              <w:t>.</w:t>
            </w:r>
          </w:p>
        </w:tc>
      </w:tr>
      <w:tr w:rsidR="007431CE" w:rsidRPr="00F14D23" w:rsidTr="00C27313">
        <w:trPr>
          <w:trHeight w:val="319"/>
        </w:trPr>
        <w:tc>
          <w:tcPr>
            <w:tcW w:w="5000" w:type="pct"/>
            <w:gridSpan w:val="2"/>
            <w:tcBorders>
              <w:bottom w:val="single" w:sz="4" w:space="0" w:color="auto"/>
            </w:tcBorders>
          </w:tcPr>
          <w:p w:rsidR="007431CE" w:rsidRPr="00D42470" w:rsidRDefault="007431CE" w:rsidP="00613E94">
            <w:pPr>
              <w:spacing w:after="120"/>
              <w:jc w:val="both"/>
            </w:pPr>
            <w:r w:rsidRPr="00613E94">
              <w:rPr>
                <w:rFonts w:eastAsia="Times New Roman"/>
                <w:b/>
                <w:bCs/>
                <w:color w:val="000000"/>
                <w:lang w:eastAsia="es-CL"/>
              </w:rPr>
              <w:t>Documentación Revisada:</w:t>
            </w:r>
            <w:r w:rsidRPr="00613E94">
              <w:rPr>
                <w:rFonts w:eastAsia="Times New Roman"/>
                <w:bCs/>
                <w:color w:val="000000"/>
                <w:lang w:eastAsia="es-CL"/>
              </w:rPr>
              <w:t xml:space="preserve"> De acuerdo al numeral 4.4.1 del presente informe, los documentos revisados corresponden a los de ID: </w:t>
            </w:r>
            <w:r w:rsidR="00754E3B" w:rsidRPr="00613E94">
              <w:rPr>
                <w:rFonts w:eastAsia="Times New Roman"/>
                <w:bCs/>
                <w:color w:val="000000"/>
                <w:lang w:eastAsia="es-CL"/>
              </w:rPr>
              <w:t xml:space="preserve">del 1 al 55, </w:t>
            </w:r>
            <w:r w:rsidR="00613E94" w:rsidRPr="00613E94">
              <w:rPr>
                <w:rFonts w:eastAsia="Times New Roman"/>
                <w:bCs/>
                <w:color w:val="000000"/>
                <w:lang w:eastAsia="es-CL"/>
              </w:rPr>
              <w:t>63 y 66</w:t>
            </w:r>
            <w:r w:rsidRPr="00613E94">
              <w:rPr>
                <w:rFonts w:eastAsia="Times New Roman"/>
                <w:bCs/>
                <w:color w:val="000000"/>
                <w:lang w:eastAsia="es-CL"/>
              </w:rPr>
              <w:t>.</w:t>
            </w:r>
          </w:p>
        </w:tc>
      </w:tr>
      <w:tr w:rsidR="007431CE" w:rsidRPr="00D42470" w:rsidTr="00C27313">
        <w:trPr>
          <w:trHeight w:val="627"/>
        </w:trPr>
        <w:tc>
          <w:tcPr>
            <w:tcW w:w="5000" w:type="pct"/>
            <w:gridSpan w:val="2"/>
          </w:tcPr>
          <w:p w:rsidR="00EC36E1" w:rsidRDefault="00EC36E1" w:rsidP="00EC36E1">
            <w:pPr>
              <w:spacing w:after="120"/>
              <w:jc w:val="both"/>
              <w:rPr>
                <w:b/>
              </w:rPr>
            </w:pPr>
            <w:r w:rsidRPr="004423D0">
              <w:rPr>
                <w:b/>
              </w:rPr>
              <w:t>Exigencias:</w:t>
            </w:r>
          </w:p>
          <w:p w:rsidR="00EC36E1" w:rsidRPr="0067420D" w:rsidRDefault="00C02355" w:rsidP="00427D83">
            <w:pPr>
              <w:pStyle w:val="Prrafodelista"/>
              <w:numPr>
                <w:ilvl w:val="0"/>
                <w:numId w:val="12"/>
              </w:numPr>
              <w:spacing w:after="120"/>
              <w:contextualSpacing w:val="0"/>
              <w:rPr>
                <w:b/>
              </w:rPr>
            </w:pPr>
            <w:r w:rsidRPr="0067420D">
              <w:rPr>
                <w:b/>
                <w:u w:val="single"/>
              </w:rPr>
              <w:t xml:space="preserve">Declaración </w:t>
            </w:r>
            <w:r w:rsidR="00EC36E1" w:rsidRPr="0067420D">
              <w:rPr>
                <w:b/>
                <w:u w:val="single"/>
              </w:rPr>
              <w:t>de Impacto Ambiental “</w:t>
            </w:r>
            <w:r w:rsidRPr="0067420D">
              <w:rPr>
                <w:b/>
                <w:u w:val="single"/>
              </w:rPr>
              <w:t>Optimización Faena Minera Lomas Bayas, Pozo CMG-1</w:t>
            </w:r>
            <w:r w:rsidR="00EC36E1" w:rsidRPr="0067420D">
              <w:rPr>
                <w:b/>
                <w:u w:val="single"/>
              </w:rPr>
              <w:t xml:space="preserve">”, RCA N° </w:t>
            </w:r>
            <w:r w:rsidR="0067420D" w:rsidRPr="0067420D">
              <w:rPr>
                <w:b/>
                <w:u w:val="single"/>
              </w:rPr>
              <w:t>298</w:t>
            </w:r>
            <w:r w:rsidR="00EC36E1" w:rsidRPr="0067420D">
              <w:rPr>
                <w:b/>
                <w:u w:val="single"/>
              </w:rPr>
              <w:t>/200</w:t>
            </w:r>
            <w:r w:rsidR="0067420D" w:rsidRPr="0067420D">
              <w:rPr>
                <w:b/>
                <w:u w:val="single"/>
              </w:rPr>
              <w:t>1</w:t>
            </w:r>
            <w:r w:rsidR="00EC36E1" w:rsidRPr="0067420D">
              <w:rPr>
                <w:b/>
              </w:rPr>
              <w:t>.</w:t>
            </w:r>
          </w:p>
          <w:p w:rsidR="00EC36E1" w:rsidRDefault="00EC36E1" w:rsidP="00EC36E1">
            <w:pPr>
              <w:spacing w:before="120" w:after="120"/>
              <w:ind w:left="851" w:hanging="325"/>
              <w:jc w:val="both"/>
              <w:rPr>
                <w:b/>
              </w:rPr>
            </w:pPr>
            <w:r>
              <w:rPr>
                <w:b/>
              </w:rPr>
              <w:t>Resolución de Calificación Ambiental.</w:t>
            </w:r>
          </w:p>
          <w:p w:rsidR="00EC36E1" w:rsidRPr="003F5C85" w:rsidRDefault="00EC36E1" w:rsidP="00427D83">
            <w:pPr>
              <w:pStyle w:val="Prrafodelista"/>
              <w:numPr>
                <w:ilvl w:val="1"/>
                <w:numId w:val="11"/>
              </w:numPr>
              <w:spacing w:after="120"/>
              <w:ind w:leftChars="239" w:left="851" w:hangingChars="162" w:hanging="325"/>
              <w:contextualSpacing w:val="0"/>
              <w:rPr>
                <w:b/>
              </w:rPr>
            </w:pPr>
            <w:r w:rsidRPr="003F5C85">
              <w:rPr>
                <w:b/>
              </w:rPr>
              <w:t xml:space="preserve">Considerando </w:t>
            </w:r>
            <w:r w:rsidR="0067420D">
              <w:rPr>
                <w:b/>
              </w:rPr>
              <w:t>10</w:t>
            </w:r>
            <w:r w:rsidRPr="003F5C85">
              <w:rPr>
                <w:b/>
              </w:rPr>
              <w:t>.1</w:t>
            </w:r>
            <w:r>
              <w:rPr>
                <w:b/>
              </w:rPr>
              <w:t xml:space="preserve">. </w:t>
            </w:r>
            <w:r w:rsidR="0067420D">
              <w:rPr>
                <w:b/>
              </w:rPr>
              <w:t xml:space="preserve">Monitoreo de </w:t>
            </w:r>
            <w:r>
              <w:rPr>
                <w:b/>
              </w:rPr>
              <w:t xml:space="preserve">Agua </w:t>
            </w:r>
            <w:r w:rsidR="0067420D">
              <w:rPr>
                <w:b/>
              </w:rPr>
              <w:t>Subterránea</w:t>
            </w:r>
            <w:r>
              <w:rPr>
                <w:b/>
              </w:rPr>
              <w:t>.</w:t>
            </w:r>
          </w:p>
          <w:p w:rsidR="007431CE" w:rsidRDefault="0067420D" w:rsidP="00D712B9">
            <w:pPr>
              <w:spacing w:after="120"/>
              <w:ind w:left="851"/>
              <w:jc w:val="both"/>
            </w:pPr>
            <w:r w:rsidRPr="0067420D">
              <w:rPr>
                <w:b/>
              </w:rPr>
              <w:t>b) Niveles</w:t>
            </w:r>
            <w:r w:rsidRPr="00E40909">
              <w:t>.</w:t>
            </w:r>
            <w:r>
              <w:t xml:space="preserve"> </w:t>
            </w:r>
            <w:r w:rsidR="00D712B9" w:rsidRPr="00EA7A1D">
              <w:rPr>
                <w:i/>
              </w:rPr>
              <w:t>En Addendum Nº1, el titular complementa el compromiso adquirido en la DIA respecto a la implementación de un plan de monitoreo y control de los acuíferos del sector sur de Calama, donde se ubica el pozo de producción CMG-1. El plan de monitoreo se describe en el documento Anexo al Addendum Nº1, titulado “Procedimientos de Monitoreo y Control Acuífero Superior Formación El Loa - Sector Sur Calama” (…)</w:t>
            </w:r>
            <w:r w:rsidR="00D712B9">
              <w:t>:</w:t>
            </w:r>
          </w:p>
          <w:p w:rsidR="00845BF2" w:rsidRPr="00A21300" w:rsidRDefault="00E40909" w:rsidP="00845BF2">
            <w:pPr>
              <w:spacing w:after="120"/>
              <w:ind w:left="851"/>
              <w:jc w:val="both"/>
              <w:rPr>
                <w:i/>
              </w:rPr>
            </w:pPr>
            <w:r w:rsidRPr="00E40909">
              <w:rPr>
                <w:b/>
              </w:rPr>
              <w:t>b.1.1. Parámetros de monitoreo</w:t>
            </w:r>
            <w:r>
              <w:t xml:space="preserve">. </w:t>
            </w:r>
            <w:r w:rsidR="00845BF2" w:rsidRPr="00A21300">
              <w:rPr>
                <w:i/>
              </w:rPr>
              <w:t>El Plan de monitoreo contempla medir los siguientes parámetros:</w:t>
            </w:r>
          </w:p>
          <w:p w:rsidR="00845BF2" w:rsidRPr="002849DB" w:rsidRDefault="00845BF2" w:rsidP="00427D83">
            <w:pPr>
              <w:pStyle w:val="Prrafodelista"/>
              <w:numPr>
                <w:ilvl w:val="1"/>
                <w:numId w:val="27"/>
              </w:numPr>
              <w:spacing w:after="120"/>
              <w:ind w:left="856" w:hanging="57"/>
              <w:contextualSpacing w:val="0"/>
              <w:rPr>
                <w:i/>
              </w:rPr>
            </w:pPr>
            <w:r w:rsidRPr="002849DB">
              <w:rPr>
                <w:i/>
              </w:rPr>
              <w:t>Nivel freático en el acuífero superior (…), expresado como profundidad de la napa de agua respecto de un nivel de referencia determinado;</w:t>
            </w:r>
          </w:p>
          <w:p w:rsidR="00845BF2" w:rsidRPr="002849DB" w:rsidRDefault="00845BF2" w:rsidP="00427D83">
            <w:pPr>
              <w:pStyle w:val="Prrafodelista"/>
              <w:numPr>
                <w:ilvl w:val="1"/>
                <w:numId w:val="27"/>
              </w:numPr>
              <w:spacing w:after="120"/>
              <w:ind w:left="856" w:hanging="57"/>
              <w:contextualSpacing w:val="0"/>
              <w:rPr>
                <w:i/>
              </w:rPr>
            </w:pPr>
            <w:r w:rsidRPr="002849DB">
              <w:rPr>
                <w:i/>
              </w:rPr>
              <w:t>Nivel piezométrico en el acuífero inferior confinado (…), expresado como profundidad respecto de un nivel de referencia determinado;</w:t>
            </w:r>
          </w:p>
          <w:p w:rsidR="00D712B9" w:rsidRPr="002849DB" w:rsidRDefault="00845BF2" w:rsidP="00427D83">
            <w:pPr>
              <w:pStyle w:val="Prrafodelista"/>
              <w:numPr>
                <w:ilvl w:val="1"/>
                <w:numId w:val="27"/>
              </w:numPr>
              <w:spacing w:after="120"/>
              <w:ind w:left="856" w:hanging="57"/>
              <w:contextualSpacing w:val="0"/>
            </w:pPr>
            <w:r w:rsidRPr="002849DB">
              <w:rPr>
                <w:i/>
              </w:rPr>
              <w:t>Temperatura, pH y conductividad del agua en los pozos de monitoreo</w:t>
            </w:r>
            <w:r w:rsidRPr="002849DB">
              <w:t>.</w:t>
            </w:r>
          </w:p>
          <w:p w:rsidR="00845BF2" w:rsidRDefault="00845BF2" w:rsidP="00A21300">
            <w:pPr>
              <w:spacing w:after="120"/>
              <w:ind w:left="851"/>
              <w:jc w:val="both"/>
            </w:pPr>
            <w:r w:rsidRPr="00E40909">
              <w:rPr>
                <w:b/>
              </w:rPr>
              <w:t>b.1.</w:t>
            </w:r>
            <w:r>
              <w:rPr>
                <w:b/>
              </w:rPr>
              <w:t>2</w:t>
            </w:r>
            <w:r w:rsidRPr="00E40909">
              <w:rPr>
                <w:b/>
              </w:rPr>
              <w:t xml:space="preserve">. </w:t>
            </w:r>
            <w:r>
              <w:rPr>
                <w:b/>
              </w:rPr>
              <w:t>Sitios</w:t>
            </w:r>
            <w:r w:rsidRPr="00E40909">
              <w:rPr>
                <w:b/>
              </w:rPr>
              <w:t xml:space="preserve"> de monitoreo</w:t>
            </w:r>
            <w:r>
              <w:t>.</w:t>
            </w:r>
          </w:p>
          <w:p w:rsidR="00A21300" w:rsidRPr="00B9234D" w:rsidRDefault="00A21300" w:rsidP="00A21300">
            <w:pPr>
              <w:spacing w:after="120"/>
              <w:ind w:left="851"/>
              <w:jc w:val="both"/>
              <w:rPr>
                <w:i/>
              </w:rPr>
            </w:pPr>
            <w:r w:rsidRPr="00A21300">
              <w:t>•</w:t>
            </w:r>
            <w:r w:rsidRPr="00A21300">
              <w:tab/>
            </w:r>
            <w:r w:rsidRPr="00B9234D">
              <w:rPr>
                <w:i/>
              </w:rPr>
              <w:t>Acuífero Superior. El monitoreo de nivel freático (…) se realizará en dos tipos de pozos de observación: pozos objetivo y pozos de control. Tanto los pozos objetivo como los pozos de control estarán habilitados con rejilla o criba en el acuífero superior, es decir, a no más de 30 o 40 metros de profundidad.</w:t>
            </w:r>
          </w:p>
          <w:p w:rsidR="00A21300" w:rsidRDefault="00B9234D" w:rsidP="00B9234D">
            <w:pPr>
              <w:spacing w:after="120"/>
              <w:ind w:left="851"/>
              <w:jc w:val="both"/>
            </w:pPr>
            <w:r w:rsidRPr="00B9234D">
              <w:rPr>
                <w:i/>
              </w:rPr>
              <w:t>•</w:t>
            </w:r>
            <w:r w:rsidRPr="00B9234D">
              <w:rPr>
                <w:i/>
              </w:rPr>
              <w:tab/>
              <w:t>Acuífero Inferior. Para el monitoreo (…) se considera utilizar los siguientes pozos: pozo de bombeo CMG-1, en el cual se verificará que el nivel piezométrico se mantenga por sobre la ubicación de la bomba y por sobre el techo del acuífero confinado; pozos de observación CMG-2B, CLB-1 y CMG-2, todos ellos habilitados en el acuífero inferior, a diferentes distancias del pozo de bombeo, por lo cual permitirán evaluar el desarrollo del cono de depresión en el acuífero confinado</w:t>
            </w:r>
            <w:r w:rsidRPr="00B9234D">
              <w:t>.</w:t>
            </w:r>
          </w:p>
          <w:p w:rsidR="00B9234D" w:rsidRDefault="00D93258" w:rsidP="00B9234D">
            <w:pPr>
              <w:spacing w:after="120"/>
              <w:ind w:left="851"/>
              <w:jc w:val="both"/>
            </w:pPr>
            <w:r w:rsidRPr="00DE10F6">
              <w:rPr>
                <w:i/>
              </w:rPr>
              <w:t xml:space="preserve">Las coordenadas UTM de los pozos someros y profundos se </w:t>
            </w:r>
            <w:r w:rsidR="00513AA9" w:rsidRPr="00DE10F6">
              <w:rPr>
                <w:i/>
              </w:rPr>
              <w:t>presentan</w:t>
            </w:r>
            <w:r w:rsidRPr="00DE10F6">
              <w:rPr>
                <w:i/>
              </w:rPr>
              <w:t xml:space="preserve"> en el siguiente cuadro</w:t>
            </w:r>
            <w:r w:rsidRPr="00D93258">
              <w:t>.</w:t>
            </w:r>
          </w:p>
          <w:p w:rsidR="00D93258" w:rsidRDefault="00D93258" w:rsidP="00D93258">
            <w:pPr>
              <w:spacing w:after="120"/>
              <w:ind w:left="851"/>
              <w:jc w:val="center"/>
            </w:pPr>
            <w:r>
              <w:rPr>
                <w:noProof/>
                <w:lang w:eastAsia="es-CL"/>
              </w:rPr>
              <w:lastRenderedPageBreak/>
              <w:drawing>
                <wp:inline distT="0" distB="0" distL="0" distR="0">
                  <wp:extent cx="4721366" cy="1476000"/>
                  <wp:effectExtent l="19050" t="19050" r="22225"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5822" r="5993" b="5836"/>
                          <a:stretch/>
                        </pic:blipFill>
                        <pic:spPr bwMode="auto">
                          <a:xfrm>
                            <a:off x="0" y="0"/>
                            <a:ext cx="4721366" cy="1476000"/>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p>
          <w:p w:rsidR="00D93258" w:rsidRPr="00366C21" w:rsidRDefault="00DE10F6" w:rsidP="00D93258">
            <w:pPr>
              <w:spacing w:after="120"/>
              <w:ind w:left="851"/>
              <w:jc w:val="both"/>
              <w:rPr>
                <w:i/>
              </w:rPr>
            </w:pPr>
            <w:r w:rsidRPr="00DE10F6">
              <w:rPr>
                <w:b/>
              </w:rPr>
              <w:t>b.1.3.</w:t>
            </w:r>
            <w:r w:rsidRPr="00DE10F6">
              <w:rPr>
                <w:b/>
              </w:rPr>
              <w:tab/>
              <w:t>Frecuencia</w:t>
            </w:r>
            <w:r w:rsidRPr="00DE10F6">
              <w:t xml:space="preserve">. </w:t>
            </w:r>
            <w:r w:rsidRPr="00366C21">
              <w:rPr>
                <w:i/>
              </w:rPr>
              <w:t>Las mediciones de nivel freático en los pozos objetivo, los pozos de control y pozos profundos se harán con una frecuencia mensual. La determinación de temperatura, pH y conductividad se efectuará también con una frecuencia mensual. (…)</w:t>
            </w:r>
          </w:p>
          <w:p w:rsidR="00366C21" w:rsidRPr="00366C21" w:rsidRDefault="00366C21" w:rsidP="00366C21">
            <w:pPr>
              <w:spacing w:after="120"/>
              <w:ind w:left="851"/>
              <w:jc w:val="both"/>
              <w:rPr>
                <w:i/>
              </w:rPr>
            </w:pPr>
            <w:r w:rsidRPr="00366C21">
              <w:rPr>
                <w:b/>
              </w:rPr>
              <w:t>b.1.4.</w:t>
            </w:r>
            <w:r w:rsidRPr="00366C21">
              <w:rPr>
                <w:b/>
              </w:rPr>
              <w:tab/>
              <w:t>Metodología</w:t>
            </w:r>
            <w:r>
              <w:t xml:space="preserve">. </w:t>
            </w:r>
            <w:r w:rsidRPr="00366C21">
              <w:rPr>
                <w:i/>
              </w:rPr>
              <w:t>El nivel freático en cada pozo se determinará introduciendo un detector de nivel (o “pozómetro”) y midiendo la profundidad del agua subterránea respecto de un punto de referencia indicado en el tubo protector de cada pozo en superficie.</w:t>
            </w:r>
          </w:p>
          <w:p w:rsidR="00DE10F6" w:rsidRDefault="00366C21" w:rsidP="00366C21">
            <w:pPr>
              <w:spacing w:after="120"/>
              <w:ind w:left="851"/>
              <w:jc w:val="both"/>
            </w:pPr>
            <w:r w:rsidRPr="00366C21">
              <w:rPr>
                <w:i/>
              </w:rPr>
              <w:t>Los niveles registrados serán ploteados mensualmente en un gráfico de profundidad v/s tiempo. Los gráficos serán comparados y correlacionados entre sí para establecer la naturaleza de las tendencias observadas simultáneamente en los diferentes pozos. Se efectuara medición de temperatura, pH y conductividad del agua. Los valores registrados serán ploteados en función del tiempo, comparándose las tendencias entre los distintos pozos</w:t>
            </w:r>
            <w:r>
              <w:t>.</w:t>
            </w:r>
          </w:p>
          <w:p w:rsidR="00366C21" w:rsidRDefault="00CA449C" w:rsidP="00366C21">
            <w:pPr>
              <w:spacing w:after="120"/>
              <w:ind w:left="851"/>
              <w:jc w:val="both"/>
              <w:rPr>
                <w:i/>
              </w:rPr>
            </w:pPr>
            <w:r w:rsidRPr="00CA449C">
              <w:rPr>
                <w:b/>
              </w:rPr>
              <w:t>b.1.5.</w:t>
            </w:r>
            <w:r w:rsidRPr="00CA449C">
              <w:rPr>
                <w:b/>
              </w:rPr>
              <w:tab/>
              <w:t>Informes</w:t>
            </w:r>
            <w:r w:rsidRPr="00CA449C">
              <w:t xml:space="preserve">. </w:t>
            </w:r>
            <w:r w:rsidRPr="00CA449C">
              <w:rPr>
                <w:i/>
              </w:rPr>
              <w:t>CMFLB entregará en forma mensual los resultados de los monitoreos y análisis de los resultados a COREMA y DGA de la Segunda Región, durante el transcurso de los primeros 10 días del mes siguiente a cada evento de medición</w:t>
            </w:r>
            <w:r w:rsidRPr="00CA449C">
              <w:t>.</w:t>
            </w:r>
            <w:r>
              <w:t xml:space="preserve"> </w:t>
            </w:r>
            <w:r w:rsidRPr="00CA449C">
              <w:rPr>
                <w:i/>
              </w:rPr>
              <w:t>(…)</w:t>
            </w:r>
          </w:p>
          <w:p w:rsidR="00CA449C" w:rsidRDefault="00EB1E29" w:rsidP="00366C21">
            <w:pPr>
              <w:spacing w:after="120"/>
              <w:ind w:left="851"/>
              <w:jc w:val="both"/>
            </w:pPr>
            <w:r w:rsidRPr="00EB1E29">
              <w:rPr>
                <w:b/>
              </w:rPr>
              <w:t>b.1.6. Procedimientos de Operación</w:t>
            </w:r>
            <w:r>
              <w:t>.</w:t>
            </w:r>
          </w:p>
          <w:p w:rsidR="00EB1E29" w:rsidRPr="00EB1E29" w:rsidRDefault="00EB1E29" w:rsidP="00EB1E29">
            <w:pPr>
              <w:spacing w:after="120"/>
              <w:ind w:left="851"/>
              <w:jc w:val="both"/>
              <w:rPr>
                <w:i/>
              </w:rPr>
            </w:pPr>
            <w:r w:rsidRPr="00EB1E29">
              <w:rPr>
                <w:i/>
              </w:rPr>
              <w:t>•</w:t>
            </w:r>
            <w:r w:rsidRPr="00EB1E29">
              <w:rPr>
                <w:i/>
              </w:rPr>
              <w:tab/>
              <w:t>La explotación del pozo CMG-1 se efectuará de manera tal, que el acuífero superior y/o el río Loa no presente efectos negativos atribuibles al bombeo en el pozo CMG-1.</w:t>
            </w:r>
          </w:p>
          <w:p w:rsidR="00EB1E29" w:rsidRDefault="00EB1E29" w:rsidP="00EB1E29">
            <w:pPr>
              <w:spacing w:after="120"/>
              <w:ind w:left="851"/>
              <w:jc w:val="both"/>
            </w:pPr>
            <w:r w:rsidRPr="00EB1E29">
              <w:rPr>
                <w:i/>
              </w:rPr>
              <w:t>•</w:t>
            </w:r>
            <w:r w:rsidRPr="00EB1E29">
              <w:rPr>
                <w:i/>
              </w:rPr>
              <w:tab/>
              <w:t>Será la DGA, sobre la base de antecedentes técnicos y de los resultados que surjan del presente monitoreo, quien establecerá si existe efectos sobre el acuífero superior y/o el río Loa que pudieran ser atribuibles al bombeo desde el pozo CMG-1</w:t>
            </w:r>
            <w:r>
              <w:t>.</w:t>
            </w:r>
          </w:p>
          <w:p w:rsidR="00630676" w:rsidRPr="0067420D" w:rsidRDefault="00630676" w:rsidP="00427D83">
            <w:pPr>
              <w:pStyle w:val="Prrafodelista"/>
              <w:numPr>
                <w:ilvl w:val="0"/>
                <w:numId w:val="12"/>
              </w:numPr>
              <w:spacing w:after="120"/>
              <w:contextualSpacing w:val="0"/>
              <w:rPr>
                <w:b/>
              </w:rPr>
            </w:pPr>
            <w:r>
              <w:rPr>
                <w:b/>
                <w:u w:val="single"/>
              </w:rPr>
              <w:t>Estudio</w:t>
            </w:r>
            <w:r w:rsidRPr="0067420D">
              <w:rPr>
                <w:b/>
                <w:u w:val="single"/>
              </w:rPr>
              <w:t xml:space="preserve"> de Impacto Ambiental “</w:t>
            </w:r>
            <w:r>
              <w:rPr>
                <w:b/>
                <w:u w:val="single"/>
              </w:rPr>
              <w:t xml:space="preserve">Actualización </w:t>
            </w:r>
            <w:r w:rsidRPr="0067420D">
              <w:rPr>
                <w:b/>
                <w:u w:val="single"/>
              </w:rPr>
              <w:t xml:space="preserve">Lomas Bayas”, RCA N° </w:t>
            </w:r>
            <w:r>
              <w:rPr>
                <w:b/>
                <w:u w:val="single"/>
              </w:rPr>
              <w:t>00310/</w:t>
            </w:r>
            <w:r w:rsidRPr="0067420D">
              <w:rPr>
                <w:b/>
                <w:u w:val="single"/>
              </w:rPr>
              <w:t>200</w:t>
            </w:r>
            <w:r>
              <w:rPr>
                <w:b/>
                <w:u w:val="single"/>
              </w:rPr>
              <w:t>2</w:t>
            </w:r>
            <w:r w:rsidRPr="0067420D">
              <w:rPr>
                <w:b/>
              </w:rPr>
              <w:t>.</w:t>
            </w:r>
          </w:p>
          <w:p w:rsidR="00630676" w:rsidRDefault="00630676" w:rsidP="00630676">
            <w:pPr>
              <w:spacing w:before="120" w:after="120"/>
              <w:ind w:left="851" w:hanging="325"/>
              <w:jc w:val="both"/>
              <w:rPr>
                <w:b/>
              </w:rPr>
            </w:pPr>
            <w:r>
              <w:rPr>
                <w:b/>
              </w:rPr>
              <w:t>Resolución de Calificación Ambiental.</w:t>
            </w:r>
          </w:p>
          <w:p w:rsidR="00630676" w:rsidRPr="003F5C85" w:rsidRDefault="00630676" w:rsidP="00427D83">
            <w:pPr>
              <w:pStyle w:val="Prrafodelista"/>
              <w:numPr>
                <w:ilvl w:val="1"/>
                <w:numId w:val="11"/>
              </w:numPr>
              <w:spacing w:after="120"/>
              <w:ind w:leftChars="239" w:left="851" w:hangingChars="162" w:hanging="325"/>
              <w:contextualSpacing w:val="0"/>
              <w:rPr>
                <w:b/>
              </w:rPr>
            </w:pPr>
            <w:r w:rsidRPr="003F5C85">
              <w:rPr>
                <w:b/>
              </w:rPr>
              <w:t xml:space="preserve">Considerando </w:t>
            </w:r>
            <w:r>
              <w:rPr>
                <w:b/>
              </w:rPr>
              <w:t>13</w:t>
            </w:r>
            <w:r w:rsidRPr="003F5C85">
              <w:rPr>
                <w:b/>
              </w:rPr>
              <w:t>.1</w:t>
            </w:r>
            <w:r>
              <w:rPr>
                <w:b/>
              </w:rPr>
              <w:t>. Monitoreo Propuesto.</w:t>
            </w:r>
          </w:p>
          <w:p w:rsidR="00630676" w:rsidRDefault="00630676" w:rsidP="002849DB">
            <w:pPr>
              <w:spacing w:after="120"/>
              <w:ind w:left="239"/>
              <w:jc w:val="both"/>
            </w:pPr>
            <w:r>
              <w:rPr>
                <w:b/>
              </w:rPr>
              <w:t>c</w:t>
            </w:r>
            <w:r w:rsidRPr="00630676">
              <w:rPr>
                <w:b/>
              </w:rPr>
              <w:t xml:space="preserve">) </w:t>
            </w:r>
            <w:r>
              <w:rPr>
                <w:b/>
              </w:rPr>
              <w:t>Monitoreo del Acuífero Superior</w:t>
            </w:r>
            <w:r w:rsidRPr="00630676">
              <w:t>.</w:t>
            </w:r>
          </w:p>
          <w:p w:rsidR="009E0A29" w:rsidRPr="002849DB" w:rsidRDefault="002849DB" w:rsidP="00427D83">
            <w:pPr>
              <w:pStyle w:val="Prrafodelista"/>
              <w:numPr>
                <w:ilvl w:val="1"/>
                <w:numId w:val="27"/>
              </w:numPr>
              <w:spacing w:after="120"/>
              <w:ind w:left="856" w:hanging="57"/>
              <w:contextualSpacing w:val="0"/>
              <w:rPr>
                <w:i/>
              </w:rPr>
            </w:pPr>
            <w:r w:rsidRPr="002849DB">
              <w:rPr>
                <w:b/>
              </w:rPr>
              <w:t>Objetivos</w:t>
            </w:r>
            <w:r w:rsidRPr="002849DB">
              <w:rPr>
                <w:i/>
              </w:rPr>
              <w:t>. Verificar en el terreno que el Proyecto de Actualización efectivamente no genera variaciones significativas en la napa.</w:t>
            </w:r>
          </w:p>
          <w:p w:rsidR="002849DB" w:rsidRDefault="002849DB" w:rsidP="00427D83">
            <w:pPr>
              <w:pStyle w:val="Prrafodelista"/>
              <w:numPr>
                <w:ilvl w:val="1"/>
                <w:numId w:val="27"/>
              </w:numPr>
              <w:spacing w:after="120"/>
              <w:ind w:left="856" w:hanging="57"/>
              <w:contextualSpacing w:val="0"/>
              <w:rPr>
                <w:i/>
              </w:rPr>
            </w:pPr>
            <w:r w:rsidRPr="002849DB">
              <w:rPr>
                <w:b/>
              </w:rPr>
              <w:t>Parámetro monitoreado</w:t>
            </w:r>
            <w:r w:rsidRPr="002849DB">
              <w:rPr>
                <w:i/>
              </w:rPr>
              <w:t>. Se considera medir nivel freático en el acuífero superior (…), expresado como profundidad de la napa de agua respecto de un nivel de referencia determinado.</w:t>
            </w:r>
          </w:p>
          <w:p w:rsidR="002849DB" w:rsidRPr="005E050C" w:rsidRDefault="002849DB" w:rsidP="00427D83">
            <w:pPr>
              <w:pStyle w:val="Prrafodelista"/>
              <w:numPr>
                <w:ilvl w:val="1"/>
                <w:numId w:val="27"/>
              </w:numPr>
              <w:spacing w:after="120"/>
              <w:ind w:left="856" w:hanging="57"/>
              <w:contextualSpacing w:val="0"/>
              <w:rPr>
                <w:i/>
              </w:rPr>
            </w:pPr>
            <w:r w:rsidRPr="002849DB">
              <w:rPr>
                <w:b/>
              </w:rPr>
              <w:t>Sitios de monitoreo</w:t>
            </w:r>
            <w:r w:rsidRPr="0058409E">
              <w:rPr>
                <w:b/>
              </w:rPr>
              <w:t>.</w:t>
            </w:r>
            <w:r w:rsidRPr="0058409E">
              <w:rPr>
                <w:i/>
              </w:rPr>
              <w:t xml:space="preserve"> </w:t>
            </w:r>
            <w:r w:rsidR="0058409E" w:rsidRPr="0058409E">
              <w:rPr>
                <w:i/>
              </w:rPr>
              <w:t xml:space="preserve">El monitoreo del nivel freático se realizará en los pozos de observación, constituidos por CMFLB en el área de Parcelas de Calama </w:t>
            </w:r>
            <w:r w:rsidR="0058409E" w:rsidRPr="0058409E">
              <w:rPr>
                <w:i/>
              </w:rPr>
              <w:lastRenderedPageBreak/>
              <w:t>(MGX-1, MGX-1A, CMX-4A CMX-3A)</w:t>
            </w:r>
            <w:r w:rsidR="0058409E" w:rsidRPr="0058409E">
              <w:t>.</w:t>
            </w:r>
          </w:p>
          <w:p w:rsidR="005E050C" w:rsidRPr="005E050C" w:rsidRDefault="005E050C" w:rsidP="00427D83">
            <w:pPr>
              <w:pStyle w:val="Prrafodelista"/>
              <w:numPr>
                <w:ilvl w:val="1"/>
                <w:numId w:val="27"/>
              </w:numPr>
              <w:spacing w:after="120"/>
              <w:ind w:left="856" w:hanging="57"/>
              <w:contextualSpacing w:val="0"/>
              <w:rPr>
                <w:i/>
              </w:rPr>
            </w:pPr>
            <w:r>
              <w:rPr>
                <w:b/>
              </w:rPr>
              <w:t>Frecuencia</w:t>
            </w:r>
            <w:r>
              <w:t xml:space="preserve">. </w:t>
            </w:r>
            <w:r w:rsidRPr="005E050C">
              <w:rPr>
                <w:i/>
              </w:rPr>
              <w:t>Las mediciones de nivel freático en los pozos se hace con una frecuencia mensual, y se continuará durante toda la vida del Proyecto de Actualización</w:t>
            </w:r>
            <w:r>
              <w:t>.</w:t>
            </w:r>
          </w:p>
          <w:p w:rsidR="00B775D6" w:rsidRPr="005E3BB4" w:rsidRDefault="00B775D6" w:rsidP="00427D83">
            <w:pPr>
              <w:pStyle w:val="Prrafodelista"/>
              <w:numPr>
                <w:ilvl w:val="1"/>
                <w:numId w:val="27"/>
              </w:numPr>
              <w:spacing w:after="120"/>
              <w:ind w:left="856" w:hanging="57"/>
              <w:contextualSpacing w:val="0"/>
              <w:rPr>
                <w:i/>
              </w:rPr>
            </w:pPr>
            <w:r w:rsidRPr="00B775D6">
              <w:rPr>
                <w:b/>
              </w:rPr>
              <w:t>Metodología</w:t>
            </w:r>
            <w:r w:rsidRPr="00513FD5">
              <w:t>.</w:t>
            </w:r>
            <w:r w:rsidRPr="00B775D6">
              <w:t xml:space="preserve"> </w:t>
            </w:r>
            <w:r w:rsidRPr="00B775D6">
              <w:rPr>
                <w:i/>
              </w:rPr>
              <w:t>El nivel freático en cada pozo se determinará introduciendo un detector de nivel (o "pozómetro") y midiendo la profundidad del agua subterránea respecto de un punto de referencia indicado en el tubo protector de cada pozo en superficie. Los niveles registrados serán plateados mensualmente en un gráfico de profundidad v/s tiempo, para evaluar las tendencias y amplitud de las variaciones</w:t>
            </w:r>
            <w:r w:rsidRPr="00B775D6">
              <w:t>.</w:t>
            </w:r>
          </w:p>
        </w:tc>
      </w:tr>
      <w:tr w:rsidR="007431CE" w:rsidRPr="00D42470" w:rsidTr="00FB1ACD">
        <w:trPr>
          <w:trHeight w:val="132"/>
        </w:trPr>
        <w:tc>
          <w:tcPr>
            <w:tcW w:w="5000" w:type="pct"/>
            <w:gridSpan w:val="2"/>
          </w:tcPr>
          <w:p w:rsidR="007431CE" w:rsidRPr="00D42470" w:rsidRDefault="007431CE" w:rsidP="00C27313">
            <w:pPr>
              <w:spacing w:after="120"/>
              <w:jc w:val="both"/>
            </w:pPr>
            <w:r w:rsidRPr="003D6928">
              <w:rPr>
                <w:b/>
              </w:rPr>
              <w:lastRenderedPageBreak/>
              <w:t>Hechos:</w:t>
            </w:r>
          </w:p>
          <w:p w:rsidR="007431CE" w:rsidRPr="00A83742" w:rsidRDefault="007431CE" w:rsidP="00427D83">
            <w:pPr>
              <w:numPr>
                <w:ilvl w:val="0"/>
                <w:numId w:val="17"/>
              </w:numPr>
              <w:spacing w:after="120"/>
              <w:ind w:left="313" w:hanging="313"/>
              <w:jc w:val="both"/>
            </w:pPr>
            <w:r w:rsidRPr="007431CE">
              <w:t>Durante las activi</w:t>
            </w:r>
            <w:r w:rsidR="00F4603E">
              <w:t>dades de inspección, se constataron los pozos de monitoreo de agua subterránea, en donde en cada uno de ellos se registró</w:t>
            </w:r>
            <w:r w:rsidR="00F9146C">
              <w:t>,</w:t>
            </w:r>
            <w:r w:rsidR="00F4603E">
              <w:t xml:space="preserve"> </w:t>
            </w:r>
            <w:r w:rsidR="00F9146C">
              <w:t xml:space="preserve">mediante pozómetro, </w:t>
            </w:r>
            <w:r w:rsidR="00F4603E">
              <w:t xml:space="preserve">el nivel </w:t>
            </w:r>
            <w:r w:rsidR="00F9146C">
              <w:t xml:space="preserve">de agua </w:t>
            </w:r>
            <w:r w:rsidR="00F4603E">
              <w:t>(profundidad)</w:t>
            </w:r>
            <w:r w:rsidR="00F9146C">
              <w:t xml:space="preserve"> </w:t>
            </w:r>
            <w:r w:rsidR="00F4603E">
              <w:t xml:space="preserve">y coordenadas de </w:t>
            </w:r>
            <w:r w:rsidR="00F4603E" w:rsidRPr="00A83742">
              <w:t>localización</w:t>
            </w:r>
            <w:r w:rsidR="00D318F4" w:rsidRPr="00A83742">
              <w:t xml:space="preserve">. Detalle de esto, se encuentra en la Tabla </w:t>
            </w:r>
            <w:r w:rsidR="005039E5" w:rsidRPr="00A83742">
              <w:fldChar w:fldCharType="begin"/>
            </w:r>
            <w:r w:rsidR="005039E5" w:rsidRPr="00A83742">
              <w:instrText xml:space="preserve"> REF Tabla_5 \h  \* MERGEFORMAT </w:instrText>
            </w:r>
            <w:r w:rsidR="005039E5" w:rsidRPr="00A83742">
              <w:fldChar w:fldCharType="separate"/>
            </w:r>
            <w:r w:rsidR="005039E5" w:rsidRPr="00A83742">
              <w:t>5</w:t>
            </w:r>
            <w:r w:rsidR="005039E5" w:rsidRPr="00A83742">
              <w:fldChar w:fldCharType="end"/>
            </w:r>
            <w:r w:rsidR="00D318F4" w:rsidRPr="00A83742">
              <w:t xml:space="preserve"> del presente informe</w:t>
            </w:r>
            <w:r w:rsidRPr="00A83742">
              <w:t>.</w:t>
            </w:r>
          </w:p>
          <w:p w:rsidR="00F9146C" w:rsidRPr="00A83742" w:rsidRDefault="00F9146C" w:rsidP="00F9146C">
            <w:pPr>
              <w:spacing w:after="120"/>
              <w:ind w:left="313"/>
              <w:jc w:val="both"/>
            </w:pPr>
            <w:r w:rsidRPr="00A83742">
              <w:t>Cabe señalar, que se observó</w:t>
            </w:r>
            <w:r w:rsidR="009571A8" w:rsidRPr="00A83742">
              <w:t xml:space="preserve"> en el pozo numerado 6 (CMX-3</w:t>
            </w:r>
            <w:r w:rsidR="00EB20D4" w:rsidRPr="00A83742">
              <w:t xml:space="preserve">, Fotografía </w:t>
            </w:r>
            <w:r w:rsidR="005039E5" w:rsidRPr="00A83742">
              <w:fldChar w:fldCharType="begin"/>
            </w:r>
            <w:r w:rsidR="005039E5" w:rsidRPr="00A83742">
              <w:instrText xml:space="preserve"> REF Fotografía_26 \h  \* MERGEFORMAT </w:instrText>
            </w:r>
            <w:r w:rsidR="005039E5" w:rsidRPr="00A83742">
              <w:fldChar w:fldCharType="separate"/>
            </w:r>
            <w:r w:rsidR="005039E5" w:rsidRPr="00A83742">
              <w:t>26</w:t>
            </w:r>
            <w:r w:rsidR="005039E5" w:rsidRPr="00A83742">
              <w:fldChar w:fldCharType="end"/>
            </w:r>
            <w:r w:rsidR="009571A8" w:rsidRPr="00A83742">
              <w:t xml:space="preserve">) que no se pudo realizar la medición con el pozómetro, dado que se encontraba </w:t>
            </w:r>
            <w:r w:rsidR="00EB20D4" w:rsidRPr="00A83742">
              <w:t>obstruido</w:t>
            </w:r>
            <w:r w:rsidR="009571A8" w:rsidRPr="00A83742">
              <w:t xml:space="preserve"> a unos aproximados 5,61 m de profundidad. Ante esto, el Sr. Marcelo Osorio, Supervisor de Terreno, indicó que dicho pozo se encontraba tapado con piedras.</w:t>
            </w:r>
            <w:r w:rsidR="008D4CED" w:rsidRPr="00A83742">
              <w:t xml:space="preserve"> Es por ello que en </w:t>
            </w:r>
            <w:r w:rsidR="005039E5" w:rsidRPr="00A83742">
              <w:t xml:space="preserve">Tabla </w:t>
            </w:r>
            <w:r w:rsidR="005039E5" w:rsidRPr="00A83742">
              <w:fldChar w:fldCharType="begin"/>
            </w:r>
            <w:r w:rsidR="005039E5" w:rsidRPr="00A83742">
              <w:instrText xml:space="preserve"> REF Tabla_5 \h  \* MERGEFORMAT </w:instrText>
            </w:r>
            <w:r w:rsidR="005039E5" w:rsidRPr="00A83742">
              <w:fldChar w:fldCharType="separate"/>
            </w:r>
            <w:r w:rsidR="005039E5" w:rsidRPr="00A83742">
              <w:t>5</w:t>
            </w:r>
            <w:r w:rsidR="005039E5" w:rsidRPr="00A83742">
              <w:fldChar w:fldCharType="end"/>
            </w:r>
            <w:r w:rsidR="008D4CED" w:rsidRPr="00A83742">
              <w:t xml:space="preserve"> se indica el nivel de este pozo como sin información.</w:t>
            </w:r>
          </w:p>
          <w:p w:rsidR="002563EF" w:rsidRPr="00A83742" w:rsidRDefault="002563EF" w:rsidP="00427D83">
            <w:pPr>
              <w:numPr>
                <w:ilvl w:val="0"/>
                <w:numId w:val="17"/>
              </w:numPr>
              <w:spacing w:after="120"/>
              <w:ind w:left="313" w:hanging="313"/>
              <w:jc w:val="both"/>
            </w:pPr>
            <w:r w:rsidRPr="00A83742">
              <w:t>A través del Ord. N° 405, del 03 de septiembre de 2019, la DGA envió su Reporte Técnico N° 02/2019 (Anexo 4.c) con el examen de información de la documentación revisada, del cual es posible indicar que:</w:t>
            </w:r>
          </w:p>
          <w:p w:rsidR="007431CE" w:rsidRPr="00A83742" w:rsidRDefault="00C849AC" w:rsidP="00427D83">
            <w:pPr>
              <w:numPr>
                <w:ilvl w:val="0"/>
                <w:numId w:val="21"/>
              </w:numPr>
              <w:spacing w:after="120"/>
              <w:ind w:left="993"/>
              <w:jc w:val="both"/>
            </w:pPr>
            <w:r w:rsidRPr="00A83742">
              <w:t>El titular en todos sus reportes, identifica a los pozos de monitoreo con denominación distinta a la comprometida en RCA, lo cual dificulta la individualización de estos puntos. Adicionalmente, para ninguno de los pozos monitoreados reportados en los informes de seguimiento ambiental, indicó las coordenadas de ubicación de estos.</w:t>
            </w:r>
          </w:p>
          <w:p w:rsidR="00C849AC" w:rsidRPr="00A83742" w:rsidRDefault="00D56C4C" w:rsidP="00415C2C">
            <w:pPr>
              <w:spacing w:after="120"/>
              <w:ind w:left="993"/>
              <w:jc w:val="both"/>
            </w:pPr>
            <w:r w:rsidRPr="00A83742">
              <w:t>No obstante l</w:t>
            </w:r>
            <w:r w:rsidR="00F26617" w:rsidRPr="00A83742">
              <w:t>o</w:t>
            </w:r>
            <w:r w:rsidRPr="00A83742">
              <w:t xml:space="preserve"> anterior, de la información </w:t>
            </w:r>
            <w:r w:rsidR="00D451B0" w:rsidRPr="00A83742">
              <w:t>cargada en el sistema de seguimiento ambiental</w:t>
            </w:r>
            <w:r w:rsidRPr="00A83742">
              <w:t xml:space="preserve">, se constató que </w:t>
            </w:r>
            <w:r w:rsidR="00414BA3" w:rsidRPr="00A83742">
              <w:t xml:space="preserve">hay 3 </w:t>
            </w:r>
            <w:r w:rsidR="00644B77" w:rsidRPr="00A83742">
              <w:t xml:space="preserve"> </w:t>
            </w:r>
            <w:r w:rsidR="00414BA3" w:rsidRPr="00A83742">
              <w:t xml:space="preserve">pozos </w:t>
            </w:r>
            <w:r w:rsidR="00F52087" w:rsidRPr="00A83742">
              <w:t xml:space="preserve">(MGX-2 o pozo 2; CMG-2 o pozo 3 y CMX-3 o pozo 5 según Tabla </w:t>
            </w:r>
            <w:r w:rsidR="00FC3991" w:rsidRPr="00A83742">
              <w:fldChar w:fldCharType="begin"/>
            </w:r>
            <w:r w:rsidR="00FC3991" w:rsidRPr="00A83742">
              <w:instrText xml:space="preserve"> REF Tabla_6 \h  \* MERGEFORMAT </w:instrText>
            </w:r>
            <w:r w:rsidR="00FC3991" w:rsidRPr="00A83742">
              <w:fldChar w:fldCharType="separate"/>
            </w:r>
            <w:r w:rsidR="00FC3991" w:rsidRPr="00A83742">
              <w:t>6</w:t>
            </w:r>
            <w:r w:rsidR="00FC3991" w:rsidRPr="00A83742">
              <w:fldChar w:fldCharType="end"/>
            </w:r>
            <w:r w:rsidR="00F52087" w:rsidRPr="00A83742">
              <w:t xml:space="preserve"> del presente informe) </w:t>
            </w:r>
            <w:r w:rsidR="00414BA3" w:rsidRPr="00A83742">
              <w:t xml:space="preserve">que se han reportado </w:t>
            </w:r>
            <w:r w:rsidR="00521082" w:rsidRPr="00A83742">
              <w:t xml:space="preserve">por el titular </w:t>
            </w:r>
            <w:r w:rsidR="00414BA3" w:rsidRPr="00A83742">
              <w:t>como obstruidos</w:t>
            </w:r>
            <w:r w:rsidR="00415C2C" w:rsidRPr="00A83742">
              <w:t>, por lo que en el período analizado (2016 – 2019) estos pozos no cuentan con registros</w:t>
            </w:r>
            <w:r w:rsidR="00170EDE" w:rsidRPr="00A83742">
              <w:t xml:space="preserve"> de información</w:t>
            </w:r>
            <w:r w:rsidR="00414BA3" w:rsidRPr="00A83742">
              <w:t>.</w:t>
            </w:r>
          </w:p>
          <w:p w:rsidR="000401DF" w:rsidRPr="00A83742" w:rsidRDefault="000401DF" w:rsidP="00427D83">
            <w:pPr>
              <w:numPr>
                <w:ilvl w:val="0"/>
                <w:numId w:val="21"/>
              </w:numPr>
              <w:spacing w:after="120"/>
              <w:ind w:left="993"/>
              <w:jc w:val="both"/>
            </w:pPr>
            <w:r w:rsidRPr="00A83742">
              <w:t>Se constató una tendencia que se aleja de la histórica, correspondiente a las profundidades medidas por el titular</w:t>
            </w:r>
            <w:r w:rsidR="00F25CFF" w:rsidRPr="00A83742">
              <w:t xml:space="preserve"> en los pozos de moni</w:t>
            </w:r>
            <w:r w:rsidR="00F071C0" w:rsidRPr="00A83742">
              <w:t>toreo</w:t>
            </w:r>
            <w:r w:rsidR="00D954B5" w:rsidRPr="00A83742">
              <w:t xml:space="preserve"> denominados como 7A, 7B y CMX-4A</w:t>
            </w:r>
            <w:r w:rsidRPr="00A83742">
              <w:t>.</w:t>
            </w:r>
          </w:p>
          <w:p w:rsidR="00B53086" w:rsidRPr="00A83742" w:rsidRDefault="00B53086" w:rsidP="00B53086">
            <w:pPr>
              <w:spacing w:after="120"/>
              <w:ind w:left="993"/>
              <w:jc w:val="both"/>
            </w:pPr>
            <w:r w:rsidRPr="00A83742">
              <w:t>De acuerdo a lo anterior se observó</w:t>
            </w:r>
            <w:r w:rsidR="003D6C83" w:rsidRPr="00A83742">
              <w:t>,</w:t>
            </w:r>
            <w:r w:rsidRPr="00A83742">
              <w:t xml:space="preserve"> </w:t>
            </w:r>
            <w:r w:rsidR="003D6C83" w:rsidRPr="00A83742">
              <w:t>en</w:t>
            </w:r>
            <w:r w:rsidRPr="00A83742">
              <w:t xml:space="preserve"> el pozo 7A (Figura </w:t>
            </w:r>
            <w:r w:rsidR="00FB0DCC" w:rsidRPr="00A83742">
              <w:fldChar w:fldCharType="begin"/>
            </w:r>
            <w:r w:rsidR="00FB0DCC" w:rsidRPr="00A83742">
              <w:instrText xml:space="preserve"> REF Figura_6 \h  \* MERGEFORMAT </w:instrText>
            </w:r>
            <w:r w:rsidR="00FB0DCC" w:rsidRPr="00A83742">
              <w:fldChar w:fldCharType="separate"/>
            </w:r>
            <w:r w:rsidR="00FB0DCC" w:rsidRPr="00A83742">
              <w:t>6</w:t>
            </w:r>
            <w:r w:rsidR="00FB0DCC" w:rsidRPr="00A83742">
              <w:fldChar w:fldCharType="end"/>
            </w:r>
            <w:r w:rsidRPr="00A83742">
              <w:t>)</w:t>
            </w:r>
            <w:r w:rsidR="00B9226B" w:rsidRPr="00A83742">
              <w:t>, un comportamiento fuera de la tendencia histórica, para el período comprendido entre los meses de febrero de 2018 y febrero del año 2019. Así, se observaron registros de profundidades medidas alejadas de la media histórica (5,6 m), alcanzando valores de 6,21 m, 6,24 m, 6,72 m, y 6,56 m.</w:t>
            </w:r>
          </w:p>
          <w:p w:rsidR="00081EC2" w:rsidRPr="00A83742" w:rsidRDefault="008443BD" w:rsidP="00B53086">
            <w:pPr>
              <w:spacing w:after="120"/>
              <w:ind w:left="993"/>
              <w:jc w:val="both"/>
            </w:pPr>
            <w:r w:rsidRPr="00A83742">
              <w:t xml:space="preserve">En la Tabla </w:t>
            </w:r>
            <w:r w:rsidR="00FB0DCC" w:rsidRPr="00A83742">
              <w:fldChar w:fldCharType="begin"/>
            </w:r>
            <w:r w:rsidR="00FB0DCC" w:rsidRPr="00A83742">
              <w:instrText xml:space="preserve"> REF Tabla_7 \h  \* MERGEFORMAT </w:instrText>
            </w:r>
            <w:r w:rsidR="00FB0DCC" w:rsidRPr="00A83742">
              <w:fldChar w:fldCharType="separate"/>
            </w:r>
            <w:r w:rsidR="00FB0DCC" w:rsidRPr="00A83742">
              <w:t>7</w:t>
            </w:r>
            <w:r w:rsidR="00FB0DCC" w:rsidRPr="00A83742">
              <w:fldChar w:fldCharType="end"/>
            </w:r>
            <w:r w:rsidRPr="00A83742">
              <w:t xml:space="preserve"> se muestran los valores del promedio y la desviación estándar para los valores históricos (enero del 2014 a enero del 2018), y del período con comportamiento anómalo observado el pozo 7A.</w:t>
            </w:r>
          </w:p>
          <w:p w:rsidR="008443BD" w:rsidRPr="00A83742" w:rsidRDefault="00292A3D" w:rsidP="00B53086">
            <w:pPr>
              <w:spacing w:after="120"/>
              <w:ind w:left="993"/>
              <w:jc w:val="both"/>
            </w:pPr>
            <w:r w:rsidRPr="00A83742">
              <w:t>La misma situación anterior es la que se observó para el pozo 7B</w:t>
            </w:r>
            <w:r w:rsidR="00506929" w:rsidRPr="00A83742">
              <w:t>, en los resultados de los monitoreos comprendidos entre abril y junio del año 2018, observando un máximo de profundidad medida de 6,6 m</w:t>
            </w:r>
            <w:r w:rsidR="00503608" w:rsidRPr="00A83742">
              <w:t xml:space="preserve"> (</w:t>
            </w:r>
            <w:r w:rsidR="00F2728D" w:rsidRPr="00A83742">
              <w:t xml:space="preserve">Figura </w:t>
            </w:r>
            <w:r w:rsidR="009B5F65" w:rsidRPr="00A83742">
              <w:fldChar w:fldCharType="begin"/>
            </w:r>
            <w:r w:rsidR="009B5F65" w:rsidRPr="00A83742">
              <w:instrText xml:space="preserve"> REF Figura_7 \h  \* MERGEFORMAT </w:instrText>
            </w:r>
            <w:r w:rsidR="009B5F65" w:rsidRPr="00A83742">
              <w:fldChar w:fldCharType="separate"/>
            </w:r>
            <w:r w:rsidR="009B5F65" w:rsidRPr="00A83742">
              <w:t>7</w:t>
            </w:r>
            <w:r w:rsidR="009B5F65" w:rsidRPr="00A83742">
              <w:fldChar w:fldCharType="end"/>
            </w:r>
            <w:r w:rsidR="009B5F65" w:rsidRPr="00A83742">
              <w:t xml:space="preserve"> y Tabla </w:t>
            </w:r>
            <w:r w:rsidR="009B5F65" w:rsidRPr="00A83742">
              <w:fldChar w:fldCharType="begin"/>
            </w:r>
            <w:r w:rsidR="009B5F65" w:rsidRPr="00A83742">
              <w:instrText xml:space="preserve"> REF Tabla_8 \h  \* MERGEFORMAT </w:instrText>
            </w:r>
            <w:r w:rsidR="009B5F65" w:rsidRPr="00A83742">
              <w:fldChar w:fldCharType="separate"/>
            </w:r>
            <w:r w:rsidR="009B5F65" w:rsidRPr="00A83742">
              <w:t>8</w:t>
            </w:r>
            <w:r w:rsidR="009B5F65" w:rsidRPr="00A83742">
              <w:fldChar w:fldCharType="end"/>
            </w:r>
            <w:r w:rsidR="00503608" w:rsidRPr="00A83742">
              <w:t>)</w:t>
            </w:r>
            <w:r w:rsidR="00506929" w:rsidRPr="00A83742">
              <w:t>.</w:t>
            </w:r>
          </w:p>
          <w:p w:rsidR="003C54B8" w:rsidRDefault="003C54B8" w:rsidP="00B53086">
            <w:pPr>
              <w:spacing w:after="120"/>
              <w:ind w:left="993"/>
              <w:jc w:val="both"/>
            </w:pPr>
            <w:r w:rsidRPr="00A83742">
              <w:t>De acuerdo a los registro</w:t>
            </w:r>
            <w:r w:rsidR="00CF3EFA" w:rsidRPr="00A83742">
              <w:t>s</w:t>
            </w:r>
            <w:r w:rsidRPr="00A83742">
              <w:t xml:space="preserve"> del pozo CMX-4A, se observó una tendencia a la profundización de la napa en el acuífero superior, encontrando una diferencia aproximada de 1 m, comparando los datos iniciales y finales (Figura </w:t>
            </w:r>
            <w:r w:rsidR="00D439BD" w:rsidRPr="00A83742">
              <w:fldChar w:fldCharType="begin"/>
            </w:r>
            <w:r w:rsidR="00D439BD" w:rsidRPr="00A83742">
              <w:instrText xml:space="preserve"> REF Figura_8 \h  \* MERGEFORMAT </w:instrText>
            </w:r>
            <w:r w:rsidR="00D439BD" w:rsidRPr="00A83742">
              <w:fldChar w:fldCharType="separate"/>
            </w:r>
            <w:r w:rsidR="00D439BD" w:rsidRPr="00A83742">
              <w:t>8</w:t>
            </w:r>
            <w:r w:rsidR="00D439BD" w:rsidRPr="00A83742">
              <w:fldChar w:fldCharType="end"/>
            </w:r>
            <w:r w:rsidRPr="00A83742">
              <w:t>).</w:t>
            </w:r>
          </w:p>
          <w:p w:rsidR="0029592A" w:rsidRPr="00A83742" w:rsidRDefault="00002533" w:rsidP="00546941">
            <w:pPr>
              <w:spacing w:after="120"/>
              <w:ind w:left="992"/>
              <w:jc w:val="both"/>
            </w:pPr>
            <w:r>
              <w:lastRenderedPageBreak/>
              <w:t>Para el pozo CMG-2B, habilitado en el acuífero profundo y ubicado a una distancia aproximada de 2,3 km al noreste del pozo de bombeo CMG-1, se observó una varia</w:t>
            </w:r>
            <w:r w:rsidRPr="00A83742">
              <w:t>bilidad en las profundidades registradas</w:t>
            </w:r>
            <w:r w:rsidR="00FB1ACD" w:rsidRPr="00A83742">
              <w:t>, lo que podría indicar que el cono de depresión de la captación indicada estaría alcanzando dichas distancias</w:t>
            </w:r>
            <w:r w:rsidR="00617C9A" w:rsidRPr="00A83742">
              <w:t xml:space="preserve"> (Figura </w:t>
            </w:r>
            <w:r w:rsidR="00D439BD" w:rsidRPr="00A83742">
              <w:fldChar w:fldCharType="begin"/>
            </w:r>
            <w:r w:rsidR="00D439BD" w:rsidRPr="00A83742">
              <w:instrText xml:space="preserve"> REF Figura_9 \h  \* MERGEFORMAT </w:instrText>
            </w:r>
            <w:r w:rsidR="00D439BD" w:rsidRPr="00A83742">
              <w:fldChar w:fldCharType="separate"/>
            </w:r>
            <w:r w:rsidR="00D439BD" w:rsidRPr="00A83742">
              <w:t>9</w:t>
            </w:r>
            <w:r w:rsidR="00D439BD" w:rsidRPr="00A83742">
              <w:fldChar w:fldCharType="end"/>
            </w:r>
            <w:r w:rsidR="00617C9A" w:rsidRPr="00A83742">
              <w:t>)</w:t>
            </w:r>
            <w:r w:rsidR="00FB1ACD" w:rsidRPr="00A83742">
              <w:t>.</w:t>
            </w:r>
          </w:p>
          <w:p w:rsidR="00FB1ACD" w:rsidRPr="00A83742" w:rsidRDefault="009C4147" w:rsidP="00427D83">
            <w:pPr>
              <w:pStyle w:val="Prrafodelista"/>
              <w:numPr>
                <w:ilvl w:val="0"/>
                <w:numId w:val="21"/>
              </w:numPr>
              <w:spacing w:after="120"/>
              <w:ind w:left="992"/>
              <w:contextualSpacing w:val="0"/>
            </w:pPr>
            <w:r w:rsidRPr="00A83742">
              <w:t>Se constató que hay pozos comprometidos a los que no se les han realizado mediciones de profundidad ni de parámetros f</w:t>
            </w:r>
            <w:r w:rsidR="00546941" w:rsidRPr="00A83742">
              <w:t>ísicos.</w:t>
            </w:r>
          </w:p>
          <w:p w:rsidR="00546941" w:rsidRPr="00A83742" w:rsidRDefault="00546941" w:rsidP="00831D64">
            <w:pPr>
              <w:pStyle w:val="Prrafodelista"/>
              <w:spacing w:after="120"/>
              <w:ind w:left="992"/>
              <w:contextualSpacing w:val="0"/>
            </w:pPr>
            <w:r w:rsidRPr="00A83742">
              <w:t>Según indicó la DGA en su Reporte Técnico N° 02/2019</w:t>
            </w:r>
            <w:r w:rsidR="00B03A40" w:rsidRPr="00A83742">
              <w:t xml:space="preserve"> (Anexo </w:t>
            </w:r>
            <w:r w:rsidR="00B03A40" w:rsidRPr="00A83742">
              <w:fldChar w:fldCharType="begin"/>
            </w:r>
            <w:r w:rsidR="00B03A40" w:rsidRPr="00A83742">
              <w:instrText xml:space="preserve"> REF Anexo_4 \h  \* MERGEFORMAT </w:instrText>
            </w:r>
            <w:r w:rsidR="00B03A40" w:rsidRPr="00A83742">
              <w:fldChar w:fldCharType="separate"/>
            </w:r>
            <w:r w:rsidR="00B03A40" w:rsidRPr="00A83742">
              <w:rPr>
                <w:rFonts w:cs="Calibri"/>
                <w:lang w:val="es-CL" w:eastAsia="en-US"/>
              </w:rPr>
              <w:t>4</w:t>
            </w:r>
            <w:r w:rsidR="00B03A40" w:rsidRPr="00A83742">
              <w:fldChar w:fldCharType="end"/>
            </w:r>
            <w:r w:rsidR="00B03A40" w:rsidRPr="00A83742">
              <w:t>.c)</w:t>
            </w:r>
            <w:r w:rsidR="00BD4053" w:rsidRPr="00A83742">
              <w:t>, el titular no ha reportado información sobre niveles, temperatura, pH y conductividad del agua en el pozo de monitoreo del acuífero profundo</w:t>
            </w:r>
            <w:r w:rsidR="00C84229" w:rsidRPr="00A83742">
              <w:t>, denominado CMG-2.</w:t>
            </w:r>
            <w:r w:rsidR="00831D64" w:rsidRPr="00A83742">
              <w:t xml:space="preserve"> Del mismo modo, a partir de septiembre del año 2018, se dejó de monitorear el nivel del pozo de bombeo CMG-1, siendo reportado por el titular como “en servicio”.</w:t>
            </w:r>
          </w:p>
          <w:p w:rsidR="00541454" w:rsidRPr="00A83742" w:rsidRDefault="00541454" w:rsidP="007103A0">
            <w:pPr>
              <w:pStyle w:val="Prrafodelista"/>
              <w:spacing w:after="120"/>
              <w:ind w:left="992"/>
              <w:contextualSpacing w:val="0"/>
            </w:pPr>
            <w:r w:rsidRPr="00A83742">
              <w:t xml:space="preserve">Se constató que no hay medición de ningún pozo para octubre de 2018, teniendo en consideración que </w:t>
            </w:r>
            <w:r w:rsidR="007103A0" w:rsidRPr="00A83742">
              <w:t>el titular reportó el informe de seguimiento ambiental, en la plataforma electrónica destinada por la SMA para ello, ID N° 75700, como informe de monitoreo de pozos de octubre de 2018, siendo que bajo ese ID mantiene cargado el documento “Seguimiento de Calidad de Aguas Planta de Tratamiento Principal”.</w:t>
            </w:r>
          </w:p>
          <w:p w:rsidR="000F578A" w:rsidRPr="00A83742" w:rsidRDefault="000F578A" w:rsidP="00427D83">
            <w:pPr>
              <w:numPr>
                <w:ilvl w:val="0"/>
                <w:numId w:val="17"/>
              </w:numPr>
              <w:spacing w:after="120"/>
              <w:ind w:left="313" w:hanging="313"/>
              <w:jc w:val="both"/>
            </w:pPr>
            <w:r w:rsidRPr="00A83742">
              <w:t xml:space="preserve">Fue a partir de lo constatado y expuesto anteriormente, que la SMA a través de la R.E. Afta. N° 121/2019 (Anexo </w:t>
            </w:r>
            <w:r w:rsidRPr="00A83742">
              <w:fldChar w:fldCharType="begin"/>
            </w:r>
            <w:r w:rsidRPr="00A83742">
              <w:instrText xml:space="preserve"> REF Anexo_5 \h  \* MERGEFORMAT </w:instrText>
            </w:r>
            <w:r w:rsidRPr="00A83742">
              <w:fldChar w:fldCharType="separate"/>
            </w:r>
            <w:r w:rsidRPr="00A83742">
              <w:t>5</w:t>
            </w:r>
            <w:r w:rsidRPr="00A83742">
              <w:fldChar w:fldCharType="end"/>
            </w:r>
            <w:r w:rsidRPr="00A83742">
              <w:t xml:space="preserve">.a) realizó un requerimiento de información al titular, quien respondió, a través de la carta s/n del 11 de noviembre de 2019 (Anexo </w:t>
            </w:r>
            <w:r w:rsidRPr="00A83742">
              <w:fldChar w:fldCharType="begin"/>
            </w:r>
            <w:r w:rsidRPr="00A83742">
              <w:instrText xml:space="preserve"> REF Anexo_5 \h  \* MERGEFORMAT </w:instrText>
            </w:r>
            <w:r w:rsidRPr="00A83742">
              <w:fldChar w:fldCharType="separate"/>
            </w:r>
            <w:r w:rsidRPr="00A83742">
              <w:t>5</w:t>
            </w:r>
            <w:r w:rsidRPr="00A83742">
              <w:fldChar w:fldCharType="end"/>
            </w:r>
            <w:r w:rsidRPr="00A83742">
              <w:t>.d), lo siguiente:</w:t>
            </w:r>
          </w:p>
          <w:p w:rsidR="00C6554A" w:rsidRPr="00A83742" w:rsidRDefault="00234887" w:rsidP="00427D83">
            <w:pPr>
              <w:pStyle w:val="Prrafodelista"/>
              <w:numPr>
                <w:ilvl w:val="0"/>
                <w:numId w:val="25"/>
              </w:numPr>
              <w:spacing w:after="120"/>
              <w:ind w:left="993"/>
              <w:contextualSpacing w:val="0"/>
            </w:pPr>
            <w:r w:rsidRPr="00A83742">
              <w:t>En cuanto a la identificación de los pozos singularizados en la RCA N° 298/2001</w:t>
            </w:r>
            <w:r w:rsidR="00CC36B3" w:rsidRPr="00A83742">
              <w:t xml:space="preserve">, el titular realizó cambios en la forma de referirse a estos, por asuntos de gestión </w:t>
            </w:r>
            <w:r w:rsidR="001A1112" w:rsidRPr="00A83742">
              <w:t xml:space="preserve">y orden </w:t>
            </w:r>
            <w:r w:rsidR="00CC36B3" w:rsidRPr="00A83742">
              <w:t>intern</w:t>
            </w:r>
            <w:r w:rsidR="001A1112" w:rsidRPr="00A83742">
              <w:t>o</w:t>
            </w:r>
            <w:r w:rsidR="00CC36B3" w:rsidRPr="00A83742">
              <w:t xml:space="preserve"> de la empresa</w:t>
            </w:r>
            <w:r w:rsidR="001A1112" w:rsidRPr="00A83742">
              <w:t xml:space="preserve">. No obstante, en </w:t>
            </w:r>
            <w:r w:rsidR="009A61C3" w:rsidRPr="00A83742">
              <w:t xml:space="preserve">la </w:t>
            </w:r>
            <w:r w:rsidR="00725332" w:rsidRPr="00A83742">
              <w:t xml:space="preserve">Tabla </w:t>
            </w:r>
            <w:r w:rsidR="00725332" w:rsidRPr="00A83742">
              <w:fldChar w:fldCharType="begin"/>
            </w:r>
            <w:r w:rsidR="00725332" w:rsidRPr="00A83742">
              <w:instrText xml:space="preserve"> REF Tabla_6 \h  \* MERGEFORMAT </w:instrText>
            </w:r>
            <w:r w:rsidR="00725332" w:rsidRPr="00A83742">
              <w:fldChar w:fldCharType="separate"/>
            </w:r>
            <w:r w:rsidR="00725332" w:rsidRPr="00A83742">
              <w:t>6</w:t>
            </w:r>
            <w:r w:rsidR="00725332" w:rsidRPr="00A83742">
              <w:fldChar w:fldCharType="end"/>
            </w:r>
            <w:r w:rsidR="001A1112" w:rsidRPr="00A83742">
              <w:t xml:space="preserve"> del presente Informe se listan estos pozos, en los que el titular aclara a cuál corresponde cada uno conforme la RCA antes mencionada</w:t>
            </w:r>
            <w:r w:rsidR="008A2EA5" w:rsidRPr="00A83742">
              <w:t>, junto con las coordenadas de localización de estos</w:t>
            </w:r>
            <w:r w:rsidR="001A1112" w:rsidRPr="00A83742">
              <w:t>.</w:t>
            </w:r>
          </w:p>
          <w:p w:rsidR="005A0857" w:rsidRPr="00A83742" w:rsidRDefault="005A0857" w:rsidP="007F215D">
            <w:pPr>
              <w:pStyle w:val="Prrafodelista"/>
              <w:spacing w:after="120"/>
              <w:ind w:left="993"/>
              <w:contextualSpacing w:val="0"/>
            </w:pPr>
            <w:r w:rsidRPr="00A83742">
              <w:t>Cabe señalar, que esta Superintendencia observó una diferencia en las coordenada</w:t>
            </w:r>
            <w:r w:rsidR="002E241A" w:rsidRPr="00A83742">
              <w:t>s</w:t>
            </w:r>
            <w:r w:rsidRPr="00A83742">
              <w:t xml:space="preserve"> de ubicación de</w:t>
            </w:r>
            <w:r w:rsidR="002E241A" w:rsidRPr="00A83742">
              <w:t>l</w:t>
            </w:r>
            <w:r w:rsidRPr="00A83742">
              <w:t xml:space="preserve"> pozo de monitoreo </w:t>
            </w:r>
            <w:r w:rsidR="002E241A" w:rsidRPr="00A83742">
              <w:t xml:space="preserve">CMG-2B, </w:t>
            </w:r>
            <w:r w:rsidRPr="00A83742">
              <w:t xml:space="preserve">reportadas por el titular en su carta en comento respecto de las aprobadas por la RCA N° </w:t>
            </w:r>
            <w:r w:rsidR="00FD55E9" w:rsidRPr="00A83742">
              <w:t>298/2001</w:t>
            </w:r>
            <w:r w:rsidRPr="00A83742">
              <w:t xml:space="preserve">. Sin embargo, en esta carta Lomas Bayas </w:t>
            </w:r>
            <w:r w:rsidR="002E241A" w:rsidRPr="00A83742">
              <w:t xml:space="preserve">indicó un distanciamiento entre dicho pozo y el CMG-2 de 230 m, </w:t>
            </w:r>
            <w:r w:rsidR="007B6E6E" w:rsidRPr="00A83742">
              <w:t xml:space="preserve">además que en el documento presentado titulado “Análisis de Niveles de Agua del Acuífero Somero y Profundo en el Sector Lomas Bayas” elaborado por la empresa Hidromás para Lomas Bayas, en su tabla 1-1 (Anexo </w:t>
            </w:r>
            <w:r w:rsidR="007B6E6E" w:rsidRPr="00A83742">
              <w:fldChar w:fldCharType="begin"/>
            </w:r>
            <w:r w:rsidR="007B6E6E" w:rsidRPr="00A83742">
              <w:instrText xml:space="preserve"> REF Anexo_5 \h  \* MERGEFORMAT </w:instrText>
            </w:r>
            <w:r w:rsidR="007B6E6E" w:rsidRPr="00A83742">
              <w:fldChar w:fldCharType="separate"/>
            </w:r>
            <w:r w:rsidR="007B6E6E" w:rsidRPr="00A83742">
              <w:t>5</w:t>
            </w:r>
            <w:r w:rsidR="007B6E6E" w:rsidRPr="00A83742">
              <w:fldChar w:fldCharType="end"/>
            </w:r>
            <w:r w:rsidR="007B6E6E" w:rsidRPr="00A83742">
              <w:t xml:space="preserve">.d del presente informe) señala las coordenadas coincidentes con el distanciamiento señalado por el titular, lo que </w:t>
            </w:r>
            <w:r w:rsidR="002E241A" w:rsidRPr="00A83742">
              <w:t>hace inferir que las coordenadas presentadas en dicha carta no son las correctas</w:t>
            </w:r>
            <w:r w:rsidR="007B6E6E" w:rsidRPr="00A83742">
              <w:t xml:space="preserve">, teniendo que considerar válidas aquellas presentadas en el documento de </w:t>
            </w:r>
            <w:proofErr w:type="spellStart"/>
            <w:r w:rsidR="007B6E6E" w:rsidRPr="00A83742">
              <w:t>Hidromás</w:t>
            </w:r>
            <w:proofErr w:type="spellEnd"/>
            <w:r w:rsidR="00C13E09" w:rsidRPr="00A83742">
              <w:t xml:space="preserve"> (Figura </w:t>
            </w:r>
            <w:r w:rsidR="00504D86" w:rsidRPr="00A83742">
              <w:fldChar w:fldCharType="begin"/>
            </w:r>
            <w:r w:rsidR="00504D86" w:rsidRPr="00A83742">
              <w:instrText xml:space="preserve"> REF Figura_10 \h  \* MERGEFORMAT </w:instrText>
            </w:r>
            <w:r w:rsidR="00504D86" w:rsidRPr="00A83742">
              <w:fldChar w:fldCharType="separate"/>
            </w:r>
            <w:r w:rsidR="00504D86" w:rsidRPr="00A83742">
              <w:t>10</w:t>
            </w:r>
            <w:r w:rsidR="00504D86" w:rsidRPr="00A83742">
              <w:fldChar w:fldCharType="end"/>
            </w:r>
            <w:r w:rsidR="00C13E09" w:rsidRPr="00A83742">
              <w:t>)</w:t>
            </w:r>
            <w:r w:rsidR="002E241A" w:rsidRPr="00A83742">
              <w:t>.</w:t>
            </w:r>
          </w:p>
          <w:p w:rsidR="008A251E" w:rsidRPr="00A83742" w:rsidRDefault="008A251E" w:rsidP="007F215D">
            <w:pPr>
              <w:pStyle w:val="Prrafodelista"/>
              <w:spacing w:after="120"/>
              <w:ind w:left="993"/>
              <w:contextualSpacing w:val="0"/>
            </w:pPr>
            <w:r w:rsidRPr="00A83742">
              <w:t xml:space="preserve">Así, el titular informó que el pozo </w:t>
            </w:r>
            <w:r w:rsidRPr="00A83742">
              <w:rPr>
                <w:b/>
              </w:rPr>
              <w:t>MGX-1</w:t>
            </w:r>
            <w:r w:rsidRPr="00A83742">
              <w:t xml:space="preserve">, se reemplazó por los pozos denominados pozo </w:t>
            </w:r>
            <w:r w:rsidRPr="00A83742">
              <w:rPr>
                <w:b/>
              </w:rPr>
              <w:t>7A</w:t>
            </w:r>
            <w:r w:rsidRPr="00A83742">
              <w:t xml:space="preserve"> y pozo </w:t>
            </w:r>
            <w:r w:rsidRPr="00A83742">
              <w:rPr>
                <w:b/>
              </w:rPr>
              <w:t>7B</w:t>
            </w:r>
            <w:r w:rsidR="00417686" w:rsidRPr="00A83742">
              <w:t>. Agregó que, e</w:t>
            </w:r>
            <w:r w:rsidR="00415E7C" w:rsidRPr="00A83742">
              <w:t>ste</w:t>
            </w:r>
            <w:r w:rsidR="00417686" w:rsidRPr="00A83742">
              <w:t xml:space="preserve"> cambio de ces</w:t>
            </w:r>
            <w:r w:rsidR="00415E7C" w:rsidRPr="00A83742">
              <w:t>e</w:t>
            </w:r>
            <w:r w:rsidR="00417686" w:rsidRPr="00A83742">
              <w:t xml:space="preserve"> </w:t>
            </w:r>
            <w:r w:rsidR="00415E7C" w:rsidRPr="00A83742">
              <w:t>d</w:t>
            </w:r>
            <w:r w:rsidR="00417686" w:rsidRPr="00A83742">
              <w:t>el monitoreo del pozo MGX-1 e inici</w:t>
            </w:r>
            <w:r w:rsidR="00415E7C" w:rsidRPr="00A83742">
              <w:t>o de monitoreo</w:t>
            </w:r>
            <w:r w:rsidR="00417686" w:rsidRPr="00A83742">
              <w:t xml:space="preserve"> </w:t>
            </w:r>
            <w:r w:rsidR="00415E7C" w:rsidRPr="00A83742">
              <w:t>en</w:t>
            </w:r>
            <w:r w:rsidR="00417686" w:rsidRPr="00A83742">
              <w:t xml:space="preserve"> los pozos 7A y 7B, fue aprobado a través de le R.E. N° 0071/2014 de la Comisión Regional del Medio Ambiente, Antofagasta. (</w:t>
            </w:r>
            <w:r w:rsidR="00CF0783" w:rsidRPr="00A83742">
              <w:t xml:space="preserve">Anexo </w:t>
            </w:r>
            <w:r w:rsidR="00CF0783" w:rsidRPr="00A83742">
              <w:fldChar w:fldCharType="begin"/>
            </w:r>
            <w:r w:rsidR="00CF0783" w:rsidRPr="00A83742">
              <w:instrText xml:space="preserve"> REF Anexo_5 \h  \* MERGEFORMAT </w:instrText>
            </w:r>
            <w:r w:rsidR="00CF0783" w:rsidRPr="00A83742">
              <w:fldChar w:fldCharType="separate"/>
            </w:r>
            <w:r w:rsidR="00CF0783" w:rsidRPr="00A83742">
              <w:t>5</w:t>
            </w:r>
            <w:r w:rsidR="00CF0783" w:rsidRPr="00A83742">
              <w:fldChar w:fldCharType="end"/>
            </w:r>
            <w:r w:rsidR="00CF0783" w:rsidRPr="00A83742">
              <w:t>.d</w:t>
            </w:r>
            <w:r w:rsidR="00417686" w:rsidRPr="00A83742">
              <w:t>)</w:t>
            </w:r>
            <w:r w:rsidR="00CF0783" w:rsidRPr="00A83742">
              <w:t>.</w:t>
            </w:r>
          </w:p>
          <w:p w:rsidR="007F215D" w:rsidRPr="00A83742" w:rsidRDefault="003626DF" w:rsidP="007F215D">
            <w:pPr>
              <w:pStyle w:val="Prrafodelista"/>
              <w:spacing w:after="120"/>
              <w:ind w:left="993"/>
              <w:contextualSpacing w:val="0"/>
            </w:pPr>
            <w:r w:rsidRPr="00A83742">
              <w:t>Por lo anterior, el titular indicó que en los sucesivos reportes de informes de seguimiento ambiental, la identificación de los pozos se realizará tal como lo estableció las RCA N° 298/2001 y N° 071/2004.</w:t>
            </w:r>
          </w:p>
          <w:p w:rsidR="004503A0" w:rsidRPr="007F215D" w:rsidRDefault="00B960E4" w:rsidP="00427D83">
            <w:pPr>
              <w:pStyle w:val="Prrafodelista"/>
              <w:numPr>
                <w:ilvl w:val="0"/>
                <w:numId w:val="25"/>
              </w:numPr>
              <w:spacing w:after="120"/>
              <w:ind w:left="993"/>
              <w:contextualSpacing w:val="0"/>
            </w:pPr>
            <w:r w:rsidRPr="00A83742">
              <w:t>En lo referido a las t</w:t>
            </w:r>
            <w:r w:rsidR="004503A0" w:rsidRPr="00A83742">
              <w:t>endencia</w:t>
            </w:r>
            <w:r w:rsidRPr="00A83742">
              <w:t>s</w:t>
            </w:r>
            <w:r w:rsidR="004503A0" w:rsidRPr="00A83742">
              <w:t xml:space="preserve"> a </w:t>
            </w:r>
            <w:r w:rsidRPr="00A83742">
              <w:t xml:space="preserve">la </w:t>
            </w:r>
            <w:r w:rsidR="004503A0" w:rsidRPr="00A83742">
              <w:t>profundizaci</w:t>
            </w:r>
            <w:r w:rsidR="004503A0" w:rsidRPr="007F215D">
              <w:t xml:space="preserve">ón </w:t>
            </w:r>
            <w:r w:rsidRPr="007F215D">
              <w:t>observada por la DGA en la información de los pozos 7A, 7B, CMX-4A y CMG-2B</w:t>
            </w:r>
            <w:r w:rsidR="0061190C" w:rsidRPr="007F215D">
              <w:t xml:space="preserve">, el titular precisó que: </w:t>
            </w:r>
            <w:r w:rsidR="00DA6EED" w:rsidRPr="007F215D">
              <w:t>“</w:t>
            </w:r>
            <w:r w:rsidR="00DA6EED" w:rsidRPr="007F215D">
              <w:rPr>
                <w:i/>
              </w:rPr>
              <w:t>la extracción de agua desde el pozo CMG-1, habilitado en el acuífero inferior, no tiene afectación en el acuífero somero o superior ya que funcionan de forma separada, es decir, el acuífero superior corresponde a un acuífero de tipo libre, donde el nivel de aguas corresponde a un nivel freático que está en contacto con la atmósfera y depende de las recargas y extracciones que en éste ocurren. En cambio, el acuífero inferior se encuentra confinado respecto del acuífero superior por un estrato de arcilla (acuitardo), lo que produce que el nivel piezométrico (energía) sea mayor que su techo, correspondiente al estrato de arcillas, de su acuífero, (…). Las variaciones piezométricas de este sistema profundo dependen de las extracciones que en este acuífero ocurren, y reflejan solo cambios de presión en este sistema sin generar vaciamiento del acuífero</w:t>
            </w:r>
            <w:r w:rsidR="00DA6EED" w:rsidRPr="007F215D">
              <w:t>”</w:t>
            </w:r>
            <w:r w:rsidR="004503A0" w:rsidRPr="007F215D">
              <w:t>.</w:t>
            </w:r>
          </w:p>
          <w:p w:rsidR="00752F6C" w:rsidRPr="00A83742" w:rsidRDefault="00752F6C" w:rsidP="007F215D">
            <w:pPr>
              <w:pStyle w:val="Prrafodelista"/>
              <w:spacing w:after="120"/>
              <w:ind w:left="993"/>
              <w:contextualSpacing w:val="0"/>
            </w:pPr>
            <w:r>
              <w:lastRenderedPageBreak/>
              <w:t>Agregó el titular, en su carta s/n del 11 de noviemb</w:t>
            </w:r>
            <w:r w:rsidRPr="00A83742">
              <w:t xml:space="preserve">re de 2019 (Anexo </w:t>
            </w:r>
            <w:r w:rsidRPr="00A83742">
              <w:fldChar w:fldCharType="begin"/>
            </w:r>
            <w:r w:rsidRPr="00A83742">
              <w:instrText xml:space="preserve"> REF Anexo_5 \h  \* MERGEFORMAT </w:instrText>
            </w:r>
            <w:r w:rsidRPr="00A83742">
              <w:fldChar w:fldCharType="separate"/>
            </w:r>
            <w:r w:rsidRPr="00A83742">
              <w:t>5</w:t>
            </w:r>
            <w:r w:rsidRPr="00A83742">
              <w:fldChar w:fldCharType="end"/>
            </w:r>
            <w:r w:rsidRPr="00A83742">
              <w:t>.d), que</w:t>
            </w:r>
            <w:r w:rsidR="0075582F" w:rsidRPr="00A83742">
              <w:t xml:space="preserve"> detectó </w:t>
            </w:r>
            <w:r w:rsidR="003B224D" w:rsidRPr="00A83742">
              <w:t>inconsistencias</w:t>
            </w:r>
            <w:r w:rsidR="0075582F" w:rsidRPr="00A83742">
              <w:t xml:space="preserve"> entre </w:t>
            </w:r>
            <w:r w:rsidR="003B224D" w:rsidRPr="00A83742">
              <w:t>las mediciones de las profundidade</w:t>
            </w:r>
            <w:r w:rsidR="0075582F" w:rsidRPr="00A83742">
              <w:t>s de pozos efectuadas por las ETFA a cargo (pasando de SGS a ALS a comienzos del año 2018)</w:t>
            </w:r>
            <w:r w:rsidR="00EF2070" w:rsidRPr="00A83742">
              <w:t>, respecto de las mediciones internas realizadas en paralelo por Compañía Minera Lomas Bayas.</w:t>
            </w:r>
            <w:r w:rsidR="00AE5981" w:rsidRPr="00A83742">
              <w:t xml:space="preserve"> Para esto último, el titular indicó que en forma interna</w:t>
            </w:r>
            <w:r w:rsidR="007B6E6E" w:rsidRPr="00A83742">
              <w:t>,</w:t>
            </w:r>
            <w:r w:rsidR="00AE5981" w:rsidRPr="00A83742">
              <w:t xml:space="preserve"> Lomas Bayas ha estado realizando las mediciones de las profundidades de los pozos comprometidos en el monitoreo desde el año </w:t>
            </w:r>
            <w:r w:rsidR="001272C3" w:rsidRPr="00A83742">
              <w:t>2004</w:t>
            </w:r>
            <w:r w:rsidR="002745AC" w:rsidRPr="00A83742">
              <w:t xml:space="preserve"> al presente (2019), que desde el 2016 dicha actividad también se llevó a cabo</w:t>
            </w:r>
            <w:r w:rsidR="00A50116" w:rsidRPr="00A83742">
              <w:t>, en forma paralela,</w:t>
            </w:r>
            <w:r w:rsidR="002745AC" w:rsidRPr="00A83742">
              <w:t xml:space="preserve"> por la ETFA SGS de acuerdo a </w:t>
            </w:r>
            <w:r w:rsidR="00A42052" w:rsidRPr="00A83742">
              <w:t>la R.E. N° 200/2016 de la SMA, que modifica la fecha de entrada en vigencia de la R.E. N° 1194/2015 para la operatividad de las ETFA.</w:t>
            </w:r>
            <w:r w:rsidR="00113182" w:rsidRPr="00A83742">
              <w:t xml:space="preserve"> Agregó el titular, que luego, a comienzos del año 2018, terminaron con los servicios dados por SGS, pasando hacia la ETFA ALS Life Sciences Chile</w:t>
            </w:r>
            <w:r w:rsidR="00E37168" w:rsidRPr="00A83742">
              <w:t>.</w:t>
            </w:r>
          </w:p>
          <w:p w:rsidR="00E37168" w:rsidRPr="00A83742" w:rsidRDefault="00E37168" w:rsidP="007F215D">
            <w:pPr>
              <w:pStyle w:val="Prrafodelista"/>
              <w:spacing w:after="120"/>
              <w:ind w:left="993"/>
              <w:contextualSpacing w:val="0"/>
            </w:pPr>
            <w:r w:rsidRPr="00A83742">
              <w:t xml:space="preserve">Indicó el titular, que respecto de las mediciones internas que realizan para el monitoreo de las profundidades de sus pozos, los resultados son consistentes con los </w:t>
            </w:r>
            <w:r w:rsidR="00D22E8B" w:rsidRPr="00A83742">
              <w:t xml:space="preserve">de </w:t>
            </w:r>
            <w:r w:rsidRPr="00A83742">
              <w:t>la</w:t>
            </w:r>
            <w:r w:rsidR="00A50116" w:rsidRPr="00A83742">
              <w:t>s</w:t>
            </w:r>
            <w:r w:rsidRPr="00A83742">
              <w:t xml:space="preserve"> ETFA, en el período </w:t>
            </w:r>
            <w:r w:rsidR="00D22E8B" w:rsidRPr="00A83742">
              <w:t>desde su contratación, 2016, al último período del 2019</w:t>
            </w:r>
            <w:r w:rsidR="00DF23C5" w:rsidRPr="00A83742">
              <w:t>. De esta manera, enfatizó en que los datos de monitoreo de las profundidades de pozos que ellos manejan internamente como empresa, cobran validez</w:t>
            </w:r>
            <w:r w:rsidR="00D22E8B" w:rsidRPr="00A83742">
              <w:t xml:space="preserve">. No obstante, es el mismo titular el que señaló que las discrepancias entre sus datos y los de la ETFA, particularmente ALS, se </w:t>
            </w:r>
            <w:r w:rsidR="007F50EE" w:rsidRPr="00A83742">
              <w:t>observaron entre marzo 2018 y agosto 2019</w:t>
            </w:r>
            <w:r w:rsidR="00F55331" w:rsidRPr="00A83742">
              <w:t>, a un nivel tal que debida a la alta dispersión de los valores de profundidad registrados por la ETFA, no tienen explicación técnica, y que tampoco responderían a una variación natural histórica</w:t>
            </w:r>
            <w:r w:rsidR="007F50EE" w:rsidRPr="00A83742">
              <w:t>.</w:t>
            </w:r>
            <w:r w:rsidR="008A0343" w:rsidRPr="00A83742">
              <w:t xml:space="preserve"> </w:t>
            </w:r>
          </w:p>
          <w:p w:rsidR="007615BE" w:rsidRPr="00A83742" w:rsidRDefault="00A50116" w:rsidP="007F215D">
            <w:pPr>
              <w:pStyle w:val="Prrafodelista"/>
              <w:spacing w:after="120"/>
              <w:ind w:left="993"/>
              <w:contextualSpacing w:val="0"/>
            </w:pPr>
            <w:r w:rsidRPr="00A83742">
              <w:t>A continuaci</w:t>
            </w:r>
            <w:r w:rsidR="005745A9" w:rsidRPr="00A83742">
              <w:t>ón se presenta,</w:t>
            </w:r>
            <w:r w:rsidRPr="00A83742">
              <w:t xml:space="preserve"> en resumen, lo argumentado por el titular respecto de la profundización de los pozos 7A </w:t>
            </w:r>
            <w:r w:rsidR="000631E6" w:rsidRPr="00A83742">
              <w:t>(pozo MGX-1)</w:t>
            </w:r>
            <w:r w:rsidRPr="00A83742">
              <w:t>, 7B</w:t>
            </w:r>
            <w:r w:rsidR="000631E6" w:rsidRPr="00A83742">
              <w:t xml:space="preserve"> (también MGX-1)</w:t>
            </w:r>
            <w:r w:rsidRPr="00A83742">
              <w:t xml:space="preserve">, CMX-4A </w:t>
            </w:r>
            <w:r w:rsidR="000631E6" w:rsidRPr="00A83742">
              <w:t xml:space="preserve">(pozo N° 11) </w:t>
            </w:r>
            <w:r w:rsidRPr="00A83742">
              <w:t>y CMG-2B</w:t>
            </w:r>
            <w:r w:rsidR="000631E6" w:rsidRPr="00A83742">
              <w:t xml:space="preserve"> (pozo N° 1)</w:t>
            </w:r>
            <w:r w:rsidR="00DC2618" w:rsidRPr="00A83742">
              <w:t xml:space="preserve">, de acuerdo a lo presentado en el documento “Análisis de Niveles de Agua del Acuífero Somero y Profundo en el Sector de Lomas Bayas”, preparado por la empresa Hidromás para Lomas Bayas (Anexo </w:t>
            </w:r>
            <w:r w:rsidR="00DC2618" w:rsidRPr="00A83742">
              <w:fldChar w:fldCharType="begin"/>
            </w:r>
            <w:r w:rsidR="00DC2618" w:rsidRPr="00A83742">
              <w:instrText xml:space="preserve"> REF Anexo_5 \h  \* MERGEFORMAT </w:instrText>
            </w:r>
            <w:r w:rsidR="00DC2618" w:rsidRPr="00A83742">
              <w:fldChar w:fldCharType="separate"/>
            </w:r>
            <w:r w:rsidR="00DC2618" w:rsidRPr="00A83742">
              <w:t>5</w:t>
            </w:r>
            <w:r w:rsidR="00DC2618" w:rsidRPr="00A83742">
              <w:fldChar w:fldCharType="end"/>
            </w:r>
            <w:r w:rsidR="00DC2618" w:rsidRPr="00A83742">
              <w:t>.d del presente informe de fiscalización):</w:t>
            </w:r>
          </w:p>
          <w:p w:rsidR="001E6E6C" w:rsidRPr="00A83742" w:rsidRDefault="001E6E6C" w:rsidP="00427D83">
            <w:pPr>
              <w:pStyle w:val="Prrafodelista"/>
              <w:numPr>
                <w:ilvl w:val="1"/>
                <w:numId w:val="22"/>
              </w:numPr>
              <w:spacing w:after="120"/>
              <w:contextualSpacing w:val="0"/>
            </w:pPr>
            <w:r w:rsidRPr="00A83742">
              <w:rPr>
                <w:u w:val="single"/>
              </w:rPr>
              <w:t>Pozos 7A y 7B, someros (MGX-1)</w:t>
            </w:r>
            <w:r w:rsidRPr="00A83742">
              <w:t>: se ubican respectivamente a 193 y 115 m al este del pozo CMG-1 (</w:t>
            </w:r>
            <w:r w:rsidR="00504D86" w:rsidRPr="00A83742">
              <w:t xml:space="preserve">Figura </w:t>
            </w:r>
            <w:r w:rsidR="00504D86" w:rsidRPr="00A83742">
              <w:fldChar w:fldCharType="begin"/>
            </w:r>
            <w:r w:rsidR="00504D86" w:rsidRPr="00A83742">
              <w:instrText xml:space="preserve"> REF Figura_10 \h  \* MERGEFORMAT </w:instrText>
            </w:r>
            <w:r w:rsidR="00504D86" w:rsidRPr="00A83742">
              <w:fldChar w:fldCharType="separate"/>
            </w:r>
            <w:r w:rsidR="00504D86" w:rsidRPr="00A83742">
              <w:t>10</w:t>
            </w:r>
            <w:r w:rsidR="00504D86" w:rsidRPr="00A83742">
              <w:fldChar w:fldCharType="end"/>
            </w:r>
            <w:r w:rsidRPr="00A83742">
              <w:t>)</w:t>
            </w:r>
            <w:r w:rsidR="002E3704" w:rsidRPr="00A83742">
              <w:t xml:space="preserve">. El titular señaló que </w:t>
            </w:r>
            <w:r w:rsidR="002D0FD8" w:rsidRPr="00A83742">
              <w:t>según los registros, se evidencia una variación con ciclicidad en el tiempo, encontrando profundidades más someras en invierno y más profundas en verano. Agregó que en ambos pozos se indica una profundidad del nivel freático entre los 5 a 6 metros. A nivel de la serie completa de años, no se observa descenso o ascenso en ambos pozos, sin embargo</w:t>
            </w:r>
            <w:r w:rsidR="00E26771" w:rsidRPr="00A83742">
              <w:t>,</w:t>
            </w:r>
            <w:r w:rsidR="002D0FD8" w:rsidRPr="00A83742">
              <w:t xml:space="preserve"> s</w:t>
            </w:r>
            <w:r w:rsidR="00395086" w:rsidRPr="00A83742">
              <w:t>í</w:t>
            </w:r>
            <w:r w:rsidR="002D0FD8" w:rsidRPr="00A83742">
              <w:t xml:space="preserve"> es posible apreciar la fluctuación correspondiente al ciclo hídrico anual (Figura</w:t>
            </w:r>
            <w:r w:rsidR="00722CDE" w:rsidRPr="00A83742">
              <w:t>s</w:t>
            </w:r>
            <w:r w:rsidR="002D0FD8" w:rsidRPr="00A83742">
              <w:t xml:space="preserve"> </w:t>
            </w:r>
            <w:r w:rsidR="000807D2" w:rsidRPr="00A83742">
              <w:fldChar w:fldCharType="begin"/>
            </w:r>
            <w:r w:rsidR="000807D2" w:rsidRPr="00A83742">
              <w:instrText xml:space="preserve"> REF Figura_11 \h  \* MERGEFORMAT </w:instrText>
            </w:r>
            <w:r w:rsidR="000807D2" w:rsidRPr="00A83742">
              <w:fldChar w:fldCharType="separate"/>
            </w:r>
            <w:r w:rsidR="000807D2" w:rsidRPr="00A83742">
              <w:t>11</w:t>
            </w:r>
            <w:r w:rsidR="000807D2" w:rsidRPr="00A83742">
              <w:fldChar w:fldCharType="end"/>
            </w:r>
            <w:r w:rsidR="00722CDE" w:rsidRPr="00A83742">
              <w:t xml:space="preserve"> y </w:t>
            </w:r>
            <w:r w:rsidR="000807D2" w:rsidRPr="00A83742">
              <w:fldChar w:fldCharType="begin"/>
            </w:r>
            <w:r w:rsidR="000807D2" w:rsidRPr="00A83742">
              <w:instrText xml:space="preserve"> REF Figura_12 \h  \* MERGEFORMAT </w:instrText>
            </w:r>
            <w:r w:rsidR="000807D2" w:rsidRPr="00A83742">
              <w:fldChar w:fldCharType="separate"/>
            </w:r>
            <w:r w:rsidR="000807D2" w:rsidRPr="00A83742">
              <w:t>12</w:t>
            </w:r>
            <w:r w:rsidR="000807D2" w:rsidRPr="00A83742">
              <w:fldChar w:fldCharType="end"/>
            </w:r>
            <w:r w:rsidR="002D0FD8" w:rsidRPr="00A83742">
              <w:t>).</w:t>
            </w:r>
          </w:p>
          <w:p w:rsidR="00395086" w:rsidRPr="00A83742" w:rsidRDefault="00395086" w:rsidP="00395086">
            <w:pPr>
              <w:pStyle w:val="Prrafodelista"/>
              <w:spacing w:after="120"/>
              <w:ind w:left="2433"/>
              <w:contextualSpacing w:val="0"/>
            </w:pPr>
            <w:r w:rsidRPr="00A83742">
              <w:t xml:space="preserve">Por lo tanto, </w:t>
            </w:r>
            <w:r w:rsidR="000A011F" w:rsidRPr="00A83742">
              <w:t xml:space="preserve">aseveró el titular que teniendo a la vista la serie completa de niveles, datos de Lomas bayas serie continua de variabilidad estacional, se aprecia que no existe una tendencia fuera de lo histórico en ninguno de los pozos mencionados, esto sin considerar los valores proporcionados por la ETFA en el período </w:t>
            </w:r>
            <w:r w:rsidR="00422995" w:rsidRPr="00A83742">
              <w:t>de marzo del 2018 a agosto del 2019</w:t>
            </w:r>
            <w:r w:rsidR="000A011F" w:rsidRPr="00A83742">
              <w:t>.</w:t>
            </w:r>
          </w:p>
          <w:p w:rsidR="005745A9" w:rsidRPr="00A83742" w:rsidRDefault="005745A9" w:rsidP="00427D83">
            <w:pPr>
              <w:pStyle w:val="Prrafodelista"/>
              <w:numPr>
                <w:ilvl w:val="1"/>
                <w:numId w:val="22"/>
              </w:numPr>
              <w:spacing w:after="120"/>
              <w:contextualSpacing w:val="0"/>
            </w:pPr>
            <w:r w:rsidRPr="00A83742">
              <w:rPr>
                <w:u w:val="single"/>
              </w:rPr>
              <w:t xml:space="preserve">Pozo </w:t>
            </w:r>
            <w:r w:rsidR="00CE43E6" w:rsidRPr="00A83742">
              <w:rPr>
                <w:u w:val="single"/>
              </w:rPr>
              <w:t>CM</w:t>
            </w:r>
            <w:r w:rsidRPr="00A83742">
              <w:rPr>
                <w:u w:val="single"/>
              </w:rPr>
              <w:t>X-</w:t>
            </w:r>
            <w:r w:rsidR="00CE43E6" w:rsidRPr="00A83742">
              <w:rPr>
                <w:u w:val="single"/>
              </w:rPr>
              <w:t>4A</w:t>
            </w:r>
            <w:r w:rsidR="001E6E6C" w:rsidRPr="00A83742">
              <w:rPr>
                <w:u w:val="single"/>
              </w:rPr>
              <w:t>,</w:t>
            </w:r>
            <w:r w:rsidRPr="00A83742">
              <w:rPr>
                <w:u w:val="single"/>
              </w:rPr>
              <w:t xml:space="preserve"> somero (Pozo N° </w:t>
            </w:r>
            <w:r w:rsidR="00CE43E6" w:rsidRPr="00A83742">
              <w:rPr>
                <w:u w:val="single"/>
              </w:rPr>
              <w:t>11</w:t>
            </w:r>
            <w:r w:rsidRPr="00A83742">
              <w:rPr>
                <w:u w:val="single"/>
              </w:rPr>
              <w:t>)</w:t>
            </w:r>
            <w:r w:rsidRPr="00A83742">
              <w:t>:</w:t>
            </w:r>
            <w:r w:rsidR="00CE43E6" w:rsidRPr="00A83742">
              <w:t xml:space="preserve"> </w:t>
            </w:r>
            <w:r w:rsidR="0026093E" w:rsidRPr="00A83742">
              <w:t xml:space="preserve">Las mediciones reportadas desde enero 2016 a enero 2018, entre la ETFA y lo que mide Lomas Bayas, presenta sólo diferencias de fecha, sin embargo, desde abril 2018 a agosto 2019, se presentan ciertas diferencias en sus mediciones (mediciones realizadas por la ETFA, indicada con puntos color naranja en el gráfico en la </w:t>
            </w:r>
            <w:r w:rsidR="000807D2" w:rsidRPr="00A83742">
              <w:t>(</w:t>
            </w:r>
            <w:r w:rsidR="0026093E" w:rsidRPr="00A83742">
              <w:t xml:space="preserve">Figura </w:t>
            </w:r>
            <w:r w:rsidR="000807D2" w:rsidRPr="00A83742">
              <w:fldChar w:fldCharType="begin"/>
            </w:r>
            <w:r w:rsidR="000807D2" w:rsidRPr="00A83742">
              <w:instrText xml:space="preserve"> REF Figura_13 \h  \* MERGEFORMAT </w:instrText>
            </w:r>
            <w:r w:rsidR="000807D2" w:rsidRPr="00A83742">
              <w:fldChar w:fldCharType="separate"/>
            </w:r>
            <w:r w:rsidR="000807D2" w:rsidRPr="00A83742">
              <w:t>13</w:t>
            </w:r>
            <w:r w:rsidR="000807D2" w:rsidRPr="00A83742">
              <w:fldChar w:fldCharType="end"/>
            </w:r>
            <w:r w:rsidR="0026093E" w:rsidRPr="00A83742">
              <w:t>). A partir de julio del 2019 las mediciones vuelven a ser similares en magnitud.</w:t>
            </w:r>
          </w:p>
          <w:p w:rsidR="0026093E" w:rsidRPr="00A83742" w:rsidRDefault="008D0DC5" w:rsidP="0026093E">
            <w:pPr>
              <w:pStyle w:val="Prrafodelista"/>
              <w:spacing w:after="120"/>
              <w:ind w:left="2433"/>
              <w:contextualSpacing w:val="0"/>
            </w:pPr>
            <w:r w:rsidRPr="00A83742">
              <w:t>La medición de la ETFA presenta una menor dispersión, pero de todas maneras son diferencias sin una explicación técnica y/o asociadas a eventos hidrológicos. Las mediciones realizadas por Lomas Bayas indican una continuidad que responde a la variabilidad observada histórica, por lo que en consecuencia, resultan más confiables los datos medidos de Lomas Bayas, en este período de diferencias.</w:t>
            </w:r>
          </w:p>
          <w:p w:rsidR="009C3A9C" w:rsidRDefault="000714C8" w:rsidP="0026093E">
            <w:pPr>
              <w:pStyle w:val="Prrafodelista"/>
              <w:spacing w:after="120"/>
              <w:ind w:left="2433"/>
              <w:contextualSpacing w:val="0"/>
            </w:pPr>
            <w:r w:rsidRPr="00A83742">
              <w:t xml:space="preserve">Respecto a la tendencia a la profundización de la napa del acuífero superior según los datos registrados en este pozo, el titular indica que efectivamente se puede observar dicha situación, teniendo en cuenta sólo un </w:t>
            </w:r>
            <w:r w:rsidR="00D527D1" w:rsidRPr="00A83742">
              <w:t>espacio temporal del año 2016 al 2019. Sin embargo, si se considera toda la data de medición</w:t>
            </w:r>
            <w:r w:rsidR="00FD3381" w:rsidRPr="00A83742">
              <w:t xml:space="preserve"> </w:t>
            </w:r>
            <w:r w:rsidR="000807D2" w:rsidRPr="00A83742">
              <w:t xml:space="preserve">(Figura </w:t>
            </w:r>
            <w:r w:rsidR="000807D2" w:rsidRPr="00A83742">
              <w:fldChar w:fldCharType="begin"/>
            </w:r>
            <w:r w:rsidR="000807D2" w:rsidRPr="00A83742">
              <w:instrText xml:space="preserve"> REF Figura_13 \h  \* MERGEFORMAT </w:instrText>
            </w:r>
            <w:r w:rsidR="000807D2" w:rsidRPr="00A83742">
              <w:fldChar w:fldCharType="separate"/>
            </w:r>
            <w:r w:rsidR="000807D2" w:rsidRPr="00A83742">
              <w:t>13</w:t>
            </w:r>
            <w:r w:rsidR="000807D2" w:rsidRPr="00A83742">
              <w:fldChar w:fldCharType="end"/>
            </w:r>
            <w:r w:rsidR="000807D2" w:rsidRPr="00A83742">
              <w:t>)</w:t>
            </w:r>
            <w:r w:rsidR="00D527D1" w:rsidRPr="00A83742">
              <w:t>, se</w:t>
            </w:r>
            <w:r w:rsidR="00D527D1">
              <w:t xml:space="preserve"> observa que es parte de una variabilidad natural, para lo cual el descenso en los últimos 3 años podría obedecer a un comportamiento de la hidrología superficial, por su cercanía con el río Loa (200 m </w:t>
            </w:r>
            <w:r w:rsidR="00D527D1" w:rsidRPr="00B906B3">
              <w:lastRenderedPageBreak/>
              <w:t>aproximadamente).</w:t>
            </w:r>
          </w:p>
          <w:p w:rsidR="00857895" w:rsidRPr="00A83742" w:rsidRDefault="009C3A9C" w:rsidP="00427D83">
            <w:pPr>
              <w:pStyle w:val="Prrafodelista"/>
              <w:numPr>
                <w:ilvl w:val="1"/>
                <w:numId w:val="22"/>
              </w:numPr>
              <w:spacing w:after="120"/>
              <w:contextualSpacing w:val="0"/>
            </w:pPr>
            <w:r w:rsidRPr="00E46C8C">
              <w:rPr>
                <w:u w:val="single"/>
              </w:rPr>
              <w:t xml:space="preserve">Pozo CMG-2B, </w:t>
            </w:r>
            <w:r w:rsidRPr="00A83742">
              <w:rPr>
                <w:u w:val="single"/>
              </w:rPr>
              <w:t>profundo (Pozo N° 1)</w:t>
            </w:r>
            <w:r w:rsidRPr="00A83742">
              <w:t xml:space="preserve">: </w:t>
            </w:r>
            <w:r w:rsidR="000B5F16" w:rsidRPr="00A83742">
              <w:t>Este pozo, habilitado para el acuífero inferior</w:t>
            </w:r>
            <w:r w:rsidR="00B62130" w:rsidRPr="00A83742">
              <w:t xml:space="preserve">, se ubica aproximadamente a </w:t>
            </w:r>
            <w:r w:rsidR="00811676" w:rsidRPr="00A83742">
              <w:t>3</w:t>
            </w:r>
            <w:r w:rsidR="00B62130" w:rsidRPr="00A83742">
              <w:t xml:space="preserve"> km al noreste del pozo CMG-1</w:t>
            </w:r>
            <w:r w:rsidR="00716061" w:rsidRPr="00A83742">
              <w:t xml:space="preserve"> (</w:t>
            </w:r>
            <w:r w:rsidR="00504D86" w:rsidRPr="00A83742">
              <w:t xml:space="preserve">Figura </w:t>
            </w:r>
            <w:r w:rsidR="00504D86" w:rsidRPr="00A83742">
              <w:fldChar w:fldCharType="begin"/>
            </w:r>
            <w:r w:rsidR="00504D86" w:rsidRPr="00A83742">
              <w:instrText xml:space="preserve"> REF Figura_10 \h  \* MERGEFORMAT </w:instrText>
            </w:r>
            <w:r w:rsidR="00504D86" w:rsidRPr="00A83742">
              <w:fldChar w:fldCharType="separate"/>
            </w:r>
            <w:r w:rsidR="00504D86" w:rsidRPr="00A83742">
              <w:t>10</w:t>
            </w:r>
            <w:r w:rsidR="00504D86" w:rsidRPr="00A83742">
              <w:fldChar w:fldCharType="end"/>
            </w:r>
            <w:r w:rsidR="00716061" w:rsidRPr="00A83742">
              <w:t>)</w:t>
            </w:r>
            <w:r w:rsidR="00E46C8C" w:rsidRPr="00A83742">
              <w:t>. Al igual que los pozos anteriores, se observan diferencias en las mediciones de Lomas Bayas y de la ETFA desde marzo 2018 a agosto 2019, siendo éstas mayores entre marzo 2018 y septiembre 2018</w:t>
            </w:r>
            <w:r w:rsidR="00651049" w:rsidRPr="00A83742">
              <w:t xml:space="preserve"> (Figura </w:t>
            </w:r>
            <w:r w:rsidR="00651049" w:rsidRPr="00A83742">
              <w:fldChar w:fldCharType="begin"/>
            </w:r>
            <w:r w:rsidR="00651049" w:rsidRPr="00A83742">
              <w:instrText xml:space="preserve"> REF Figura_14 \h  \* MERGEFORMAT </w:instrText>
            </w:r>
            <w:r w:rsidR="00651049" w:rsidRPr="00A83742">
              <w:fldChar w:fldCharType="separate"/>
            </w:r>
            <w:r w:rsidR="00651049" w:rsidRPr="00A83742">
              <w:t>14</w:t>
            </w:r>
            <w:r w:rsidR="00651049" w:rsidRPr="00A83742">
              <w:fldChar w:fldCharType="end"/>
            </w:r>
            <w:r w:rsidR="00651049" w:rsidRPr="00A83742">
              <w:t>)</w:t>
            </w:r>
            <w:r w:rsidR="00E46C8C" w:rsidRPr="00A83742">
              <w:t>. Así, el titular sostiene que  nuevamente, dadas las continuidades en las variaciones estacionales de las mediciones de Lomas Bayas, hacen pensar que sus mediciones serían las válidas.</w:t>
            </w:r>
          </w:p>
          <w:p w:rsidR="004C0370" w:rsidRPr="00A83742" w:rsidRDefault="004C0370" w:rsidP="008D5B86">
            <w:pPr>
              <w:pStyle w:val="Prrafodelista"/>
              <w:spacing w:after="120"/>
              <w:ind w:left="2432"/>
              <w:contextualSpacing w:val="0"/>
            </w:pPr>
            <w:r w:rsidRPr="00A83742">
              <w:t xml:space="preserve">Agregó que, </w:t>
            </w:r>
            <w:r w:rsidR="000F6123" w:rsidRPr="00A83742">
              <w:t>el comportamiento del nivel piezométrico, se asociaría al efecto del caudal de bombeo realizado en el acuífero inferior por Lomas Bayas y otros actores. En general, el nivel piezométrico se ubicaría a profundidades de 60 a 75 m, y sus variaciones dependen de los bombeos del acuífero inferior. Sin embargo, señaló que, a pesar del efecto de despresurización, el nivel piezométrico se encuentra por sobre el techo del acuífero inferior en este sector, por lo que el acuífero se encuentra confinado y no se genera vaciamiento de éste, permaneciendo completamente saturado.</w:t>
            </w:r>
          </w:p>
          <w:p w:rsidR="002E5EAE" w:rsidRPr="00A83742" w:rsidRDefault="008D5B86" w:rsidP="002E5EAE">
            <w:pPr>
              <w:pStyle w:val="Prrafodelista"/>
              <w:spacing w:after="120"/>
              <w:ind w:left="2432"/>
              <w:contextualSpacing w:val="0"/>
            </w:pPr>
            <w:r w:rsidRPr="00A83742">
              <w:t>Adicionalmente, informó que se observa que la extensión del cono de disminución de presión, generado por la extracción del acuífero inferior, alcanzaría distancias de hasta 3 km, sin embargo, señalando que podría existir influencia en los niveles piezométricos desde otros pozos de extracción (terceros en la zona) que se manifiestan en la serie de nivel piezométrico del pozo CMG-2B (pozo N° 1). Lo anterior</w:t>
            </w:r>
            <w:r w:rsidR="00BE54C0" w:rsidRPr="00A83742">
              <w:t>,</w:t>
            </w:r>
            <w:r w:rsidRPr="00A83742">
              <w:t xml:space="preserve"> se debería al</w:t>
            </w:r>
            <w:r w:rsidR="004317F4" w:rsidRPr="00A83742">
              <w:t xml:space="preserve"> </w:t>
            </w:r>
            <w:r w:rsidRPr="00A83742">
              <w:t>inicio del bombeo de pozos de terceros ubicados aproximadamente entre 3 y 4 km al nor-oeste.</w:t>
            </w:r>
          </w:p>
          <w:p w:rsidR="001A1112" w:rsidRPr="00A83742" w:rsidRDefault="000C2C3D" w:rsidP="00427D83">
            <w:pPr>
              <w:pStyle w:val="Prrafodelista"/>
              <w:numPr>
                <w:ilvl w:val="0"/>
                <w:numId w:val="25"/>
              </w:numPr>
              <w:spacing w:after="120"/>
              <w:ind w:left="993"/>
              <w:contextualSpacing w:val="0"/>
            </w:pPr>
            <w:r w:rsidRPr="00A83742">
              <w:t xml:space="preserve">Respecto de la obstrucción de </w:t>
            </w:r>
            <w:r w:rsidR="004D78C9" w:rsidRPr="00A83742">
              <w:t xml:space="preserve">los pozos, </w:t>
            </w:r>
            <w:r w:rsidR="00A20FF7" w:rsidRPr="00A83742">
              <w:t xml:space="preserve">y por lo tanto falta de información de monitoreos, </w:t>
            </w:r>
            <w:r w:rsidR="004303BC" w:rsidRPr="00A83742">
              <w:t xml:space="preserve">el titular indicó </w:t>
            </w:r>
            <w:r w:rsidR="007C4F5F" w:rsidRPr="00A83742">
              <w:t xml:space="preserve">para cada uno de estos </w:t>
            </w:r>
            <w:r w:rsidR="004303BC" w:rsidRPr="00A83742">
              <w:t>que:</w:t>
            </w:r>
          </w:p>
          <w:p w:rsidR="004303BC" w:rsidRPr="00A83742" w:rsidRDefault="007C4F5F" w:rsidP="00427D83">
            <w:pPr>
              <w:pStyle w:val="Prrafodelista"/>
              <w:numPr>
                <w:ilvl w:val="1"/>
                <w:numId w:val="22"/>
              </w:numPr>
              <w:spacing w:after="120"/>
              <w:contextualSpacing w:val="0"/>
            </w:pPr>
            <w:r w:rsidRPr="00A83742">
              <w:rPr>
                <w:u w:val="single"/>
              </w:rPr>
              <w:t xml:space="preserve">Pozo MGX-2 </w:t>
            </w:r>
            <w:r w:rsidR="00EB064A" w:rsidRPr="00A83742">
              <w:rPr>
                <w:u w:val="single"/>
              </w:rPr>
              <w:t>s</w:t>
            </w:r>
            <w:r w:rsidRPr="00A83742">
              <w:rPr>
                <w:u w:val="single"/>
              </w:rPr>
              <w:t>omero (Pozo N° 2)</w:t>
            </w:r>
            <w:r w:rsidRPr="00A83742">
              <w:t>:</w:t>
            </w:r>
            <w:r w:rsidR="00D46594" w:rsidRPr="00A83742">
              <w:t xml:space="preserve"> dado su distanciamiento en aproximadamente 3 km desde el pozo de extracción CMG-1, argumentó el titular que el bombeo de este último no tiene afectación sensible en el pozo MGX-2. Agregó que existen pozos de monitoreo del acuífero somero</w:t>
            </w:r>
            <w:r w:rsidR="00443DF4" w:rsidRPr="00A83742">
              <w:t xml:space="preserve"> que se encuentran más cercanos al CMG-1 (</w:t>
            </w:r>
            <w:r w:rsidR="00824AC5" w:rsidRPr="00A83742">
              <w:t xml:space="preserve">Figura </w:t>
            </w:r>
            <w:r w:rsidR="00824AC5" w:rsidRPr="00A83742">
              <w:fldChar w:fldCharType="begin"/>
            </w:r>
            <w:r w:rsidR="00824AC5" w:rsidRPr="00A83742">
              <w:instrText xml:space="preserve"> REF Figura_10 \h  \* MERGEFORMAT </w:instrText>
            </w:r>
            <w:r w:rsidR="00824AC5" w:rsidRPr="00A83742">
              <w:fldChar w:fldCharType="separate"/>
            </w:r>
            <w:r w:rsidR="00824AC5" w:rsidRPr="00A83742">
              <w:t>10</w:t>
            </w:r>
            <w:r w:rsidR="00824AC5" w:rsidRPr="00A83742">
              <w:fldChar w:fldCharType="end"/>
            </w:r>
            <w:r w:rsidR="00443DF4" w:rsidRPr="00A83742">
              <w:t>)</w:t>
            </w:r>
            <w:r w:rsidR="008679FD" w:rsidRPr="00A83742">
              <w:t>, que algún efecto, en su caso, debi</w:t>
            </w:r>
            <w:r w:rsidR="0087698C" w:rsidRPr="00A83742">
              <w:t>e</w:t>
            </w:r>
            <w:r w:rsidR="008679FD" w:rsidRPr="00A83742">
              <w:t>ra presentarse primero en los pozos de medición más cercanos al pozo de bombeo, estando el pozo MGX-1A (pozo N° 10) y el MGX-1 (pozos 7A y 7B)</w:t>
            </w:r>
            <w:r w:rsidR="00AB3E7D" w:rsidRPr="00A83742">
              <w:t xml:space="preserve"> [</w:t>
            </w:r>
            <w:r w:rsidR="00504D86" w:rsidRPr="00A83742">
              <w:t xml:space="preserve">Figura </w:t>
            </w:r>
            <w:r w:rsidR="00504D86" w:rsidRPr="00A83742">
              <w:fldChar w:fldCharType="begin"/>
            </w:r>
            <w:r w:rsidR="00504D86" w:rsidRPr="00A83742">
              <w:instrText xml:space="preserve"> REF Figura_10 \h  \* MERGEFORMAT </w:instrText>
            </w:r>
            <w:r w:rsidR="00504D86" w:rsidRPr="00A83742">
              <w:fldChar w:fldCharType="separate"/>
            </w:r>
            <w:r w:rsidR="00504D86" w:rsidRPr="00A83742">
              <w:t>10</w:t>
            </w:r>
            <w:r w:rsidR="00504D86" w:rsidRPr="00A83742">
              <w:fldChar w:fldCharType="end"/>
            </w:r>
            <w:r w:rsidR="00AB3E7D" w:rsidRPr="00A83742">
              <w:t>]</w:t>
            </w:r>
            <w:r w:rsidR="008679FD" w:rsidRPr="00A83742">
              <w:t>.</w:t>
            </w:r>
          </w:p>
          <w:p w:rsidR="00884F20" w:rsidRPr="00A83742" w:rsidRDefault="00884F20" w:rsidP="00427D83">
            <w:pPr>
              <w:pStyle w:val="Prrafodelista"/>
              <w:numPr>
                <w:ilvl w:val="1"/>
                <w:numId w:val="22"/>
              </w:numPr>
              <w:spacing w:after="120"/>
              <w:contextualSpacing w:val="0"/>
            </w:pPr>
            <w:r w:rsidRPr="00A83742">
              <w:rPr>
                <w:u w:val="single"/>
              </w:rPr>
              <w:t xml:space="preserve">Pozo </w:t>
            </w:r>
            <w:r w:rsidR="00FE6D77" w:rsidRPr="00A83742">
              <w:rPr>
                <w:u w:val="single"/>
              </w:rPr>
              <w:t xml:space="preserve">profundo </w:t>
            </w:r>
            <w:r w:rsidRPr="00A83742">
              <w:rPr>
                <w:u w:val="single"/>
              </w:rPr>
              <w:t>CMG-2</w:t>
            </w:r>
            <w:r w:rsidR="00FE6D77" w:rsidRPr="00A83742">
              <w:rPr>
                <w:u w:val="single"/>
              </w:rPr>
              <w:t xml:space="preserve"> </w:t>
            </w:r>
            <w:r w:rsidRPr="00A83742">
              <w:rPr>
                <w:u w:val="single"/>
              </w:rPr>
              <w:t>(Pozo N° 3)</w:t>
            </w:r>
            <w:r w:rsidRPr="00A83742">
              <w:t>:</w:t>
            </w:r>
            <w:r w:rsidR="00D25566" w:rsidRPr="00A83742">
              <w:t xml:space="preserve"> indicó el titular que este pozo</w:t>
            </w:r>
            <w:r w:rsidR="00EB064A" w:rsidRPr="00A83742">
              <w:t xml:space="preserve"> (profundo)</w:t>
            </w:r>
            <w:r w:rsidR="00D25566" w:rsidRPr="00A83742">
              <w:t xml:space="preserve"> </w:t>
            </w:r>
            <w:r w:rsidR="00F25E39" w:rsidRPr="00A83742">
              <w:t xml:space="preserve">de </w:t>
            </w:r>
            <w:r w:rsidR="00D25566" w:rsidRPr="00A83742">
              <w:t>monitore</w:t>
            </w:r>
            <w:r w:rsidR="00F25E39" w:rsidRPr="00A83742">
              <w:t>o</w:t>
            </w:r>
            <w:r w:rsidR="00D25566" w:rsidRPr="00A83742">
              <w:t xml:space="preserve"> </w:t>
            </w:r>
            <w:r w:rsidR="00F25E39" w:rsidRPr="00A83742">
              <w:t>d</w:t>
            </w:r>
            <w:r w:rsidR="00D25566" w:rsidRPr="00A83742">
              <w:t>e</w:t>
            </w:r>
            <w:r w:rsidR="00F25E39" w:rsidRPr="00A83742">
              <w:t>l</w:t>
            </w:r>
            <w:r w:rsidR="00D25566" w:rsidRPr="00A83742">
              <w:t xml:space="preserve"> acuífero inferior según la RCA N° 298/2001</w:t>
            </w:r>
            <w:r w:rsidR="00F25E39" w:rsidRPr="00A83742">
              <w:t xml:space="preserve">, </w:t>
            </w:r>
            <w:r w:rsidR="005A0857" w:rsidRPr="00A83742">
              <w:t>se encuentra a una distancia aproximada de 230 m del pozo CMG-2B</w:t>
            </w:r>
            <w:r w:rsidR="00A33BD1" w:rsidRPr="00A83742">
              <w:t xml:space="preserve">, ante lo cual agregó que </w:t>
            </w:r>
            <w:r w:rsidR="00206CA0" w:rsidRPr="00A83742">
              <w:t xml:space="preserve">la obstrucción del pozo CMG-2 no genera una falta de monitoreo </w:t>
            </w:r>
            <w:r w:rsidR="00471E45" w:rsidRPr="00A83742">
              <w:t>del acuífero</w:t>
            </w:r>
            <w:r w:rsidR="003824A3" w:rsidRPr="00A83742">
              <w:t>, señalando que del pozo CMG-2B se obtiene información similar</w:t>
            </w:r>
            <w:r w:rsidR="00EB064A" w:rsidRPr="00A83742">
              <w:t xml:space="preserve"> respecto del monitoreo del acuífero.</w:t>
            </w:r>
          </w:p>
          <w:p w:rsidR="00EB064A" w:rsidRPr="00A83742" w:rsidRDefault="00EB064A" w:rsidP="00427D83">
            <w:pPr>
              <w:pStyle w:val="Prrafodelista"/>
              <w:numPr>
                <w:ilvl w:val="1"/>
                <w:numId w:val="22"/>
              </w:numPr>
              <w:spacing w:after="120"/>
              <w:contextualSpacing w:val="0"/>
            </w:pPr>
            <w:r w:rsidRPr="00A83742">
              <w:rPr>
                <w:u w:val="single"/>
              </w:rPr>
              <w:t>Pozo CMX-3 somero (Pozo N° 5)</w:t>
            </w:r>
            <w:r w:rsidRPr="00A83742">
              <w:t xml:space="preserve">: </w:t>
            </w:r>
            <w:r w:rsidR="00D12A4F" w:rsidRPr="00A83742">
              <w:t>El titular señaló que este pozo se encontraría a unos aproximados 3 km de distancia respecto del pozo de bombeo CMG-1, indicando que las extracciones de agua desde este último no tendría afectación sensible en el pozo CMX-3</w:t>
            </w:r>
            <w:r w:rsidR="0087698C" w:rsidRPr="00A83742">
              <w:t>. Agregó, Compañía Minera Lomas Bayas, que existen pozos de monitoreo del acuífero somero más cercano al CMG-1, por lo que algún efecto, en su caso, debiera presentarse primero en los pozos de medición más cercanos al pozo de bombeo, estando el pozo MGX-1A (pozo N° 10) y el MGX-1 (pozos 7A y 7B) [</w:t>
            </w:r>
            <w:r w:rsidR="00504D86" w:rsidRPr="00A83742">
              <w:t xml:space="preserve">Figura </w:t>
            </w:r>
            <w:r w:rsidR="00504D86" w:rsidRPr="00A83742">
              <w:fldChar w:fldCharType="begin"/>
            </w:r>
            <w:r w:rsidR="00504D86" w:rsidRPr="00A83742">
              <w:instrText xml:space="preserve"> REF Figura_10 \h  \* MERGEFORMAT </w:instrText>
            </w:r>
            <w:r w:rsidR="00504D86" w:rsidRPr="00A83742">
              <w:fldChar w:fldCharType="separate"/>
            </w:r>
            <w:r w:rsidR="00504D86" w:rsidRPr="00A83742">
              <w:t>10</w:t>
            </w:r>
            <w:r w:rsidR="00504D86" w:rsidRPr="00A83742">
              <w:fldChar w:fldCharType="end"/>
            </w:r>
            <w:r w:rsidR="0087698C" w:rsidRPr="00A83742">
              <w:t xml:space="preserve">]. En consecuencia, el titular afirmó que el pozo CMX-3 no es afectado por los bombeos del pozo CMG-1 y que </w:t>
            </w:r>
            <w:r w:rsidR="009B3E71" w:rsidRPr="00A83742">
              <w:t>hay mediciones en pozos más cercanos, por lo que no existe una falta de medición del acuífero.</w:t>
            </w:r>
          </w:p>
          <w:p w:rsidR="009B3E71" w:rsidRPr="00A83742" w:rsidRDefault="004B6F04" w:rsidP="00427D83">
            <w:pPr>
              <w:pStyle w:val="Prrafodelista"/>
              <w:numPr>
                <w:ilvl w:val="1"/>
                <w:numId w:val="22"/>
              </w:numPr>
              <w:spacing w:after="120"/>
              <w:contextualSpacing w:val="0"/>
            </w:pPr>
            <w:r w:rsidRPr="00A83742">
              <w:rPr>
                <w:u w:val="single"/>
              </w:rPr>
              <w:t xml:space="preserve">Pozo </w:t>
            </w:r>
            <w:r w:rsidR="00E830EA" w:rsidRPr="00A83742">
              <w:rPr>
                <w:u w:val="single"/>
              </w:rPr>
              <w:t>somero</w:t>
            </w:r>
            <w:r w:rsidRPr="00A83742">
              <w:rPr>
                <w:u w:val="single"/>
              </w:rPr>
              <w:t xml:space="preserve"> CMX-3</w:t>
            </w:r>
            <w:r w:rsidR="00E830EA" w:rsidRPr="00A83742">
              <w:rPr>
                <w:u w:val="single"/>
              </w:rPr>
              <w:t>A (Pozo N° 6)</w:t>
            </w:r>
            <w:r w:rsidR="00E830EA" w:rsidRPr="00A83742">
              <w:t>: el titular señaló que la obstrucción de este pozo somero no provoca una falta de medición en el acuífero, indicando que éste se encuentra a una distancia aproximada de 1,3 km desde el pozo CMG-1. Agregó que algún efecto, en su caso, debiera presentarse primero en los pozos de medición más cercanos al pozo de bombeo, estando el pozo MGX-1A (pozo N° 10) y el MGX-1 (pozos 7A y 7B) [</w:t>
            </w:r>
            <w:r w:rsidR="00504D86" w:rsidRPr="00A83742">
              <w:t xml:space="preserve">Figura </w:t>
            </w:r>
            <w:r w:rsidR="00504D86" w:rsidRPr="00A83742">
              <w:fldChar w:fldCharType="begin"/>
            </w:r>
            <w:r w:rsidR="00504D86" w:rsidRPr="00A83742">
              <w:instrText xml:space="preserve"> REF Figura_10 \h  \* MERGEFORMAT </w:instrText>
            </w:r>
            <w:r w:rsidR="00504D86" w:rsidRPr="00A83742">
              <w:fldChar w:fldCharType="separate"/>
            </w:r>
            <w:r w:rsidR="00504D86" w:rsidRPr="00A83742">
              <w:t>10</w:t>
            </w:r>
            <w:r w:rsidR="00504D86" w:rsidRPr="00A83742">
              <w:fldChar w:fldCharType="end"/>
            </w:r>
            <w:r w:rsidR="00E830EA" w:rsidRPr="00A83742">
              <w:t>].</w:t>
            </w:r>
          </w:p>
          <w:p w:rsidR="00E830EA" w:rsidRPr="00A83742" w:rsidRDefault="00565A15" w:rsidP="00427D83">
            <w:pPr>
              <w:pStyle w:val="Prrafodelista"/>
              <w:numPr>
                <w:ilvl w:val="0"/>
                <w:numId w:val="25"/>
              </w:numPr>
              <w:spacing w:after="120"/>
              <w:ind w:left="993"/>
              <w:contextualSpacing w:val="0"/>
            </w:pPr>
            <w:r w:rsidRPr="005B6B1F">
              <w:lastRenderedPageBreak/>
              <w:t>En lo referido</w:t>
            </w:r>
            <w:r w:rsidR="003307F4" w:rsidRPr="005B6B1F">
              <w:t xml:space="preserve"> a la no incorporación del nivel freático en los informes de seguimien</w:t>
            </w:r>
            <w:r w:rsidR="003307F4">
              <w:t>to vinculados al pozo CMG-1</w:t>
            </w:r>
            <w:r w:rsidR="00896088">
              <w:t>, desde septiembre del 2018 a julio de 2019, el titular señaló</w:t>
            </w:r>
            <w:r w:rsidR="002877BB">
              <w:t xml:space="preserve"> que la Entidad Técnica de Fiscalización Ambiental (ETFA) “ALS Life Science Chile” encargada de ello, sí realizaron dichas mediciones. </w:t>
            </w:r>
            <w:r w:rsidR="002743CF">
              <w:t>N</w:t>
            </w:r>
            <w:r w:rsidR="009906B0">
              <w:t>o o</w:t>
            </w:r>
            <w:r w:rsidR="002743CF">
              <w:t>b</w:t>
            </w:r>
            <w:r w:rsidR="009906B0">
              <w:t>s</w:t>
            </w:r>
            <w:r w:rsidR="002743CF">
              <w:t>tante</w:t>
            </w:r>
            <w:r w:rsidR="002877BB">
              <w:t xml:space="preserve">, </w:t>
            </w:r>
            <w:r w:rsidR="004C42FC">
              <w:t>la ETFA determinó no informarlo a la SM</w:t>
            </w:r>
            <w:r w:rsidR="004C42FC" w:rsidRPr="00A83742">
              <w:t>A.</w:t>
            </w:r>
          </w:p>
          <w:p w:rsidR="00A56603" w:rsidRPr="00A83742" w:rsidRDefault="004C42FC" w:rsidP="00FD77C2">
            <w:pPr>
              <w:pStyle w:val="Prrafodelista"/>
              <w:spacing w:after="120"/>
              <w:ind w:left="993"/>
              <w:contextualSpacing w:val="0"/>
            </w:pPr>
            <w:r w:rsidRPr="00A83742">
              <w:t xml:space="preserve">Respecto de la omisión antes indicada, el titular consultó a la ETFA, quienes por medio de la carta del 21 de octubre de 2019 (Anexo </w:t>
            </w:r>
            <w:r w:rsidRPr="00A83742">
              <w:fldChar w:fldCharType="begin"/>
            </w:r>
            <w:r w:rsidRPr="00A83742">
              <w:instrText xml:space="preserve"> REF Anexo_5 \h  \* MERGEFORMAT </w:instrText>
            </w:r>
            <w:r w:rsidRPr="00A83742">
              <w:fldChar w:fldCharType="separate"/>
            </w:r>
            <w:r w:rsidRPr="00A83742">
              <w:t>5</w:t>
            </w:r>
            <w:r w:rsidRPr="00A83742">
              <w:fldChar w:fldCharType="end"/>
            </w:r>
            <w:r w:rsidRPr="00A83742">
              <w:t>.d), indicaron:</w:t>
            </w:r>
          </w:p>
          <w:p w:rsidR="004C42FC" w:rsidRPr="00A83742" w:rsidRDefault="00A56603" w:rsidP="00427D83">
            <w:pPr>
              <w:pStyle w:val="Prrafodelista"/>
              <w:numPr>
                <w:ilvl w:val="1"/>
                <w:numId w:val="22"/>
              </w:numPr>
              <w:spacing w:after="120"/>
              <w:contextualSpacing w:val="0"/>
              <w:rPr>
                <w:i/>
              </w:rPr>
            </w:pPr>
            <w:r w:rsidRPr="00A83742">
              <w:t>“</w:t>
            </w:r>
            <w:r w:rsidRPr="00A83742">
              <w:rPr>
                <w:i/>
              </w:rPr>
              <w:t>El Pozo CMG-1 (Pozo 9) es un pozo de bombeo, las mediciones de nivel reportadas hasta Agosto-18 corresponden a mediciones dinámicas y los datos son referenciales correspondientes al día que se realizó la medición, cabe destacar que la frecuencia de medición es puntual una vez al mes, por lo tanto el dato que reportamos no corresponde a un promedio mensual, ya que este dato solo se podría reportar si las mediciones fueran diarias.</w:t>
            </w:r>
          </w:p>
          <w:p w:rsidR="00A56603" w:rsidRPr="00A83742" w:rsidRDefault="00A56603" w:rsidP="00427D83">
            <w:pPr>
              <w:pStyle w:val="Prrafodelista"/>
              <w:numPr>
                <w:ilvl w:val="1"/>
                <w:numId w:val="22"/>
              </w:numPr>
              <w:spacing w:after="120"/>
              <w:contextualSpacing w:val="0"/>
            </w:pPr>
            <w:r w:rsidRPr="00A83742">
              <w:rPr>
                <w:i/>
              </w:rPr>
              <w:t>A partir del informe de Septiembre-2018 no se incluyó en los reportes, ya que los datos obtenidos se consideraban referenciales (nivel dinámico) y en la tabla con el detalle de las mediciones de los demás pozos considerados como control se ingresan los niveles freáticos estáticos de estos pozos, es por esta razón que para evitar confusiones se incluye comentario que el Pozo 9 se encuentra en servicio</w:t>
            </w:r>
            <w:r w:rsidRPr="00A83742">
              <w:t>”.</w:t>
            </w:r>
          </w:p>
          <w:p w:rsidR="008D4C4D" w:rsidRPr="00A83742" w:rsidRDefault="00A56603" w:rsidP="00C33A7D">
            <w:pPr>
              <w:pStyle w:val="Prrafodelista"/>
              <w:spacing w:after="120"/>
              <w:ind w:left="993"/>
              <w:contextualSpacing w:val="0"/>
            </w:pPr>
            <w:r w:rsidRPr="00A83742">
              <w:t>Es en razón de lo anterior, que la ETFA ALS Life Science Chile</w:t>
            </w:r>
            <w:r w:rsidR="00BF0984" w:rsidRPr="00A83742">
              <w:t xml:space="preserve"> incorporó en su carta los resultados de las mediciones del nivel freático realizadas en el pozo CMG-1 (Pozo N° 9),</w:t>
            </w:r>
            <w:r w:rsidR="00BE3D6C" w:rsidRPr="00A83742">
              <w:t xml:space="preserve"> en el período faltante, siendo desde septiembre de 2018 hasta septiembre de 2019. Estos resultados, </w:t>
            </w:r>
            <w:r w:rsidR="00BF0984" w:rsidRPr="00A83742">
              <w:t xml:space="preserve">se </w:t>
            </w:r>
            <w:r w:rsidR="008D4C4D" w:rsidRPr="00A83742">
              <w:t>muestran</w:t>
            </w:r>
            <w:r w:rsidR="00BF0984" w:rsidRPr="00A83742">
              <w:t xml:space="preserve"> en la Tabla </w:t>
            </w:r>
            <w:r w:rsidR="00994E95" w:rsidRPr="00A83742">
              <w:fldChar w:fldCharType="begin"/>
            </w:r>
            <w:r w:rsidR="00994E95" w:rsidRPr="00A83742">
              <w:instrText xml:space="preserve"> REF Tabla_9 \h  \* MERGEFORMAT </w:instrText>
            </w:r>
            <w:r w:rsidR="00994E95" w:rsidRPr="00A83742">
              <w:fldChar w:fldCharType="separate"/>
            </w:r>
            <w:r w:rsidR="00994E95" w:rsidRPr="00A83742">
              <w:t>9</w:t>
            </w:r>
            <w:r w:rsidR="00994E95" w:rsidRPr="00A83742">
              <w:fldChar w:fldCharType="end"/>
            </w:r>
            <w:r w:rsidR="00BF0984" w:rsidRPr="00A83742">
              <w:t>, del presente informe de fiscalización.</w:t>
            </w:r>
          </w:p>
          <w:p w:rsidR="008D4C4D" w:rsidRPr="00A83742" w:rsidRDefault="008D4C4D" w:rsidP="00C33A7D">
            <w:pPr>
              <w:pStyle w:val="Prrafodelista"/>
              <w:spacing w:after="120"/>
              <w:ind w:left="993"/>
              <w:contextualSpacing w:val="0"/>
            </w:pPr>
            <w:r w:rsidRPr="00A83742">
              <w:t>Cabe agregar que</w:t>
            </w:r>
            <w:r w:rsidR="00BF0984" w:rsidRPr="00A83742">
              <w:t xml:space="preserve"> esta </w:t>
            </w:r>
            <w:r w:rsidR="00BE3D6C" w:rsidRPr="00A83742">
              <w:t>Superintendencia</w:t>
            </w:r>
            <w:r w:rsidRPr="00A83742">
              <w:t>,</w:t>
            </w:r>
            <w:r w:rsidR="00BE3D6C" w:rsidRPr="00A83742">
              <w:t xml:space="preserve"> observó</w:t>
            </w:r>
            <w:r w:rsidR="00BF0984" w:rsidRPr="00A83742">
              <w:t xml:space="preserve"> en los informes de seguimiento ambiental posteriore</w:t>
            </w:r>
            <w:r w:rsidR="00BE3D6C" w:rsidRPr="00A83742">
              <w:t>s a la presentación</w:t>
            </w:r>
            <w:r w:rsidRPr="00A83742">
              <w:t xml:space="preserve"> del titular</w:t>
            </w:r>
            <w:r w:rsidR="00BE3D6C" w:rsidRPr="00A83742">
              <w:t xml:space="preserve"> antes mencionada, que hasta el reporte de mes de noviembre de 2019, el </w:t>
            </w:r>
            <w:r w:rsidRPr="00A83742">
              <w:t xml:space="preserve">regulado </w:t>
            </w:r>
            <w:r w:rsidR="00BE3D6C" w:rsidRPr="00A83742">
              <w:t xml:space="preserve">continuó incorporando los resultados del parámetro en cuestión, para el pozo CMG-1, haciendo el alcance que es </w:t>
            </w:r>
            <w:r w:rsidRPr="00A83742">
              <w:t>información</w:t>
            </w:r>
            <w:r w:rsidR="00BE3D6C" w:rsidRPr="00A83742">
              <w:t xml:space="preserve"> referencial al tratarse de un nivel freático dinámico.</w:t>
            </w:r>
          </w:p>
          <w:p w:rsidR="00AB6A36" w:rsidRPr="00A83742" w:rsidRDefault="00AA34D9" w:rsidP="00427D83">
            <w:pPr>
              <w:numPr>
                <w:ilvl w:val="0"/>
                <w:numId w:val="17"/>
              </w:numPr>
              <w:spacing w:after="120"/>
              <w:ind w:left="313" w:hanging="313"/>
              <w:jc w:val="both"/>
            </w:pPr>
            <w:r w:rsidRPr="00A83742">
              <w:t xml:space="preserve">En consideración de lo anterior, es que el titular a través de su carta s/n </w:t>
            </w:r>
            <w:r w:rsidR="00B36FCF" w:rsidRPr="00A83742">
              <w:t xml:space="preserve">del 13 de diciembre del 2019 (Anexo </w:t>
            </w:r>
            <w:r w:rsidR="00B36FCF" w:rsidRPr="00A83742">
              <w:fldChar w:fldCharType="begin"/>
            </w:r>
            <w:r w:rsidR="00B36FCF" w:rsidRPr="00A83742">
              <w:instrText xml:space="preserve"> REF Anexo_7 \h  \* MERGEFORMAT </w:instrText>
            </w:r>
            <w:r w:rsidR="00B36FCF" w:rsidRPr="00A83742">
              <w:fldChar w:fldCharType="separate"/>
            </w:r>
            <w:r w:rsidR="00B36FCF" w:rsidRPr="00A83742">
              <w:t>7</w:t>
            </w:r>
            <w:r w:rsidR="00B36FCF" w:rsidRPr="00A83742">
              <w:fldChar w:fldCharType="end"/>
            </w:r>
            <w:r w:rsidR="00B36FCF" w:rsidRPr="00A83742">
              <w:t>) presentó ante esta Superintendencia, una minuta con la propuesta para corrección temprana, visto</w:t>
            </w:r>
            <w:r w:rsidRPr="00A83742">
              <w:t xml:space="preserve"> lo constatado y expuesto anteriormente</w:t>
            </w:r>
            <w:r w:rsidR="00B36FCF" w:rsidRPr="00A83742">
              <w:t xml:space="preserve">. </w:t>
            </w:r>
            <w:r w:rsidR="00AB6A36" w:rsidRPr="00A83742">
              <w:t>No obstante, es necesario señalar que de acuerdo al artículo 48 de la Ley N° 20.417/2010, las medidas de corrección, seguridad o control que impidan la continuidad en la producción del riesgo o daño, pueden ser gatilladas toda vez que la SMA haya iniciado un procedimiento sancionador.</w:t>
            </w:r>
          </w:p>
          <w:p w:rsidR="00AA34D9" w:rsidRPr="00A83742" w:rsidRDefault="00AB6A36" w:rsidP="00AB6A36">
            <w:pPr>
              <w:spacing w:after="120"/>
              <w:ind w:left="313"/>
              <w:jc w:val="both"/>
            </w:pPr>
            <w:r w:rsidRPr="00A83742">
              <w:t xml:space="preserve">En el contexto de lo anterior, </w:t>
            </w:r>
            <w:r w:rsidR="00B36FCF" w:rsidRPr="00A83742">
              <w:t xml:space="preserve">Compañía Minera Lomas Bayas, </w:t>
            </w:r>
            <w:r w:rsidR="00FD77C2" w:rsidRPr="00A83742">
              <w:t xml:space="preserve">indicó </w:t>
            </w:r>
            <w:r w:rsidR="00B36FCF" w:rsidRPr="00A83742">
              <w:t>lo siguiente</w:t>
            </w:r>
            <w:r w:rsidR="00AA34D9" w:rsidRPr="00A83742">
              <w:t>:</w:t>
            </w:r>
          </w:p>
          <w:p w:rsidR="00B36FCF" w:rsidRDefault="00EE4CAC" w:rsidP="00427D83">
            <w:pPr>
              <w:pStyle w:val="Prrafodelista"/>
              <w:numPr>
                <w:ilvl w:val="0"/>
                <w:numId w:val="26"/>
              </w:numPr>
              <w:spacing w:after="120"/>
              <w:ind w:left="993"/>
              <w:contextualSpacing w:val="0"/>
            </w:pPr>
            <w:r w:rsidRPr="00A83742">
              <w:t xml:space="preserve">En cuanto a la obstrucción de los </w:t>
            </w:r>
            <w:r w:rsidR="00B36FCF" w:rsidRPr="00A83742">
              <w:t>pozos denominados como MGX-2, CMG-2, CMX-3 y CMX-3A (pozos N° 2, 3, 5, y 6 respectivamente)</w:t>
            </w:r>
            <w:r w:rsidRPr="00A83742">
              <w:t xml:space="preserve"> durante la fiscalización, Lomas Bayas señaló que pese a que estos cuentan con medidas de seguridad y bloqueo como tapas y candados que protegen el libre acceso a los piezómetros, éstos han sido afectados por actos de vandalismo</w:t>
            </w:r>
            <w:r>
              <w:t>.</w:t>
            </w:r>
          </w:p>
          <w:p w:rsidR="00EE4CAC" w:rsidRPr="00543546" w:rsidRDefault="00F44283" w:rsidP="00CC2887">
            <w:pPr>
              <w:spacing w:after="120"/>
              <w:ind w:left="993"/>
              <w:jc w:val="both"/>
            </w:pPr>
            <w:r w:rsidRPr="00543546">
              <w:t>Agregó el titular que, para continuar el monitoreo, Lomas Bayas procederá a revisar de forma manual cada uno de los pozos de manera de poder constatar la profundidad a la cual se encuentran tapados, intentando posteriormente rehabilitarlos mediante medios mecánicos.</w:t>
            </w:r>
            <w:r w:rsidR="00781CF7" w:rsidRPr="00543546">
              <w:t xml:space="preserve"> Sin embargo, indicó que de no ser posible la rehabilitación de los pozos en cuestión, Compañía Minera Lomas Bayas, se compromete a realizar un nuevo pozo de monitoreo, en un área lo más cercana posible al pozo original, de similares características en cuanto a profundidad, y que cumpla la función de mantener el monitoreo de aguas comprometido</w:t>
            </w:r>
            <w:r w:rsidR="00AA4D13" w:rsidRPr="00543546">
              <w:t>, e incorporar los resultados en los informes de ejecución del monitoreo</w:t>
            </w:r>
            <w:r w:rsidR="00781CF7" w:rsidRPr="00543546">
              <w:t>.</w:t>
            </w:r>
          </w:p>
          <w:p w:rsidR="001D4C15" w:rsidRDefault="001224FF" w:rsidP="00427D83">
            <w:pPr>
              <w:pStyle w:val="Prrafodelista"/>
              <w:numPr>
                <w:ilvl w:val="0"/>
                <w:numId w:val="26"/>
              </w:numPr>
              <w:spacing w:after="120"/>
              <w:ind w:left="993"/>
              <w:contextualSpacing w:val="0"/>
            </w:pPr>
            <w:r>
              <w:t xml:space="preserve">En </w:t>
            </w:r>
            <w:r w:rsidR="00B43FF9">
              <w:t xml:space="preserve">relación </w:t>
            </w:r>
            <w:r w:rsidR="00775556">
              <w:t xml:space="preserve">a la </w:t>
            </w:r>
            <w:r w:rsidR="007A3070">
              <w:t>observaciones</w:t>
            </w:r>
            <w:r w:rsidR="00775556">
              <w:t xml:space="preserve"> realizadas </w:t>
            </w:r>
            <w:r w:rsidR="002F32D5">
              <w:t xml:space="preserve">sobre </w:t>
            </w:r>
            <w:r w:rsidR="00775556">
              <w:t xml:space="preserve">la tendencia histórica (2014 a 2019) de los pozos </w:t>
            </w:r>
            <w:r w:rsidR="007A3070">
              <w:t xml:space="preserve">de monitoreo, (someros y profundos), </w:t>
            </w:r>
            <w:r w:rsidR="002F32D5">
              <w:t xml:space="preserve">para un mejor entendimiento del sistema monitoreado, Compañía Minera Lomas Bayas, indicó que se compromete a </w:t>
            </w:r>
            <w:r w:rsidR="00C8580F">
              <w:t>adjuntar, en cada informe de seguimiento ambiental siguientes, una compilación de la información reportada a la SMA, relacionada con niveles freáticos y calidades de agua subterránea</w:t>
            </w:r>
            <w:r>
              <w:t>.</w:t>
            </w:r>
            <w:r w:rsidR="00C8580F">
              <w:t xml:space="preserve"> Esto, para </w:t>
            </w:r>
            <w:r w:rsidR="00C8580F">
              <w:lastRenderedPageBreak/>
              <w:t>facilitar el análisis de las tendencias históricas y por tanto la consistencia estadística.</w:t>
            </w:r>
          </w:p>
          <w:p w:rsidR="00E306A2" w:rsidRPr="00B43FF9" w:rsidRDefault="00E306A2" w:rsidP="00543546">
            <w:pPr>
              <w:pStyle w:val="Prrafodelista"/>
              <w:spacing w:after="120"/>
              <w:ind w:left="993"/>
              <w:contextualSpacing w:val="0"/>
            </w:pPr>
            <w:r>
              <w:t xml:space="preserve">Agregó, que dicha información será preparada por </w:t>
            </w:r>
            <w:r w:rsidR="00FD6475">
              <w:t>una consultora externa especialista en temas hidrológicos e hidrogeológicos, no ETFA, siendo anexada a los informes ETFA, de manera de ser datos de apoyo.</w:t>
            </w:r>
          </w:p>
        </w:tc>
      </w:tr>
    </w:tbl>
    <w:p w:rsidR="007431CE" w:rsidRDefault="007431CE">
      <w:pPr>
        <w:sectPr w:rsidR="007431CE" w:rsidSect="007D3310">
          <w:pgSz w:w="15840" w:h="12240" w:orient="landscape" w:code="1"/>
          <w:pgMar w:top="1134" w:right="1134" w:bottom="1134" w:left="1134" w:header="709" w:footer="709" w:gutter="0"/>
          <w:cols w:space="708"/>
          <w:docGrid w:linePitch="360"/>
        </w:sectPr>
      </w:pPr>
    </w:p>
    <w:tbl>
      <w:tblPr>
        <w:tblW w:w="5051" w:type="pct"/>
        <w:jc w:val="center"/>
        <w:tblCellMar>
          <w:left w:w="70" w:type="dxa"/>
          <w:right w:w="70" w:type="dxa"/>
        </w:tblCellMar>
        <w:tblLook w:val="04A0" w:firstRow="1" w:lastRow="0" w:firstColumn="1" w:lastColumn="0" w:noHBand="0" w:noVBand="1"/>
      </w:tblPr>
      <w:tblGrid>
        <w:gridCol w:w="6237"/>
        <w:gridCol w:w="3543"/>
        <w:gridCol w:w="4072"/>
      </w:tblGrid>
      <w:tr w:rsidR="00AA56B7" w:rsidRPr="00D42470" w:rsidTr="00EC160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56B7" w:rsidRPr="00D42470" w:rsidRDefault="00AA56B7" w:rsidP="00AA56B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A56B7" w:rsidRPr="00D42470" w:rsidTr="0026032A">
        <w:trPr>
          <w:trHeight w:val="2942"/>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Style w:val="Tablaconcuadrcula"/>
              <w:tblW w:w="4793" w:type="pct"/>
              <w:jc w:val="center"/>
              <w:tblLook w:val="04A0" w:firstRow="1" w:lastRow="0" w:firstColumn="1" w:lastColumn="0" w:noHBand="0" w:noVBand="1"/>
            </w:tblPr>
            <w:tblGrid>
              <w:gridCol w:w="1720"/>
              <w:gridCol w:w="1090"/>
              <w:gridCol w:w="1198"/>
              <w:gridCol w:w="1004"/>
              <w:gridCol w:w="1432"/>
              <w:gridCol w:w="1287"/>
              <w:gridCol w:w="5404"/>
            </w:tblGrid>
            <w:tr w:rsidR="00463414" w:rsidRPr="00C34A4E" w:rsidTr="00B23959">
              <w:trPr>
                <w:trHeight w:val="340"/>
                <w:jc w:val="center"/>
              </w:trPr>
              <w:tc>
                <w:tcPr>
                  <w:tcW w:w="655" w:type="pct"/>
                  <w:vMerge w:val="restart"/>
                  <w:vAlign w:val="center"/>
                </w:tcPr>
                <w:p w:rsidR="005D68BC" w:rsidRPr="00C34A4E" w:rsidRDefault="005D68BC" w:rsidP="005A1DA1">
                  <w:pPr>
                    <w:jc w:val="center"/>
                    <w:rPr>
                      <w:b/>
                    </w:rPr>
                  </w:pPr>
                  <w:r w:rsidRPr="00C34A4E">
                    <w:rPr>
                      <w:b/>
                    </w:rPr>
                    <w:t>Nombre</w:t>
                  </w:r>
                </w:p>
              </w:tc>
              <w:tc>
                <w:tcPr>
                  <w:tcW w:w="871" w:type="pct"/>
                  <w:gridSpan w:val="2"/>
                  <w:vAlign w:val="center"/>
                </w:tcPr>
                <w:p w:rsidR="005D68BC" w:rsidRPr="00C34A4E" w:rsidRDefault="005D68BC" w:rsidP="004967B6">
                  <w:pPr>
                    <w:jc w:val="center"/>
                    <w:rPr>
                      <w:b/>
                    </w:rPr>
                  </w:pPr>
                  <w:r w:rsidRPr="00C34A4E">
                    <w:rPr>
                      <w:b/>
                    </w:rPr>
                    <w:t>Coordenada</w:t>
                  </w:r>
                  <w:r w:rsidR="004967B6">
                    <w:rPr>
                      <w:b/>
                    </w:rPr>
                    <w:t>s</w:t>
                  </w:r>
                  <w:r w:rsidR="002F5EC9">
                    <w:rPr>
                      <w:b/>
                    </w:rPr>
                    <w:t>*</w:t>
                  </w:r>
                </w:p>
              </w:tc>
              <w:tc>
                <w:tcPr>
                  <w:tcW w:w="382" w:type="pct"/>
                  <w:vMerge w:val="restart"/>
                  <w:vAlign w:val="center"/>
                </w:tcPr>
                <w:p w:rsidR="005D68BC" w:rsidRPr="00C34A4E" w:rsidRDefault="005D68BC" w:rsidP="005A1DA1">
                  <w:pPr>
                    <w:jc w:val="center"/>
                    <w:rPr>
                      <w:b/>
                    </w:rPr>
                  </w:pPr>
                  <w:r w:rsidRPr="00C34A4E">
                    <w:rPr>
                      <w:b/>
                    </w:rPr>
                    <w:t>Nivel</w:t>
                  </w:r>
                </w:p>
                <w:p w:rsidR="005D68BC" w:rsidRPr="00C34A4E" w:rsidRDefault="005D68BC" w:rsidP="005A1DA1">
                  <w:pPr>
                    <w:jc w:val="center"/>
                    <w:rPr>
                      <w:b/>
                    </w:rPr>
                  </w:pPr>
                  <w:r>
                    <w:rPr>
                      <w:b/>
                    </w:rPr>
                    <w:t>(</w:t>
                  </w:r>
                  <w:r w:rsidRPr="00C34A4E">
                    <w:rPr>
                      <w:b/>
                    </w:rPr>
                    <w:t>m</w:t>
                  </w:r>
                  <w:r>
                    <w:rPr>
                      <w:b/>
                    </w:rPr>
                    <w:t>)</w:t>
                  </w:r>
                </w:p>
              </w:tc>
              <w:tc>
                <w:tcPr>
                  <w:tcW w:w="545" w:type="pct"/>
                  <w:vMerge w:val="restart"/>
                  <w:shd w:val="clear" w:color="auto" w:fill="auto"/>
                  <w:vAlign w:val="center"/>
                </w:tcPr>
                <w:p w:rsidR="005D68BC" w:rsidRPr="009C293D" w:rsidRDefault="005D68BC" w:rsidP="005A1DA1">
                  <w:pPr>
                    <w:jc w:val="center"/>
                    <w:rPr>
                      <w:b/>
                    </w:rPr>
                  </w:pPr>
                  <w:r w:rsidRPr="009C293D">
                    <w:rPr>
                      <w:b/>
                    </w:rPr>
                    <w:t>Altura brocal</w:t>
                  </w:r>
                </w:p>
                <w:p w:rsidR="005D68BC" w:rsidRPr="009C293D" w:rsidRDefault="005D68BC" w:rsidP="005A1DA1">
                  <w:pPr>
                    <w:jc w:val="center"/>
                    <w:rPr>
                      <w:b/>
                    </w:rPr>
                  </w:pPr>
                  <w:r w:rsidRPr="009C293D">
                    <w:rPr>
                      <w:b/>
                    </w:rPr>
                    <w:t>(cm)</w:t>
                  </w:r>
                </w:p>
              </w:tc>
              <w:tc>
                <w:tcPr>
                  <w:tcW w:w="490" w:type="pct"/>
                  <w:vMerge w:val="restart"/>
                  <w:vAlign w:val="center"/>
                </w:tcPr>
                <w:p w:rsidR="005D68BC" w:rsidRPr="001C7E07" w:rsidRDefault="005D68BC" w:rsidP="005A1DA1">
                  <w:pPr>
                    <w:jc w:val="center"/>
                    <w:rPr>
                      <w:b/>
                    </w:rPr>
                  </w:pPr>
                  <w:r w:rsidRPr="001C7E07">
                    <w:rPr>
                      <w:b/>
                    </w:rPr>
                    <w:t>Altura base</w:t>
                  </w:r>
                </w:p>
                <w:p w:rsidR="005D68BC" w:rsidRPr="00C34A4E" w:rsidRDefault="005D68BC" w:rsidP="005D68BC">
                  <w:pPr>
                    <w:jc w:val="center"/>
                    <w:rPr>
                      <w:b/>
                    </w:rPr>
                  </w:pPr>
                  <w:r w:rsidRPr="001C7E07">
                    <w:rPr>
                      <w:b/>
                    </w:rPr>
                    <w:t>(cm)</w:t>
                  </w:r>
                  <w:r>
                    <w:rPr>
                      <w:b/>
                    </w:rPr>
                    <w:t>*</w:t>
                  </w:r>
                </w:p>
              </w:tc>
              <w:tc>
                <w:tcPr>
                  <w:tcW w:w="2057" w:type="pct"/>
                  <w:vMerge w:val="restart"/>
                  <w:vAlign w:val="center"/>
                </w:tcPr>
                <w:p w:rsidR="005D68BC" w:rsidRPr="00C34A4E" w:rsidRDefault="005D68BC" w:rsidP="005A1DA1">
                  <w:pPr>
                    <w:jc w:val="center"/>
                    <w:rPr>
                      <w:b/>
                    </w:rPr>
                  </w:pPr>
                  <w:r w:rsidRPr="00C34A4E">
                    <w:rPr>
                      <w:b/>
                    </w:rPr>
                    <w:t>Observaciones</w:t>
                  </w:r>
                </w:p>
              </w:tc>
            </w:tr>
            <w:tr w:rsidR="00B23959" w:rsidRPr="00C34A4E" w:rsidTr="00B23959">
              <w:trPr>
                <w:trHeight w:val="340"/>
                <w:jc w:val="center"/>
              </w:trPr>
              <w:tc>
                <w:tcPr>
                  <w:tcW w:w="655" w:type="pct"/>
                  <w:vMerge/>
                  <w:vAlign w:val="center"/>
                </w:tcPr>
                <w:p w:rsidR="005D68BC" w:rsidRPr="00C34A4E" w:rsidRDefault="005D68BC" w:rsidP="005A1DA1">
                  <w:pPr>
                    <w:jc w:val="center"/>
                  </w:pPr>
                </w:p>
              </w:tc>
              <w:tc>
                <w:tcPr>
                  <w:tcW w:w="415" w:type="pct"/>
                  <w:vAlign w:val="center"/>
                </w:tcPr>
                <w:p w:rsidR="005D68BC" w:rsidRPr="00C34A4E" w:rsidRDefault="005D68BC" w:rsidP="005A1DA1">
                  <w:pPr>
                    <w:jc w:val="center"/>
                    <w:rPr>
                      <w:b/>
                    </w:rPr>
                  </w:pPr>
                  <w:r w:rsidRPr="00C34A4E">
                    <w:rPr>
                      <w:b/>
                    </w:rPr>
                    <w:t>Norte</w:t>
                  </w:r>
                </w:p>
              </w:tc>
              <w:tc>
                <w:tcPr>
                  <w:tcW w:w="456" w:type="pct"/>
                  <w:vAlign w:val="center"/>
                </w:tcPr>
                <w:p w:rsidR="005D68BC" w:rsidRPr="00C34A4E" w:rsidRDefault="005D68BC" w:rsidP="005A1DA1">
                  <w:pPr>
                    <w:jc w:val="center"/>
                    <w:rPr>
                      <w:b/>
                    </w:rPr>
                  </w:pPr>
                  <w:r w:rsidRPr="00C34A4E">
                    <w:rPr>
                      <w:b/>
                    </w:rPr>
                    <w:t>Este</w:t>
                  </w:r>
                </w:p>
              </w:tc>
              <w:tc>
                <w:tcPr>
                  <w:tcW w:w="382" w:type="pct"/>
                  <w:vMerge/>
                  <w:vAlign w:val="center"/>
                </w:tcPr>
                <w:p w:rsidR="005D68BC" w:rsidRPr="00C34A4E" w:rsidRDefault="005D68BC" w:rsidP="005A1DA1">
                  <w:pPr>
                    <w:jc w:val="center"/>
                  </w:pPr>
                </w:p>
              </w:tc>
              <w:tc>
                <w:tcPr>
                  <w:tcW w:w="545" w:type="pct"/>
                  <w:vMerge/>
                  <w:shd w:val="clear" w:color="auto" w:fill="auto"/>
                </w:tcPr>
                <w:p w:rsidR="005D68BC" w:rsidRPr="009C293D" w:rsidRDefault="005D68BC" w:rsidP="005A1DA1">
                  <w:pPr>
                    <w:jc w:val="center"/>
                  </w:pPr>
                </w:p>
              </w:tc>
              <w:tc>
                <w:tcPr>
                  <w:tcW w:w="490" w:type="pct"/>
                  <w:vMerge/>
                </w:tcPr>
                <w:p w:rsidR="005D68BC" w:rsidRPr="00C34A4E" w:rsidRDefault="005D68BC" w:rsidP="005A1DA1">
                  <w:pPr>
                    <w:jc w:val="center"/>
                  </w:pPr>
                </w:p>
              </w:tc>
              <w:tc>
                <w:tcPr>
                  <w:tcW w:w="2057" w:type="pct"/>
                  <w:vMerge/>
                </w:tcPr>
                <w:p w:rsidR="005D68BC" w:rsidRPr="00C34A4E" w:rsidRDefault="005D68BC" w:rsidP="005A1DA1">
                  <w:pPr>
                    <w:jc w:val="center"/>
                  </w:pPr>
                </w:p>
              </w:tc>
            </w:tr>
            <w:tr w:rsidR="00B23959" w:rsidRPr="00C34A4E" w:rsidTr="00B23959">
              <w:trPr>
                <w:trHeight w:val="77"/>
                <w:jc w:val="center"/>
              </w:trPr>
              <w:tc>
                <w:tcPr>
                  <w:tcW w:w="655" w:type="pct"/>
                  <w:vAlign w:val="center"/>
                </w:tcPr>
                <w:p w:rsidR="005D68BC" w:rsidRPr="00C34A4E" w:rsidRDefault="005D68BC" w:rsidP="00463414">
                  <w:r w:rsidRPr="00C34A4E">
                    <w:rPr>
                      <w:bCs/>
                    </w:rPr>
                    <w:t>Pozo 7A</w:t>
                  </w:r>
                </w:p>
              </w:tc>
              <w:tc>
                <w:tcPr>
                  <w:tcW w:w="415" w:type="pct"/>
                  <w:vAlign w:val="center"/>
                </w:tcPr>
                <w:p w:rsidR="005D68BC" w:rsidRPr="00C34A4E" w:rsidRDefault="005D68BC" w:rsidP="005A1DA1">
                  <w:pPr>
                    <w:jc w:val="center"/>
                  </w:pPr>
                  <w:r w:rsidRPr="00C34A4E">
                    <w:t>7.511.888</w:t>
                  </w:r>
                </w:p>
              </w:tc>
              <w:tc>
                <w:tcPr>
                  <w:tcW w:w="456" w:type="pct"/>
                  <w:vAlign w:val="center"/>
                </w:tcPr>
                <w:p w:rsidR="005D68BC" w:rsidRPr="00C34A4E" w:rsidRDefault="005D68BC" w:rsidP="005A1DA1">
                  <w:pPr>
                    <w:jc w:val="center"/>
                  </w:pPr>
                  <w:r w:rsidRPr="00C34A4E">
                    <w:t>504.753</w:t>
                  </w:r>
                </w:p>
              </w:tc>
              <w:tc>
                <w:tcPr>
                  <w:tcW w:w="382" w:type="pct"/>
                  <w:vAlign w:val="center"/>
                </w:tcPr>
                <w:p w:rsidR="005D68BC" w:rsidRPr="00C34A4E" w:rsidRDefault="005D68BC" w:rsidP="005A1DA1">
                  <w:pPr>
                    <w:jc w:val="center"/>
                  </w:pPr>
                  <w:r w:rsidRPr="00C34A4E">
                    <w:t>5,47</w:t>
                  </w:r>
                </w:p>
              </w:tc>
              <w:tc>
                <w:tcPr>
                  <w:tcW w:w="545" w:type="pct"/>
                  <w:shd w:val="clear" w:color="auto" w:fill="auto"/>
                  <w:vAlign w:val="center"/>
                </w:tcPr>
                <w:p w:rsidR="005D68BC" w:rsidRPr="009C293D" w:rsidRDefault="005D68BC" w:rsidP="005A1DA1">
                  <w:pPr>
                    <w:jc w:val="center"/>
                  </w:pPr>
                  <w:r w:rsidRPr="009C293D">
                    <w:t>0</w:t>
                  </w:r>
                </w:p>
              </w:tc>
              <w:tc>
                <w:tcPr>
                  <w:tcW w:w="490" w:type="pct"/>
                  <w:vAlign w:val="center"/>
                </w:tcPr>
                <w:p w:rsidR="005D68BC" w:rsidRPr="00C34A4E" w:rsidRDefault="005D68BC" w:rsidP="005A1DA1">
                  <w:pPr>
                    <w:jc w:val="center"/>
                  </w:pPr>
                  <w:r>
                    <w:t>24</w:t>
                  </w:r>
                </w:p>
              </w:tc>
              <w:tc>
                <w:tcPr>
                  <w:tcW w:w="2057" w:type="pct"/>
                  <w:vAlign w:val="center"/>
                </w:tcPr>
                <w:p w:rsidR="005D68BC" w:rsidRPr="00C34A4E" w:rsidRDefault="005D68BC" w:rsidP="005A1DA1">
                  <w:pPr>
                    <w:jc w:val="both"/>
                  </w:pPr>
                  <w:r w:rsidRPr="00C34A4E">
                    <w:t>Sin observaciones.</w:t>
                  </w:r>
                </w:p>
              </w:tc>
            </w:tr>
            <w:tr w:rsidR="00B23959" w:rsidRPr="00C34A4E" w:rsidTr="00B23959">
              <w:trPr>
                <w:trHeight w:val="236"/>
                <w:jc w:val="center"/>
              </w:trPr>
              <w:tc>
                <w:tcPr>
                  <w:tcW w:w="655" w:type="pct"/>
                  <w:vAlign w:val="center"/>
                </w:tcPr>
                <w:p w:rsidR="005D68BC" w:rsidRPr="00C34A4E" w:rsidRDefault="005D68BC" w:rsidP="00463414">
                  <w:r w:rsidRPr="00C34A4E">
                    <w:rPr>
                      <w:bCs/>
                    </w:rPr>
                    <w:t>Pozo 7B</w:t>
                  </w:r>
                </w:p>
              </w:tc>
              <w:tc>
                <w:tcPr>
                  <w:tcW w:w="415" w:type="pct"/>
                  <w:vAlign w:val="center"/>
                </w:tcPr>
                <w:p w:rsidR="005D68BC" w:rsidRPr="00C34A4E" w:rsidRDefault="005D68BC" w:rsidP="005A1DA1">
                  <w:pPr>
                    <w:jc w:val="center"/>
                  </w:pPr>
                  <w:r w:rsidRPr="00C34A4E">
                    <w:t>7.511.876</w:t>
                  </w:r>
                </w:p>
              </w:tc>
              <w:tc>
                <w:tcPr>
                  <w:tcW w:w="456" w:type="pct"/>
                  <w:vAlign w:val="center"/>
                </w:tcPr>
                <w:p w:rsidR="005D68BC" w:rsidRPr="00C34A4E" w:rsidRDefault="005D68BC" w:rsidP="005A1DA1">
                  <w:pPr>
                    <w:jc w:val="center"/>
                  </w:pPr>
                  <w:r w:rsidRPr="00C34A4E">
                    <w:t>504.668</w:t>
                  </w:r>
                </w:p>
              </w:tc>
              <w:tc>
                <w:tcPr>
                  <w:tcW w:w="382" w:type="pct"/>
                  <w:vAlign w:val="center"/>
                </w:tcPr>
                <w:p w:rsidR="005D68BC" w:rsidRPr="00C34A4E" w:rsidRDefault="005D68BC" w:rsidP="005A1DA1">
                  <w:pPr>
                    <w:jc w:val="center"/>
                  </w:pPr>
                  <w:r w:rsidRPr="00C34A4E">
                    <w:t>5,895</w:t>
                  </w:r>
                </w:p>
              </w:tc>
              <w:tc>
                <w:tcPr>
                  <w:tcW w:w="545" w:type="pct"/>
                  <w:shd w:val="clear" w:color="auto" w:fill="auto"/>
                  <w:vAlign w:val="center"/>
                </w:tcPr>
                <w:p w:rsidR="005D68BC" w:rsidRPr="009C293D" w:rsidRDefault="005D68BC" w:rsidP="005A1DA1">
                  <w:pPr>
                    <w:jc w:val="center"/>
                  </w:pPr>
                  <w:r w:rsidRPr="009C293D">
                    <w:t>0</w:t>
                  </w:r>
                </w:p>
              </w:tc>
              <w:tc>
                <w:tcPr>
                  <w:tcW w:w="490" w:type="pct"/>
                  <w:vAlign w:val="center"/>
                </w:tcPr>
                <w:p w:rsidR="005D68BC" w:rsidRPr="00C34A4E" w:rsidRDefault="005D68BC" w:rsidP="005A1DA1">
                  <w:pPr>
                    <w:jc w:val="center"/>
                  </w:pPr>
                  <w:r>
                    <w:t>18</w:t>
                  </w:r>
                </w:p>
              </w:tc>
              <w:tc>
                <w:tcPr>
                  <w:tcW w:w="2057" w:type="pct"/>
                  <w:vAlign w:val="center"/>
                </w:tcPr>
                <w:p w:rsidR="005D68BC" w:rsidRPr="00C34A4E" w:rsidRDefault="005D68BC" w:rsidP="005A1DA1">
                  <w:pPr>
                    <w:jc w:val="both"/>
                  </w:pPr>
                  <w:r w:rsidRPr="00C34A4E">
                    <w:t>Sin observaciones.</w:t>
                  </w:r>
                </w:p>
              </w:tc>
            </w:tr>
            <w:tr w:rsidR="00B23959" w:rsidRPr="00C34A4E" w:rsidTr="00B23959">
              <w:trPr>
                <w:trHeight w:val="569"/>
                <w:jc w:val="center"/>
              </w:trPr>
              <w:tc>
                <w:tcPr>
                  <w:tcW w:w="655" w:type="pct"/>
                  <w:vAlign w:val="center"/>
                </w:tcPr>
                <w:p w:rsidR="005D68BC" w:rsidRPr="00C34A4E" w:rsidRDefault="005D68BC" w:rsidP="00463414">
                  <w:r w:rsidRPr="00C34A4E">
                    <w:rPr>
                      <w:bCs/>
                    </w:rPr>
                    <w:t>Pozo 6 (CMX-3)</w:t>
                  </w:r>
                </w:p>
              </w:tc>
              <w:tc>
                <w:tcPr>
                  <w:tcW w:w="415" w:type="pct"/>
                  <w:vAlign w:val="center"/>
                </w:tcPr>
                <w:p w:rsidR="005D68BC" w:rsidRPr="00C34A4E" w:rsidRDefault="005D68BC" w:rsidP="005A1DA1">
                  <w:pPr>
                    <w:jc w:val="center"/>
                  </w:pPr>
                  <w:r w:rsidRPr="00C34A4E">
                    <w:t>7.512.550</w:t>
                  </w:r>
                </w:p>
              </w:tc>
              <w:tc>
                <w:tcPr>
                  <w:tcW w:w="456" w:type="pct"/>
                  <w:vAlign w:val="center"/>
                </w:tcPr>
                <w:p w:rsidR="005D68BC" w:rsidRPr="00C34A4E" w:rsidRDefault="005D68BC" w:rsidP="005A1DA1">
                  <w:pPr>
                    <w:jc w:val="center"/>
                  </w:pPr>
                  <w:r w:rsidRPr="00C34A4E">
                    <w:t>505755</w:t>
                  </w:r>
                </w:p>
              </w:tc>
              <w:tc>
                <w:tcPr>
                  <w:tcW w:w="382" w:type="pct"/>
                  <w:vAlign w:val="center"/>
                </w:tcPr>
                <w:p w:rsidR="005D68BC" w:rsidRPr="00C34A4E" w:rsidRDefault="005D68BC" w:rsidP="005A1DA1">
                  <w:pPr>
                    <w:jc w:val="center"/>
                  </w:pPr>
                  <w:r w:rsidRPr="00C34A4E">
                    <w:t>s/i</w:t>
                  </w:r>
                </w:p>
              </w:tc>
              <w:tc>
                <w:tcPr>
                  <w:tcW w:w="545" w:type="pct"/>
                  <w:shd w:val="clear" w:color="auto" w:fill="auto"/>
                  <w:vAlign w:val="center"/>
                </w:tcPr>
                <w:p w:rsidR="005D68BC" w:rsidRPr="009C293D" w:rsidRDefault="005D68BC" w:rsidP="005A1DA1">
                  <w:pPr>
                    <w:jc w:val="center"/>
                  </w:pPr>
                  <w:r w:rsidRPr="009C293D">
                    <w:t>45</w:t>
                  </w:r>
                </w:p>
              </w:tc>
              <w:tc>
                <w:tcPr>
                  <w:tcW w:w="490" w:type="pct"/>
                  <w:vAlign w:val="center"/>
                </w:tcPr>
                <w:p w:rsidR="005D68BC" w:rsidRPr="00C34A4E" w:rsidRDefault="005D68BC" w:rsidP="005A1DA1">
                  <w:pPr>
                    <w:jc w:val="center"/>
                  </w:pPr>
                  <w:r>
                    <w:t>0</w:t>
                  </w:r>
                </w:p>
              </w:tc>
              <w:tc>
                <w:tcPr>
                  <w:tcW w:w="2057" w:type="pct"/>
                  <w:vAlign w:val="center"/>
                </w:tcPr>
                <w:p w:rsidR="005D68BC" w:rsidRPr="00C34A4E" w:rsidRDefault="005D68BC" w:rsidP="005A1DA1">
                  <w:pPr>
                    <w:jc w:val="both"/>
                  </w:pPr>
                  <w:r w:rsidRPr="00C34A4E">
                    <w:t>La sonda registró a 5,61 m obstáculo para seguir bajando, el titular indicó que el pozo está tapado con piedras.</w:t>
                  </w:r>
                </w:p>
              </w:tc>
            </w:tr>
            <w:tr w:rsidR="00B23959" w:rsidRPr="00C34A4E" w:rsidTr="00B23959">
              <w:trPr>
                <w:trHeight w:val="143"/>
                <w:jc w:val="center"/>
              </w:trPr>
              <w:tc>
                <w:tcPr>
                  <w:tcW w:w="655" w:type="pct"/>
                  <w:vAlign w:val="center"/>
                </w:tcPr>
                <w:p w:rsidR="005D68BC" w:rsidRPr="00C34A4E" w:rsidRDefault="005D68BC" w:rsidP="00463414">
                  <w:r w:rsidRPr="00C34A4E">
                    <w:rPr>
                      <w:bCs/>
                    </w:rPr>
                    <w:t>Pozo 4 (CLB-1)</w:t>
                  </w:r>
                </w:p>
              </w:tc>
              <w:tc>
                <w:tcPr>
                  <w:tcW w:w="415" w:type="pct"/>
                  <w:vAlign w:val="center"/>
                </w:tcPr>
                <w:p w:rsidR="005D68BC" w:rsidRPr="00C34A4E" w:rsidRDefault="005D68BC" w:rsidP="005A1DA1">
                  <w:pPr>
                    <w:jc w:val="center"/>
                  </w:pPr>
                  <w:r w:rsidRPr="00C34A4E">
                    <w:t>7.512.435</w:t>
                  </w:r>
                </w:p>
              </w:tc>
              <w:tc>
                <w:tcPr>
                  <w:tcW w:w="456" w:type="pct"/>
                  <w:vAlign w:val="center"/>
                </w:tcPr>
                <w:p w:rsidR="005D68BC" w:rsidRPr="00C34A4E" w:rsidRDefault="005D68BC" w:rsidP="005A1DA1">
                  <w:pPr>
                    <w:jc w:val="center"/>
                  </w:pPr>
                  <w:r w:rsidRPr="00C34A4E">
                    <w:t>505.965</w:t>
                  </w:r>
                </w:p>
              </w:tc>
              <w:tc>
                <w:tcPr>
                  <w:tcW w:w="382" w:type="pct"/>
                  <w:vAlign w:val="center"/>
                </w:tcPr>
                <w:p w:rsidR="005D68BC" w:rsidRPr="00C34A4E" w:rsidRDefault="005D68BC" w:rsidP="005A1DA1">
                  <w:pPr>
                    <w:jc w:val="center"/>
                  </w:pPr>
                  <w:r w:rsidRPr="00C34A4E">
                    <w:t>58,34</w:t>
                  </w:r>
                </w:p>
              </w:tc>
              <w:tc>
                <w:tcPr>
                  <w:tcW w:w="545" w:type="pct"/>
                  <w:shd w:val="clear" w:color="auto" w:fill="auto"/>
                  <w:vAlign w:val="center"/>
                </w:tcPr>
                <w:p w:rsidR="005D68BC" w:rsidRPr="009C293D" w:rsidRDefault="005D68BC" w:rsidP="005A1DA1">
                  <w:pPr>
                    <w:jc w:val="center"/>
                  </w:pPr>
                  <w:r w:rsidRPr="009C293D">
                    <w:t>45</w:t>
                  </w:r>
                </w:p>
              </w:tc>
              <w:tc>
                <w:tcPr>
                  <w:tcW w:w="490" w:type="pct"/>
                  <w:vAlign w:val="center"/>
                </w:tcPr>
                <w:p w:rsidR="005D68BC" w:rsidRPr="00C34A4E" w:rsidRDefault="005D68BC" w:rsidP="005A1DA1">
                  <w:pPr>
                    <w:jc w:val="center"/>
                  </w:pPr>
                  <w:r>
                    <w:t>9</w:t>
                  </w:r>
                </w:p>
              </w:tc>
              <w:tc>
                <w:tcPr>
                  <w:tcW w:w="2057" w:type="pct"/>
                  <w:vAlign w:val="center"/>
                </w:tcPr>
                <w:p w:rsidR="005D68BC" w:rsidRPr="00C34A4E" w:rsidRDefault="005D68BC" w:rsidP="005A1DA1">
                  <w:pPr>
                    <w:jc w:val="both"/>
                  </w:pPr>
                  <w:r w:rsidRPr="00C34A4E">
                    <w:t>Sin observaciones.</w:t>
                  </w:r>
                </w:p>
              </w:tc>
            </w:tr>
            <w:tr w:rsidR="00B23959" w:rsidRPr="00C34A4E" w:rsidTr="00B23959">
              <w:trPr>
                <w:trHeight w:val="77"/>
                <w:jc w:val="center"/>
              </w:trPr>
              <w:tc>
                <w:tcPr>
                  <w:tcW w:w="655" w:type="pct"/>
                  <w:vAlign w:val="center"/>
                </w:tcPr>
                <w:p w:rsidR="005D68BC" w:rsidRPr="00C34A4E" w:rsidRDefault="005D68BC" w:rsidP="00463414">
                  <w:r w:rsidRPr="00C34A4E">
                    <w:rPr>
                      <w:bCs/>
                    </w:rPr>
                    <w:t>Pozo 1 (CMG-2B)</w:t>
                  </w:r>
                </w:p>
              </w:tc>
              <w:tc>
                <w:tcPr>
                  <w:tcW w:w="415" w:type="pct"/>
                  <w:vAlign w:val="center"/>
                </w:tcPr>
                <w:p w:rsidR="005D68BC" w:rsidRPr="00C34A4E" w:rsidRDefault="005D68BC" w:rsidP="005A1DA1">
                  <w:pPr>
                    <w:jc w:val="center"/>
                  </w:pPr>
                  <w:r w:rsidRPr="00C34A4E">
                    <w:t>7.513.129</w:t>
                  </w:r>
                </w:p>
              </w:tc>
              <w:tc>
                <w:tcPr>
                  <w:tcW w:w="456" w:type="pct"/>
                  <w:vAlign w:val="center"/>
                </w:tcPr>
                <w:p w:rsidR="005D68BC" w:rsidRPr="00C34A4E" w:rsidRDefault="005D68BC" w:rsidP="005A1DA1">
                  <w:pPr>
                    <w:jc w:val="center"/>
                  </w:pPr>
                  <w:r w:rsidRPr="00C34A4E">
                    <w:t>507.283</w:t>
                  </w:r>
                </w:p>
              </w:tc>
              <w:tc>
                <w:tcPr>
                  <w:tcW w:w="382" w:type="pct"/>
                  <w:vAlign w:val="center"/>
                </w:tcPr>
                <w:p w:rsidR="005D68BC" w:rsidRPr="00C34A4E" w:rsidRDefault="005D68BC" w:rsidP="005A1DA1">
                  <w:pPr>
                    <w:jc w:val="center"/>
                  </w:pPr>
                  <w:r w:rsidRPr="00C34A4E">
                    <w:t>73,58</w:t>
                  </w:r>
                </w:p>
              </w:tc>
              <w:tc>
                <w:tcPr>
                  <w:tcW w:w="545" w:type="pct"/>
                  <w:shd w:val="clear" w:color="auto" w:fill="auto"/>
                  <w:vAlign w:val="center"/>
                </w:tcPr>
                <w:p w:rsidR="005D68BC" w:rsidRPr="009C293D" w:rsidRDefault="005D68BC" w:rsidP="005A1DA1">
                  <w:pPr>
                    <w:jc w:val="center"/>
                  </w:pPr>
                  <w:r w:rsidRPr="009C293D">
                    <w:t>68,5</w:t>
                  </w:r>
                </w:p>
              </w:tc>
              <w:tc>
                <w:tcPr>
                  <w:tcW w:w="490" w:type="pct"/>
                  <w:vAlign w:val="center"/>
                </w:tcPr>
                <w:p w:rsidR="005D68BC" w:rsidRPr="00C34A4E" w:rsidRDefault="005D68BC" w:rsidP="005A1DA1">
                  <w:pPr>
                    <w:jc w:val="center"/>
                  </w:pPr>
                  <w:r>
                    <w:t>14</w:t>
                  </w:r>
                </w:p>
              </w:tc>
              <w:tc>
                <w:tcPr>
                  <w:tcW w:w="2057" w:type="pct"/>
                  <w:vAlign w:val="center"/>
                </w:tcPr>
                <w:p w:rsidR="005D68BC" w:rsidRPr="00C34A4E" w:rsidRDefault="005D68BC" w:rsidP="005A1DA1">
                  <w:pPr>
                    <w:jc w:val="both"/>
                  </w:pPr>
                  <w:r w:rsidRPr="00C34A4E">
                    <w:t>Sin observaciones.</w:t>
                  </w:r>
                </w:p>
              </w:tc>
            </w:tr>
            <w:tr w:rsidR="00B23959" w:rsidRPr="00C34A4E" w:rsidTr="00B23959">
              <w:trPr>
                <w:trHeight w:val="314"/>
                <w:jc w:val="center"/>
              </w:trPr>
              <w:tc>
                <w:tcPr>
                  <w:tcW w:w="655" w:type="pct"/>
                  <w:vAlign w:val="center"/>
                </w:tcPr>
                <w:p w:rsidR="005D68BC" w:rsidRPr="00C34A4E" w:rsidRDefault="005D68BC" w:rsidP="00463414">
                  <w:r w:rsidRPr="00C34A4E">
                    <w:rPr>
                      <w:bCs/>
                    </w:rPr>
                    <w:t>Pozo 11 (CMX-4A)</w:t>
                  </w:r>
                </w:p>
              </w:tc>
              <w:tc>
                <w:tcPr>
                  <w:tcW w:w="415" w:type="pct"/>
                  <w:vAlign w:val="center"/>
                </w:tcPr>
                <w:p w:rsidR="005D68BC" w:rsidRPr="00C34A4E" w:rsidRDefault="005D68BC" w:rsidP="005A1DA1">
                  <w:pPr>
                    <w:jc w:val="center"/>
                  </w:pPr>
                  <w:r w:rsidRPr="00C34A4E">
                    <w:t>7.511.908</w:t>
                  </w:r>
                </w:p>
              </w:tc>
              <w:tc>
                <w:tcPr>
                  <w:tcW w:w="456" w:type="pct"/>
                  <w:vAlign w:val="center"/>
                </w:tcPr>
                <w:p w:rsidR="005D68BC" w:rsidRPr="00C34A4E" w:rsidRDefault="005D68BC" w:rsidP="005A1DA1">
                  <w:pPr>
                    <w:jc w:val="center"/>
                  </w:pPr>
                  <w:r w:rsidRPr="00C34A4E">
                    <w:t>504.225</w:t>
                  </w:r>
                </w:p>
              </w:tc>
              <w:tc>
                <w:tcPr>
                  <w:tcW w:w="382" w:type="pct"/>
                  <w:vAlign w:val="center"/>
                </w:tcPr>
                <w:p w:rsidR="005D68BC" w:rsidRPr="00C34A4E" w:rsidRDefault="005D68BC" w:rsidP="005A1DA1">
                  <w:pPr>
                    <w:jc w:val="center"/>
                  </w:pPr>
                  <w:r w:rsidRPr="00C34A4E">
                    <w:t>4,83</w:t>
                  </w:r>
                </w:p>
              </w:tc>
              <w:tc>
                <w:tcPr>
                  <w:tcW w:w="545" w:type="pct"/>
                  <w:shd w:val="clear" w:color="auto" w:fill="auto"/>
                  <w:vAlign w:val="center"/>
                </w:tcPr>
                <w:p w:rsidR="005D68BC" w:rsidRPr="009C293D" w:rsidRDefault="005D68BC" w:rsidP="005A1DA1">
                  <w:pPr>
                    <w:jc w:val="center"/>
                  </w:pPr>
                  <w:r w:rsidRPr="009C293D">
                    <w:t>48</w:t>
                  </w:r>
                </w:p>
              </w:tc>
              <w:tc>
                <w:tcPr>
                  <w:tcW w:w="490" w:type="pct"/>
                  <w:vAlign w:val="center"/>
                </w:tcPr>
                <w:p w:rsidR="005D68BC" w:rsidRPr="00C34A4E" w:rsidRDefault="005D68BC" w:rsidP="005A1DA1">
                  <w:pPr>
                    <w:jc w:val="center"/>
                  </w:pPr>
                  <w:r>
                    <w:t>0</w:t>
                  </w:r>
                </w:p>
              </w:tc>
              <w:tc>
                <w:tcPr>
                  <w:tcW w:w="2057" w:type="pct"/>
                  <w:vAlign w:val="center"/>
                </w:tcPr>
                <w:p w:rsidR="005D68BC" w:rsidRPr="00C34A4E" w:rsidRDefault="005D68BC" w:rsidP="005A1DA1">
                  <w:pPr>
                    <w:jc w:val="both"/>
                  </w:pPr>
                  <w:r w:rsidRPr="00C34A4E">
                    <w:t>Sin observaciones.</w:t>
                  </w:r>
                </w:p>
              </w:tc>
            </w:tr>
          </w:tbl>
          <w:p w:rsidR="00AA56B7" w:rsidRPr="00D42470" w:rsidRDefault="005D68BC" w:rsidP="00B23959">
            <w:pPr>
              <w:spacing w:after="0" w:line="240" w:lineRule="auto"/>
              <w:contextualSpacing/>
              <w:rPr>
                <w:rFonts w:ascii="Calibri" w:eastAsia="Times New Roman" w:hAnsi="Calibri" w:cs="Times New Roman"/>
                <w:color w:val="000000"/>
                <w:sz w:val="20"/>
                <w:szCs w:val="20"/>
                <w:lang w:eastAsia="es-CL"/>
              </w:rPr>
            </w:pPr>
            <w:r w:rsidRPr="005D68BC">
              <w:rPr>
                <w:rFonts w:ascii="Calibri" w:eastAsia="Times New Roman" w:hAnsi="Calibri" w:cs="Times New Roman"/>
                <w:color w:val="000000"/>
                <w:sz w:val="18"/>
                <w:szCs w:val="20"/>
                <w:lang w:eastAsia="es-CL"/>
              </w:rPr>
              <w:t>* Valor cero indica sin base.</w:t>
            </w:r>
          </w:p>
        </w:tc>
      </w:tr>
      <w:tr w:rsidR="00AA56B7" w:rsidRPr="00D42470" w:rsidTr="00EC160D">
        <w:trPr>
          <w:trHeight w:val="77"/>
          <w:jc w:val="center"/>
        </w:trPr>
        <w:tc>
          <w:tcPr>
            <w:tcW w:w="2251" w:type="pct"/>
            <w:tcBorders>
              <w:top w:val="single" w:sz="4" w:space="0" w:color="auto"/>
              <w:left w:val="single" w:sz="4" w:space="0" w:color="auto"/>
              <w:bottom w:val="single" w:sz="4" w:space="0" w:color="000000"/>
              <w:right w:val="single" w:sz="4" w:space="0" w:color="000000"/>
            </w:tcBorders>
            <w:noWrap/>
            <w:vAlign w:val="center"/>
            <w:hideMark/>
          </w:tcPr>
          <w:p w:rsidR="00AA56B7" w:rsidRPr="00D42470" w:rsidRDefault="00AA56B7" w:rsidP="005A1DA1">
            <w:pPr>
              <w:spacing w:after="0" w:line="240" w:lineRule="auto"/>
              <w:contextualSpacing/>
              <w:outlineLvl w:val="1"/>
              <w:rPr>
                <w:rFonts w:ascii="Calibri" w:eastAsia="Times New Roman" w:hAnsi="Calibri" w:cs="Calibri"/>
                <w:b/>
                <w:color w:val="000000"/>
                <w:sz w:val="18"/>
                <w:szCs w:val="20"/>
                <w:lang w:eastAsia="es-CL"/>
              </w:rPr>
            </w:pPr>
            <w:bookmarkStart w:id="199" w:name="_Toc28086663"/>
            <w:r>
              <w:rPr>
                <w:rFonts w:ascii="Calibri" w:eastAsia="Calibri" w:hAnsi="Calibri" w:cs="Calibri"/>
                <w:b/>
                <w:sz w:val="18"/>
                <w:szCs w:val="20"/>
              </w:rPr>
              <w:t xml:space="preserve">Tabla </w:t>
            </w:r>
            <w:bookmarkStart w:id="200" w:name="Tabla_5"/>
            <w:r>
              <w:rPr>
                <w:rFonts w:ascii="Calibri" w:eastAsia="Calibri" w:hAnsi="Calibri" w:cs="Calibri"/>
                <w:b/>
                <w:sz w:val="18"/>
                <w:szCs w:val="20"/>
              </w:rPr>
              <w:t>5</w:t>
            </w:r>
            <w:bookmarkEnd w:id="200"/>
            <w:r w:rsidRPr="00D42470">
              <w:rPr>
                <w:rFonts w:ascii="Calibri" w:eastAsia="Calibri" w:hAnsi="Calibri" w:cs="Calibri"/>
                <w:b/>
                <w:sz w:val="18"/>
                <w:szCs w:val="20"/>
              </w:rPr>
              <w:t>.</w:t>
            </w:r>
            <w:bookmarkEnd w:id="199"/>
          </w:p>
        </w:tc>
        <w:tc>
          <w:tcPr>
            <w:tcW w:w="2749" w:type="pct"/>
            <w:gridSpan w:val="2"/>
            <w:tcBorders>
              <w:top w:val="single" w:sz="4" w:space="0" w:color="auto"/>
              <w:left w:val="single" w:sz="4" w:space="0" w:color="auto"/>
              <w:bottom w:val="single" w:sz="4" w:space="0" w:color="000000"/>
              <w:right w:val="single" w:sz="4" w:space="0" w:color="000000"/>
            </w:tcBorders>
            <w:noWrap/>
            <w:vAlign w:val="center"/>
            <w:hideMark/>
          </w:tcPr>
          <w:p w:rsidR="00AA56B7" w:rsidRPr="00D42470" w:rsidRDefault="00AA56B7" w:rsidP="00AA56B7">
            <w:pPr>
              <w:spacing w:after="0" w:line="240" w:lineRule="auto"/>
              <w:rPr>
                <w:rFonts w:ascii="Calibri" w:eastAsia="Times New Roman" w:hAnsi="Calibri" w:cs="Times New Roman"/>
                <w:b/>
                <w:color w:val="000000"/>
                <w:sz w:val="18"/>
                <w:szCs w:val="18"/>
                <w:lang w:eastAsia="es-CL"/>
              </w:rPr>
            </w:pPr>
            <w:r w:rsidRPr="00AA56B7">
              <w:rPr>
                <w:rFonts w:ascii="Calibri" w:eastAsia="Times New Roman" w:hAnsi="Calibri" w:cs="Times New Roman"/>
                <w:b/>
                <w:sz w:val="18"/>
                <w:szCs w:val="18"/>
                <w:lang w:eastAsia="es-CL"/>
              </w:rPr>
              <w:t xml:space="preserve">Fecha: </w:t>
            </w:r>
            <w:r w:rsidRPr="00AA56B7">
              <w:rPr>
                <w:rFonts w:ascii="Calibri" w:eastAsia="Times New Roman" w:hAnsi="Calibri" w:cs="Times New Roman"/>
                <w:sz w:val="18"/>
                <w:szCs w:val="18"/>
                <w:lang w:eastAsia="es-CL"/>
              </w:rPr>
              <w:t>24-04-2019.</w:t>
            </w:r>
          </w:p>
        </w:tc>
      </w:tr>
      <w:tr w:rsidR="00AA56B7" w:rsidRPr="00D42470" w:rsidTr="00EC160D">
        <w:trPr>
          <w:trHeight w:val="7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AA56B7" w:rsidRPr="00D42470" w:rsidRDefault="002F5EC9" w:rsidP="005A1DA1">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sz w:val="18"/>
                <w:szCs w:val="18"/>
                <w:lang w:eastAsia="es-CL"/>
              </w:rPr>
              <w:t>*</w:t>
            </w:r>
            <w:r w:rsidR="00AA56B7" w:rsidRPr="00AA56B7">
              <w:rPr>
                <w:rFonts w:ascii="Calibri" w:eastAsia="Times New Roman" w:hAnsi="Calibri" w:cs="Times New Roman"/>
                <w:b/>
                <w:sz w:val="18"/>
                <w:szCs w:val="18"/>
                <w:lang w:eastAsia="es-CL"/>
              </w:rPr>
              <w:t>Coordenadas UTM DATUM WGS84 HUSO 19S.</w:t>
            </w:r>
          </w:p>
        </w:tc>
      </w:tr>
      <w:tr w:rsidR="00AA56B7" w:rsidRPr="00D42470" w:rsidTr="00EC160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AA56B7" w:rsidRPr="00D42470" w:rsidRDefault="00AA56B7" w:rsidP="00463414">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AA56B7">
              <w:rPr>
                <w:rFonts w:ascii="Calibri" w:eastAsia="Times New Roman" w:hAnsi="Calibri" w:cs="Times New Roman"/>
                <w:color w:val="000000"/>
                <w:sz w:val="18"/>
                <w:szCs w:val="18"/>
                <w:lang w:eastAsia="es-CL"/>
              </w:rPr>
              <w:t xml:space="preserve"> </w:t>
            </w:r>
            <w:r w:rsidR="00BF1A34">
              <w:rPr>
                <w:rFonts w:ascii="Calibri" w:eastAsia="Times New Roman" w:hAnsi="Calibri" w:cs="Times New Roman"/>
                <w:color w:val="000000"/>
                <w:sz w:val="18"/>
                <w:szCs w:val="18"/>
                <w:lang w:eastAsia="es-CL"/>
              </w:rPr>
              <w:t>R</w:t>
            </w:r>
            <w:r w:rsidR="005F6431">
              <w:rPr>
                <w:rFonts w:ascii="Calibri" w:eastAsia="Times New Roman" w:hAnsi="Calibri" w:cs="Times New Roman"/>
                <w:color w:val="000000"/>
                <w:sz w:val="18"/>
                <w:szCs w:val="18"/>
                <w:lang w:eastAsia="es-CL"/>
              </w:rPr>
              <w:t xml:space="preserve">egistro de nivel freático o profundidad de los pozos inspeccionados durante la actividad de fiscalización realizada en el área de captación de agua de Compañía Minera Lomas Bayas, cercano a la ciudad de Calama. Fuente: Acta de Inspección Ambiental del 24 de abril de </w:t>
            </w:r>
            <w:r w:rsidR="005F6431" w:rsidRPr="00991831">
              <w:rPr>
                <w:rFonts w:ascii="Calibri" w:eastAsia="Times New Roman" w:hAnsi="Calibri" w:cs="Times New Roman"/>
                <w:color w:val="000000"/>
                <w:sz w:val="18"/>
                <w:szCs w:val="18"/>
                <w:lang w:eastAsia="es-CL"/>
              </w:rPr>
              <w:t xml:space="preserve">2019 (Anexo </w:t>
            </w:r>
            <w:r w:rsidR="005F6431" w:rsidRPr="00991831">
              <w:rPr>
                <w:rFonts w:ascii="Calibri" w:eastAsia="Times New Roman" w:hAnsi="Calibri" w:cs="Times New Roman"/>
                <w:color w:val="000000"/>
                <w:sz w:val="18"/>
                <w:szCs w:val="18"/>
                <w:lang w:eastAsia="es-CL"/>
              </w:rPr>
              <w:fldChar w:fldCharType="begin"/>
            </w:r>
            <w:r w:rsidR="005F6431" w:rsidRPr="00991831">
              <w:rPr>
                <w:rFonts w:ascii="Calibri" w:eastAsia="Times New Roman" w:hAnsi="Calibri" w:cs="Times New Roman"/>
                <w:color w:val="000000"/>
                <w:sz w:val="18"/>
                <w:szCs w:val="18"/>
                <w:lang w:eastAsia="es-CL"/>
              </w:rPr>
              <w:instrText xml:space="preserve"> REF Anexo_1 \h  \* MERGEFORMAT </w:instrText>
            </w:r>
            <w:r w:rsidR="005F6431" w:rsidRPr="00991831">
              <w:rPr>
                <w:rFonts w:ascii="Calibri" w:eastAsia="Times New Roman" w:hAnsi="Calibri" w:cs="Times New Roman"/>
                <w:color w:val="000000"/>
                <w:sz w:val="18"/>
                <w:szCs w:val="18"/>
                <w:lang w:eastAsia="es-CL"/>
              </w:rPr>
            </w:r>
            <w:r w:rsidR="005F6431" w:rsidRPr="00991831">
              <w:rPr>
                <w:rFonts w:ascii="Calibri" w:eastAsia="Times New Roman" w:hAnsi="Calibri" w:cs="Times New Roman"/>
                <w:color w:val="000000"/>
                <w:sz w:val="18"/>
                <w:szCs w:val="18"/>
                <w:lang w:eastAsia="es-CL"/>
              </w:rPr>
              <w:fldChar w:fldCharType="separate"/>
            </w:r>
            <w:r w:rsidR="005F6431" w:rsidRPr="00991831">
              <w:rPr>
                <w:rFonts w:ascii="Calibri" w:eastAsia="Times New Roman" w:hAnsi="Calibri" w:cs="Times New Roman"/>
                <w:color w:val="000000"/>
                <w:sz w:val="18"/>
                <w:szCs w:val="18"/>
                <w:lang w:eastAsia="es-CL"/>
              </w:rPr>
              <w:t>1</w:t>
            </w:r>
            <w:r w:rsidR="005F6431" w:rsidRPr="00991831">
              <w:rPr>
                <w:rFonts w:ascii="Calibri" w:eastAsia="Times New Roman" w:hAnsi="Calibri" w:cs="Times New Roman"/>
                <w:color w:val="000000"/>
                <w:sz w:val="18"/>
                <w:szCs w:val="18"/>
                <w:lang w:eastAsia="es-CL"/>
              </w:rPr>
              <w:fldChar w:fldCharType="end"/>
            </w:r>
            <w:r w:rsidR="005F6431" w:rsidRPr="00991831">
              <w:rPr>
                <w:rFonts w:ascii="Calibri" w:eastAsia="Times New Roman" w:hAnsi="Calibri" w:cs="Times New Roman"/>
                <w:color w:val="000000"/>
                <w:sz w:val="18"/>
                <w:szCs w:val="18"/>
                <w:lang w:eastAsia="es-CL"/>
              </w:rPr>
              <w:t>.a).</w:t>
            </w:r>
          </w:p>
        </w:tc>
      </w:tr>
      <w:tr w:rsidR="00AA56B7" w:rsidRPr="00D42470" w:rsidTr="00EC160D">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AA56B7" w:rsidRPr="00D42470" w:rsidRDefault="00AA56B7" w:rsidP="005A1DA1">
            <w:pPr>
              <w:spacing w:after="0" w:line="240" w:lineRule="auto"/>
              <w:rPr>
                <w:rFonts w:ascii="Calibri" w:eastAsia="Times New Roman" w:hAnsi="Calibri" w:cs="Times New Roman"/>
                <w:color w:val="000000"/>
                <w:lang w:eastAsia="es-CL"/>
              </w:rPr>
            </w:pPr>
          </w:p>
        </w:tc>
      </w:tr>
      <w:tr w:rsidR="00BF1A34" w:rsidRPr="00D42470" w:rsidTr="00EC160D">
        <w:trPr>
          <w:trHeight w:val="3225"/>
          <w:jc w:val="center"/>
        </w:trPr>
        <w:tc>
          <w:tcPr>
            <w:tcW w:w="5000" w:type="pct"/>
            <w:gridSpan w:val="3"/>
            <w:tcBorders>
              <w:top w:val="nil"/>
              <w:left w:val="single" w:sz="4" w:space="0" w:color="auto"/>
              <w:right w:val="single" w:sz="4" w:space="0" w:color="auto"/>
            </w:tcBorders>
            <w:shd w:val="clear" w:color="auto" w:fill="auto"/>
            <w:noWrap/>
            <w:vAlign w:val="center"/>
            <w:hideMark/>
          </w:tcPr>
          <w:p w:rsidR="00BF1A34" w:rsidRPr="00D42470" w:rsidRDefault="000746EA" w:rsidP="000746E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20"/>
                <w:lang w:eastAsia="es-CL"/>
              </w:rPr>
              <w:drawing>
                <wp:inline distT="0" distB="0" distL="0" distR="0" wp14:anchorId="24B2CABF" wp14:editId="7A18CA70">
                  <wp:extent cx="3408000" cy="2556000"/>
                  <wp:effectExtent l="0" t="0" r="2540" b="0"/>
                  <wp:docPr id="12" name="Imagen 12" descr="C:\Users\carlos.cares\Documents\DFZ\2019\1 - Programado\3 - Lomas Bayas\3 - Inspección\DGA\Fotos DGA\IMG_3193_Pozo 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cares\Documents\DFZ\2019\1 - Programado\3 - Lomas Bayas\3 - Inspección\DGA\Fotos DGA\IMG_3193_Pozo 6_resized.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345" t="26" r="7873" b="10238"/>
                          <a:stretch/>
                        </pic:blipFill>
                        <pic:spPr bwMode="auto">
                          <a:xfrm>
                            <a:off x="0" y="0"/>
                            <a:ext cx="3408000" cy="255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1A34" w:rsidRPr="00D42470" w:rsidTr="00EC160D">
        <w:trPr>
          <w:trHeight w:val="77"/>
          <w:jc w:val="center"/>
        </w:trPr>
        <w:tc>
          <w:tcPr>
            <w:tcW w:w="2251" w:type="pct"/>
            <w:tcBorders>
              <w:top w:val="single" w:sz="4" w:space="0" w:color="auto"/>
              <w:left w:val="single" w:sz="4" w:space="0" w:color="auto"/>
              <w:bottom w:val="single" w:sz="4" w:space="0" w:color="000000"/>
              <w:right w:val="single" w:sz="4" w:space="0" w:color="000000"/>
            </w:tcBorders>
            <w:noWrap/>
            <w:vAlign w:val="center"/>
            <w:hideMark/>
          </w:tcPr>
          <w:p w:rsidR="00BF1A34" w:rsidRPr="00D42470" w:rsidRDefault="00BF1A34" w:rsidP="005A1DA1">
            <w:pPr>
              <w:spacing w:after="0" w:line="240" w:lineRule="auto"/>
              <w:contextualSpacing/>
              <w:outlineLvl w:val="1"/>
              <w:rPr>
                <w:rFonts w:ascii="Calibri" w:eastAsia="Times New Roman" w:hAnsi="Calibri" w:cs="Calibri"/>
                <w:b/>
                <w:color w:val="000000"/>
                <w:sz w:val="18"/>
                <w:szCs w:val="20"/>
                <w:lang w:eastAsia="es-CL"/>
              </w:rPr>
            </w:pPr>
            <w:bookmarkStart w:id="201" w:name="_Toc28086664"/>
            <w:r>
              <w:rPr>
                <w:rFonts w:ascii="Calibri" w:eastAsia="Calibri" w:hAnsi="Calibri" w:cs="Calibri"/>
                <w:b/>
                <w:sz w:val="18"/>
                <w:szCs w:val="20"/>
              </w:rPr>
              <w:t xml:space="preserve">Fotografía </w:t>
            </w:r>
            <w:bookmarkStart w:id="202" w:name="Fotografía_26"/>
            <w:r>
              <w:rPr>
                <w:rFonts w:ascii="Calibri" w:eastAsia="Calibri" w:hAnsi="Calibri" w:cs="Calibri"/>
                <w:b/>
                <w:sz w:val="18"/>
                <w:szCs w:val="20"/>
              </w:rPr>
              <w:t>26</w:t>
            </w:r>
            <w:bookmarkEnd w:id="202"/>
            <w:r w:rsidRPr="00D42470">
              <w:rPr>
                <w:rFonts w:ascii="Calibri" w:eastAsia="Calibri" w:hAnsi="Calibri" w:cs="Calibri"/>
                <w:b/>
                <w:sz w:val="18"/>
                <w:szCs w:val="20"/>
              </w:rPr>
              <w:t>.</w:t>
            </w:r>
            <w:bookmarkEnd w:id="201"/>
          </w:p>
        </w:tc>
        <w:tc>
          <w:tcPr>
            <w:tcW w:w="2749" w:type="pct"/>
            <w:gridSpan w:val="2"/>
            <w:tcBorders>
              <w:top w:val="single" w:sz="4" w:space="0" w:color="auto"/>
              <w:left w:val="single" w:sz="4" w:space="0" w:color="auto"/>
              <w:bottom w:val="single" w:sz="4" w:space="0" w:color="000000"/>
              <w:right w:val="single" w:sz="4" w:space="0" w:color="000000"/>
            </w:tcBorders>
            <w:noWrap/>
            <w:vAlign w:val="center"/>
            <w:hideMark/>
          </w:tcPr>
          <w:p w:rsidR="00BF1A34" w:rsidRPr="00D42470" w:rsidRDefault="00BF1A34" w:rsidP="005A1DA1">
            <w:pPr>
              <w:spacing w:after="0" w:line="240" w:lineRule="auto"/>
              <w:rPr>
                <w:rFonts w:ascii="Calibri" w:eastAsia="Times New Roman" w:hAnsi="Calibri" w:cs="Times New Roman"/>
                <w:b/>
                <w:color w:val="000000"/>
                <w:sz w:val="18"/>
                <w:szCs w:val="18"/>
                <w:lang w:eastAsia="es-CL"/>
              </w:rPr>
            </w:pPr>
            <w:r w:rsidRPr="00AA56B7">
              <w:rPr>
                <w:rFonts w:ascii="Calibri" w:eastAsia="Times New Roman" w:hAnsi="Calibri" w:cs="Times New Roman"/>
                <w:b/>
                <w:sz w:val="18"/>
                <w:szCs w:val="18"/>
                <w:lang w:eastAsia="es-CL"/>
              </w:rPr>
              <w:t xml:space="preserve">Fecha: </w:t>
            </w:r>
            <w:r w:rsidRPr="00AA56B7">
              <w:rPr>
                <w:rFonts w:ascii="Calibri" w:eastAsia="Times New Roman" w:hAnsi="Calibri" w:cs="Times New Roman"/>
                <w:sz w:val="18"/>
                <w:szCs w:val="18"/>
                <w:lang w:eastAsia="es-CL"/>
              </w:rPr>
              <w:t>24-04-2019.</w:t>
            </w:r>
          </w:p>
        </w:tc>
      </w:tr>
      <w:tr w:rsidR="00EC160D" w:rsidRPr="00D42470" w:rsidTr="00EC160D">
        <w:trPr>
          <w:trHeight w:val="77"/>
          <w:jc w:val="center"/>
        </w:trPr>
        <w:tc>
          <w:tcPr>
            <w:tcW w:w="2251"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EC160D" w:rsidRPr="00D42470" w:rsidRDefault="00EC160D" w:rsidP="005A1DA1">
            <w:pPr>
              <w:spacing w:after="0" w:line="240" w:lineRule="auto"/>
              <w:rPr>
                <w:rFonts w:ascii="Calibri" w:eastAsia="Times New Roman" w:hAnsi="Calibri" w:cs="Times New Roman"/>
                <w:b/>
                <w:color w:val="000000"/>
                <w:sz w:val="18"/>
                <w:szCs w:val="18"/>
                <w:lang w:eastAsia="es-CL"/>
              </w:rPr>
            </w:pPr>
            <w:r w:rsidRPr="00AA56B7">
              <w:rPr>
                <w:rFonts w:ascii="Calibri" w:eastAsia="Times New Roman" w:hAnsi="Calibri" w:cs="Times New Roman"/>
                <w:b/>
                <w:sz w:val="18"/>
                <w:szCs w:val="18"/>
                <w:lang w:eastAsia="es-CL"/>
              </w:rPr>
              <w:t>Coordenadas UTM DATUM WGS84 HUSO 19S.</w:t>
            </w:r>
          </w:p>
        </w:tc>
        <w:tc>
          <w:tcPr>
            <w:tcW w:w="1279" w:type="pct"/>
            <w:tcBorders>
              <w:top w:val="single" w:sz="4" w:space="0" w:color="auto"/>
              <w:left w:val="single" w:sz="4" w:space="0" w:color="auto"/>
              <w:bottom w:val="single" w:sz="4" w:space="0" w:color="auto"/>
              <w:right w:val="single" w:sz="4" w:space="0" w:color="000000"/>
            </w:tcBorders>
            <w:shd w:val="clear" w:color="auto" w:fill="auto"/>
            <w:vAlign w:val="center"/>
          </w:tcPr>
          <w:p w:rsidR="00EC160D" w:rsidRPr="00D42470" w:rsidRDefault="00EC160D" w:rsidP="00EC160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835FAB">
              <w:rPr>
                <w:rFonts w:ascii="Calibri" w:eastAsia="Times New Roman" w:hAnsi="Calibri" w:cs="Times New Roman"/>
                <w:color w:val="000000"/>
                <w:sz w:val="18"/>
                <w:szCs w:val="18"/>
                <w:lang w:eastAsia="es-CL"/>
              </w:rPr>
              <w:t>7.51</w:t>
            </w:r>
            <w:r>
              <w:rPr>
                <w:rFonts w:ascii="Calibri" w:eastAsia="Times New Roman" w:hAnsi="Calibri" w:cs="Times New Roman"/>
                <w:color w:val="000000"/>
                <w:sz w:val="18"/>
                <w:szCs w:val="18"/>
                <w:lang w:eastAsia="es-CL"/>
              </w:rPr>
              <w:t>2</w:t>
            </w:r>
            <w:r w:rsidRPr="00835FAB">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550</w:t>
            </w:r>
          </w:p>
        </w:tc>
        <w:tc>
          <w:tcPr>
            <w:tcW w:w="1470" w:type="pct"/>
            <w:tcBorders>
              <w:top w:val="single" w:sz="4" w:space="0" w:color="auto"/>
              <w:left w:val="single" w:sz="4" w:space="0" w:color="auto"/>
              <w:bottom w:val="single" w:sz="4" w:space="0" w:color="auto"/>
              <w:right w:val="single" w:sz="4" w:space="0" w:color="000000"/>
            </w:tcBorders>
            <w:shd w:val="clear" w:color="auto" w:fill="auto"/>
            <w:vAlign w:val="center"/>
          </w:tcPr>
          <w:p w:rsidR="00EC160D" w:rsidRPr="00D42470" w:rsidRDefault="00EC160D" w:rsidP="00EC160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835FAB">
              <w:rPr>
                <w:rFonts w:ascii="Calibri" w:eastAsia="Times New Roman" w:hAnsi="Calibri" w:cs="Times New Roman"/>
                <w:color w:val="000000"/>
                <w:sz w:val="18"/>
                <w:szCs w:val="18"/>
                <w:lang w:eastAsia="es-CL"/>
              </w:rPr>
              <w:t>50</w:t>
            </w:r>
            <w:r>
              <w:rPr>
                <w:rFonts w:ascii="Calibri" w:eastAsia="Times New Roman" w:hAnsi="Calibri" w:cs="Times New Roman"/>
                <w:color w:val="000000"/>
                <w:sz w:val="18"/>
                <w:szCs w:val="18"/>
                <w:lang w:eastAsia="es-CL"/>
              </w:rPr>
              <w:t>5</w:t>
            </w:r>
            <w:r w:rsidRPr="00835FAB">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755</w:t>
            </w:r>
          </w:p>
        </w:tc>
      </w:tr>
      <w:tr w:rsidR="00BF1A34" w:rsidRPr="00D42470" w:rsidTr="00EC160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BF1A34" w:rsidRPr="00D42470" w:rsidRDefault="00BF1A34" w:rsidP="00EC160D">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AA56B7">
              <w:rPr>
                <w:rFonts w:ascii="Calibri" w:eastAsia="Times New Roman" w:hAnsi="Calibri" w:cs="Times New Roman"/>
                <w:color w:val="000000"/>
                <w:sz w:val="18"/>
                <w:szCs w:val="18"/>
                <w:lang w:eastAsia="es-CL"/>
              </w:rPr>
              <w:t xml:space="preserve"> </w:t>
            </w:r>
            <w:r w:rsidR="00EC160D">
              <w:rPr>
                <w:rFonts w:ascii="Calibri" w:eastAsia="Times New Roman" w:hAnsi="Calibri" w:cs="Times New Roman"/>
                <w:color w:val="000000"/>
                <w:sz w:val="18"/>
                <w:szCs w:val="18"/>
                <w:lang w:eastAsia="es-CL"/>
              </w:rPr>
              <w:t>Pozo CMX-3 (pozo 6), el cual al realizar la medición del nivel freático, se constató obstruido, llegando la sonda del pozómetro a una  profundidad aproximada de 5,51 m</w:t>
            </w:r>
            <w:r w:rsidRPr="00EC160D">
              <w:rPr>
                <w:rFonts w:ascii="Calibri" w:eastAsia="Times New Roman" w:hAnsi="Calibri" w:cs="Times New Roman"/>
                <w:color w:val="000000"/>
                <w:sz w:val="18"/>
                <w:szCs w:val="18"/>
                <w:lang w:eastAsia="es-CL"/>
              </w:rPr>
              <w:t>.</w:t>
            </w:r>
          </w:p>
        </w:tc>
      </w:tr>
      <w:tr w:rsidR="00BF1A34" w:rsidRPr="00D42470" w:rsidTr="0026032A">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BF1A34" w:rsidRPr="00D42470" w:rsidRDefault="00BF1A34" w:rsidP="005A1DA1">
            <w:pPr>
              <w:spacing w:after="0" w:line="240" w:lineRule="auto"/>
              <w:rPr>
                <w:rFonts w:ascii="Calibri" w:eastAsia="Times New Roman" w:hAnsi="Calibri" w:cs="Times New Roman"/>
                <w:color w:val="000000"/>
                <w:lang w:eastAsia="es-CL"/>
              </w:rPr>
            </w:pPr>
          </w:p>
        </w:tc>
      </w:tr>
    </w:tbl>
    <w:p w:rsidR="00AA56B7" w:rsidRDefault="00AA56B7">
      <w:pPr>
        <w:sectPr w:rsidR="00AA56B7"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610212" w:rsidRPr="00D42470" w:rsidTr="00E3716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0212" w:rsidRPr="00D42470" w:rsidRDefault="00610212" w:rsidP="0061021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610212" w:rsidRPr="00D42470" w:rsidTr="00610212">
        <w:trPr>
          <w:trHeight w:val="6079"/>
          <w:jc w:val="center"/>
        </w:trPr>
        <w:tc>
          <w:tcPr>
            <w:tcW w:w="5000" w:type="pct"/>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2001"/>
              <w:gridCol w:w="2915"/>
              <w:gridCol w:w="2266"/>
              <w:gridCol w:w="2266"/>
              <w:gridCol w:w="2843"/>
            </w:tblGrid>
            <w:tr w:rsidR="00FC3991" w:rsidTr="00631757">
              <w:trPr>
                <w:jc w:val="center"/>
              </w:trPr>
              <w:tc>
                <w:tcPr>
                  <w:tcW w:w="2001" w:type="dxa"/>
                  <w:vMerge w:val="restart"/>
                  <w:shd w:val="clear" w:color="auto" w:fill="BDD6EE" w:themeFill="accent1" w:themeFillTint="66"/>
                  <w:vAlign w:val="center"/>
                </w:tcPr>
                <w:p w:rsidR="00FC3991" w:rsidRPr="00B72D12" w:rsidRDefault="00FC3991" w:rsidP="00B72D12">
                  <w:pPr>
                    <w:spacing w:after="60"/>
                    <w:jc w:val="center"/>
                    <w:rPr>
                      <w:rFonts w:eastAsia="Times New Roman"/>
                      <w:b/>
                      <w:color w:val="000000"/>
                      <w:lang w:eastAsia="es-CL"/>
                    </w:rPr>
                  </w:pPr>
                  <w:r w:rsidRPr="00B72D12">
                    <w:rPr>
                      <w:rFonts w:eastAsia="Times New Roman"/>
                      <w:b/>
                      <w:color w:val="000000"/>
                      <w:sz w:val="22"/>
                      <w:lang w:eastAsia="es-CL"/>
                    </w:rPr>
                    <w:t>Pozo según nombres RCA N° 298/2001</w:t>
                  </w:r>
                </w:p>
              </w:tc>
              <w:tc>
                <w:tcPr>
                  <w:tcW w:w="2915" w:type="dxa"/>
                  <w:vMerge w:val="restart"/>
                  <w:shd w:val="clear" w:color="auto" w:fill="BDD6EE" w:themeFill="accent1" w:themeFillTint="66"/>
                  <w:vAlign w:val="center"/>
                </w:tcPr>
                <w:p w:rsidR="00FC3991" w:rsidRPr="00B72D12" w:rsidRDefault="00FC3991" w:rsidP="00B72D12">
                  <w:pPr>
                    <w:spacing w:after="60"/>
                    <w:jc w:val="center"/>
                    <w:rPr>
                      <w:rFonts w:eastAsia="Times New Roman"/>
                      <w:b/>
                      <w:color w:val="000000"/>
                      <w:lang w:eastAsia="es-CL"/>
                    </w:rPr>
                  </w:pPr>
                  <w:r w:rsidRPr="00B72D12">
                    <w:rPr>
                      <w:rFonts w:eastAsia="Times New Roman"/>
                      <w:b/>
                      <w:color w:val="000000"/>
                      <w:sz w:val="22"/>
                      <w:lang w:eastAsia="es-CL"/>
                    </w:rPr>
                    <w:t>Pozos según nombre en informes de seguimiento ambiental</w:t>
                  </w:r>
                </w:p>
              </w:tc>
              <w:tc>
                <w:tcPr>
                  <w:tcW w:w="4532" w:type="dxa"/>
                  <w:gridSpan w:val="2"/>
                  <w:shd w:val="clear" w:color="auto" w:fill="BDD6EE" w:themeFill="accent1" w:themeFillTint="66"/>
                  <w:vAlign w:val="center"/>
                </w:tcPr>
                <w:p w:rsidR="00FC3991" w:rsidRPr="00631757" w:rsidRDefault="00FC3991" w:rsidP="00631757">
                  <w:pPr>
                    <w:spacing w:after="60"/>
                    <w:jc w:val="center"/>
                    <w:rPr>
                      <w:rFonts w:eastAsia="Times New Roman"/>
                      <w:b/>
                      <w:color w:val="000000"/>
                      <w:sz w:val="22"/>
                      <w:lang w:eastAsia="es-CL"/>
                    </w:rPr>
                  </w:pPr>
                  <w:r w:rsidRPr="00631757">
                    <w:rPr>
                      <w:rFonts w:eastAsia="Times New Roman"/>
                      <w:b/>
                      <w:color w:val="000000"/>
                      <w:sz w:val="22"/>
                      <w:lang w:eastAsia="es-CL"/>
                    </w:rPr>
                    <w:t>Coordenadas*</w:t>
                  </w:r>
                </w:p>
              </w:tc>
              <w:tc>
                <w:tcPr>
                  <w:tcW w:w="2843" w:type="dxa"/>
                  <w:vMerge w:val="restart"/>
                  <w:shd w:val="clear" w:color="auto" w:fill="BDD6EE" w:themeFill="accent1" w:themeFillTint="66"/>
                  <w:vAlign w:val="center"/>
                </w:tcPr>
                <w:p w:rsidR="00FC3991" w:rsidRDefault="00FC3991" w:rsidP="00B72D12">
                  <w:pPr>
                    <w:spacing w:after="60"/>
                    <w:jc w:val="center"/>
                    <w:rPr>
                      <w:rFonts w:eastAsia="Times New Roman"/>
                      <w:b/>
                      <w:color w:val="000000"/>
                      <w:lang w:eastAsia="es-CL"/>
                    </w:rPr>
                  </w:pPr>
                  <w:r>
                    <w:rPr>
                      <w:rFonts w:eastAsia="Times New Roman"/>
                      <w:b/>
                      <w:color w:val="000000"/>
                      <w:sz w:val="22"/>
                      <w:lang w:eastAsia="es-CL"/>
                    </w:rPr>
                    <w:t>Observaciones DGA, según</w:t>
                  </w:r>
                  <w:r w:rsidRPr="00B72D12">
                    <w:rPr>
                      <w:rFonts w:eastAsia="Times New Roman"/>
                      <w:b/>
                      <w:color w:val="000000"/>
                      <w:sz w:val="22"/>
                      <w:lang w:eastAsia="es-CL"/>
                    </w:rPr>
                    <w:t xml:space="preserve"> informes de seguimiento ambiental</w:t>
                  </w:r>
                </w:p>
              </w:tc>
            </w:tr>
            <w:tr w:rsidR="00FC3991" w:rsidTr="00631757">
              <w:trPr>
                <w:jc w:val="center"/>
              </w:trPr>
              <w:tc>
                <w:tcPr>
                  <w:tcW w:w="2001" w:type="dxa"/>
                  <w:vMerge/>
                  <w:shd w:val="clear" w:color="auto" w:fill="BDD6EE" w:themeFill="accent1" w:themeFillTint="66"/>
                  <w:vAlign w:val="center"/>
                </w:tcPr>
                <w:p w:rsidR="00FC3991" w:rsidRPr="00B72D12" w:rsidRDefault="00FC3991" w:rsidP="00B72D12">
                  <w:pPr>
                    <w:spacing w:after="60"/>
                    <w:jc w:val="center"/>
                    <w:rPr>
                      <w:rFonts w:eastAsia="Times New Roman"/>
                      <w:b/>
                      <w:color w:val="000000"/>
                      <w:sz w:val="22"/>
                      <w:lang w:eastAsia="es-CL"/>
                    </w:rPr>
                  </w:pPr>
                </w:p>
              </w:tc>
              <w:tc>
                <w:tcPr>
                  <w:tcW w:w="2915" w:type="dxa"/>
                  <w:vMerge/>
                  <w:shd w:val="clear" w:color="auto" w:fill="BDD6EE" w:themeFill="accent1" w:themeFillTint="66"/>
                  <w:vAlign w:val="center"/>
                </w:tcPr>
                <w:p w:rsidR="00FC3991" w:rsidRPr="00B72D12" w:rsidRDefault="00FC3991" w:rsidP="00B72D12">
                  <w:pPr>
                    <w:spacing w:after="60"/>
                    <w:jc w:val="center"/>
                    <w:rPr>
                      <w:rFonts w:eastAsia="Times New Roman"/>
                      <w:b/>
                      <w:color w:val="000000"/>
                      <w:sz w:val="22"/>
                      <w:lang w:eastAsia="es-CL"/>
                    </w:rPr>
                  </w:pPr>
                </w:p>
              </w:tc>
              <w:tc>
                <w:tcPr>
                  <w:tcW w:w="2266" w:type="dxa"/>
                  <w:shd w:val="clear" w:color="auto" w:fill="BDD6EE" w:themeFill="accent1" w:themeFillTint="66"/>
                  <w:vAlign w:val="center"/>
                </w:tcPr>
                <w:p w:rsidR="00FC3991" w:rsidRPr="00631757" w:rsidRDefault="00631757" w:rsidP="00631757">
                  <w:pPr>
                    <w:spacing w:after="60"/>
                    <w:jc w:val="center"/>
                    <w:rPr>
                      <w:rFonts w:eastAsia="Times New Roman"/>
                      <w:b/>
                      <w:color w:val="000000"/>
                      <w:sz w:val="22"/>
                      <w:lang w:eastAsia="es-CL"/>
                    </w:rPr>
                  </w:pPr>
                  <w:r w:rsidRPr="00631757">
                    <w:rPr>
                      <w:rFonts w:eastAsia="Times New Roman"/>
                      <w:b/>
                      <w:color w:val="000000"/>
                      <w:sz w:val="22"/>
                      <w:lang w:eastAsia="es-CL"/>
                    </w:rPr>
                    <w:t>Norte</w:t>
                  </w:r>
                </w:p>
              </w:tc>
              <w:tc>
                <w:tcPr>
                  <w:tcW w:w="2266" w:type="dxa"/>
                  <w:shd w:val="clear" w:color="auto" w:fill="BDD6EE" w:themeFill="accent1" w:themeFillTint="66"/>
                  <w:vAlign w:val="center"/>
                </w:tcPr>
                <w:p w:rsidR="00FC3991" w:rsidRPr="00631757" w:rsidRDefault="00631757" w:rsidP="00631757">
                  <w:pPr>
                    <w:spacing w:after="60"/>
                    <w:jc w:val="center"/>
                    <w:rPr>
                      <w:rFonts w:eastAsia="Times New Roman"/>
                      <w:b/>
                      <w:color w:val="000000"/>
                      <w:sz w:val="22"/>
                      <w:lang w:eastAsia="es-CL"/>
                    </w:rPr>
                  </w:pPr>
                  <w:r w:rsidRPr="00631757">
                    <w:rPr>
                      <w:rFonts w:eastAsia="Times New Roman"/>
                      <w:b/>
                      <w:color w:val="000000"/>
                      <w:sz w:val="22"/>
                      <w:lang w:eastAsia="es-CL"/>
                    </w:rPr>
                    <w:t>Este</w:t>
                  </w:r>
                </w:p>
              </w:tc>
              <w:tc>
                <w:tcPr>
                  <w:tcW w:w="2843" w:type="dxa"/>
                  <w:vMerge/>
                  <w:shd w:val="clear" w:color="auto" w:fill="BDD6EE" w:themeFill="accent1" w:themeFillTint="66"/>
                  <w:vAlign w:val="center"/>
                </w:tcPr>
                <w:p w:rsidR="00FC3991" w:rsidRPr="00B72D12" w:rsidRDefault="00FC3991" w:rsidP="00B72D12">
                  <w:pPr>
                    <w:spacing w:after="60"/>
                    <w:jc w:val="center"/>
                    <w:rPr>
                      <w:rFonts w:eastAsia="Times New Roman"/>
                      <w:b/>
                      <w:color w:val="000000"/>
                      <w:sz w:val="22"/>
                      <w:lang w:eastAsia="es-CL"/>
                    </w:rPr>
                  </w:pPr>
                </w:p>
              </w:tc>
            </w:tr>
            <w:tr w:rsidR="00631757" w:rsidTr="00631757">
              <w:trPr>
                <w:jc w:val="center"/>
              </w:trPr>
              <w:tc>
                <w:tcPr>
                  <w:tcW w:w="2001" w:type="dxa"/>
                </w:tcPr>
                <w:p w:rsidR="00631757" w:rsidRPr="00B72D12" w:rsidRDefault="00631757" w:rsidP="00B72D12">
                  <w:pPr>
                    <w:spacing w:after="60"/>
                    <w:ind w:left="176"/>
                    <w:jc w:val="center"/>
                    <w:rPr>
                      <w:sz w:val="22"/>
                    </w:rPr>
                  </w:pPr>
                  <w:r w:rsidRPr="00B72D12">
                    <w:rPr>
                      <w:sz w:val="22"/>
                    </w:rPr>
                    <w:t>CMG-1</w:t>
                  </w:r>
                </w:p>
              </w:tc>
              <w:tc>
                <w:tcPr>
                  <w:tcW w:w="2915" w:type="dxa"/>
                </w:tcPr>
                <w:p w:rsidR="00631757" w:rsidRPr="00B72D12" w:rsidRDefault="00631757" w:rsidP="00B72D12">
                  <w:pPr>
                    <w:spacing w:after="60"/>
                    <w:jc w:val="center"/>
                    <w:rPr>
                      <w:sz w:val="22"/>
                    </w:rPr>
                  </w:pPr>
                  <w:r w:rsidRPr="00B72D12">
                    <w:rPr>
                      <w:sz w:val="22"/>
                    </w:rPr>
                    <w:t>Pozo 9</w:t>
                  </w:r>
                </w:p>
              </w:tc>
              <w:tc>
                <w:tcPr>
                  <w:tcW w:w="2266" w:type="dxa"/>
                </w:tcPr>
                <w:p w:rsidR="00631757" w:rsidRPr="00631757" w:rsidRDefault="00631757" w:rsidP="00631757">
                  <w:pPr>
                    <w:jc w:val="center"/>
                    <w:rPr>
                      <w:sz w:val="22"/>
                    </w:rPr>
                  </w:pPr>
                  <w:r w:rsidRPr="00631757">
                    <w:rPr>
                      <w:sz w:val="22"/>
                    </w:rPr>
                    <w:t>7.511.880</w:t>
                  </w:r>
                </w:p>
              </w:tc>
              <w:tc>
                <w:tcPr>
                  <w:tcW w:w="2266" w:type="dxa"/>
                </w:tcPr>
                <w:p w:rsidR="00631757" w:rsidRPr="00631757" w:rsidRDefault="00631757" w:rsidP="00631757">
                  <w:pPr>
                    <w:jc w:val="center"/>
                    <w:rPr>
                      <w:sz w:val="22"/>
                    </w:rPr>
                  </w:pPr>
                  <w:r w:rsidRPr="00631757">
                    <w:rPr>
                      <w:sz w:val="22"/>
                    </w:rPr>
                    <w:t>504.695</w:t>
                  </w:r>
                </w:p>
              </w:tc>
              <w:tc>
                <w:tcPr>
                  <w:tcW w:w="2843" w:type="dxa"/>
                </w:tcPr>
                <w:p w:rsidR="00631757" w:rsidRPr="00B72D12" w:rsidRDefault="00631757" w:rsidP="00B72D12">
                  <w:pPr>
                    <w:spacing w:after="60"/>
                    <w:rPr>
                      <w:rFonts w:eastAsia="Times New Roman"/>
                      <w:color w:val="000000"/>
                      <w:sz w:val="22"/>
                      <w:lang w:eastAsia="es-CL"/>
                    </w:rPr>
                  </w:pPr>
                  <w:r w:rsidRPr="00B72D12">
                    <w:rPr>
                      <w:rFonts w:eastAsia="Times New Roman"/>
                      <w:color w:val="000000"/>
                      <w:sz w:val="22"/>
                      <w:lang w:eastAsia="es-CL"/>
                    </w:rPr>
                    <w:t>“En servicio”</w:t>
                  </w:r>
                </w:p>
              </w:tc>
            </w:tr>
            <w:tr w:rsidR="00631757" w:rsidTr="00631757">
              <w:trPr>
                <w:jc w:val="center"/>
              </w:trPr>
              <w:tc>
                <w:tcPr>
                  <w:tcW w:w="2001" w:type="dxa"/>
                  <w:shd w:val="clear" w:color="auto" w:fill="D9D9D9" w:themeFill="background1" w:themeFillShade="D9"/>
                </w:tcPr>
                <w:p w:rsidR="00631757" w:rsidRPr="00B72D12" w:rsidRDefault="00631757" w:rsidP="00B72D12">
                  <w:pPr>
                    <w:tabs>
                      <w:tab w:val="left" w:pos="1168"/>
                    </w:tabs>
                    <w:spacing w:after="60"/>
                    <w:ind w:left="176"/>
                    <w:jc w:val="center"/>
                    <w:rPr>
                      <w:sz w:val="22"/>
                    </w:rPr>
                  </w:pPr>
                  <w:r w:rsidRPr="00B72D12">
                    <w:rPr>
                      <w:sz w:val="22"/>
                    </w:rPr>
                    <w:t>MGX-1</w:t>
                  </w:r>
                </w:p>
              </w:tc>
              <w:tc>
                <w:tcPr>
                  <w:tcW w:w="2915" w:type="dxa"/>
                  <w:shd w:val="clear" w:color="auto" w:fill="D9D9D9" w:themeFill="background1" w:themeFillShade="D9"/>
                </w:tcPr>
                <w:p w:rsidR="00631757" w:rsidRPr="00B72D12" w:rsidRDefault="00631757" w:rsidP="00B72D12">
                  <w:pPr>
                    <w:spacing w:after="60"/>
                    <w:jc w:val="center"/>
                    <w:rPr>
                      <w:sz w:val="22"/>
                    </w:rPr>
                  </w:pPr>
                  <w:r w:rsidRPr="00B72D12">
                    <w:rPr>
                      <w:sz w:val="22"/>
                    </w:rPr>
                    <w:t>Pozo 7A</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7.511.889</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504.753</w:t>
                  </w:r>
                </w:p>
              </w:tc>
              <w:tc>
                <w:tcPr>
                  <w:tcW w:w="2843" w:type="dxa"/>
                  <w:shd w:val="clear" w:color="auto" w:fill="D9D9D9" w:themeFill="background1" w:themeFillShade="D9"/>
                </w:tcPr>
                <w:p w:rsidR="00631757" w:rsidRPr="00B72D12" w:rsidRDefault="00631757" w:rsidP="00B72D12">
                  <w:pPr>
                    <w:spacing w:after="60"/>
                    <w:rPr>
                      <w:rFonts w:eastAsia="Times New Roman"/>
                      <w:color w:val="000000"/>
                      <w:sz w:val="22"/>
                      <w:lang w:eastAsia="es-CL"/>
                    </w:rPr>
                  </w:pPr>
                  <w:r>
                    <w:rPr>
                      <w:rFonts w:eastAsia="Times New Roman"/>
                      <w:color w:val="000000"/>
                      <w:sz w:val="22"/>
                      <w:lang w:eastAsia="es-CL"/>
                    </w:rPr>
                    <w:t>Sin observaciones</w:t>
                  </w:r>
                </w:p>
              </w:tc>
            </w:tr>
            <w:tr w:rsidR="00631757" w:rsidTr="00631757">
              <w:trPr>
                <w:jc w:val="center"/>
              </w:trPr>
              <w:tc>
                <w:tcPr>
                  <w:tcW w:w="2001" w:type="dxa"/>
                </w:tcPr>
                <w:p w:rsidR="00631757" w:rsidRPr="00B72D12" w:rsidRDefault="00631757" w:rsidP="00B72D12">
                  <w:pPr>
                    <w:tabs>
                      <w:tab w:val="left" w:pos="1168"/>
                    </w:tabs>
                    <w:spacing w:after="60"/>
                    <w:ind w:left="176"/>
                    <w:jc w:val="center"/>
                    <w:rPr>
                      <w:sz w:val="22"/>
                    </w:rPr>
                  </w:pPr>
                  <w:r w:rsidRPr="00B72D12">
                    <w:rPr>
                      <w:sz w:val="22"/>
                    </w:rPr>
                    <w:t>MGX-1</w:t>
                  </w:r>
                </w:p>
              </w:tc>
              <w:tc>
                <w:tcPr>
                  <w:tcW w:w="2915" w:type="dxa"/>
                </w:tcPr>
                <w:p w:rsidR="00631757" w:rsidRPr="00B72D12" w:rsidRDefault="00631757" w:rsidP="00B72D12">
                  <w:pPr>
                    <w:spacing w:after="60"/>
                    <w:jc w:val="center"/>
                    <w:rPr>
                      <w:sz w:val="22"/>
                    </w:rPr>
                  </w:pPr>
                  <w:r w:rsidRPr="00B72D12">
                    <w:rPr>
                      <w:sz w:val="22"/>
                    </w:rPr>
                    <w:t>Pozo 7B</w:t>
                  </w:r>
                </w:p>
              </w:tc>
              <w:tc>
                <w:tcPr>
                  <w:tcW w:w="2266" w:type="dxa"/>
                </w:tcPr>
                <w:p w:rsidR="00631757" w:rsidRPr="00631757" w:rsidRDefault="00631757" w:rsidP="00631757">
                  <w:pPr>
                    <w:jc w:val="center"/>
                    <w:rPr>
                      <w:sz w:val="22"/>
                    </w:rPr>
                  </w:pPr>
                  <w:r w:rsidRPr="00631757">
                    <w:rPr>
                      <w:sz w:val="22"/>
                    </w:rPr>
                    <w:t>7.511.876</w:t>
                  </w:r>
                </w:p>
              </w:tc>
              <w:tc>
                <w:tcPr>
                  <w:tcW w:w="2266" w:type="dxa"/>
                </w:tcPr>
                <w:p w:rsidR="00631757" w:rsidRPr="00631757" w:rsidRDefault="00631757" w:rsidP="00631757">
                  <w:pPr>
                    <w:jc w:val="center"/>
                    <w:rPr>
                      <w:sz w:val="22"/>
                    </w:rPr>
                  </w:pPr>
                  <w:r w:rsidRPr="00631757">
                    <w:rPr>
                      <w:sz w:val="22"/>
                    </w:rPr>
                    <w:t>504.695</w:t>
                  </w:r>
                </w:p>
              </w:tc>
              <w:tc>
                <w:tcPr>
                  <w:tcW w:w="2843" w:type="dxa"/>
                </w:tcPr>
                <w:p w:rsidR="00631757" w:rsidRDefault="00631757" w:rsidP="00B72D12">
                  <w:r w:rsidRPr="00654360">
                    <w:rPr>
                      <w:rFonts w:eastAsia="Times New Roman"/>
                      <w:color w:val="000000"/>
                      <w:sz w:val="22"/>
                      <w:lang w:eastAsia="es-CL"/>
                    </w:rPr>
                    <w:t>Sin observaciones</w:t>
                  </w:r>
                </w:p>
              </w:tc>
            </w:tr>
            <w:tr w:rsidR="00631757" w:rsidTr="00631757">
              <w:trPr>
                <w:jc w:val="center"/>
              </w:trPr>
              <w:tc>
                <w:tcPr>
                  <w:tcW w:w="2001" w:type="dxa"/>
                  <w:shd w:val="clear" w:color="auto" w:fill="D9D9D9" w:themeFill="background1" w:themeFillShade="D9"/>
                </w:tcPr>
                <w:p w:rsidR="00631757" w:rsidRPr="00B72D12" w:rsidRDefault="00631757" w:rsidP="00B72D12">
                  <w:pPr>
                    <w:tabs>
                      <w:tab w:val="left" w:pos="1168"/>
                    </w:tabs>
                    <w:spacing w:after="60"/>
                    <w:ind w:left="176"/>
                    <w:jc w:val="center"/>
                    <w:rPr>
                      <w:sz w:val="22"/>
                    </w:rPr>
                  </w:pPr>
                  <w:r w:rsidRPr="00B72D12">
                    <w:rPr>
                      <w:sz w:val="22"/>
                    </w:rPr>
                    <w:t>MGX-1A</w:t>
                  </w:r>
                </w:p>
              </w:tc>
              <w:tc>
                <w:tcPr>
                  <w:tcW w:w="2915" w:type="dxa"/>
                  <w:shd w:val="clear" w:color="auto" w:fill="D9D9D9" w:themeFill="background1" w:themeFillShade="D9"/>
                </w:tcPr>
                <w:p w:rsidR="00631757" w:rsidRPr="00B72D12" w:rsidRDefault="00631757" w:rsidP="00B72D12">
                  <w:pPr>
                    <w:spacing w:after="60"/>
                    <w:jc w:val="center"/>
                    <w:rPr>
                      <w:sz w:val="22"/>
                    </w:rPr>
                  </w:pPr>
                  <w:r w:rsidRPr="00B72D12">
                    <w:rPr>
                      <w:sz w:val="22"/>
                    </w:rPr>
                    <w:t>Pozo 10</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7.511.938</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504.605</w:t>
                  </w:r>
                </w:p>
              </w:tc>
              <w:tc>
                <w:tcPr>
                  <w:tcW w:w="2843" w:type="dxa"/>
                  <w:shd w:val="clear" w:color="auto" w:fill="D9D9D9" w:themeFill="background1" w:themeFillShade="D9"/>
                </w:tcPr>
                <w:p w:rsidR="00631757" w:rsidRDefault="00631757" w:rsidP="00B72D12">
                  <w:r w:rsidRPr="00654360">
                    <w:rPr>
                      <w:rFonts w:eastAsia="Times New Roman"/>
                      <w:color w:val="000000"/>
                      <w:sz w:val="22"/>
                      <w:lang w:eastAsia="es-CL"/>
                    </w:rPr>
                    <w:t>Sin observaciones</w:t>
                  </w:r>
                </w:p>
              </w:tc>
            </w:tr>
            <w:tr w:rsidR="00631757" w:rsidTr="00631757">
              <w:trPr>
                <w:jc w:val="center"/>
              </w:trPr>
              <w:tc>
                <w:tcPr>
                  <w:tcW w:w="2001" w:type="dxa"/>
                </w:tcPr>
                <w:p w:rsidR="00631757" w:rsidRPr="00B72D12" w:rsidRDefault="00631757" w:rsidP="00B72D12">
                  <w:pPr>
                    <w:tabs>
                      <w:tab w:val="left" w:pos="1168"/>
                    </w:tabs>
                    <w:spacing w:after="60"/>
                    <w:ind w:left="176"/>
                    <w:jc w:val="center"/>
                    <w:rPr>
                      <w:sz w:val="22"/>
                    </w:rPr>
                  </w:pPr>
                  <w:r w:rsidRPr="00B72D12">
                    <w:rPr>
                      <w:sz w:val="22"/>
                    </w:rPr>
                    <w:t>CMX-4A</w:t>
                  </w:r>
                </w:p>
              </w:tc>
              <w:tc>
                <w:tcPr>
                  <w:tcW w:w="2915" w:type="dxa"/>
                </w:tcPr>
                <w:p w:rsidR="00631757" w:rsidRPr="00B72D12" w:rsidRDefault="00631757" w:rsidP="00B72D12">
                  <w:pPr>
                    <w:spacing w:after="60"/>
                    <w:jc w:val="center"/>
                    <w:rPr>
                      <w:sz w:val="22"/>
                    </w:rPr>
                  </w:pPr>
                  <w:r w:rsidRPr="00B72D12">
                    <w:rPr>
                      <w:sz w:val="22"/>
                    </w:rPr>
                    <w:t>Pozo 11</w:t>
                  </w:r>
                </w:p>
              </w:tc>
              <w:tc>
                <w:tcPr>
                  <w:tcW w:w="2266" w:type="dxa"/>
                </w:tcPr>
                <w:p w:rsidR="00631757" w:rsidRPr="00631757" w:rsidRDefault="00631757" w:rsidP="00631757">
                  <w:pPr>
                    <w:jc w:val="center"/>
                    <w:rPr>
                      <w:sz w:val="22"/>
                    </w:rPr>
                  </w:pPr>
                  <w:r w:rsidRPr="00631757">
                    <w:rPr>
                      <w:sz w:val="22"/>
                    </w:rPr>
                    <w:t>7.511.907</w:t>
                  </w:r>
                </w:p>
              </w:tc>
              <w:tc>
                <w:tcPr>
                  <w:tcW w:w="2266" w:type="dxa"/>
                </w:tcPr>
                <w:p w:rsidR="00631757" w:rsidRPr="00631757" w:rsidRDefault="00631757" w:rsidP="00631757">
                  <w:pPr>
                    <w:jc w:val="center"/>
                    <w:rPr>
                      <w:sz w:val="22"/>
                    </w:rPr>
                  </w:pPr>
                  <w:r w:rsidRPr="00631757">
                    <w:rPr>
                      <w:sz w:val="22"/>
                    </w:rPr>
                    <w:t>504.227</w:t>
                  </w:r>
                </w:p>
              </w:tc>
              <w:tc>
                <w:tcPr>
                  <w:tcW w:w="2843" w:type="dxa"/>
                </w:tcPr>
                <w:p w:rsidR="00631757" w:rsidRDefault="00631757" w:rsidP="00B72D12">
                  <w:r w:rsidRPr="00654360">
                    <w:rPr>
                      <w:rFonts w:eastAsia="Times New Roman"/>
                      <w:color w:val="000000"/>
                      <w:sz w:val="22"/>
                      <w:lang w:eastAsia="es-CL"/>
                    </w:rPr>
                    <w:t>Sin observaciones</w:t>
                  </w:r>
                </w:p>
              </w:tc>
            </w:tr>
            <w:tr w:rsidR="00631757" w:rsidTr="00631757">
              <w:trPr>
                <w:jc w:val="center"/>
              </w:trPr>
              <w:tc>
                <w:tcPr>
                  <w:tcW w:w="2001" w:type="dxa"/>
                  <w:shd w:val="clear" w:color="auto" w:fill="D9D9D9" w:themeFill="background1" w:themeFillShade="D9"/>
                </w:tcPr>
                <w:p w:rsidR="00631757" w:rsidRPr="00B72D12" w:rsidRDefault="00631757" w:rsidP="00B72D12">
                  <w:pPr>
                    <w:tabs>
                      <w:tab w:val="left" w:pos="1168"/>
                    </w:tabs>
                    <w:spacing w:after="60"/>
                    <w:ind w:left="176"/>
                    <w:jc w:val="center"/>
                    <w:rPr>
                      <w:sz w:val="22"/>
                    </w:rPr>
                  </w:pPr>
                  <w:r w:rsidRPr="00B72D12">
                    <w:rPr>
                      <w:sz w:val="22"/>
                    </w:rPr>
                    <w:t>CMX-3A</w:t>
                  </w:r>
                </w:p>
              </w:tc>
              <w:tc>
                <w:tcPr>
                  <w:tcW w:w="2915" w:type="dxa"/>
                  <w:shd w:val="clear" w:color="auto" w:fill="D9D9D9" w:themeFill="background1" w:themeFillShade="D9"/>
                </w:tcPr>
                <w:p w:rsidR="00631757" w:rsidRPr="00B72D12" w:rsidRDefault="00631757" w:rsidP="00B72D12">
                  <w:pPr>
                    <w:spacing w:after="60"/>
                    <w:jc w:val="center"/>
                    <w:rPr>
                      <w:sz w:val="22"/>
                    </w:rPr>
                  </w:pPr>
                  <w:r w:rsidRPr="00B72D12">
                    <w:rPr>
                      <w:sz w:val="22"/>
                    </w:rPr>
                    <w:t>Pozo 6</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7.512.547</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505.754</w:t>
                  </w:r>
                </w:p>
              </w:tc>
              <w:tc>
                <w:tcPr>
                  <w:tcW w:w="2843" w:type="dxa"/>
                  <w:shd w:val="clear" w:color="auto" w:fill="D9D9D9" w:themeFill="background1" w:themeFillShade="D9"/>
                </w:tcPr>
                <w:p w:rsidR="00631757" w:rsidRPr="00016F8E" w:rsidRDefault="00631757" w:rsidP="00B72D12">
                  <w:pPr>
                    <w:spacing w:after="60"/>
                    <w:rPr>
                      <w:rFonts w:eastAsia="Times New Roman"/>
                      <w:b/>
                      <w:color w:val="000000"/>
                      <w:sz w:val="22"/>
                      <w:lang w:eastAsia="es-CL"/>
                    </w:rPr>
                  </w:pPr>
                  <w:r w:rsidRPr="00016F8E">
                    <w:rPr>
                      <w:rFonts w:eastAsia="Times New Roman"/>
                      <w:b/>
                      <w:color w:val="000000"/>
                      <w:sz w:val="22"/>
                      <w:lang w:eastAsia="es-CL"/>
                    </w:rPr>
                    <w:t>Obstruido</w:t>
                  </w:r>
                </w:p>
              </w:tc>
            </w:tr>
            <w:tr w:rsidR="00631757" w:rsidTr="00631757">
              <w:trPr>
                <w:jc w:val="center"/>
              </w:trPr>
              <w:tc>
                <w:tcPr>
                  <w:tcW w:w="2001" w:type="dxa"/>
                </w:tcPr>
                <w:p w:rsidR="00631757" w:rsidRPr="00B72D12" w:rsidRDefault="00631757" w:rsidP="00B72D12">
                  <w:pPr>
                    <w:tabs>
                      <w:tab w:val="left" w:pos="1168"/>
                    </w:tabs>
                    <w:spacing w:after="60"/>
                    <w:ind w:left="176"/>
                    <w:jc w:val="center"/>
                    <w:rPr>
                      <w:sz w:val="22"/>
                    </w:rPr>
                  </w:pPr>
                  <w:r w:rsidRPr="00B72D12">
                    <w:rPr>
                      <w:sz w:val="22"/>
                    </w:rPr>
                    <w:t>CLB-1</w:t>
                  </w:r>
                </w:p>
              </w:tc>
              <w:tc>
                <w:tcPr>
                  <w:tcW w:w="2915" w:type="dxa"/>
                </w:tcPr>
                <w:p w:rsidR="00631757" w:rsidRPr="00B72D12" w:rsidRDefault="00631757" w:rsidP="00B72D12">
                  <w:pPr>
                    <w:spacing w:after="60"/>
                    <w:jc w:val="center"/>
                    <w:rPr>
                      <w:sz w:val="22"/>
                    </w:rPr>
                  </w:pPr>
                  <w:r w:rsidRPr="00B72D12">
                    <w:rPr>
                      <w:sz w:val="22"/>
                    </w:rPr>
                    <w:t>Pozo 4</w:t>
                  </w:r>
                </w:p>
              </w:tc>
              <w:tc>
                <w:tcPr>
                  <w:tcW w:w="2266" w:type="dxa"/>
                </w:tcPr>
                <w:p w:rsidR="00631757" w:rsidRPr="00631757" w:rsidRDefault="00631757" w:rsidP="00631757">
                  <w:pPr>
                    <w:jc w:val="center"/>
                    <w:rPr>
                      <w:sz w:val="22"/>
                    </w:rPr>
                  </w:pPr>
                  <w:r w:rsidRPr="00631757">
                    <w:rPr>
                      <w:sz w:val="22"/>
                    </w:rPr>
                    <w:t>7.512.435</w:t>
                  </w:r>
                </w:p>
              </w:tc>
              <w:tc>
                <w:tcPr>
                  <w:tcW w:w="2266" w:type="dxa"/>
                </w:tcPr>
                <w:p w:rsidR="00631757" w:rsidRPr="00631757" w:rsidRDefault="00631757" w:rsidP="00631757">
                  <w:pPr>
                    <w:jc w:val="center"/>
                    <w:rPr>
                      <w:sz w:val="22"/>
                    </w:rPr>
                  </w:pPr>
                  <w:r w:rsidRPr="00631757">
                    <w:rPr>
                      <w:sz w:val="22"/>
                    </w:rPr>
                    <w:t>505.964</w:t>
                  </w:r>
                </w:p>
              </w:tc>
              <w:tc>
                <w:tcPr>
                  <w:tcW w:w="2843" w:type="dxa"/>
                </w:tcPr>
                <w:p w:rsidR="00631757" w:rsidRPr="00B72D12" w:rsidRDefault="00631757" w:rsidP="00B72D12">
                  <w:pPr>
                    <w:spacing w:after="60"/>
                    <w:rPr>
                      <w:rFonts w:eastAsia="Times New Roman"/>
                      <w:color w:val="000000"/>
                      <w:sz w:val="22"/>
                      <w:lang w:eastAsia="es-CL"/>
                    </w:rPr>
                  </w:pPr>
                  <w:r>
                    <w:rPr>
                      <w:rFonts w:eastAsia="Times New Roman"/>
                      <w:color w:val="000000"/>
                      <w:sz w:val="22"/>
                      <w:lang w:eastAsia="es-CL"/>
                    </w:rPr>
                    <w:t>Sin observaciones</w:t>
                  </w:r>
                </w:p>
              </w:tc>
            </w:tr>
            <w:tr w:rsidR="00631757" w:rsidTr="00631757">
              <w:trPr>
                <w:jc w:val="center"/>
              </w:trPr>
              <w:tc>
                <w:tcPr>
                  <w:tcW w:w="2001" w:type="dxa"/>
                  <w:shd w:val="clear" w:color="auto" w:fill="D9D9D9" w:themeFill="background1" w:themeFillShade="D9"/>
                </w:tcPr>
                <w:p w:rsidR="00631757" w:rsidRPr="00B72D12" w:rsidRDefault="00631757" w:rsidP="00B72D12">
                  <w:pPr>
                    <w:tabs>
                      <w:tab w:val="left" w:pos="1168"/>
                    </w:tabs>
                    <w:spacing w:after="60"/>
                    <w:ind w:left="176"/>
                    <w:jc w:val="center"/>
                    <w:rPr>
                      <w:sz w:val="22"/>
                    </w:rPr>
                  </w:pPr>
                  <w:r w:rsidRPr="00B72D12">
                    <w:rPr>
                      <w:sz w:val="22"/>
                    </w:rPr>
                    <w:t>CMG-2</w:t>
                  </w:r>
                </w:p>
              </w:tc>
              <w:tc>
                <w:tcPr>
                  <w:tcW w:w="2915" w:type="dxa"/>
                  <w:shd w:val="clear" w:color="auto" w:fill="D9D9D9" w:themeFill="background1" w:themeFillShade="D9"/>
                </w:tcPr>
                <w:p w:rsidR="00631757" w:rsidRPr="00B72D12" w:rsidRDefault="00631757" w:rsidP="00B72D12">
                  <w:pPr>
                    <w:spacing w:after="60"/>
                    <w:jc w:val="center"/>
                    <w:rPr>
                      <w:sz w:val="22"/>
                    </w:rPr>
                  </w:pPr>
                  <w:r w:rsidRPr="00B72D12">
                    <w:rPr>
                      <w:sz w:val="22"/>
                    </w:rPr>
                    <w:t>Pozo 3</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7.513.057</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507.067</w:t>
                  </w:r>
                </w:p>
              </w:tc>
              <w:tc>
                <w:tcPr>
                  <w:tcW w:w="2843" w:type="dxa"/>
                  <w:shd w:val="clear" w:color="auto" w:fill="D9D9D9" w:themeFill="background1" w:themeFillShade="D9"/>
                </w:tcPr>
                <w:p w:rsidR="00631757" w:rsidRPr="00016F8E" w:rsidRDefault="00631757" w:rsidP="00B72D12">
                  <w:pPr>
                    <w:spacing w:after="60"/>
                    <w:rPr>
                      <w:rFonts w:eastAsia="Times New Roman"/>
                      <w:b/>
                      <w:color w:val="000000"/>
                      <w:sz w:val="22"/>
                      <w:lang w:eastAsia="es-CL"/>
                    </w:rPr>
                  </w:pPr>
                  <w:r w:rsidRPr="00016F8E">
                    <w:rPr>
                      <w:rFonts w:eastAsia="Times New Roman"/>
                      <w:b/>
                      <w:color w:val="000000"/>
                      <w:sz w:val="22"/>
                      <w:lang w:eastAsia="es-CL"/>
                    </w:rPr>
                    <w:t>Obstruido</w:t>
                  </w:r>
                </w:p>
              </w:tc>
            </w:tr>
            <w:tr w:rsidR="00631757" w:rsidTr="00631757">
              <w:trPr>
                <w:jc w:val="center"/>
              </w:trPr>
              <w:tc>
                <w:tcPr>
                  <w:tcW w:w="2001" w:type="dxa"/>
                </w:tcPr>
                <w:p w:rsidR="00631757" w:rsidRPr="00B72D12" w:rsidRDefault="00631757" w:rsidP="00B72D12">
                  <w:pPr>
                    <w:tabs>
                      <w:tab w:val="left" w:pos="1168"/>
                    </w:tabs>
                    <w:spacing w:after="60"/>
                    <w:ind w:left="176"/>
                    <w:jc w:val="center"/>
                    <w:rPr>
                      <w:sz w:val="22"/>
                    </w:rPr>
                  </w:pPr>
                  <w:r w:rsidRPr="00B72D12">
                    <w:rPr>
                      <w:sz w:val="22"/>
                    </w:rPr>
                    <w:t>CMG-2B</w:t>
                  </w:r>
                </w:p>
              </w:tc>
              <w:tc>
                <w:tcPr>
                  <w:tcW w:w="2915" w:type="dxa"/>
                </w:tcPr>
                <w:p w:rsidR="00631757" w:rsidRPr="00B72D12" w:rsidRDefault="00631757" w:rsidP="00B72D12">
                  <w:pPr>
                    <w:spacing w:after="60"/>
                    <w:jc w:val="center"/>
                    <w:rPr>
                      <w:sz w:val="22"/>
                    </w:rPr>
                  </w:pPr>
                  <w:r w:rsidRPr="00B72D12">
                    <w:rPr>
                      <w:sz w:val="22"/>
                    </w:rPr>
                    <w:t>Pozo 1</w:t>
                  </w:r>
                </w:p>
              </w:tc>
              <w:tc>
                <w:tcPr>
                  <w:tcW w:w="2266" w:type="dxa"/>
                </w:tcPr>
                <w:p w:rsidR="00631757" w:rsidRPr="00631757" w:rsidRDefault="00631757" w:rsidP="00631757">
                  <w:pPr>
                    <w:jc w:val="center"/>
                    <w:rPr>
                      <w:sz w:val="22"/>
                    </w:rPr>
                  </w:pPr>
                  <w:r w:rsidRPr="00631757">
                    <w:rPr>
                      <w:sz w:val="22"/>
                    </w:rPr>
                    <w:t>7.513.131</w:t>
                  </w:r>
                </w:p>
              </w:tc>
              <w:tc>
                <w:tcPr>
                  <w:tcW w:w="2266" w:type="dxa"/>
                </w:tcPr>
                <w:p w:rsidR="00631757" w:rsidRPr="00631757" w:rsidRDefault="00631757" w:rsidP="00631757">
                  <w:pPr>
                    <w:jc w:val="center"/>
                    <w:rPr>
                      <w:sz w:val="22"/>
                    </w:rPr>
                  </w:pPr>
                  <w:r w:rsidRPr="00631757">
                    <w:rPr>
                      <w:sz w:val="22"/>
                    </w:rPr>
                    <w:t>502.282</w:t>
                  </w:r>
                </w:p>
              </w:tc>
              <w:tc>
                <w:tcPr>
                  <w:tcW w:w="2843" w:type="dxa"/>
                </w:tcPr>
                <w:p w:rsidR="00631757" w:rsidRPr="00B72D12" w:rsidRDefault="00631757" w:rsidP="00B72D12">
                  <w:pPr>
                    <w:spacing w:after="60"/>
                    <w:rPr>
                      <w:rFonts w:eastAsia="Times New Roman"/>
                      <w:color w:val="000000"/>
                      <w:sz w:val="22"/>
                      <w:lang w:eastAsia="es-CL"/>
                    </w:rPr>
                  </w:pPr>
                  <w:r>
                    <w:rPr>
                      <w:rFonts w:eastAsia="Times New Roman"/>
                      <w:color w:val="000000"/>
                      <w:sz w:val="22"/>
                      <w:lang w:eastAsia="es-CL"/>
                    </w:rPr>
                    <w:t>Sin observaciones</w:t>
                  </w:r>
                </w:p>
              </w:tc>
            </w:tr>
            <w:tr w:rsidR="00631757" w:rsidTr="00631757">
              <w:trPr>
                <w:jc w:val="center"/>
              </w:trPr>
              <w:tc>
                <w:tcPr>
                  <w:tcW w:w="2001" w:type="dxa"/>
                  <w:shd w:val="clear" w:color="auto" w:fill="D9D9D9" w:themeFill="background1" w:themeFillShade="D9"/>
                </w:tcPr>
                <w:p w:rsidR="00631757" w:rsidRPr="00B72D12" w:rsidRDefault="00631757" w:rsidP="00B72D12">
                  <w:pPr>
                    <w:tabs>
                      <w:tab w:val="left" w:pos="1168"/>
                    </w:tabs>
                    <w:spacing w:after="60"/>
                    <w:ind w:left="176"/>
                    <w:jc w:val="center"/>
                    <w:rPr>
                      <w:sz w:val="22"/>
                    </w:rPr>
                  </w:pPr>
                  <w:r w:rsidRPr="00B72D12">
                    <w:rPr>
                      <w:sz w:val="22"/>
                    </w:rPr>
                    <w:t>MGX-2</w:t>
                  </w:r>
                </w:p>
              </w:tc>
              <w:tc>
                <w:tcPr>
                  <w:tcW w:w="2915" w:type="dxa"/>
                  <w:shd w:val="clear" w:color="auto" w:fill="D9D9D9" w:themeFill="background1" w:themeFillShade="D9"/>
                </w:tcPr>
                <w:p w:rsidR="00631757" w:rsidRPr="00B72D12" w:rsidRDefault="00631757" w:rsidP="00B72D12">
                  <w:pPr>
                    <w:spacing w:after="60"/>
                    <w:jc w:val="center"/>
                    <w:rPr>
                      <w:sz w:val="22"/>
                    </w:rPr>
                  </w:pPr>
                  <w:r w:rsidRPr="00B72D12">
                    <w:rPr>
                      <w:sz w:val="22"/>
                    </w:rPr>
                    <w:t>Pozo 2</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7.513.529</w:t>
                  </w:r>
                </w:p>
              </w:tc>
              <w:tc>
                <w:tcPr>
                  <w:tcW w:w="2266" w:type="dxa"/>
                  <w:shd w:val="clear" w:color="auto" w:fill="D9D9D9" w:themeFill="background1" w:themeFillShade="D9"/>
                </w:tcPr>
                <w:p w:rsidR="00631757" w:rsidRPr="00631757" w:rsidRDefault="00631757" w:rsidP="00631757">
                  <w:pPr>
                    <w:jc w:val="center"/>
                    <w:rPr>
                      <w:sz w:val="22"/>
                    </w:rPr>
                  </w:pPr>
                  <w:r w:rsidRPr="00631757">
                    <w:rPr>
                      <w:sz w:val="22"/>
                    </w:rPr>
                    <w:t>507.461</w:t>
                  </w:r>
                </w:p>
              </w:tc>
              <w:tc>
                <w:tcPr>
                  <w:tcW w:w="2843" w:type="dxa"/>
                  <w:shd w:val="clear" w:color="auto" w:fill="D9D9D9" w:themeFill="background1" w:themeFillShade="D9"/>
                </w:tcPr>
                <w:p w:rsidR="00631757" w:rsidRPr="00016F8E" w:rsidRDefault="00631757" w:rsidP="00B72D12">
                  <w:pPr>
                    <w:spacing w:after="60"/>
                    <w:rPr>
                      <w:rFonts w:eastAsia="Times New Roman"/>
                      <w:b/>
                      <w:color w:val="000000"/>
                      <w:sz w:val="22"/>
                      <w:lang w:eastAsia="es-CL"/>
                    </w:rPr>
                  </w:pPr>
                  <w:r w:rsidRPr="00016F8E">
                    <w:rPr>
                      <w:rFonts w:eastAsia="Times New Roman"/>
                      <w:b/>
                      <w:color w:val="000000"/>
                      <w:sz w:val="22"/>
                      <w:lang w:eastAsia="es-CL"/>
                    </w:rPr>
                    <w:t>Obstruido</w:t>
                  </w:r>
                </w:p>
              </w:tc>
            </w:tr>
            <w:tr w:rsidR="00631757" w:rsidTr="00631757">
              <w:trPr>
                <w:jc w:val="center"/>
              </w:trPr>
              <w:tc>
                <w:tcPr>
                  <w:tcW w:w="2001" w:type="dxa"/>
                </w:tcPr>
                <w:p w:rsidR="00631757" w:rsidRPr="00B72D12" w:rsidRDefault="00631757" w:rsidP="00B72D12">
                  <w:pPr>
                    <w:tabs>
                      <w:tab w:val="left" w:pos="1168"/>
                    </w:tabs>
                    <w:spacing w:after="60"/>
                    <w:ind w:left="176"/>
                    <w:jc w:val="center"/>
                    <w:rPr>
                      <w:sz w:val="22"/>
                    </w:rPr>
                  </w:pPr>
                  <w:r w:rsidRPr="00B72D12">
                    <w:rPr>
                      <w:sz w:val="22"/>
                    </w:rPr>
                    <w:t>CMX-3</w:t>
                  </w:r>
                </w:p>
              </w:tc>
              <w:tc>
                <w:tcPr>
                  <w:tcW w:w="2915" w:type="dxa"/>
                </w:tcPr>
                <w:p w:rsidR="00631757" w:rsidRPr="00B72D12" w:rsidRDefault="00631757" w:rsidP="00B72D12">
                  <w:pPr>
                    <w:spacing w:after="60"/>
                    <w:jc w:val="center"/>
                    <w:rPr>
                      <w:sz w:val="22"/>
                    </w:rPr>
                  </w:pPr>
                  <w:r w:rsidRPr="00B72D12">
                    <w:rPr>
                      <w:sz w:val="22"/>
                    </w:rPr>
                    <w:t>Pozo 5</w:t>
                  </w:r>
                </w:p>
              </w:tc>
              <w:tc>
                <w:tcPr>
                  <w:tcW w:w="2266" w:type="dxa"/>
                </w:tcPr>
                <w:p w:rsidR="00631757" w:rsidRPr="00631757" w:rsidRDefault="00631757" w:rsidP="00631757">
                  <w:pPr>
                    <w:jc w:val="center"/>
                    <w:rPr>
                      <w:sz w:val="22"/>
                    </w:rPr>
                  </w:pPr>
                  <w:r w:rsidRPr="00631757">
                    <w:rPr>
                      <w:sz w:val="22"/>
                    </w:rPr>
                    <w:t>7.512.847</w:t>
                  </w:r>
                </w:p>
              </w:tc>
              <w:tc>
                <w:tcPr>
                  <w:tcW w:w="2266" w:type="dxa"/>
                </w:tcPr>
                <w:p w:rsidR="00631757" w:rsidRPr="00631757" w:rsidRDefault="00631757" w:rsidP="00631757">
                  <w:pPr>
                    <w:jc w:val="center"/>
                    <w:rPr>
                      <w:sz w:val="22"/>
                    </w:rPr>
                  </w:pPr>
                  <w:r w:rsidRPr="00631757">
                    <w:rPr>
                      <w:sz w:val="22"/>
                    </w:rPr>
                    <w:t>505.991</w:t>
                  </w:r>
                </w:p>
              </w:tc>
              <w:tc>
                <w:tcPr>
                  <w:tcW w:w="2843" w:type="dxa"/>
                </w:tcPr>
                <w:p w:rsidR="00631757" w:rsidRPr="00016F8E" w:rsidRDefault="00631757" w:rsidP="00B72D12">
                  <w:pPr>
                    <w:spacing w:after="60"/>
                    <w:rPr>
                      <w:rFonts w:eastAsia="Times New Roman"/>
                      <w:b/>
                      <w:color w:val="000000"/>
                      <w:sz w:val="22"/>
                      <w:lang w:eastAsia="es-CL"/>
                    </w:rPr>
                  </w:pPr>
                  <w:r w:rsidRPr="00016F8E">
                    <w:rPr>
                      <w:rFonts w:eastAsia="Times New Roman"/>
                      <w:b/>
                      <w:color w:val="000000"/>
                      <w:sz w:val="22"/>
                      <w:lang w:eastAsia="es-CL"/>
                    </w:rPr>
                    <w:t>Obstruido</w:t>
                  </w:r>
                </w:p>
              </w:tc>
            </w:tr>
          </w:tbl>
          <w:p w:rsidR="00610212" w:rsidRPr="00D42470" w:rsidRDefault="00610212" w:rsidP="00E37168">
            <w:pPr>
              <w:spacing w:after="0" w:line="240" w:lineRule="auto"/>
              <w:jc w:val="center"/>
              <w:rPr>
                <w:rFonts w:ascii="Calibri" w:eastAsia="Times New Roman" w:hAnsi="Calibri" w:cs="Times New Roman"/>
                <w:color w:val="000000"/>
                <w:sz w:val="20"/>
                <w:szCs w:val="20"/>
                <w:lang w:eastAsia="es-CL"/>
              </w:rPr>
            </w:pPr>
          </w:p>
        </w:tc>
      </w:tr>
      <w:tr w:rsidR="00610212" w:rsidRPr="00D42470" w:rsidTr="0061021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10212" w:rsidRPr="00D42470" w:rsidRDefault="00610212" w:rsidP="00E37168">
            <w:pPr>
              <w:spacing w:after="0" w:line="240" w:lineRule="auto"/>
              <w:rPr>
                <w:rFonts w:ascii="Calibri" w:eastAsia="Times New Roman" w:hAnsi="Calibri" w:cs="Times New Roman"/>
                <w:b/>
                <w:color w:val="000000"/>
                <w:sz w:val="18"/>
                <w:szCs w:val="18"/>
                <w:lang w:eastAsia="es-CL"/>
              </w:rPr>
            </w:pPr>
            <w:r w:rsidRPr="00D42470">
              <w:rPr>
                <w:rFonts w:ascii="Calibri" w:eastAsia="Calibri" w:hAnsi="Calibri" w:cs="Calibri"/>
                <w:b/>
                <w:sz w:val="18"/>
                <w:szCs w:val="20"/>
              </w:rPr>
              <w:t xml:space="preserve">Tabla </w:t>
            </w:r>
            <w:bookmarkStart w:id="203" w:name="Tabla_6"/>
            <w:r>
              <w:rPr>
                <w:rFonts w:ascii="Calibri" w:eastAsia="Calibri" w:hAnsi="Calibri" w:cs="Calibri"/>
                <w:b/>
                <w:sz w:val="18"/>
                <w:szCs w:val="20"/>
              </w:rPr>
              <w:t>6</w:t>
            </w:r>
            <w:bookmarkEnd w:id="203"/>
            <w:r w:rsidRPr="00D42470">
              <w:rPr>
                <w:rFonts w:ascii="Calibri" w:eastAsia="Calibri" w:hAnsi="Calibri" w:cs="Calibri"/>
                <w:b/>
                <w:sz w:val="18"/>
                <w:szCs w:val="18"/>
              </w:rPr>
              <w:t>.</w:t>
            </w:r>
          </w:p>
        </w:tc>
      </w:tr>
      <w:tr w:rsidR="00FC3991" w:rsidRPr="00D42470" w:rsidTr="0061021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FC3991" w:rsidRPr="00D42470" w:rsidRDefault="00FC3991" w:rsidP="00E37168">
            <w:pPr>
              <w:spacing w:after="0" w:line="240" w:lineRule="auto"/>
              <w:rPr>
                <w:rFonts w:ascii="Calibri" w:eastAsia="Calibri" w:hAnsi="Calibri" w:cs="Calibri"/>
                <w:b/>
                <w:sz w:val="18"/>
                <w:szCs w:val="20"/>
              </w:rPr>
            </w:pPr>
            <w:r>
              <w:rPr>
                <w:rFonts w:ascii="Calibri" w:eastAsia="Times New Roman" w:hAnsi="Calibri" w:cs="Times New Roman"/>
                <w:b/>
                <w:sz w:val="18"/>
                <w:szCs w:val="18"/>
                <w:lang w:eastAsia="es-CL"/>
              </w:rPr>
              <w:t>*</w:t>
            </w:r>
            <w:r w:rsidRPr="00AA56B7">
              <w:rPr>
                <w:rFonts w:ascii="Calibri" w:eastAsia="Times New Roman" w:hAnsi="Calibri" w:cs="Times New Roman"/>
                <w:b/>
                <w:sz w:val="18"/>
                <w:szCs w:val="18"/>
                <w:lang w:eastAsia="es-CL"/>
              </w:rPr>
              <w:t>Coordenadas UTM DATUM WGS84 HUSO 19S.</w:t>
            </w:r>
          </w:p>
        </w:tc>
      </w:tr>
      <w:tr w:rsidR="00610212" w:rsidRPr="00D42470" w:rsidTr="00610212">
        <w:trPr>
          <w:trHeight w:val="634"/>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rsidR="00610212" w:rsidRPr="00991831" w:rsidRDefault="00610212" w:rsidP="00016F8E">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w:t>
            </w:r>
            <w:r w:rsidR="00016F8E" w:rsidRPr="00991831">
              <w:rPr>
                <w:rFonts w:ascii="Calibri" w:eastAsia="Times New Roman" w:hAnsi="Calibri" w:cs="Times New Roman"/>
                <w:color w:val="000000"/>
                <w:sz w:val="18"/>
                <w:szCs w:val="18"/>
                <w:lang w:eastAsia="es-CL"/>
              </w:rPr>
              <w:t xml:space="preserve">Estado de pozos de acuerdo al seguimiento ambiental reportado por el titular, observado por la DGA, donde se constató que cuatro de ellos (CMX-3A, CMG-2, MGX-2 y CMX-3) se han presentado como obstruidos, mientras que uno de ellos como “En servicio” (CMG-1). Fuente: </w:t>
            </w:r>
            <w:r w:rsidR="00631757" w:rsidRPr="00991831">
              <w:rPr>
                <w:rFonts w:ascii="Calibri" w:eastAsia="Times New Roman" w:hAnsi="Calibri" w:cs="Times New Roman"/>
                <w:color w:val="000000"/>
                <w:sz w:val="18"/>
                <w:szCs w:val="18"/>
                <w:lang w:eastAsia="es-CL"/>
              </w:rPr>
              <w:t xml:space="preserve">Estado de pozos en </w:t>
            </w:r>
            <w:r w:rsidR="00016F8E" w:rsidRPr="00991831">
              <w:rPr>
                <w:rFonts w:ascii="Calibri" w:eastAsia="Times New Roman" w:hAnsi="Calibri" w:cs="Times New Roman"/>
                <w:color w:val="000000"/>
                <w:sz w:val="18"/>
                <w:szCs w:val="18"/>
                <w:lang w:eastAsia="es-CL"/>
              </w:rPr>
              <w:t>Reporte Técnico N° 02/2019 de la DGA (Anexo 4.c)</w:t>
            </w:r>
            <w:r w:rsidR="00631757" w:rsidRPr="00991831">
              <w:rPr>
                <w:rFonts w:ascii="Calibri" w:eastAsia="Times New Roman" w:hAnsi="Calibri" w:cs="Times New Roman"/>
                <w:color w:val="000000"/>
                <w:sz w:val="18"/>
                <w:szCs w:val="18"/>
                <w:lang w:eastAsia="es-CL"/>
              </w:rPr>
              <w:t>; Nomenclatura y localización geográfica de pozos Carta</w:t>
            </w:r>
            <w:r w:rsidR="009C5498" w:rsidRPr="00991831">
              <w:rPr>
                <w:rFonts w:ascii="Calibri" w:eastAsia="Times New Roman" w:hAnsi="Calibri" w:cs="Times New Roman"/>
                <w:color w:val="000000"/>
                <w:sz w:val="18"/>
                <w:szCs w:val="18"/>
                <w:lang w:eastAsia="es-CL"/>
              </w:rPr>
              <w:t xml:space="preserve"> s/n del titular, del 11 de noviembre de 2019, en respuesta a la R.E. Afta. N° 121/2019 (Anexo </w:t>
            </w:r>
            <w:r w:rsidR="009C5498" w:rsidRPr="00991831">
              <w:rPr>
                <w:rFonts w:ascii="Calibri" w:eastAsia="Times New Roman" w:hAnsi="Calibri" w:cs="Times New Roman"/>
                <w:color w:val="000000"/>
                <w:sz w:val="18"/>
                <w:szCs w:val="18"/>
                <w:lang w:eastAsia="es-CL"/>
              </w:rPr>
              <w:fldChar w:fldCharType="begin"/>
            </w:r>
            <w:r w:rsidR="009C5498" w:rsidRPr="00991831">
              <w:rPr>
                <w:rFonts w:ascii="Calibri" w:eastAsia="Times New Roman" w:hAnsi="Calibri" w:cs="Times New Roman"/>
                <w:color w:val="000000"/>
                <w:sz w:val="18"/>
                <w:szCs w:val="18"/>
                <w:lang w:eastAsia="es-CL"/>
              </w:rPr>
              <w:instrText xml:space="preserve"> REF Anexo_5 \h  \* MERGEFORMAT </w:instrText>
            </w:r>
            <w:r w:rsidR="009C5498" w:rsidRPr="00991831">
              <w:rPr>
                <w:rFonts w:ascii="Calibri" w:eastAsia="Times New Roman" w:hAnsi="Calibri" w:cs="Times New Roman"/>
                <w:color w:val="000000"/>
                <w:sz w:val="18"/>
                <w:szCs w:val="18"/>
                <w:lang w:eastAsia="es-CL"/>
              </w:rPr>
            </w:r>
            <w:r w:rsidR="009C5498" w:rsidRPr="00991831">
              <w:rPr>
                <w:rFonts w:ascii="Calibri" w:eastAsia="Times New Roman" w:hAnsi="Calibri" w:cs="Times New Roman"/>
                <w:color w:val="000000"/>
                <w:sz w:val="18"/>
                <w:szCs w:val="18"/>
                <w:lang w:eastAsia="es-CL"/>
              </w:rPr>
              <w:fldChar w:fldCharType="separate"/>
            </w:r>
            <w:r w:rsidR="009C5498" w:rsidRPr="00991831">
              <w:rPr>
                <w:rFonts w:ascii="Calibri" w:eastAsia="Times New Roman" w:hAnsi="Calibri" w:cs="Times New Roman"/>
                <w:color w:val="000000"/>
                <w:sz w:val="18"/>
                <w:szCs w:val="18"/>
                <w:lang w:eastAsia="es-CL"/>
              </w:rPr>
              <w:t>5</w:t>
            </w:r>
            <w:r w:rsidR="009C5498" w:rsidRPr="00991831">
              <w:rPr>
                <w:rFonts w:ascii="Calibri" w:eastAsia="Times New Roman" w:hAnsi="Calibri" w:cs="Times New Roman"/>
                <w:color w:val="000000"/>
                <w:sz w:val="18"/>
                <w:szCs w:val="18"/>
                <w:lang w:eastAsia="es-CL"/>
              </w:rPr>
              <w:fldChar w:fldCharType="end"/>
            </w:r>
            <w:r w:rsidR="009C5498" w:rsidRPr="00991831">
              <w:rPr>
                <w:rFonts w:ascii="Calibri" w:hAnsi="Calibri"/>
                <w:sz w:val="18"/>
                <w:szCs w:val="18"/>
                <w:lang w:val="es-ES" w:eastAsia="es-ES"/>
              </w:rPr>
              <w:t>)</w:t>
            </w:r>
            <w:r w:rsidR="00016F8E" w:rsidRPr="00991831">
              <w:rPr>
                <w:rFonts w:ascii="Calibri" w:eastAsia="Times New Roman" w:hAnsi="Calibri" w:cs="Times New Roman"/>
                <w:color w:val="000000"/>
                <w:sz w:val="18"/>
                <w:szCs w:val="18"/>
                <w:lang w:eastAsia="es-CL"/>
              </w:rPr>
              <w:t>.</w:t>
            </w:r>
          </w:p>
        </w:tc>
      </w:tr>
    </w:tbl>
    <w:p w:rsidR="00BF5055" w:rsidRDefault="00BF5055">
      <w:pPr>
        <w:sectPr w:rsidR="00BF5055"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BF5055" w:rsidRPr="00D42470" w:rsidTr="00E3716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F5055" w:rsidRPr="00D42470" w:rsidRDefault="00BF5055" w:rsidP="00BF505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017FC" w:rsidRPr="00D42470" w:rsidTr="00C017FC">
        <w:trPr>
          <w:trHeight w:val="4926"/>
          <w:jc w:val="center"/>
        </w:trPr>
        <w:tc>
          <w:tcPr>
            <w:tcW w:w="5000" w:type="pct"/>
            <w:tcBorders>
              <w:top w:val="nil"/>
              <w:left w:val="single" w:sz="4" w:space="0" w:color="auto"/>
              <w:right w:val="single" w:sz="4" w:space="0" w:color="auto"/>
            </w:tcBorders>
            <w:shd w:val="clear" w:color="auto" w:fill="auto"/>
            <w:noWrap/>
            <w:vAlign w:val="center"/>
            <w:hideMark/>
          </w:tcPr>
          <w:p w:rsidR="00C017FC" w:rsidRPr="00D42470" w:rsidRDefault="00C017FC" w:rsidP="00E3716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DF362F9" wp14:editId="7D28DEF8">
                  <wp:extent cx="5252484" cy="3300203"/>
                  <wp:effectExtent l="0" t="0" r="5715" b="0"/>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53522" cy="3300855"/>
                          </a:xfrm>
                          <a:prstGeom prst="rect">
                            <a:avLst/>
                          </a:prstGeom>
                          <a:noFill/>
                          <a:ln>
                            <a:noFill/>
                          </a:ln>
                        </pic:spPr>
                      </pic:pic>
                    </a:graphicData>
                  </a:graphic>
                </wp:inline>
              </w:drawing>
            </w:r>
          </w:p>
        </w:tc>
      </w:tr>
      <w:tr w:rsidR="00C017FC" w:rsidRPr="00D42470" w:rsidTr="00C017FC">
        <w:trPr>
          <w:trHeight w:val="108"/>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17FC" w:rsidRPr="00D42470" w:rsidRDefault="00C017FC" w:rsidP="00C017FC">
            <w:pPr>
              <w:spacing w:after="0" w:line="240" w:lineRule="auto"/>
              <w:rPr>
                <w:rFonts w:ascii="Calibri" w:eastAsia="Times New Roman" w:hAnsi="Calibri" w:cs="Times New Roman"/>
                <w:b/>
                <w:color w:val="000000"/>
                <w:sz w:val="18"/>
                <w:szCs w:val="18"/>
                <w:lang w:eastAsia="es-CL"/>
              </w:rPr>
            </w:pPr>
            <w:r w:rsidRPr="00C017FC">
              <w:rPr>
                <w:rFonts w:ascii="Calibri" w:eastAsia="Calibri" w:hAnsi="Calibri" w:cs="Calibri"/>
                <w:b/>
                <w:sz w:val="18"/>
                <w:szCs w:val="20"/>
              </w:rPr>
              <w:t xml:space="preserve">Figura </w:t>
            </w:r>
            <w:bookmarkStart w:id="204" w:name="Figura_6"/>
            <w:r w:rsidRPr="00C017FC">
              <w:rPr>
                <w:rFonts w:ascii="Calibri" w:eastAsia="Calibri" w:hAnsi="Calibri" w:cs="Calibri"/>
                <w:b/>
                <w:sz w:val="18"/>
                <w:szCs w:val="20"/>
              </w:rPr>
              <w:t>6</w:t>
            </w:r>
            <w:bookmarkEnd w:id="204"/>
            <w:r w:rsidRPr="00C017FC">
              <w:rPr>
                <w:rFonts w:ascii="Calibri" w:eastAsia="Calibri" w:hAnsi="Calibri" w:cs="Calibri"/>
                <w:b/>
                <w:sz w:val="18"/>
                <w:szCs w:val="18"/>
              </w:rPr>
              <w:t>.</w:t>
            </w:r>
          </w:p>
        </w:tc>
      </w:tr>
      <w:tr w:rsidR="00C017FC" w:rsidRPr="00D42470" w:rsidTr="00C017FC">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rsidR="00C017FC" w:rsidRPr="00C017FC" w:rsidRDefault="00C017FC" w:rsidP="00C017FC">
            <w:pPr>
              <w:spacing w:after="0" w:line="240" w:lineRule="auto"/>
              <w:jc w:val="both"/>
              <w:rPr>
                <w:rFonts w:ascii="Calibri" w:eastAsia="Times New Roman" w:hAnsi="Calibri" w:cs="Times New Roman"/>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w:t>
            </w:r>
            <w:r w:rsidR="00533425" w:rsidRPr="00991831">
              <w:rPr>
                <w:rFonts w:ascii="Calibri" w:eastAsia="Times New Roman" w:hAnsi="Calibri" w:cs="Times New Roman"/>
                <w:color w:val="000000"/>
                <w:sz w:val="18"/>
                <w:szCs w:val="18"/>
                <w:lang w:eastAsia="es-CL"/>
              </w:rPr>
              <w:t xml:space="preserve">Comportamiento de la tendencia histórica en la </w:t>
            </w:r>
            <w:r w:rsidR="00C60121" w:rsidRPr="00991831">
              <w:rPr>
                <w:rFonts w:ascii="Calibri" w:eastAsia="Times New Roman" w:hAnsi="Calibri" w:cs="Times New Roman"/>
                <w:color w:val="000000"/>
                <w:sz w:val="18"/>
                <w:szCs w:val="18"/>
                <w:lang w:eastAsia="es-CL"/>
              </w:rPr>
              <w:t>profundidad</w:t>
            </w:r>
            <w:r w:rsidR="00533425" w:rsidRPr="00991831">
              <w:rPr>
                <w:rFonts w:ascii="Calibri" w:eastAsia="Times New Roman" w:hAnsi="Calibri" w:cs="Times New Roman"/>
                <w:color w:val="000000"/>
                <w:sz w:val="18"/>
                <w:szCs w:val="18"/>
                <w:lang w:eastAsia="es-CL"/>
              </w:rPr>
              <w:t xml:space="preserve"> medida en el pozo 7A (MGX-1)</w:t>
            </w:r>
            <w:r w:rsidR="00C60121" w:rsidRPr="00991831">
              <w:rPr>
                <w:rFonts w:ascii="Calibri" w:eastAsia="Times New Roman" w:hAnsi="Calibri" w:cs="Times New Roman"/>
                <w:color w:val="000000"/>
                <w:sz w:val="18"/>
                <w:szCs w:val="18"/>
                <w:lang w:eastAsia="es-CL"/>
              </w:rPr>
              <w:t>.</w:t>
            </w:r>
            <w:r w:rsidR="00E61B67" w:rsidRPr="00991831">
              <w:rPr>
                <w:rFonts w:ascii="Calibri" w:eastAsia="Times New Roman" w:hAnsi="Calibri" w:cs="Times New Roman"/>
                <w:color w:val="000000"/>
                <w:sz w:val="18"/>
                <w:szCs w:val="18"/>
                <w:lang w:eastAsia="es-CL"/>
              </w:rPr>
              <w:t xml:space="preserve"> Fuente: Reporte Técnico N° 02/2019 de la DGA (Anexo 4.c).</w:t>
            </w:r>
          </w:p>
        </w:tc>
      </w:tr>
      <w:tr w:rsidR="00C017FC" w:rsidRPr="00D42470" w:rsidTr="00C017FC">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rsidR="00C017FC" w:rsidRPr="00D42470" w:rsidRDefault="00C017FC" w:rsidP="00C017FC">
            <w:pPr>
              <w:spacing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3EA22AA0" wp14:editId="6E4A106B">
                  <wp:extent cx="6114346" cy="1260000"/>
                  <wp:effectExtent l="0" t="0" r="127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4346" cy="1260000"/>
                          </a:xfrm>
                          <a:prstGeom prst="rect">
                            <a:avLst/>
                          </a:prstGeom>
                          <a:noFill/>
                          <a:ln>
                            <a:noFill/>
                          </a:ln>
                        </pic:spPr>
                      </pic:pic>
                    </a:graphicData>
                  </a:graphic>
                </wp:inline>
              </w:drawing>
            </w:r>
          </w:p>
        </w:tc>
      </w:tr>
      <w:tr w:rsidR="00C017FC" w:rsidRPr="00D42470" w:rsidTr="00E37168">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rsidR="00C017FC" w:rsidRPr="00D42470" w:rsidRDefault="00C017FC" w:rsidP="00E37168">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Tabla </w:t>
            </w:r>
            <w:bookmarkStart w:id="205" w:name="Tabla_7"/>
            <w:r>
              <w:rPr>
                <w:rFonts w:ascii="Calibri" w:eastAsia="Calibri" w:hAnsi="Calibri" w:cs="Calibri"/>
                <w:b/>
                <w:sz w:val="18"/>
                <w:szCs w:val="20"/>
              </w:rPr>
              <w:t>7</w:t>
            </w:r>
            <w:bookmarkEnd w:id="205"/>
            <w:r w:rsidRPr="00D42470">
              <w:rPr>
                <w:rFonts w:ascii="Calibri" w:eastAsia="Calibri" w:hAnsi="Calibri" w:cs="Calibri"/>
                <w:b/>
                <w:sz w:val="18"/>
                <w:szCs w:val="18"/>
              </w:rPr>
              <w:t>.</w:t>
            </w:r>
          </w:p>
        </w:tc>
      </w:tr>
      <w:tr w:rsidR="00C017FC" w:rsidRPr="00D42470" w:rsidTr="00C017FC">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rsidR="00C017FC" w:rsidRPr="00C017FC" w:rsidRDefault="00C017FC" w:rsidP="00E61B67">
            <w:pPr>
              <w:spacing w:after="0" w:line="240" w:lineRule="auto"/>
              <w:jc w:val="both"/>
              <w:rPr>
                <w:rFonts w:ascii="Calibri" w:eastAsia="Times New Roman" w:hAnsi="Calibri" w:cs="Times New Roman"/>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61B67">
              <w:rPr>
                <w:rFonts w:ascii="Calibri" w:eastAsia="Times New Roman" w:hAnsi="Calibri" w:cs="Times New Roman"/>
                <w:color w:val="000000"/>
                <w:sz w:val="18"/>
                <w:szCs w:val="18"/>
                <w:lang w:eastAsia="es-CL"/>
              </w:rPr>
              <w:t>Valores promediados de profundidad del pozo 7A y desviación estándar para los registros históricos (enero 2014 a enero 2018). Fuente:</w:t>
            </w:r>
            <w:r w:rsidR="00E61B67" w:rsidRPr="00DD45B4">
              <w:rPr>
                <w:rFonts w:ascii="Calibri" w:eastAsia="Times New Roman" w:hAnsi="Calibri" w:cs="Times New Roman"/>
                <w:color w:val="000000"/>
                <w:sz w:val="18"/>
                <w:szCs w:val="18"/>
                <w:lang w:eastAsia="es-CL"/>
              </w:rPr>
              <w:t xml:space="preserve"> Reporte Técnico N° 02/2019 de la </w:t>
            </w:r>
            <w:r w:rsidR="00E61B67" w:rsidRPr="00991831">
              <w:rPr>
                <w:rFonts w:ascii="Calibri" w:eastAsia="Times New Roman" w:hAnsi="Calibri" w:cs="Times New Roman"/>
                <w:color w:val="000000"/>
                <w:sz w:val="18"/>
                <w:szCs w:val="18"/>
                <w:lang w:eastAsia="es-CL"/>
              </w:rPr>
              <w:t>DGA (Anexo 4.c).</w:t>
            </w:r>
          </w:p>
        </w:tc>
      </w:tr>
    </w:tbl>
    <w:p w:rsidR="00BF5055" w:rsidRDefault="00BF5055">
      <w:pPr>
        <w:sectPr w:rsidR="00BF5055"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7D2D5C" w:rsidRPr="00D42470" w:rsidTr="00E3716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2D5C" w:rsidRPr="00D42470" w:rsidRDefault="007D2D5C" w:rsidP="00E3716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D2D5C" w:rsidRPr="00D42470" w:rsidTr="00E37168">
        <w:trPr>
          <w:trHeight w:val="4926"/>
          <w:jc w:val="center"/>
        </w:trPr>
        <w:tc>
          <w:tcPr>
            <w:tcW w:w="5000" w:type="pct"/>
            <w:tcBorders>
              <w:top w:val="nil"/>
              <w:left w:val="single" w:sz="4" w:space="0" w:color="auto"/>
              <w:right w:val="single" w:sz="4" w:space="0" w:color="auto"/>
            </w:tcBorders>
            <w:shd w:val="clear" w:color="auto" w:fill="auto"/>
            <w:noWrap/>
            <w:vAlign w:val="center"/>
            <w:hideMark/>
          </w:tcPr>
          <w:p w:rsidR="007D2D5C" w:rsidRPr="00D42470" w:rsidRDefault="00502984" w:rsidP="00E3716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5259600" cy="3301200"/>
                  <wp:effectExtent l="0" t="0" r="0" b="0"/>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59600" cy="3301200"/>
                          </a:xfrm>
                          <a:prstGeom prst="rect">
                            <a:avLst/>
                          </a:prstGeom>
                          <a:noFill/>
                          <a:ln>
                            <a:noFill/>
                          </a:ln>
                        </pic:spPr>
                      </pic:pic>
                    </a:graphicData>
                  </a:graphic>
                </wp:inline>
              </w:drawing>
            </w:r>
          </w:p>
        </w:tc>
      </w:tr>
      <w:tr w:rsidR="007D2D5C" w:rsidRPr="00D42470" w:rsidTr="00E37168">
        <w:trPr>
          <w:trHeight w:val="108"/>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2D5C" w:rsidRPr="00D42470" w:rsidRDefault="007D2D5C" w:rsidP="00502984">
            <w:pPr>
              <w:spacing w:after="0" w:line="240" w:lineRule="auto"/>
              <w:rPr>
                <w:rFonts w:ascii="Calibri" w:eastAsia="Times New Roman" w:hAnsi="Calibri" w:cs="Times New Roman"/>
                <w:b/>
                <w:color w:val="000000"/>
                <w:sz w:val="18"/>
                <w:szCs w:val="18"/>
                <w:lang w:eastAsia="es-CL"/>
              </w:rPr>
            </w:pPr>
            <w:r w:rsidRPr="00C017FC">
              <w:rPr>
                <w:rFonts w:ascii="Calibri" w:eastAsia="Calibri" w:hAnsi="Calibri" w:cs="Calibri"/>
                <w:b/>
                <w:sz w:val="18"/>
                <w:szCs w:val="20"/>
              </w:rPr>
              <w:t xml:space="preserve">Figura </w:t>
            </w:r>
            <w:bookmarkStart w:id="206" w:name="Figura_7"/>
            <w:r w:rsidR="00502984">
              <w:rPr>
                <w:rFonts w:ascii="Calibri" w:eastAsia="Calibri" w:hAnsi="Calibri" w:cs="Calibri"/>
                <w:b/>
                <w:sz w:val="18"/>
                <w:szCs w:val="20"/>
              </w:rPr>
              <w:t>7</w:t>
            </w:r>
            <w:bookmarkEnd w:id="206"/>
            <w:r w:rsidRPr="00C017FC">
              <w:rPr>
                <w:rFonts w:ascii="Calibri" w:eastAsia="Calibri" w:hAnsi="Calibri" w:cs="Calibri"/>
                <w:b/>
                <w:sz w:val="18"/>
                <w:szCs w:val="18"/>
              </w:rPr>
              <w:t>.</w:t>
            </w:r>
          </w:p>
        </w:tc>
      </w:tr>
      <w:tr w:rsidR="007D2D5C" w:rsidRPr="00D42470" w:rsidTr="00E37168">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hideMark/>
          </w:tcPr>
          <w:p w:rsidR="007D2D5C" w:rsidRPr="00C017FC" w:rsidRDefault="007D2D5C" w:rsidP="00916E46">
            <w:pPr>
              <w:spacing w:after="0" w:line="240" w:lineRule="auto"/>
              <w:jc w:val="both"/>
              <w:rPr>
                <w:rFonts w:ascii="Calibri" w:eastAsia="Times New Roman" w:hAnsi="Calibri" w:cs="Times New Roman"/>
                <w:sz w:val="18"/>
                <w:szCs w:val="18"/>
                <w:lang w:eastAsia="es-CL"/>
              </w:rPr>
            </w:pPr>
            <w:r w:rsidRPr="00B736DD">
              <w:rPr>
                <w:rFonts w:ascii="Calibri" w:eastAsia="Times New Roman" w:hAnsi="Calibri" w:cs="Times New Roman"/>
                <w:b/>
                <w:color w:val="000000"/>
                <w:sz w:val="18"/>
                <w:szCs w:val="18"/>
                <w:lang w:eastAsia="es-CL"/>
              </w:rPr>
              <w:t>Descripci</w:t>
            </w:r>
            <w:r w:rsidRPr="00991831">
              <w:rPr>
                <w:rFonts w:ascii="Calibri" w:eastAsia="Times New Roman" w:hAnsi="Calibri" w:cs="Times New Roman"/>
                <w:b/>
                <w:color w:val="000000"/>
                <w:sz w:val="18"/>
                <w:szCs w:val="18"/>
                <w:lang w:eastAsia="es-CL"/>
              </w:rPr>
              <w:t>ón del medio de prueba:</w:t>
            </w:r>
            <w:r w:rsidRPr="00991831">
              <w:rPr>
                <w:rFonts w:ascii="Calibri" w:eastAsia="Times New Roman" w:hAnsi="Calibri" w:cs="Times New Roman"/>
                <w:color w:val="000000"/>
                <w:sz w:val="18"/>
                <w:szCs w:val="18"/>
                <w:lang w:eastAsia="es-CL"/>
              </w:rPr>
              <w:t xml:space="preserve"> Comportamiento de la tendencia histórica en la profundidad medida en el pozo 7</w:t>
            </w:r>
            <w:r w:rsidR="00916E46" w:rsidRPr="00991831">
              <w:rPr>
                <w:rFonts w:ascii="Calibri" w:eastAsia="Times New Roman" w:hAnsi="Calibri" w:cs="Times New Roman"/>
                <w:color w:val="000000"/>
                <w:sz w:val="18"/>
                <w:szCs w:val="18"/>
                <w:lang w:eastAsia="es-CL"/>
              </w:rPr>
              <w:t>B</w:t>
            </w:r>
            <w:r w:rsidRPr="00991831">
              <w:rPr>
                <w:rFonts w:ascii="Calibri" w:eastAsia="Times New Roman" w:hAnsi="Calibri" w:cs="Times New Roman"/>
                <w:color w:val="000000"/>
                <w:sz w:val="18"/>
                <w:szCs w:val="18"/>
                <w:lang w:eastAsia="es-CL"/>
              </w:rPr>
              <w:t xml:space="preserve"> (MGX-1). Fuente: Reporte Técnico N° 02/2019 de la DGA (Anexo 4.c).</w:t>
            </w:r>
          </w:p>
        </w:tc>
      </w:tr>
      <w:tr w:rsidR="007D2D5C" w:rsidRPr="00D42470" w:rsidTr="00E37168">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rsidR="007D2D5C" w:rsidRPr="00D42470" w:rsidRDefault="006234CD" w:rsidP="00E37168">
            <w:pPr>
              <w:spacing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11A99B1B" wp14:editId="32B007B1">
                  <wp:extent cx="5803200" cy="1260000"/>
                  <wp:effectExtent l="0" t="0" r="7620" b="0"/>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03200" cy="1260000"/>
                          </a:xfrm>
                          <a:prstGeom prst="rect">
                            <a:avLst/>
                          </a:prstGeom>
                          <a:noFill/>
                          <a:ln>
                            <a:noFill/>
                          </a:ln>
                        </pic:spPr>
                      </pic:pic>
                    </a:graphicData>
                  </a:graphic>
                </wp:inline>
              </w:drawing>
            </w:r>
          </w:p>
        </w:tc>
      </w:tr>
      <w:tr w:rsidR="007D2D5C" w:rsidRPr="00D42470" w:rsidTr="00E37168">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tcPr>
          <w:p w:rsidR="007D2D5C" w:rsidRPr="00D42470" w:rsidRDefault="007D2D5C" w:rsidP="00502984">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Tabla </w:t>
            </w:r>
            <w:bookmarkStart w:id="207" w:name="Tabla_8"/>
            <w:r w:rsidR="00502984">
              <w:rPr>
                <w:rFonts w:ascii="Calibri" w:eastAsia="Calibri" w:hAnsi="Calibri" w:cs="Calibri"/>
                <w:b/>
                <w:sz w:val="18"/>
                <w:szCs w:val="20"/>
              </w:rPr>
              <w:t>8</w:t>
            </w:r>
            <w:bookmarkEnd w:id="207"/>
            <w:r w:rsidRPr="00D42470">
              <w:rPr>
                <w:rFonts w:ascii="Calibri" w:eastAsia="Calibri" w:hAnsi="Calibri" w:cs="Calibri"/>
                <w:b/>
                <w:sz w:val="18"/>
                <w:szCs w:val="18"/>
              </w:rPr>
              <w:t>.</w:t>
            </w:r>
          </w:p>
        </w:tc>
      </w:tr>
      <w:tr w:rsidR="007D2D5C" w:rsidRPr="00D42470" w:rsidTr="00E37168">
        <w:trPr>
          <w:trHeight w:val="77"/>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rsidR="007D2D5C" w:rsidRPr="00C017FC" w:rsidRDefault="007D2D5C" w:rsidP="00916E46">
            <w:pPr>
              <w:spacing w:after="0" w:line="240" w:lineRule="auto"/>
              <w:jc w:val="both"/>
              <w:rPr>
                <w:rFonts w:ascii="Calibri" w:eastAsia="Times New Roman" w:hAnsi="Calibri" w:cs="Times New Roman"/>
                <w:sz w:val="18"/>
                <w:szCs w:val="18"/>
                <w:lang w:eastAsia="es-CL"/>
              </w:rPr>
            </w:pPr>
            <w:r w:rsidRPr="00B736DD">
              <w:rPr>
                <w:rFonts w:ascii="Calibri" w:eastAsia="Times New Roman" w:hAnsi="Calibri" w:cs="Times New Roman"/>
                <w:b/>
                <w:color w:val="000000"/>
                <w:sz w:val="18"/>
                <w:szCs w:val="18"/>
                <w:lang w:eastAsia="es-CL"/>
              </w:rPr>
              <w:t>Descripción del medio de prueba:</w:t>
            </w:r>
            <w:r w:rsidRPr="00B736DD">
              <w:rPr>
                <w:rFonts w:ascii="Calibri" w:eastAsia="Times New Roman" w:hAnsi="Calibri" w:cs="Times New Roman"/>
                <w:color w:val="000000"/>
                <w:sz w:val="18"/>
                <w:szCs w:val="18"/>
                <w:lang w:eastAsia="es-CL"/>
              </w:rPr>
              <w:t xml:space="preserve"> Valores prom</w:t>
            </w:r>
            <w:r>
              <w:rPr>
                <w:rFonts w:ascii="Calibri" w:eastAsia="Times New Roman" w:hAnsi="Calibri" w:cs="Times New Roman"/>
                <w:color w:val="000000"/>
                <w:sz w:val="18"/>
                <w:szCs w:val="18"/>
                <w:lang w:eastAsia="es-CL"/>
              </w:rPr>
              <w:t>ediados de profundidad del pozo 7</w:t>
            </w:r>
            <w:r w:rsidR="00916E46">
              <w:rPr>
                <w:rFonts w:ascii="Calibri" w:eastAsia="Times New Roman" w:hAnsi="Calibri" w:cs="Times New Roman"/>
                <w:color w:val="000000"/>
                <w:sz w:val="18"/>
                <w:szCs w:val="18"/>
                <w:lang w:eastAsia="es-CL"/>
              </w:rPr>
              <w:t>B</w:t>
            </w:r>
            <w:r>
              <w:rPr>
                <w:rFonts w:ascii="Calibri" w:eastAsia="Times New Roman" w:hAnsi="Calibri" w:cs="Times New Roman"/>
                <w:color w:val="000000"/>
                <w:sz w:val="18"/>
                <w:szCs w:val="18"/>
                <w:lang w:eastAsia="es-CL"/>
              </w:rPr>
              <w:t xml:space="preserve"> y desviación estándar para los registros históricos (enero 2014 a enero 2018). Fuente:</w:t>
            </w:r>
            <w:r w:rsidRPr="00DD45B4">
              <w:rPr>
                <w:rFonts w:ascii="Calibri" w:eastAsia="Times New Roman" w:hAnsi="Calibri" w:cs="Times New Roman"/>
                <w:color w:val="000000"/>
                <w:sz w:val="18"/>
                <w:szCs w:val="18"/>
                <w:lang w:eastAsia="es-CL"/>
              </w:rPr>
              <w:t xml:space="preserve"> Reporte Técnico N° 02/2019 de la DG</w:t>
            </w:r>
            <w:r w:rsidRPr="00991831">
              <w:rPr>
                <w:rFonts w:ascii="Calibri" w:eastAsia="Times New Roman" w:hAnsi="Calibri" w:cs="Times New Roman"/>
                <w:color w:val="000000"/>
                <w:sz w:val="18"/>
                <w:szCs w:val="18"/>
                <w:lang w:eastAsia="es-CL"/>
              </w:rPr>
              <w:t>A (Anexo 4.c).</w:t>
            </w:r>
          </w:p>
        </w:tc>
      </w:tr>
    </w:tbl>
    <w:p w:rsidR="007D2D5C" w:rsidRDefault="007D2D5C">
      <w:pPr>
        <w:sectPr w:rsidR="007D2D5C"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7015"/>
        <w:gridCol w:w="6697"/>
      </w:tblGrid>
      <w:tr w:rsidR="00F22486" w:rsidRPr="00D42470" w:rsidTr="00E3716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2486" w:rsidRPr="00D42470" w:rsidRDefault="00F22486" w:rsidP="00F2248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F22486" w:rsidRPr="00D42470" w:rsidTr="00E37168">
        <w:trPr>
          <w:trHeight w:val="6079"/>
          <w:jc w:val="center"/>
        </w:trPr>
        <w:tc>
          <w:tcPr>
            <w:tcW w:w="2558" w:type="pct"/>
            <w:tcBorders>
              <w:top w:val="nil"/>
              <w:left w:val="single" w:sz="4" w:space="0" w:color="auto"/>
              <w:right w:val="single" w:sz="4" w:space="0" w:color="auto"/>
            </w:tcBorders>
            <w:shd w:val="clear" w:color="auto" w:fill="auto"/>
            <w:noWrap/>
            <w:vAlign w:val="center"/>
            <w:hideMark/>
          </w:tcPr>
          <w:p w:rsidR="00F22486" w:rsidRPr="00D42470" w:rsidRDefault="002F1D80" w:rsidP="00E3716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140000" cy="2610000"/>
                  <wp:effectExtent l="0" t="0" r="0" b="0"/>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40000" cy="2610000"/>
                          </a:xfrm>
                          <a:prstGeom prst="rect">
                            <a:avLst/>
                          </a:prstGeom>
                          <a:noFill/>
                          <a:ln>
                            <a:noFill/>
                          </a:ln>
                        </pic:spPr>
                      </pic:pic>
                    </a:graphicData>
                  </a:graphic>
                </wp:inline>
              </w:drawing>
            </w:r>
          </w:p>
        </w:tc>
        <w:tc>
          <w:tcPr>
            <w:tcW w:w="2442" w:type="pct"/>
            <w:tcBorders>
              <w:top w:val="nil"/>
              <w:left w:val="single" w:sz="4" w:space="0" w:color="auto"/>
              <w:right w:val="single" w:sz="4" w:space="0" w:color="auto"/>
            </w:tcBorders>
            <w:shd w:val="clear" w:color="auto" w:fill="auto"/>
            <w:noWrap/>
            <w:vAlign w:val="center"/>
            <w:hideMark/>
          </w:tcPr>
          <w:p w:rsidR="00F22486" w:rsidRPr="00D42470" w:rsidRDefault="002F1D80" w:rsidP="00E3716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140000" cy="2570400"/>
                  <wp:effectExtent l="0" t="0" r="0" b="1905"/>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40000" cy="2570400"/>
                          </a:xfrm>
                          <a:prstGeom prst="rect">
                            <a:avLst/>
                          </a:prstGeom>
                          <a:noFill/>
                          <a:ln>
                            <a:noFill/>
                          </a:ln>
                        </pic:spPr>
                      </pic:pic>
                    </a:graphicData>
                  </a:graphic>
                </wp:inline>
              </w:drawing>
            </w:r>
          </w:p>
        </w:tc>
      </w:tr>
      <w:tr w:rsidR="00F22486" w:rsidRPr="00D42470" w:rsidTr="00F22486">
        <w:trPr>
          <w:trHeight w:val="30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2486" w:rsidRPr="00D42470" w:rsidRDefault="00F22486" w:rsidP="00E37168">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208" w:name="Figura_8"/>
            <w:r>
              <w:rPr>
                <w:rFonts w:ascii="Calibri" w:eastAsia="Calibri" w:hAnsi="Calibri" w:cs="Calibri"/>
                <w:b/>
                <w:sz w:val="18"/>
                <w:szCs w:val="20"/>
              </w:rPr>
              <w:t>8</w:t>
            </w:r>
            <w:bookmarkEnd w:id="208"/>
            <w:r w:rsidRPr="00D42470">
              <w:rPr>
                <w:rFonts w:ascii="Calibri" w:eastAsia="Calibri" w:hAnsi="Calibri" w:cs="Calibri"/>
                <w:b/>
                <w:sz w:val="18"/>
                <w:szCs w:val="18"/>
              </w:rPr>
              <w:t>.</w:t>
            </w:r>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rsidR="00F22486" w:rsidRPr="00D42470" w:rsidRDefault="00F22486" w:rsidP="00F22486">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209" w:name="Figura_9"/>
            <w:r>
              <w:rPr>
                <w:rFonts w:ascii="Calibri" w:eastAsia="Calibri" w:hAnsi="Calibri" w:cs="Calibri"/>
                <w:b/>
                <w:sz w:val="18"/>
                <w:szCs w:val="20"/>
              </w:rPr>
              <w:t>9</w:t>
            </w:r>
            <w:bookmarkEnd w:id="209"/>
            <w:r w:rsidRPr="00D42470">
              <w:rPr>
                <w:rFonts w:ascii="Calibri" w:eastAsia="Calibri" w:hAnsi="Calibri" w:cs="Calibri"/>
                <w:b/>
                <w:sz w:val="18"/>
                <w:szCs w:val="18"/>
              </w:rPr>
              <w:t>.</w:t>
            </w:r>
          </w:p>
        </w:tc>
      </w:tr>
      <w:tr w:rsidR="002F1D80" w:rsidRPr="00D42470" w:rsidTr="00E37168">
        <w:trPr>
          <w:trHeight w:val="450"/>
          <w:jc w:val="center"/>
        </w:trPr>
        <w:tc>
          <w:tcPr>
            <w:tcW w:w="255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1D80" w:rsidRPr="00991831" w:rsidRDefault="002F1D80" w:rsidP="002F1D80">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Registro histórico de profundidad en el pozo 11 (CMX-4A), que representa la diferencia entre los datos iniciales y finales. Fuente: Reporte Técnico N° 02/2019 de la DGA (Anexo 4.c).</w:t>
            </w:r>
          </w:p>
        </w:tc>
        <w:tc>
          <w:tcPr>
            <w:tcW w:w="2442"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1D80" w:rsidRPr="00991831" w:rsidRDefault="002F1D80" w:rsidP="002F1D80">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Registro histórico de profundidad en el pozo profundo N° 1 (CMG-2B), que representa la diferencia entre los datos iniciales y finales. Fuente: Reporte Técnico N° 02/2019 de la DGA (Anexo 4.c).</w:t>
            </w:r>
          </w:p>
        </w:tc>
      </w:tr>
      <w:tr w:rsidR="00F22486" w:rsidRPr="00D42470" w:rsidTr="00E37168">
        <w:trPr>
          <w:trHeight w:val="450"/>
          <w:jc w:val="center"/>
        </w:trPr>
        <w:tc>
          <w:tcPr>
            <w:tcW w:w="2558" w:type="pct"/>
            <w:vMerge/>
            <w:tcBorders>
              <w:top w:val="single" w:sz="4" w:space="0" w:color="auto"/>
              <w:left w:val="single" w:sz="4" w:space="0" w:color="auto"/>
              <w:bottom w:val="single" w:sz="4" w:space="0" w:color="auto"/>
              <w:right w:val="single" w:sz="4" w:space="0" w:color="auto"/>
            </w:tcBorders>
            <w:vAlign w:val="center"/>
            <w:hideMark/>
          </w:tcPr>
          <w:p w:rsidR="00F22486" w:rsidRPr="00D42470" w:rsidRDefault="00F22486" w:rsidP="00E37168">
            <w:pPr>
              <w:spacing w:after="0" w:line="240" w:lineRule="auto"/>
              <w:rPr>
                <w:rFonts w:ascii="Calibri" w:eastAsia="Times New Roman" w:hAnsi="Calibri" w:cs="Times New Roman"/>
                <w:color w:val="000000"/>
                <w:sz w:val="20"/>
                <w:szCs w:val="20"/>
                <w:lang w:eastAsia="es-CL"/>
              </w:rPr>
            </w:pPr>
          </w:p>
        </w:tc>
        <w:tc>
          <w:tcPr>
            <w:tcW w:w="2442" w:type="pct"/>
            <w:vMerge/>
            <w:tcBorders>
              <w:top w:val="single" w:sz="4" w:space="0" w:color="auto"/>
              <w:left w:val="single" w:sz="4" w:space="0" w:color="auto"/>
              <w:bottom w:val="single" w:sz="4" w:space="0" w:color="auto"/>
              <w:right w:val="single" w:sz="4" w:space="0" w:color="auto"/>
            </w:tcBorders>
            <w:vAlign w:val="center"/>
            <w:hideMark/>
          </w:tcPr>
          <w:p w:rsidR="00F22486" w:rsidRPr="00D42470" w:rsidRDefault="00F22486" w:rsidP="00E37168">
            <w:pPr>
              <w:spacing w:after="0" w:line="240" w:lineRule="auto"/>
              <w:rPr>
                <w:rFonts w:ascii="Calibri" w:eastAsia="Times New Roman" w:hAnsi="Calibri" w:cs="Times New Roman"/>
                <w:color w:val="000000"/>
                <w:sz w:val="20"/>
                <w:szCs w:val="20"/>
                <w:lang w:eastAsia="es-CL"/>
              </w:rPr>
            </w:pPr>
          </w:p>
        </w:tc>
      </w:tr>
    </w:tbl>
    <w:p w:rsidR="00F22486" w:rsidRDefault="00F22486">
      <w:pPr>
        <w:sectPr w:rsidR="00F22486"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9D2C6F" w:rsidRPr="00D42470" w:rsidTr="00E3716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2C6F" w:rsidRPr="00D42470" w:rsidRDefault="009D2C6F" w:rsidP="009D2C6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2C6F" w:rsidRPr="00D42470" w:rsidTr="009D2C6F">
        <w:trPr>
          <w:trHeight w:val="4217"/>
          <w:jc w:val="center"/>
        </w:trPr>
        <w:tc>
          <w:tcPr>
            <w:tcW w:w="5000" w:type="pct"/>
            <w:tcBorders>
              <w:top w:val="nil"/>
              <w:left w:val="single" w:sz="4" w:space="0" w:color="auto"/>
              <w:right w:val="single" w:sz="4" w:space="0" w:color="auto"/>
            </w:tcBorders>
            <w:shd w:val="clear" w:color="auto" w:fill="auto"/>
            <w:noWrap/>
            <w:vAlign w:val="center"/>
            <w:hideMark/>
          </w:tcPr>
          <w:p w:rsidR="009D2C6F" w:rsidRPr="00D42470" w:rsidRDefault="009D2C6F" w:rsidP="00E3716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36A1E7B" wp14:editId="29202706">
                  <wp:extent cx="2105025" cy="3238500"/>
                  <wp:effectExtent l="0" t="0" r="9525" b="0"/>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105025" cy="3238500"/>
                          </a:xfrm>
                          <a:prstGeom prst="rect">
                            <a:avLst/>
                          </a:prstGeom>
                        </pic:spPr>
                      </pic:pic>
                    </a:graphicData>
                  </a:graphic>
                </wp:inline>
              </w:drawing>
            </w:r>
          </w:p>
        </w:tc>
      </w:tr>
      <w:tr w:rsidR="009D2C6F" w:rsidRPr="00D42470" w:rsidTr="009D2C6F">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9D2C6F" w:rsidRPr="00D42470" w:rsidRDefault="009D2C6F" w:rsidP="00E37168">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Tabla </w:t>
            </w:r>
            <w:bookmarkStart w:id="210" w:name="Tabla_9"/>
            <w:r>
              <w:rPr>
                <w:rFonts w:ascii="Calibri" w:eastAsia="Calibri" w:hAnsi="Calibri" w:cs="Calibri"/>
                <w:b/>
                <w:sz w:val="18"/>
                <w:szCs w:val="20"/>
              </w:rPr>
              <w:t>9</w:t>
            </w:r>
            <w:bookmarkEnd w:id="210"/>
            <w:r w:rsidRPr="00D42470">
              <w:rPr>
                <w:rFonts w:ascii="Calibri" w:eastAsia="Calibri" w:hAnsi="Calibri" w:cs="Calibri"/>
                <w:b/>
                <w:sz w:val="18"/>
                <w:szCs w:val="20"/>
              </w:rPr>
              <w:t>.</w:t>
            </w:r>
          </w:p>
        </w:tc>
      </w:tr>
      <w:tr w:rsidR="009D2C6F" w:rsidRPr="00D42470" w:rsidTr="00E37168">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9D2C6F" w:rsidRPr="00D42470" w:rsidRDefault="009D2C6F" w:rsidP="00F7033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Valores del nivel freático dinámico obtenidos por la ETFA ALS Life Sciences Chile (subcontratando a Análisis Ambientales S.A. – ANAM) para el pozo </w:t>
            </w:r>
            <w:r w:rsidRPr="00F70335">
              <w:rPr>
                <w:rFonts w:ascii="Calibri" w:eastAsia="Times New Roman" w:hAnsi="Calibri" w:cs="Times New Roman"/>
                <w:sz w:val="18"/>
                <w:szCs w:val="18"/>
                <w:lang w:eastAsia="es-CL"/>
              </w:rPr>
              <w:t xml:space="preserve">CMG-1 (pozo 9), en el período septiembre del año 2018 a septiembre del 2019. Fuente: </w:t>
            </w:r>
            <w:r w:rsidR="00F70335" w:rsidRPr="00F70335">
              <w:rPr>
                <w:rFonts w:ascii="Calibri" w:eastAsia="Times New Roman" w:hAnsi="Calibri" w:cs="Times New Roman"/>
                <w:sz w:val="18"/>
                <w:szCs w:val="18"/>
                <w:lang w:eastAsia="es-CL"/>
              </w:rPr>
              <w:t>C</w:t>
            </w:r>
            <w:r w:rsidR="00F70335">
              <w:rPr>
                <w:rFonts w:ascii="Calibri" w:eastAsia="Times New Roman" w:hAnsi="Calibri" w:cs="Times New Roman"/>
                <w:color w:val="000000"/>
                <w:sz w:val="18"/>
                <w:szCs w:val="18"/>
                <w:lang w:eastAsia="es-CL"/>
              </w:rPr>
              <w:t xml:space="preserve">arta s/n de Compañía Minera Lomas Bayas, del 11 de noviembre </w:t>
            </w:r>
            <w:r w:rsidR="00F70335" w:rsidRPr="00517C94">
              <w:rPr>
                <w:rFonts w:ascii="Calibri" w:eastAsia="Times New Roman" w:hAnsi="Calibri" w:cs="Times New Roman"/>
                <w:color w:val="000000"/>
                <w:sz w:val="18"/>
                <w:szCs w:val="18"/>
                <w:lang w:eastAsia="es-CL"/>
              </w:rPr>
              <w:t>de 2019, en respuesta a la R.E. Afta. N° 121/201</w:t>
            </w:r>
            <w:r w:rsidR="00F70335" w:rsidRPr="00991831">
              <w:rPr>
                <w:rFonts w:ascii="Calibri" w:eastAsia="Times New Roman" w:hAnsi="Calibri" w:cs="Times New Roman"/>
                <w:color w:val="000000"/>
                <w:sz w:val="18"/>
                <w:szCs w:val="18"/>
                <w:lang w:eastAsia="es-CL"/>
              </w:rPr>
              <w:t xml:space="preserve">9 (Anexo </w:t>
            </w:r>
            <w:r w:rsidR="00F70335" w:rsidRPr="00991831">
              <w:rPr>
                <w:rFonts w:ascii="Calibri" w:eastAsia="Times New Roman" w:hAnsi="Calibri" w:cs="Times New Roman"/>
                <w:color w:val="000000"/>
                <w:sz w:val="18"/>
                <w:szCs w:val="18"/>
                <w:lang w:eastAsia="es-CL"/>
              </w:rPr>
              <w:fldChar w:fldCharType="begin"/>
            </w:r>
            <w:r w:rsidR="00F70335" w:rsidRPr="00991831">
              <w:rPr>
                <w:rFonts w:ascii="Calibri" w:eastAsia="Times New Roman" w:hAnsi="Calibri" w:cs="Times New Roman"/>
                <w:color w:val="000000"/>
                <w:sz w:val="18"/>
                <w:szCs w:val="18"/>
                <w:lang w:eastAsia="es-CL"/>
              </w:rPr>
              <w:instrText xml:space="preserve"> REF Anexo_5 \h  \* MERGEFORMAT </w:instrText>
            </w:r>
            <w:r w:rsidR="00F70335" w:rsidRPr="00991831">
              <w:rPr>
                <w:rFonts w:ascii="Calibri" w:eastAsia="Times New Roman" w:hAnsi="Calibri" w:cs="Times New Roman"/>
                <w:color w:val="000000"/>
                <w:sz w:val="18"/>
                <w:szCs w:val="18"/>
                <w:lang w:eastAsia="es-CL"/>
              </w:rPr>
            </w:r>
            <w:r w:rsidR="00F70335" w:rsidRPr="00991831">
              <w:rPr>
                <w:rFonts w:ascii="Calibri" w:eastAsia="Times New Roman" w:hAnsi="Calibri" w:cs="Times New Roman"/>
                <w:color w:val="000000"/>
                <w:sz w:val="18"/>
                <w:szCs w:val="18"/>
                <w:lang w:eastAsia="es-CL"/>
              </w:rPr>
              <w:fldChar w:fldCharType="separate"/>
            </w:r>
            <w:r w:rsidR="00F70335" w:rsidRPr="00991831">
              <w:rPr>
                <w:rFonts w:ascii="Calibri" w:eastAsia="Times New Roman" w:hAnsi="Calibri" w:cs="Times New Roman"/>
                <w:color w:val="000000"/>
                <w:sz w:val="18"/>
                <w:szCs w:val="18"/>
                <w:lang w:eastAsia="es-CL"/>
              </w:rPr>
              <w:t>5</w:t>
            </w:r>
            <w:r w:rsidR="00F70335" w:rsidRPr="00991831">
              <w:rPr>
                <w:rFonts w:ascii="Calibri" w:eastAsia="Times New Roman" w:hAnsi="Calibri" w:cs="Times New Roman"/>
                <w:color w:val="000000"/>
                <w:sz w:val="18"/>
                <w:szCs w:val="18"/>
                <w:lang w:eastAsia="es-CL"/>
              </w:rPr>
              <w:fldChar w:fldCharType="end"/>
            </w:r>
            <w:r w:rsidR="00F70335" w:rsidRPr="00991831">
              <w:rPr>
                <w:rFonts w:ascii="Calibri" w:hAnsi="Calibri"/>
                <w:sz w:val="18"/>
                <w:szCs w:val="18"/>
                <w:lang w:val="es-ES" w:eastAsia="es-ES"/>
              </w:rPr>
              <w:t>).</w:t>
            </w:r>
          </w:p>
        </w:tc>
      </w:tr>
      <w:tr w:rsidR="009D2C6F" w:rsidRPr="00D42470" w:rsidTr="009D2C6F">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9D2C6F" w:rsidRPr="00D42470" w:rsidRDefault="009D2C6F" w:rsidP="00E37168">
            <w:pPr>
              <w:spacing w:after="0" w:line="240" w:lineRule="auto"/>
              <w:rPr>
                <w:rFonts w:ascii="Calibri" w:eastAsia="Times New Roman" w:hAnsi="Calibri" w:cs="Times New Roman"/>
                <w:color w:val="000000"/>
                <w:lang w:eastAsia="es-CL"/>
              </w:rPr>
            </w:pPr>
          </w:p>
        </w:tc>
      </w:tr>
    </w:tbl>
    <w:p w:rsidR="002517FB" w:rsidRDefault="002517FB">
      <w:pPr>
        <w:sectPr w:rsidR="002517FB"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13712"/>
      </w:tblGrid>
      <w:tr w:rsidR="002517FB" w:rsidRPr="00D42470" w:rsidTr="007D4E9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517FB" w:rsidRPr="00D42470" w:rsidRDefault="002517FB" w:rsidP="002517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517FB" w:rsidRPr="00D42470" w:rsidTr="007D4E91">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2517FB" w:rsidRPr="00D42470" w:rsidRDefault="00F135EC" w:rsidP="007D4E9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7494446" cy="5256000"/>
                  <wp:effectExtent l="0" t="0" r="0" b="1905"/>
                  <wp:docPr id="3078" name="Imagen 3078" descr="C:\SIG\Unidades Fiscalizables\2019\Lomas Bayas\Pozos según titular\Pozos_titular_LomasBayas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G\Unidades Fiscalizables\2019\Lomas Bayas\Pozos según titular\Pozos_titular_LomasBayas_resized.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494446" cy="5256000"/>
                          </a:xfrm>
                          <a:prstGeom prst="rect">
                            <a:avLst/>
                          </a:prstGeom>
                          <a:noFill/>
                          <a:ln>
                            <a:noFill/>
                          </a:ln>
                        </pic:spPr>
                      </pic:pic>
                    </a:graphicData>
                  </a:graphic>
                </wp:inline>
              </w:drawing>
            </w:r>
          </w:p>
        </w:tc>
      </w:tr>
      <w:tr w:rsidR="002517FB" w:rsidRPr="00D42470" w:rsidTr="00352099">
        <w:trPr>
          <w:trHeight w:val="96"/>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2517FB" w:rsidRPr="00D42470" w:rsidRDefault="002517FB" w:rsidP="007D4E91">
            <w:pPr>
              <w:spacing w:after="0" w:line="240" w:lineRule="auto"/>
              <w:rPr>
                <w:rFonts w:ascii="Calibri" w:eastAsia="Times New Roman" w:hAnsi="Calibri" w:cs="Times New Roman"/>
                <w:b/>
                <w:color w:val="000000"/>
                <w:sz w:val="18"/>
                <w:szCs w:val="18"/>
                <w:lang w:eastAsia="es-CL"/>
              </w:rPr>
            </w:pPr>
            <w:r w:rsidRPr="00352099">
              <w:rPr>
                <w:rFonts w:ascii="Calibri" w:eastAsia="Calibri" w:hAnsi="Calibri" w:cs="Calibri"/>
                <w:b/>
                <w:sz w:val="18"/>
                <w:szCs w:val="20"/>
              </w:rPr>
              <w:t xml:space="preserve">Figura </w:t>
            </w:r>
            <w:bookmarkStart w:id="211" w:name="Figura_10"/>
            <w:r w:rsidRPr="00352099">
              <w:rPr>
                <w:rFonts w:ascii="Calibri" w:eastAsia="Calibri" w:hAnsi="Calibri" w:cs="Calibri"/>
                <w:b/>
                <w:sz w:val="18"/>
                <w:szCs w:val="20"/>
              </w:rPr>
              <w:t>10</w:t>
            </w:r>
            <w:bookmarkEnd w:id="211"/>
            <w:r w:rsidRPr="00352099">
              <w:rPr>
                <w:rFonts w:ascii="Calibri" w:eastAsia="Calibri" w:hAnsi="Calibri" w:cs="Calibri"/>
                <w:b/>
                <w:sz w:val="18"/>
                <w:szCs w:val="20"/>
              </w:rPr>
              <w:t>.</w:t>
            </w:r>
          </w:p>
        </w:tc>
      </w:tr>
      <w:tr w:rsidR="002517FB" w:rsidRPr="00D42470" w:rsidTr="007D4E9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2517FB" w:rsidRPr="00D42470" w:rsidRDefault="002517FB" w:rsidP="003A3FA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D4E91">
              <w:rPr>
                <w:rFonts w:ascii="Calibri" w:eastAsia="Times New Roman" w:hAnsi="Calibri" w:cs="Times New Roman"/>
                <w:color w:val="000000"/>
                <w:sz w:val="18"/>
                <w:szCs w:val="18"/>
                <w:lang w:eastAsia="es-CL"/>
              </w:rPr>
              <w:t>Ubicación de los pozos de monitoreo</w:t>
            </w:r>
            <w:r w:rsidR="003A3FA7">
              <w:rPr>
                <w:rFonts w:ascii="Calibri" w:eastAsia="Times New Roman" w:hAnsi="Calibri" w:cs="Times New Roman"/>
                <w:color w:val="000000"/>
                <w:sz w:val="18"/>
                <w:szCs w:val="18"/>
                <w:lang w:eastAsia="es-CL"/>
              </w:rPr>
              <w:t xml:space="preserve"> en el área de captación de agua de la Unidad Fiscalizable Lomas Bayas, y del pozo de bombeo CMG-1 (pozo N° 9). Fuente: elaboración propia a partir de la información entregada por el titular, en carta s/n del 11 de noviembre de 20</w:t>
            </w:r>
            <w:r w:rsidR="003A3FA7" w:rsidRPr="00991831">
              <w:rPr>
                <w:rFonts w:ascii="Calibri" w:eastAsia="Times New Roman" w:hAnsi="Calibri" w:cs="Times New Roman"/>
                <w:color w:val="000000"/>
                <w:sz w:val="18"/>
                <w:szCs w:val="18"/>
                <w:lang w:eastAsia="es-CL"/>
              </w:rPr>
              <w:t xml:space="preserve">19 (Anexo </w:t>
            </w:r>
            <w:r w:rsidR="003A3FA7" w:rsidRPr="00991831">
              <w:rPr>
                <w:rFonts w:ascii="Calibri" w:eastAsia="Times New Roman" w:hAnsi="Calibri" w:cs="Times New Roman"/>
                <w:color w:val="000000"/>
                <w:sz w:val="18"/>
                <w:szCs w:val="18"/>
                <w:lang w:eastAsia="es-CL"/>
              </w:rPr>
              <w:fldChar w:fldCharType="begin"/>
            </w:r>
            <w:r w:rsidR="003A3FA7" w:rsidRPr="00991831">
              <w:rPr>
                <w:rFonts w:ascii="Calibri" w:eastAsia="Times New Roman" w:hAnsi="Calibri" w:cs="Times New Roman"/>
                <w:color w:val="000000"/>
                <w:sz w:val="18"/>
                <w:szCs w:val="18"/>
                <w:lang w:eastAsia="es-CL"/>
              </w:rPr>
              <w:instrText xml:space="preserve"> REF Anexo_5 \h  \* MERGEFORMAT </w:instrText>
            </w:r>
            <w:r w:rsidR="003A3FA7" w:rsidRPr="00991831">
              <w:rPr>
                <w:rFonts w:ascii="Calibri" w:eastAsia="Times New Roman" w:hAnsi="Calibri" w:cs="Times New Roman"/>
                <w:color w:val="000000"/>
                <w:sz w:val="18"/>
                <w:szCs w:val="18"/>
                <w:lang w:eastAsia="es-CL"/>
              </w:rPr>
            </w:r>
            <w:r w:rsidR="003A3FA7" w:rsidRPr="00991831">
              <w:rPr>
                <w:rFonts w:ascii="Calibri" w:eastAsia="Times New Roman" w:hAnsi="Calibri" w:cs="Times New Roman"/>
                <w:color w:val="000000"/>
                <w:sz w:val="18"/>
                <w:szCs w:val="18"/>
                <w:lang w:eastAsia="es-CL"/>
              </w:rPr>
              <w:fldChar w:fldCharType="separate"/>
            </w:r>
            <w:r w:rsidR="003A3FA7" w:rsidRPr="00991831">
              <w:rPr>
                <w:rFonts w:ascii="Calibri" w:eastAsia="Times New Roman" w:hAnsi="Calibri" w:cs="Times New Roman"/>
                <w:color w:val="000000"/>
                <w:sz w:val="18"/>
                <w:szCs w:val="18"/>
                <w:lang w:eastAsia="es-CL"/>
              </w:rPr>
              <w:t>5</w:t>
            </w:r>
            <w:r w:rsidR="003A3FA7" w:rsidRPr="00991831">
              <w:rPr>
                <w:rFonts w:ascii="Calibri" w:eastAsia="Times New Roman" w:hAnsi="Calibri" w:cs="Times New Roman"/>
                <w:color w:val="000000"/>
                <w:sz w:val="18"/>
                <w:szCs w:val="18"/>
                <w:lang w:eastAsia="es-CL"/>
              </w:rPr>
              <w:fldChar w:fldCharType="end"/>
            </w:r>
            <w:r w:rsidR="003A3FA7" w:rsidRPr="00991831">
              <w:rPr>
                <w:rFonts w:ascii="Calibri" w:eastAsia="Times New Roman" w:hAnsi="Calibri" w:cs="Times New Roman"/>
                <w:color w:val="000000"/>
                <w:sz w:val="18"/>
                <w:szCs w:val="18"/>
                <w:lang w:eastAsia="es-CL"/>
              </w:rPr>
              <w:t>.d).</w:t>
            </w:r>
          </w:p>
        </w:tc>
      </w:tr>
      <w:tr w:rsidR="002517FB" w:rsidRPr="00D42470" w:rsidTr="00352099">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2517FB" w:rsidRPr="00D42470" w:rsidRDefault="002517FB" w:rsidP="007D4E91">
            <w:pPr>
              <w:spacing w:after="0" w:line="240" w:lineRule="auto"/>
              <w:rPr>
                <w:rFonts w:ascii="Calibri" w:eastAsia="Times New Roman" w:hAnsi="Calibri" w:cs="Times New Roman"/>
                <w:color w:val="000000"/>
                <w:lang w:eastAsia="es-CL"/>
              </w:rPr>
            </w:pPr>
          </w:p>
        </w:tc>
      </w:tr>
    </w:tbl>
    <w:p w:rsidR="002517FB" w:rsidRDefault="002517FB">
      <w:pPr>
        <w:sectPr w:rsidR="002517FB"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853"/>
        <w:gridCol w:w="6859"/>
      </w:tblGrid>
      <w:tr w:rsidR="00713E6A" w:rsidRPr="00D42470" w:rsidTr="001F0C4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E6A" w:rsidRPr="00D42470" w:rsidRDefault="00713E6A" w:rsidP="001F0C4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13E6A" w:rsidRPr="00D42470" w:rsidTr="005F3C88">
        <w:trPr>
          <w:trHeight w:val="6079"/>
          <w:jc w:val="center"/>
        </w:trPr>
        <w:tc>
          <w:tcPr>
            <w:tcW w:w="2499" w:type="pct"/>
            <w:tcBorders>
              <w:top w:val="nil"/>
              <w:left w:val="single" w:sz="4" w:space="0" w:color="auto"/>
              <w:right w:val="single" w:sz="4" w:space="0" w:color="auto"/>
            </w:tcBorders>
            <w:shd w:val="clear" w:color="auto" w:fill="auto"/>
            <w:noWrap/>
            <w:vAlign w:val="center"/>
            <w:hideMark/>
          </w:tcPr>
          <w:p w:rsidR="00713E6A" w:rsidRPr="00D42470" w:rsidRDefault="00211E99" w:rsidP="001F0C4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9FB641B" wp14:editId="1C3C4E55">
                  <wp:extent cx="4282539" cy="2916000"/>
                  <wp:effectExtent l="0" t="0" r="3810" b="0"/>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l="1923" r="2392"/>
                          <a:stretch/>
                        </pic:blipFill>
                        <pic:spPr bwMode="auto">
                          <a:xfrm>
                            <a:off x="0" y="0"/>
                            <a:ext cx="4282539" cy="291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1" w:type="pct"/>
            <w:tcBorders>
              <w:top w:val="nil"/>
              <w:left w:val="single" w:sz="4" w:space="0" w:color="auto"/>
              <w:right w:val="single" w:sz="4" w:space="0" w:color="auto"/>
            </w:tcBorders>
            <w:shd w:val="clear" w:color="auto" w:fill="auto"/>
            <w:noWrap/>
            <w:vAlign w:val="center"/>
            <w:hideMark/>
          </w:tcPr>
          <w:p w:rsidR="00713E6A" w:rsidRPr="00D42470" w:rsidRDefault="00A94BF9" w:rsidP="001F0C4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95C348" wp14:editId="1C718809">
                  <wp:extent cx="4290406" cy="2916000"/>
                  <wp:effectExtent l="0" t="0" r="0" b="0"/>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a:extLst>
                              <a:ext uri="{28A0092B-C50C-407E-A947-70E740481C1C}">
                                <a14:useLocalDpi xmlns:a14="http://schemas.microsoft.com/office/drawing/2010/main" val="0"/>
                              </a:ext>
                            </a:extLst>
                          </a:blip>
                          <a:srcRect l="1997" r="2142"/>
                          <a:stretch/>
                        </pic:blipFill>
                        <pic:spPr bwMode="auto">
                          <a:xfrm>
                            <a:off x="0" y="0"/>
                            <a:ext cx="4290406" cy="291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3E6A" w:rsidRPr="00D42470" w:rsidTr="005F3C88">
        <w:trPr>
          <w:trHeight w:val="300"/>
          <w:jc w:val="center"/>
        </w:trPr>
        <w:tc>
          <w:tcPr>
            <w:tcW w:w="24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E6A" w:rsidRPr="000F391E" w:rsidRDefault="00713E6A" w:rsidP="00713E6A">
            <w:pPr>
              <w:spacing w:after="0" w:line="240" w:lineRule="auto"/>
              <w:rPr>
                <w:rFonts w:ascii="Calibri" w:eastAsia="Times New Roman" w:hAnsi="Calibri" w:cs="Times New Roman"/>
                <w:b/>
                <w:color w:val="000000"/>
                <w:sz w:val="18"/>
                <w:szCs w:val="18"/>
                <w:lang w:eastAsia="es-CL"/>
              </w:rPr>
            </w:pPr>
            <w:r w:rsidRPr="000F391E">
              <w:rPr>
                <w:rFonts w:ascii="Calibri" w:eastAsia="Calibri" w:hAnsi="Calibri" w:cs="Calibri"/>
                <w:b/>
                <w:sz w:val="18"/>
                <w:szCs w:val="20"/>
              </w:rPr>
              <w:t xml:space="preserve">Figura </w:t>
            </w:r>
            <w:bookmarkStart w:id="212" w:name="Figura_11"/>
            <w:r w:rsidRPr="000F391E">
              <w:rPr>
                <w:rFonts w:ascii="Calibri" w:eastAsia="Calibri" w:hAnsi="Calibri" w:cs="Calibri"/>
                <w:b/>
                <w:sz w:val="18"/>
                <w:szCs w:val="20"/>
              </w:rPr>
              <w:t>11</w:t>
            </w:r>
            <w:bookmarkEnd w:id="212"/>
            <w:r w:rsidRPr="000F391E">
              <w:rPr>
                <w:rFonts w:ascii="Calibri" w:eastAsia="Calibri" w:hAnsi="Calibri" w:cs="Calibri"/>
                <w:b/>
                <w:sz w:val="18"/>
                <w:szCs w:val="18"/>
              </w:rPr>
              <w:t>.</w:t>
            </w:r>
          </w:p>
        </w:tc>
        <w:tc>
          <w:tcPr>
            <w:tcW w:w="2501" w:type="pct"/>
            <w:tcBorders>
              <w:top w:val="single" w:sz="4" w:space="0" w:color="auto"/>
              <w:left w:val="nil"/>
              <w:bottom w:val="single" w:sz="4" w:space="0" w:color="auto"/>
              <w:right w:val="single" w:sz="4" w:space="0" w:color="000000"/>
            </w:tcBorders>
            <w:shd w:val="clear" w:color="auto" w:fill="auto"/>
            <w:noWrap/>
            <w:vAlign w:val="center"/>
            <w:hideMark/>
          </w:tcPr>
          <w:p w:rsidR="00713E6A" w:rsidRPr="000F391E" w:rsidRDefault="00713E6A" w:rsidP="00713E6A">
            <w:pPr>
              <w:spacing w:after="0" w:line="240" w:lineRule="auto"/>
              <w:rPr>
                <w:rFonts w:ascii="Calibri" w:eastAsia="Times New Roman" w:hAnsi="Calibri" w:cs="Times New Roman"/>
                <w:b/>
                <w:color w:val="000000"/>
                <w:sz w:val="18"/>
                <w:szCs w:val="18"/>
                <w:lang w:eastAsia="es-CL"/>
              </w:rPr>
            </w:pPr>
            <w:r w:rsidRPr="000F391E">
              <w:rPr>
                <w:rFonts w:ascii="Calibri" w:eastAsia="Calibri" w:hAnsi="Calibri" w:cs="Calibri"/>
                <w:b/>
                <w:sz w:val="18"/>
                <w:szCs w:val="20"/>
              </w:rPr>
              <w:t xml:space="preserve">Figura </w:t>
            </w:r>
            <w:bookmarkStart w:id="213" w:name="Figura_12"/>
            <w:r w:rsidRPr="000F391E">
              <w:rPr>
                <w:rFonts w:ascii="Calibri" w:eastAsia="Calibri" w:hAnsi="Calibri" w:cs="Calibri"/>
                <w:b/>
                <w:sz w:val="18"/>
                <w:szCs w:val="20"/>
              </w:rPr>
              <w:t>12</w:t>
            </w:r>
            <w:bookmarkEnd w:id="213"/>
            <w:r w:rsidRPr="000F391E">
              <w:rPr>
                <w:rFonts w:ascii="Calibri" w:eastAsia="Calibri" w:hAnsi="Calibri" w:cs="Calibri"/>
                <w:b/>
                <w:sz w:val="18"/>
                <w:szCs w:val="18"/>
              </w:rPr>
              <w:t>.</w:t>
            </w:r>
          </w:p>
        </w:tc>
      </w:tr>
      <w:tr w:rsidR="005F3C88" w:rsidRPr="00D42470" w:rsidTr="005F3C88">
        <w:trPr>
          <w:trHeight w:val="450"/>
          <w:jc w:val="center"/>
        </w:trPr>
        <w:tc>
          <w:tcPr>
            <w:tcW w:w="249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5F3C88" w:rsidRPr="00991831" w:rsidRDefault="005F3C88" w:rsidP="00C062A6">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Registro histórico del nivel freático del pozo 7A (MGX-1), por mediciones internas de Lomas Bayas y a partir del 2016 por una ETFA</w:t>
            </w:r>
            <w:r w:rsidR="00A03098" w:rsidRPr="00991831">
              <w:rPr>
                <w:rFonts w:ascii="Calibri" w:eastAsia="Times New Roman" w:hAnsi="Calibri" w:cs="Times New Roman"/>
                <w:color w:val="000000"/>
                <w:sz w:val="18"/>
                <w:szCs w:val="18"/>
                <w:lang w:eastAsia="es-CL"/>
              </w:rPr>
              <w:t xml:space="preserve"> (puntos anaranjados)</w:t>
            </w:r>
            <w:r w:rsidRPr="00991831">
              <w:rPr>
                <w:rFonts w:ascii="Calibri" w:eastAsia="Times New Roman" w:hAnsi="Calibri" w:cs="Times New Roman"/>
                <w:color w:val="000000"/>
                <w:sz w:val="18"/>
                <w:szCs w:val="18"/>
                <w:lang w:eastAsia="es-CL"/>
              </w:rPr>
              <w:t xml:space="preserve">. Fuente: Informe “Análisis de Niveles de Agua del Acuífero Somero y Profundo en el Sector de Lomas Bayas”, adjunto a Carta s/n del 11 de noviembre de 2019, del titular (Anexo </w:t>
            </w:r>
            <w:r w:rsidRPr="00991831">
              <w:rPr>
                <w:rFonts w:ascii="Calibri" w:eastAsia="Times New Roman" w:hAnsi="Calibri" w:cs="Times New Roman"/>
                <w:color w:val="000000"/>
                <w:sz w:val="18"/>
                <w:szCs w:val="18"/>
                <w:lang w:eastAsia="es-CL"/>
              </w:rPr>
              <w:fldChar w:fldCharType="begin"/>
            </w:r>
            <w:r w:rsidRPr="00991831">
              <w:rPr>
                <w:rFonts w:ascii="Calibri" w:eastAsia="Times New Roman" w:hAnsi="Calibri" w:cs="Times New Roman"/>
                <w:color w:val="000000"/>
                <w:sz w:val="18"/>
                <w:szCs w:val="18"/>
                <w:lang w:eastAsia="es-CL"/>
              </w:rPr>
              <w:instrText xml:space="preserve"> REF Anexo_5 \h  \* MERGEFORMAT </w:instrText>
            </w:r>
            <w:r w:rsidRPr="00991831">
              <w:rPr>
                <w:rFonts w:ascii="Calibri" w:eastAsia="Times New Roman" w:hAnsi="Calibri" w:cs="Times New Roman"/>
                <w:color w:val="000000"/>
                <w:sz w:val="18"/>
                <w:szCs w:val="18"/>
                <w:lang w:eastAsia="es-CL"/>
              </w:rPr>
            </w:r>
            <w:r w:rsidRPr="00991831">
              <w:rPr>
                <w:rFonts w:ascii="Calibri" w:eastAsia="Times New Roman" w:hAnsi="Calibri" w:cs="Times New Roman"/>
                <w:color w:val="000000"/>
                <w:sz w:val="18"/>
                <w:szCs w:val="18"/>
                <w:lang w:eastAsia="es-CL"/>
              </w:rPr>
              <w:fldChar w:fldCharType="separate"/>
            </w:r>
            <w:r w:rsidRPr="00991831">
              <w:rPr>
                <w:rFonts w:ascii="Calibri" w:eastAsia="Times New Roman" w:hAnsi="Calibri" w:cs="Times New Roman"/>
                <w:color w:val="000000"/>
                <w:sz w:val="18"/>
                <w:szCs w:val="18"/>
                <w:lang w:eastAsia="es-CL"/>
              </w:rPr>
              <w:t>5</w:t>
            </w:r>
            <w:r w:rsidRPr="00991831">
              <w:rPr>
                <w:rFonts w:ascii="Calibri" w:eastAsia="Times New Roman" w:hAnsi="Calibri" w:cs="Times New Roman"/>
                <w:color w:val="000000"/>
                <w:sz w:val="18"/>
                <w:szCs w:val="18"/>
                <w:lang w:eastAsia="es-CL"/>
              </w:rPr>
              <w:fldChar w:fldCharType="end"/>
            </w:r>
            <w:r w:rsidRPr="00991831">
              <w:rPr>
                <w:rFonts w:ascii="Calibri" w:eastAsia="Times New Roman" w:hAnsi="Calibri" w:cs="Times New Roman"/>
                <w:color w:val="000000"/>
                <w:sz w:val="18"/>
                <w:szCs w:val="18"/>
                <w:lang w:eastAsia="es-CL"/>
              </w:rPr>
              <w:t>.d).</w:t>
            </w:r>
          </w:p>
        </w:tc>
        <w:tc>
          <w:tcPr>
            <w:tcW w:w="250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5F3C88" w:rsidRPr="00991831" w:rsidRDefault="005F3C88" w:rsidP="005F3C88">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Registro histórico del nivel freático del pozo 7B (MGX-1), por mediciones internas de Lomas Bayas y a partir del 2016 por una ETFA</w:t>
            </w:r>
            <w:r w:rsidR="00A03098" w:rsidRPr="00991831">
              <w:rPr>
                <w:rFonts w:ascii="Calibri" w:eastAsia="Times New Roman" w:hAnsi="Calibri" w:cs="Times New Roman"/>
                <w:color w:val="000000"/>
                <w:sz w:val="18"/>
                <w:szCs w:val="18"/>
                <w:lang w:eastAsia="es-CL"/>
              </w:rPr>
              <w:t xml:space="preserve"> (puntos anaranjados)</w:t>
            </w:r>
            <w:r w:rsidRPr="00991831">
              <w:rPr>
                <w:rFonts w:ascii="Calibri" w:eastAsia="Times New Roman" w:hAnsi="Calibri" w:cs="Times New Roman"/>
                <w:color w:val="000000"/>
                <w:sz w:val="18"/>
                <w:szCs w:val="18"/>
                <w:lang w:eastAsia="es-CL"/>
              </w:rPr>
              <w:t xml:space="preserve">. Fuente: Informe “Análisis de Niveles de Agua del Acuífero Somero y Profundo en el Sector de Lomas Bayas”, adjunto a Carta s/n del 11 de noviembre de 2019, del titular (Anexo </w:t>
            </w:r>
            <w:r w:rsidRPr="00991831">
              <w:rPr>
                <w:rFonts w:ascii="Calibri" w:eastAsia="Times New Roman" w:hAnsi="Calibri" w:cs="Times New Roman"/>
                <w:color w:val="000000"/>
                <w:sz w:val="18"/>
                <w:szCs w:val="18"/>
                <w:lang w:eastAsia="es-CL"/>
              </w:rPr>
              <w:fldChar w:fldCharType="begin"/>
            </w:r>
            <w:r w:rsidRPr="00991831">
              <w:rPr>
                <w:rFonts w:ascii="Calibri" w:eastAsia="Times New Roman" w:hAnsi="Calibri" w:cs="Times New Roman"/>
                <w:color w:val="000000"/>
                <w:sz w:val="18"/>
                <w:szCs w:val="18"/>
                <w:lang w:eastAsia="es-CL"/>
              </w:rPr>
              <w:instrText xml:space="preserve"> REF Anexo_5 \h  \* MERGEFORMAT </w:instrText>
            </w:r>
            <w:r w:rsidRPr="00991831">
              <w:rPr>
                <w:rFonts w:ascii="Calibri" w:eastAsia="Times New Roman" w:hAnsi="Calibri" w:cs="Times New Roman"/>
                <w:color w:val="000000"/>
                <w:sz w:val="18"/>
                <w:szCs w:val="18"/>
                <w:lang w:eastAsia="es-CL"/>
              </w:rPr>
            </w:r>
            <w:r w:rsidRPr="00991831">
              <w:rPr>
                <w:rFonts w:ascii="Calibri" w:eastAsia="Times New Roman" w:hAnsi="Calibri" w:cs="Times New Roman"/>
                <w:color w:val="000000"/>
                <w:sz w:val="18"/>
                <w:szCs w:val="18"/>
                <w:lang w:eastAsia="es-CL"/>
              </w:rPr>
              <w:fldChar w:fldCharType="separate"/>
            </w:r>
            <w:r w:rsidRPr="00991831">
              <w:rPr>
                <w:rFonts w:ascii="Calibri" w:eastAsia="Times New Roman" w:hAnsi="Calibri" w:cs="Times New Roman"/>
                <w:color w:val="000000"/>
                <w:sz w:val="18"/>
                <w:szCs w:val="18"/>
                <w:lang w:eastAsia="es-CL"/>
              </w:rPr>
              <w:t>5</w:t>
            </w:r>
            <w:r w:rsidRPr="00991831">
              <w:rPr>
                <w:rFonts w:ascii="Calibri" w:eastAsia="Times New Roman" w:hAnsi="Calibri" w:cs="Times New Roman"/>
                <w:color w:val="000000"/>
                <w:sz w:val="18"/>
                <w:szCs w:val="18"/>
                <w:lang w:eastAsia="es-CL"/>
              </w:rPr>
              <w:fldChar w:fldCharType="end"/>
            </w:r>
            <w:r w:rsidRPr="00991831">
              <w:rPr>
                <w:rFonts w:ascii="Calibri" w:eastAsia="Times New Roman" w:hAnsi="Calibri" w:cs="Times New Roman"/>
                <w:color w:val="000000"/>
                <w:sz w:val="18"/>
                <w:szCs w:val="18"/>
                <w:lang w:eastAsia="es-CL"/>
              </w:rPr>
              <w:t>.d).</w:t>
            </w:r>
          </w:p>
        </w:tc>
      </w:tr>
      <w:tr w:rsidR="00713E6A" w:rsidRPr="00D42470" w:rsidTr="005F3C88">
        <w:trPr>
          <w:trHeight w:val="450"/>
          <w:jc w:val="center"/>
        </w:trPr>
        <w:tc>
          <w:tcPr>
            <w:tcW w:w="2499" w:type="pct"/>
            <w:vMerge/>
            <w:tcBorders>
              <w:top w:val="single" w:sz="4" w:space="0" w:color="auto"/>
              <w:left w:val="single" w:sz="4" w:space="0" w:color="auto"/>
              <w:bottom w:val="single" w:sz="4" w:space="0" w:color="auto"/>
              <w:right w:val="single" w:sz="4" w:space="0" w:color="auto"/>
            </w:tcBorders>
            <w:vAlign w:val="center"/>
            <w:hideMark/>
          </w:tcPr>
          <w:p w:rsidR="00713E6A" w:rsidRPr="00D42470" w:rsidRDefault="00713E6A" w:rsidP="001F0C4D">
            <w:pPr>
              <w:spacing w:after="0" w:line="240" w:lineRule="auto"/>
              <w:rPr>
                <w:rFonts w:ascii="Calibri" w:eastAsia="Times New Roman" w:hAnsi="Calibri" w:cs="Times New Roman"/>
                <w:color w:val="000000"/>
                <w:sz w:val="20"/>
                <w:szCs w:val="20"/>
                <w:lang w:eastAsia="es-CL"/>
              </w:rPr>
            </w:pPr>
          </w:p>
        </w:tc>
        <w:tc>
          <w:tcPr>
            <w:tcW w:w="2501" w:type="pct"/>
            <w:vMerge/>
            <w:tcBorders>
              <w:top w:val="single" w:sz="4" w:space="0" w:color="auto"/>
              <w:left w:val="single" w:sz="4" w:space="0" w:color="auto"/>
              <w:bottom w:val="single" w:sz="4" w:space="0" w:color="auto"/>
              <w:right w:val="single" w:sz="4" w:space="0" w:color="auto"/>
            </w:tcBorders>
            <w:vAlign w:val="center"/>
            <w:hideMark/>
          </w:tcPr>
          <w:p w:rsidR="00713E6A" w:rsidRPr="00D42470" w:rsidRDefault="00713E6A" w:rsidP="001F0C4D">
            <w:pPr>
              <w:spacing w:after="0" w:line="240" w:lineRule="auto"/>
              <w:rPr>
                <w:rFonts w:ascii="Calibri" w:eastAsia="Times New Roman" w:hAnsi="Calibri" w:cs="Times New Roman"/>
                <w:color w:val="000000"/>
                <w:sz w:val="20"/>
                <w:szCs w:val="20"/>
                <w:lang w:eastAsia="es-CL"/>
              </w:rPr>
            </w:pPr>
          </w:p>
        </w:tc>
      </w:tr>
    </w:tbl>
    <w:p w:rsidR="00713E6A" w:rsidRDefault="00713E6A">
      <w:pPr>
        <w:sectPr w:rsidR="00713E6A"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898"/>
        <w:gridCol w:w="6814"/>
      </w:tblGrid>
      <w:tr w:rsidR="00713E6A" w:rsidRPr="00D42470" w:rsidTr="001F0C4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E6A" w:rsidRPr="00D42470" w:rsidRDefault="00713E6A" w:rsidP="001F0C4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13E6A" w:rsidRPr="00D42470" w:rsidTr="001F0C4D">
        <w:trPr>
          <w:trHeight w:val="6079"/>
          <w:jc w:val="center"/>
        </w:trPr>
        <w:tc>
          <w:tcPr>
            <w:tcW w:w="2558" w:type="pct"/>
            <w:tcBorders>
              <w:top w:val="nil"/>
              <w:left w:val="single" w:sz="4" w:space="0" w:color="auto"/>
              <w:right w:val="single" w:sz="4" w:space="0" w:color="auto"/>
            </w:tcBorders>
            <w:shd w:val="clear" w:color="auto" w:fill="auto"/>
            <w:noWrap/>
            <w:vAlign w:val="center"/>
            <w:hideMark/>
          </w:tcPr>
          <w:p w:rsidR="00713E6A" w:rsidRPr="00D42470" w:rsidRDefault="003C2E38" w:rsidP="001F0C4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9AF9510" wp14:editId="5FF67D6C">
                  <wp:extent cx="4298400" cy="2916000"/>
                  <wp:effectExtent l="0" t="0" r="6985" b="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1">
                            <a:extLst>
                              <a:ext uri="{28A0092B-C50C-407E-A947-70E740481C1C}">
                                <a14:useLocalDpi xmlns:a14="http://schemas.microsoft.com/office/drawing/2010/main" val="0"/>
                              </a:ext>
                            </a:extLst>
                          </a:blip>
                          <a:srcRect l="1901" r="2093"/>
                          <a:stretch/>
                        </pic:blipFill>
                        <pic:spPr bwMode="auto">
                          <a:xfrm>
                            <a:off x="0" y="0"/>
                            <a:ext cx="4298400" cy="291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2" w:type="pct"/>
            <w:tcBorders>
              <w:top w:val="nil"/>
              <w:left w:val="single" w:sz="4" w:space="0" w:color="auto"/>
              <w:right w:val="single" w:sz="4" w:space="0" w:color="auto"/>
            </w:tcBorders>
            <w:shd w:val="clear" w:color="auto" w:fill="auto"/>
            <w:noWrap/>
            <w:vAlign w:val="center"/>
            <w:hideMark/>
          </w:tcPr>
          <w:p w:rsidR="00713E6A" w:rsidRPr="00D42470" w:rsidRDefault="00A82656" w:rsidP="001F0C4D">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251600" cy="2916000"/>
                  <wp:effectExtent l="0" t="0" r="0" b="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2">
                            <a:extLst>
                              <a:ext uri="{28A0092B-C50C-407E-A947-70E740481C1C}">
                                <a14:useLocalDpi xmlns:a14="http://schemas.microsoft.com/office/drawing/2010/main" val="0"/>
                              </a:ext>
                            </a:extLst>
                          </a:blip>
                          <a:srcRect l="2431" r="2652"/>
                          <a:stretch/>
                        </pic:blipFill>
                        <pic:spPr bwMode="auto">
                          <a:xfrm>
                            <a:off x="0" y="0"/>
                            <a:ext cx="4251600" cy="291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3E6A" w:rsidRPr="00D42470" w:rsidTr="001F0C4D">
        <w:trPr>
          <w:trHeight w:val="30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3E6A" w:rsidRPr="00622448" w:rsidRDefault="00713E6A" w:rsidP="00713E6A">
            <w:pPr>
              <w:spacing w:after="0" w:line="240" w:lineRule="auto"/>
              <w:rPr>
                <w:rFonts w:ascii="Calibri" w:eastAsia="Times New Roman" w:hAnsi="Calibri" w:cs="Times New Roman"/>
                <w:b/>
                <w:color w:val="000000"/>
                <w:sz w:val="18"/>
                <w:szCs w:val="18"/>
                <w:lang w:eastAsia="es-CL"/>
              </w:rPr>
            </w:pPr>
            <w:r w:rsidRPr="00622448">
              <w:rPr>
                <w:rFonts w:ascii="Calibri" w:eastAsia="Calibri" w:hAnsi="Calibri" w:cs="Calibri"/>
                <w:b/>
                <w:sz w:val="18"/>
                <w:szCs w:val="20"/>
              </w:rPr>
              <w:t xml:space="preserve">Figura </w:t>
            </w:r>
            <w:bookmarkStart w:id="214" w:name="Figura_13"/>
            <w:r w:rsidRPr="00622448">
              <w:rPr>
                <w:rFonts w:ascii="Calibri" w:eastAsia="Calibri" w:hAnsi="Calibri" w:cs="Calibri"/>
                <w:b/>
                <w:sz w:val="18"/>
                <w:szCs w:val="20"/>
              </w:rPr>
              <w:t>13</w:t>
            </w:r>
            <w:bookmarkEnd w:id="214"/>
            <w:r w:rsidRPr="00622448">
              <w:rPr>
                <w:rFonts w:ascii="Calibri" w:eastAsia="Calibri" w:hAnsi="Calibri" w:cs="Calibri"/>
                <w:b/>
                <w:sz w:val="18"/>
                <w:szCs w:val="18"/>
              </w:rPr>
              <w:t>.</w:t>
            </w:r>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rsidR="00713E6A" w:rsidRPr="00622448" w:rsidRDefault="00713E6A" w:rsidP="00713E6A">
            <w:pPr>
              <w:spacing w:after="0" w:line="240" w:lineRule="auto"/>
              <w:rPr>
                <w:rFonts w:ascii="Calibri" w:eastAsia="Times New Roman" w:hAnsi="Calibri" w:cs="Times New Roman"/>
                <w:b/>
                <w:color w:val="000000"/>
                <w:sz w:val="18"/>
                <w:szCs w:val="18"/>
                <w:lang w:eastAsia="es-CL"/>
              </w:rPr>
            </w:pPr>
            <w:r w:rsidRPr="00622448">
              <w:rPr>
                <w:rFonts w:ascii="Calibri" w:eastAsia="Calibri" w:hAnsi="Calibri" w:cs="Calibri"/>
                <w:b/>
                <w:sz w:val="18"/>
                <w:szCs w:val="20"/>
              </w:rPr>
              <w:t xml:space="preserve">Figura </w:t>
            </w:r>
            <w:bookmarkStart w:id="215" w:name="Figura_14"/>
            <w:r w:rsidRPr="00622448">
              <w:rPr>
                <w:rFonts w:ascii="Calibri" w:eastAsia="Calibri" w:hAnsi="Calibri" w:cs="Calibri"/>
                <w:b/>
                <w:sz w:val="18"/>
                <w:szCs w:val="20"/>
              </w:rPr>
              <w:t>14</w:t>
            </w:r>
            <w:bookmarkEnd w:id="215"/>
            <w:r w:rsidRPr="00622448">
              <w:rPr>
                <w:rFonts w:ascii="Calibri" w:eastAsia="Calibri" w:hAnsi="Calibri" w:cs="Calibri"/>
                <w:b/>
                <w:sz w:val="18"/>
                <w:szCs w:val="18"/>
              </w:rPr>
              <w:t>.</w:t>
            </w:r>
          </w:p>
        </w:tc>
      </w:tr>
      <w:tr w:rsidR="00895620" w:rsidRPr="00D42470" w:rsidTr="001F0C4D">
        <w:trPr>
          <w:trHeight w:val="450"/>
          <w:jc w:val="center"/>
        </w:trPr>
        <w:tc>
          <w:tcPr>
            <w:tcW w:w="255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895620" w:rsidRPr="00991831" w:rsidRDefault="00895620" w:rsidP="00A03098">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Registro histórico del nivel freático del pozo CMX-4A (pozo N° 11), por mediciones internas de Lomas Bayas y a partir del 2016 por una ETFA (puntos anaranjados). Fuente: Informe “Análisis de Niveles de Agua del Acuífero Somero y Profundo en el Sector de Lomas Bayas”, adjunto a Carta s/n del 11 de noviembre de 2019, del titular (Anexo </w:t>
            </w:r>
            <w:r w:rsidRPr="00991831">
              <w:rPr>
                <w:rFonts w:ascii="Calibri" w:eastAsia="Times New Roman" w:hAnsi="Calibri" w:cs="Times New Roman"/>
                <w:color w:val="000000"/>
                <w:sz w:val="18"/>
                <w:szCs w:val="18"/>
                <w:lang w:eastAsia="es-CL"/>
              </w:rPr>
              <w:fldChar w:fldCharType="begin"/>
            </w:r>
            <w:r w:rsidRPr="00991831">
              <w:rPr>
                <w:rFonts w:ascii="Calibri" w:eastAsia="Times New Roman" w:hAnsi="Calibri" w:cs="Times New Roman"/>
                <w:color w:val="000000"/>
                <w:sz w:val="18"/>
                <w:szCs w:val="18"/>
                <w:lang w:eastAsia="es-CL"/>
              </w:rPr>
              <w:instrText xml:space="preserve"> REF Anexo_5 \h  \* MERGEFORMAT </w:instrText>
            </w:r>
            <w:r w:rsidRPr="00991831">
              <w:rPr>
                <w:rFonts w:ascii="Calibri" w:eastAsia="Times New Roman" w:hAnsi="Calibri" w:cs="Times New Roman"/>
                <w:color w:val="000000"/>
                <w:sz w:val="18"/>
                <w:szCs w:val="18"/>
                <w:lang w:eastAsia="es-CL"/>
              </w:rPr>
            </w:r>
            <w:r w:rsidRPr="00991831">
              <w:rPr>
                <w:rFonts w:ascii="Calibri" w:eastAsia="Times New Roman" w:hAnsi="Calibri" w:cs="Times New Roman"/>
                <w:color w:val="000000"/>
                <w:sz w:val="18"/>
                <w:szCs w:val="18"/>
                <w:lang w:eastAsia="es-CL"/>
              </w:rPr>
              <w:fldChar w:fldCharType="separate"/>
            </w:r>
            <w:r w:rsidRPr="00991831">
              <w:rPr>
                <w:rFonts w:ascii="Calibri" w:eastAsia="Times New Roman" w:hAnsi="Calibri" w:cs="Times New Roman"/>
                <w:color w:val="000000"/>
                <w:sz w:val="18"/>
                <w:szCs w:val="18"/>
                <w:lang w:eastAsia="es-CL"/>
              </w:rPr>
              <w:t>5</w:t>
            </w:r>
            <w:r w:rsidRPr="00991831">
              <w:rPr>
                <w:rFonts w:ascii="Calibri" w:eastAsia="Times New Roman" w:hAnsi="Calibri" w:cs="Times New Roman"/>
                <w:color w:val="000000"/>
                <w:sz w:val="18"/>
                <w:szCs w:val="18"/>
                <w:lang w:eastAsia="es-CL"/>
              </w:rPr>
              <w:fldChar w:fldCharType="end"/>
            </w:r>
            <w:r w:rsidRPr="00991831">
              <w:rPr>
                <w:rFonts w:ascii="Calibri" w:eastAsia="Times New Roman" w:hAnsi="Calibri" w:cs="Times New Roman"/>
                <w:color w:val="000000"/>
                <w:sz w:val="18"/>
                <w:szCs w:val="18"/>
                <w:lang w:eastAsia="es-CL"/>
              </w:rPr>
              <w:t>.d).</w:t>
            </w:r>
          </w:p>
        </w:tc>
        <w:tc>
          <w:tcPr>
            <w:tcW w:w="2442"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895620" w:rsidRPr="00991831" w:rsidRDefault="00895620" w:rsidP="00895620">
            <w:pPr>
              <w:spacing w:after="0" w:line="240" w:lineRule="auto"/>
              <w:jc w:val="both"/>
              <w:rPr>
                <w:rFonts w:ascii="Calibri" w:eastAsia="Times New Roman" w:hAnsi="Calibri" w:cs="Times New Roman"/>
                <w:b/>
                <w:color w:val="000000"/>
                <w:sz w:val="18"/>
                <w:szCs w:val="18"/>
                <w:lang w:eastAsia="es-CL"/>
              </w:rPr>
            </w:pPr>
            <w:r w:rsidRPr="00991831">
              <w:rPr>
                <w:rFonts w:ascii="Calibri" w:eastAsia="Times New Roman" w:hAnsi="Calibri" w:cs="Times New Roman"/>
                <w:b/>
                <w:color w:val="000000"/>
                <w:sz w:val="18"/>
                <w:szCs w:val="18"/>
                <w:lang w:eastAsia="es-CL"/>
              </w:rPr>
              <w:t>Descripción del medio de prueba:</w:t>
            </w:r>
            <w:r w:rsidRPr="00991831">
              <w:rPr>
                <w:rFonts w:ascii="Calibri" w:eastAsia="Times New Roman" w:hAnsi="Calibri" w:cs="Times New Roman"/>
                <w:color w:val="000000"/>
                <w:sz w:val="18"/>
                <w:szCs w:val="18"/>
                <w:lang w:eastAsia="es-CL"/>
              </w:rPr>
              <w:t xml:space="preserve"> Registro histórico del nivel piezométrico del pozo CMG-2B (pozo N° 1), por mediciones internas de Lomas Bayas y a partir del 2016 por una ETFA (puntos anaranjados). Fuente: Informe “Análisis de Niveles de Agua del Acuífero Somero y Profundo en el Sector de Lomas Bayas”, adjunto a Carta s/n del 11 de noviembre de 2019, del titular (Anexo </w:t>
            </w:r>
            <w:r w:rsidRPr="00991831">
              <w:rPr>
                <w:rFonts w:ascii="Calibri" w:eastAsia="Times New Roman" w:hAnsi="Calibri" w:cs="Times New Roman"/>
                <w:color w:val="000000"/>
                <w:sz w:val="18"/>
                <w:szCs w:val="18"/>
                <w:lang w:eastAsia="es-CL"/>
              </w:rPr>
              <w:fldChar w:fldCharType="begin"/>
            </w:r>
            <w:r w:rsidRPr="00991831">
              <w:rPr>
                <w:rFonts w:ascii="Calibri" w:eastAsia="Times New Roman" w:hAnsi="Calibri" w:cs="Times New Roman"/>
                <w:color w:val="000000"/>
                <w:sz w:val="18"/>
                <w:szCs w:val="18"/>
                <w:lang w:eastAsia="es-CL"/>
              </w:rPr>
              <w:instrText xml:space="preserve"> REF Anexo_5 \h  \* MERGEFORMAT </w:instrText>
            </w:r>
            <w:r w:rsidRPr="00991831">
              <w:rPr>
                <w:rFonts w:ascii="Calibri" w:eastAsia="Times New Roman" w:hAnsi="Calibri" w:cs="Times New Roman"/>
                <w:color w:val="000000"/>
                <w:sz w:val="18"/>
                <w:szCs w:val="18"/>
                <w:lang w:eastAsia="es-CL"/>
              </w:rPr>
            </w:r>
            <w:r w:rsidRPr="00991831">
              <w:rPr>
                <w:rFonts w:ascii="Calibri" w:eastAsia="Times New Roman" w:hAnsi="Calibri" w:cs="Times New Roman"/>
                <w:color w:val="000000"/>
                <w:sz w:val="18"/>
                <w:szCs w:val="18"/>
                <w:lang w:eastAsia="es-CL"/>
              </w:rPr>
              <w:fldChar w:fldCharType="separate"/>
            </w:r>
            <w:r w:rsidRPr="00991831">
              <w:rPr>
                <w:rFonts w:ascii="Calibri" w:eastAsia="Times New Roman" w:hAnsi="Calibri" w:cs="Times New Roman"/>
                <w:color w:val="000000"/>
                <w:sz w:val="18"/>
                <w:szCs w:val="18"/>
                <w:lang w:eastAsia="es-CL"/>
              </w:rPr>
              <w:t>5</w:t>
            </w:r>
            <w:r w:rsidRPr="00991831">
              <w:rPr>
                <w:rFonts w:ascii="Calibri" w:eastAsia="Times New Roman" w:hAnsi="Calibri" w:cs="Times New Roman"/>
                <w:color w:val="000000"/>
                <w:sz w:val="18"/>
                <w:szCs w:val="18"/>
                <w:lang w:eastAsia="es-CL"/>
              </w:rPr>
              <w:fldChar w:fldCharType="end"/>
            </w:r>
            <w:r w:rsidRPr="00991831">
              <w:rPr>
                <w:rFonts w:ascii="Calibri" w:eastAsia="Times New Roman" w:hAnsi="Calibri" w:cs="Times New Roman"/>
                <w:color w:val="000000"/>
                <w:sz w:val="18"/>
                <w:szCs w:val="18"/>
                <w:lang w:eastAsia="es-CL"/>
              </w:rPr>
              <w:t>.d).</w:t>
            </w:r>
          </w:p>
        </w:tc>
      </w:tr>
      <w:tr w:rsidR="00713E6A" w:rsidRPr="00D42470" w:rsidTr="001F0C4D">
        <w:trPr>
          <w:trHeight w:val="450"/>
          <w:jc w:val="center"/>
        </w:trPr>
        <w:tc>
          <w:tcPr>
            <w:tcW w:w="2558" w:type="pct"/>
            <w:vMerge/>
            <w:tcBorders>
              <w:top w:val="single" w:sz="4" w:space="0" w:color="auto"/>
              <w:left w:val="single" w:sz="4" w:space="0" w:color="auto"/>
              <w:bottom w:val="single" w:sz="4" w:space="0" w:color="auto"/>
              <w:right w:val="single" w:sz="4" w:space="0" w:color="auto"/>
            </w:tcBorders>
            <w:vAlign w:val="center"/>
            <w:hideMark/>
          </w:tcPr>
          <w:p w:rsidR="00713E6A" w:rsidRPr="00D42470" w:rsidRDefault="00713E6A" w:rsidP="001F0C4D">
            <w:pPr>
              <w:spacing w:after="0" w:line="240" w:lineRule="auto"/>
              <w:rPr>
                <w:rFonts w:ascii="Calibri" w:eastAsia="Times New Roman" w:hAnsi="Calibri" w:cs="Times New Roman"/>
                <w:color w:val="000000"/>
                <w:sz w:val="20"/>
                <w:szCs w:val="20"/>
                <w:lang w:eastAsia="es-CL"/>
              </w:rPr>
            </w:pPr>
          </w:p>
        </w:tc>
        <w:tc>
          <w:tcPr>
            <w:tcW w:w="2442" w:type="pct"/>
            <w:vMerge/>
            <w:tcBorders>
              <w:top w:val="single" w:sz="4" w:space="0" w:color="auto"/>
              <w:left w:val="single" w:sz="4" w:space="0" w:color="auto"/>
              <w:bottom w:val="single" w:sz="4" w:space="0" w:color="auto"/>
              <w:right w:val="single" w:sz="4" w:space="0" w:color="auto"/>
            </w:tcBorders>
            <w:vAlign w:val="center"/>
            <w:hideMark/>
          </w:tcPr>
          <w:p w:rsidR="00713E6A" w:rsidRPr="00D42470" w:rsidRDefault="00713E6A" w:rsidP="001F0C4D">
            <w:pPr>
              <w:spacing w:after="0" w:line="240" w:lineRule="auto"/>
              <w:rPr>
                <w:rFonts w:ascii="Calibri" w:eastAsia="Times New Roman" w:hAnsi="Calibri" w:cs="Times New Roman"/>
                <w:color w:val="000000"/>
                <w:sz w:val="20"/>
                <w:szCs w:val="20"/>
                <w:lang w:eastAsia="es-CL"/>
              </w:rPr>
            </w:pPr>
          </w:p>
        </w:tc>
      </w:tr>
    </w:tbl>
    <w:p w:rsidR="003830F7" w:rsidRDefault="003830F7">
      <w:pPr>
        <w:sectPr w:rsidR="003830F7" w:rsidSect="007D3310">
          <w:pgSz w:w="15840" w:h="12240" w:orient="landscape" w:code="1"/>
          <w:pgMar w:top="1134" w:right="1134" w:bottom="1134" w:left="1134" w:header="709" w:footer="709" w:gutter="0"/>
          <w:cols w:space="708"/>
          <w:docGrid w:linePitch="360"/>
        </w:sectPr>
      </w:pPr>
    </w:p>
    <w:p w:rsidR="00CF6AE9" w:rsidRPr="007431CE" w:rsidRDefault="00CF6AE9" w:rsidP="00CF6AE9">
      <w:pPr>
        <w:pStyle w:val="Ttulo2"/>
        <w:spacing w:after="120"/>
        <w:ind w:left="578" w:hanging="578"/>
        <w:contextualSpacing w:val="0"/>
      </w:pPr>
      <w:bookmarkStart w:id="216" w:name="_Toc28086665"/>
      <w:r w:rsidRPr="00CE795E">
        <w:lastRenderedPageBreak/>
        <w:t>Intervención/ Afectación de cursos de agua</w:t>
      </w:r>
      <w:r>
        <w:t xml:space="preserve">: </w:t>
      </w:r>
      <w:r w:rsidR="00F40ACC">
        <w:t>monitoreo caudal pasante y reinyección al río Loa</w:t>
      </w:r>
      <w:r w:rsidRPr="005028A5">
        <w:t>.</w:t>
      </w:r>
      <w:bookmarkEnd w:id="216"/>
    </w:p>
    <w:tbl>
      <w:tblPr>
        <w:tblStyle w:val="Tablaconcuadrcula"/>
        <w:tblW w:w="5001" w:type="pct"/>
        <w:tblLook w:val="04A0" w:firstRow="1" w:lastRow="0" w:firstColumn="1" w:lastColumn="0" w:noHBand="0" w:noVBand="1"/>
      </w:tblPr>
      <w:tblGrid>
        <w:gridCol w:w="13791"/>
      </w:tblGrid>
      <w:tr w:rsidR="00F84820" w:rsidRPr="00D42470" w:rsidTr="00F84820">
        <w:trPr>
          <w:trHeight w:val="142"/>
        </w:trPr>
        <w:tc>
          <w:tcPr>
            <w:tcW w:w="5000" w:type="pct"/>
          </w:tcPr>
          <w:p w:rsidR="00F84820" w:rsidRPr="00D42470" w:rsidRDefault="00F84820" w:rsidP="005A1DA1">
            <w:r w:rsidRPr="00D42470">
              <w:rPr>
                <w:rFonts w:eastAsia="Times New Roman"/>
                <w:b/>
                <w:bCs/>
                <w:color w:val="000000"/>
                <w:lang w:eastAsia="es-CL"/>
              </w:rPr>
              <w:t xml:space="preserve">Número de hecho constatado: </w:t>
            </w:r>
            <w:r>
              <w:rPr>
                <w:rFonts w:eastAsia="Times New Roman"/>
                <w:b/>
                <w:bCs/>
                <w:color w:val="000000"/>
                <w:lang w:eastAsia="es-CL"/>
              </w:rPr>
              <w:t>7</w:t>
            </w:r>
          </w:p>
        </w:tc>
      </w:tr>
      <w:tr w:rsidR="00CF6AE9" w:rsidRPr="00F14D23" w:rsidTr="005A1DA1">
        <w:trPr>
          <w:trHeight w:val="319"/>
        </w:trPr>
        <w:tc>
          <w:tcPr>
            <w:tcW w:w="5000" w:type="pct"/>
            <w:tcBorders>
              <w:bottom w:val="single" w:sz="4" w:space="0" w:color="auto"/>
            </w:tcBorders>
          </w:tcPr>
          <w:p w:rsidR="00CF6AE9" w:rsidRPr="00CF6AE9" w:rsidRDefault="00CF6AE9" w:rsidP="009D002E">
            <w:pPr>
              <w:spacing w:after="120"/>
              <w:jc w:val="both"/>
              <w:rPr>
                <w:highlight w:val="yellow"/>
              </w:rPr>
            </w:pPr>
            <w:r w:rsidRPr="009D002E">
              <w:rPr>
                <w:rFonts w:eastAsia="Times New Roman"/>
                <w:b/>
                <w:bCs/>
                <w:color w:val="000000"/>
                <w:lang w:eastAsia="es-CL"/>
              </w:rPr>
              <w:t>Documentación Revisada:</w:t>
            </w:r>
            <w:r w:rsidRPr="009D002E">
              <w:rPr>
                <w:rFonts w:eastAsia="Times New Roman"/>
                <w:bCs/>
                <w:color w:val="000000"/>
                <w:lang w:eastAsia="es-CL"/>
              </w:rPr>
              <w:t xml:space="preserve"> De acuerdo al numeral 4.4.1 del presente informe, los documentos revisados corresponden a los de ID</w:t>
            </w:r>
            <w:r w:rsidR="009D002E" w:rsidRPr="009D002E">
              <w:rPr>
                <w:rFonts w:eastAsia="Times New Roman"/>
                <w:bCs/>
                <w:color w:val="000000"/>
                <w:lang w:eastAsia="es-CL"/>
              </w:rPr>
              <w:t xml:space="preserve"> N°</w:t>
            </w:r>
            <w:r w:rsidRPr="009D002E">
              <w:rPr>
                <w:rFonts w:eastAsia="Times New Roman"/>
                <w:bCs/>
                <w:color w:val="000000"/>
                <w:lang w:eastAsia="es-CL"/>
              </w:rPr>
              <w:t xml:space="preserve">: </w:t>
            </w:r>
            <w:r w:rsidR="009D002E" w:rsidRPr="009D002E">
              <w:rPr>
                <w:rFonts w:eastAsia="Times New Roman"/>
                <w:bCs/>
                <w:color w:val="000000"/>
                <w:lang w:eastAsia="es-CL"/>
              </w:rPr>
              <w:t>43, 46, 48, 50, 52, 54, y del 63 al 66</w:t>
            </w:r>
            <w:r w:rsidRPr="009D002E">
              <w:rPr>
                <w:rFonts w:eastAsia="Times New Roman"/>
                <w:bCs/>
                <w:color w:val="000000"/>
                <w:lang w:eastAsia="es-CL"/>
              </w:rPr>
              <w:t>.</w:t>
            </w:r>
          </w:p>
        </w:tc>
      </w:tr>
      <w:tr w:rsidR="00CF6AE9" w:rsidRPr="00D42470" w:rsidTr="005A1DA1">
        <w:trPr>
          <w:trHeight w:val="627"/>
        </w:trPr>
        <w:tc>
          <w:tcPr>
            <w:tcW w:w="5000" w:type="pct"/>
          </w:tcPr>
          <w:p w:rsidR="00CF6AE9" w:rsidRPr="00E17921" w:rsidRDefault="00CF6AE9" w:rsidP="006B69A5">
            <w:pPr>
              <w:spacing w:after="120"/>
              <w:jc w:val="both"/>
              <w:rPr>
                <w:b/>
              </w:rPr>
            </w:pPr>
            <w:r w:rsidRPr="00E17921">
              <w:rPr>
                <w:b/>
              </w:rPr>
              <w:t>Exigencias:</w:t>
            </w:r>
          </w:p>
          <w:p w:rsidR="00C14B4C" w:rsidRPr="00E17921" w:rsidRDefault="00C14B4C" w:rsidP="00427D83">
            <w:pPr>
              <w:pStyle w:val="Prrafodelista"/>
              <w:numPr>
                <w:ilvl w:val="0"/>
                <w:numId w:val="12"/>
              </w:numPr>
              <w:spacing w:after="120"/>
              <w:contextualSpacing w:val="0"/>
              <w:rPr>
                <w:b/>
              </w:rPr>
            </w:pPr>
            <w:r w:rsidRPr="00E17921">
              <w:rPr>
                <w:b/>
                <w:u w:val="single"/>
              </w:rPr>
              <w:t>Estudio de Impacto Ambiental “Actualización Lomas Bayas”, RCA N° 00310/2002</w:t>
            </w:r>
            <w:r w:rsidRPr="00E17921">
              <w:rPr>
                <w:b/>
              </w:rPr>
              <w:t>.</w:t>
            </w:r>
          </w:p>
          <w:p w:rsidR="00C14B4C" w:rsidRPr="00E17921" w:rsidRDefault="00C14B4C" w:rsidP="006B69A5">
            <w:pPr>
              <w:spacing w:after="120"/>
              <w:ind w:left="851" w:hanging="325"/>
              <w:jc w:val="both"/>
              <w:rPr>
                <w:b/>
              </w:rPr>
            </w:pPr>
            <w:r w:rsidRPr="00E17921">
              <w:rPr>
                <w:b/>
              </w:rPr>
              <w:t>Resolución de Calificación Ambiental.</w:t>
            </w:r>
          </w:p>
          <w:p w:rsidR="00C14B4C" w:rsidRPr="00E17921" w:rsidRDefault="00C14B4C" w:rsidP="00427D83">
            <w:pPr>
              <w:pStyle w:val="Prrafodelista"/>
              <w:numPr>
                <w:ilvl w:val="1"/>
                <w:numId w:val="11"/>
              </w:numPr>
              <w:spacing w:after="120"/>
              <w:ind w:leftChars="239" w:left="851" w:hangingChars="162" w:hanging="325"/>
              <w:contextualSpacing w:val="0"/>
              <w:rPr>
                <w:b/>
              </w:rPr>
            </w:pPr>
            <w:r w:rsidRPr="00E17921">
              <w:rPr>
                <w:b/>
              </w:rPr>
              <w:t>Considerando 1</w:t>
            </w:r>
            <w:r w:rsidR="00173AF3" w:rsidRPr="00E17921">
              <w:rPr>
                <w:b/>
              </w:rPr>
              <w:t>2</w:t>
            </w:r>
            <w:r w:rsidR="00173AF3" w:rsidRPr="00E17921">
              <w:t xml:space="preserve">. </w:t>
            </w:r>
            <w:r w:rsidR="00173AF3" w:rsidRPr="00125D14">
              <w:rPr>
                <w:i/>
              </w:rPr>
              <w:t>Que CMFLB se ha obligado a los siguientes compromisos voluntarios</w:t>
            </w:r>
            <w:r w:rsidR="00173AF3" w:rsidRPr="00E17921">
              <w:t>:</w:t>
            </w:r>
          </w:p>
          <w:p w:rsidR="00C14B4C" w:rsidRDefault="00173AF3" w:rsidP="00427D83">
            <w:pPr>
              <w:pStyle w:val="Prrafodelista"/>
              <w:numPr>
                <w:ilvl w:val="1"/>
                <w:numId w:val="11"/>
              </w:numPr>
              <w:spacing w:after="120"/>
              <w:ind w:left="851"/>
              <w:contextualSpacing w:val="0"/>
            </w:pPr>
            <w:r w:rsidRPr="00E17921">
              <w:rPr>
                <w:b/>
              </w:rPr>
              <w:t>Considerando 12.</w:t>
            </w:r>
            <w:r w:rsidR="00E17921">
              <w:rPr>
                <w:b/>
              </w:rPr>
              <w:t>3</w:t>
            </w:r>
            <w:r w:rsidRPr="00E17921">
              <w:t xml:space="preserve">. </w:t>
            </w:r>
            <w:r w:rsidR="00E17921" w:rsidRPr="00125D14">
              <w:rPr>
                <w:i/>
              </w:rPr>
              <w:t>Inyectará al río Loa, un caudal promedio igual a la diferencia entre el caudal ecológico preliminar determinado para el río Loa en el punto</w:t>
            </w:r>
            <w:r w:rsidR="00E47343" w:rsidRPr="00125D14">
              <w:rPr>
                <w:i/>
              </w:rPr>
              <w:t xml:space="preserve"> </w:t>
            </w:r>
            <w:r w:rsidR="00E17921" w:rsidRPr="00125D14">
              <w:rPr>
                <w:i/>
              </w:rPr>
              <w:t>correspondiente a la estación fluviométrica río Loa en La Finca y el caudal real pasante en</w:t>
            </w:r>
            <w:r w:rsidR="00E47343" w:rsidRPr="00125D14">
              <w:rPr>
                <w:i/>
              </w:rPr>
              <w:t xml:space="preserve"> </w:t>
            </w:r>
            <w:r w:rsidR="00E17921" w:rsidRPr="00125D14">
              <w:rPr>
                <w:i/>
              </w:rPr>
              <w:t>dicho punto, cuando dicha diferencia sea positiva</w:t>
            </w:r>
            <w:r w:rsidR="00E17921" w:rsidRPr="00E47343">
              <w:t>.</w:t>
            </w:r>
          </w:p>
          <w:p w:rsidR="00125D14" w:rsidRDefault="00125D14" w:rsidP="00427D83">
            <w:pPr>
              <w:pStyle w:val="Prrafodelista"/>
              <w:numPr>
                <w:ilvl w:val="1"/>
                <w:numId w:val="11"/>
              </w:numPr>
              <w:spacing w:after="120"/>
              <w:ind w:left="850" w:hanging="357"/>
              <w:contextualSpacing w:val="0"/>
            </w:pPr>
            <w:r>
              <w:rPr>
                <w:b/>
              </w:rPr>
              <w:t>Considerando 12</w:t>
            </w:r>
            <w:r w:rsidRPr="00125D14">
              <w:rPr>
                <w:b/>
              </w:rPr>
              <w:t>.4</w:t>
            </w:r>
            <w:r>
              <w:t xml:space="preserve">. </w:t>
            </w:r>
            <w:r w:rsidRPr="006544A3">
              <w:rPr>
                <w:i/>
              </w:rPr>
              <w:t>Inyectará al río Loa, un caudal promedio igual a la diferencia entre el caudal ecológico preliminar determinado para el río Loa en el punto correspondiente a la estación fluviométrica río Loa antes junta río San Salvador y el caudal real pasante en dicho punto, cuando dicha diferencia sea positiva</w:t>
            </w:r>
            <w:r w:rsidRPr="00125D14">
              <w:t>.</w:t>
            </w:r>
          </w:p>
          <w:p w:rsidR="00125D14" w:rsidRDefault="00457DE7" w:rsidP="00427D83">
            <w:pPr>
              <w:pStyle w:val="Prrafodelista"/>
              <w:numPr>
                <w:ilvl w:val="1"/>
                <w:numId w:val="11"/>
              </w:numPr>
              <w:spacing w:after="120"/>
              <w:ind w:left="850" w:hanging="357"/>
              <w:contextualSpacing w:val="0"/>
            </w:pPr>
            <w:r>
              <w:rPr>
                <w:b/>
              </w:rPr>
              <w:t>Considerando 12</w:t>
            </w:r>
            <w:r w:rsidRPr="00125D14">
              <w:rPr>
                <w:b/>
              </w:rPr>
              <w:t>.</w:t>
            </w:r>
            <w:r>
              <w:rPr>
                <w:b/>
              </w:rPr>
              <w:t>5</w:t>
            </w:r>
            <w:r>
              <w:t>.</w:t>
            </w:r>
            <w:r w:rsidRPr="00457DE7">
              <w:t xml:space="preserve"> </w:t>
            </w:r>
            <w:r w:rsidRPr="00457DE7">
              <w:rPr>
                <w:i/>
              </w:rPr>
              <w:t>Acepta como caudal máximo a reinyectar la cifra de 21,5 l/s</w:t>
            </w:r>
            <w:r>
              <w:t>.</w:t>
            </w:r>
          </w:p>
          <w:p w:rsidR="00E03AD9" w:rsidRPr="00E03AD9" w:rsidRDefault="00E03AD9" w:rsidP="00427D83">
            <w:pPr>
              <w:pStyle w:val="Prrafodelista"/>
              <w:numPr>
                <w:ilvl w:val="1"/>
                <w:numId w:val="11"/>
              </w:numPr>
              <w:spacing w:after="120"/>
              <w:ind w:left="850" w:hanging="357"/>
              <w:contextualSpacing w:val="0"/>
            </w:pPr>
            <w:r w:rsidRPr="00E03AD9">
              <w:rPr>
                <w:b/>
              </w:rPr>
              <w:t>Considerando 12.6</w:t>
            </w:r>
            <w:r w:rsidRPr="00E03AD9">
              <w:t xml:space="preserve">. </w:t>
            </w:r>
            <w:r w:rsidRPr="0066182C">
              <w:rPr>
                <w:i/>
              </w:rPr>
              <w:t>Instalará un medidor de caudal con registro instantáneo y acumulado en el punto de descarga de la piscina de regulación, el cual se considerará como punto de reinyección</w:t>
            </w:r>
            <w:r w:rsidRPr="00E03AD9">
              <w:t>.</w:t>
            </w:r>
          </w:p>
          <w:p w:rsidR="00E03AD9" w:rsidRDefault="00E03AD9" w:rsidP="00427D83">
            <w:pPr>
              <w:pStyle w:val="Prrafodelista"/>
              <w:numPr>
                <w:ilvl w:val="1"/>
                <w:numId w:val="11"/>
              </w:numPr>
              <w:spacing w:after="120"/>
              <w:ind w:left="850" w:hanging="357"/>
              <w:contextualSpacing w:val="0"/>
            </w:pPr>
            <w:r w:rsidRPr="00E03AD9">
              <w:rPr>
                <w:b/>
              </w:rPr>
              <w:t>Considerando 12.7</w:t>
            </w:r>
            <w:r>
              <w:t xml:space="preserve">. </w:t>
            </w:r>
            <w:r w:rsidRPr="0066182C">
              <w:rPr>
                <w:i/>
              </w:rPr>
              <w:t xml:space="preserve">Acepta  las  condiciones   sobre  el  periodo  de reinyección de agua </w:t>
            </w:r>
            <w:r w:rsidR="009B4BE0">
              <w:rPr>
                <w:i/>
              </w:rPr>
              <w:t>a</w:t>
            </w:r>
            <w:r w:rsidRPr="0066182C">
              <w:rPr>
                <w:i/>
              </w:rPr>
              <w:t>l río Loa. La reinyección deberá efectuarse por el período que indique la COREMA II Región de oficio al peticionario, previo informe de la Dirección General de Aguas II Región, dicho período será igual al lapso en que el caudal pasante fuere inferior al caudal ecológico preliminar establecido</w:t>
            </w:r>
            <w:r w:rsidRPr="00E03AD9">
              <w:t>.</w:t>
            </w:r>
          </w:p>
          <w:p w:rsidR="00E03AD9" w:rsidRDefault="00E94014" w:rsidP="00427D83">
            <w:pPr>
              <w:pStyle w:val="Prrafodelista"/>
              <w:numPr>
                <w:ilvl w:val="1"/>
                <w:numId w:val="11"/>
              </w:numPr>
              <w:spacing w:after="120"/>
              <w:ind w:left="850" w:hanging="357"/>
              <w:contextualSpacing w:val="0"/>
            </w:pPr>
            <w:r w:rsidRPr="00E03AD9">
              <w:rPr>
                <w:b/>
              </w:rPr>
              <w:t>Considerando 12.</w:t>
            </w:r>
            <w:r>
              <w:rPr>
                <w:b/>
              </w:rPr>
              <w:t>8</w:t>
            </w:r>
            <w:r>
              <w:t xml:space="preserve">. </w:t>
            </w:r>
            <w:r w:rsidRPr="00E94014">
              <w:rPr>
                <w:i/>
              </w:rPr>
              <w:t>Acepta como cifra de referencia inicial que: el caudal ecológico preliminar establecido para la estación fluviométrica río Loa en la Finca, determinado como el 10% del caudal medio anual, considerando la estadística 1971 - 2002, es de 72 l/s y el caudal ecológico preliminar establecido para la estación fluviométrica río Loa antes junta San Salvador, determinado como el 10 % del caudal medio anual, considerando la estadística 1985- 2002, es de 34 l/s</w:t>
            </w:r>
            <w:r w:rsidRPr="00E94014">
              <w:t>.</w:t>
            </w:r>
          </w:p>
          <w:p w:rsidR="00E94014" w:rsidRPr="00FC1743" w:rsidRDefault="0034634A" w:rsidP="00427D83">
            <w:pPr>
              <w:pStyle w:val="Prrafodelista"/>
              <w:numPr>
                <w:ilvl w:val="1"/>
                <w:numId w:val="11"/>
              </w:numPr>
              <w:spacing w:after="120"/>
              <w:ind w:left="851"/>
              <w:contextualSpacing w:val="0"/>
              <w:rPr>
                <w:i/>
              </w:rPr>
            </w:pPr>
            <w:r w:rsidRPr="0034634A">
              <w:rPr>
                <w:b/>
              </w:rPr>
              <w:t>Considerando 12.9</w:t>
            </w:r>
            <w:r>
              <w:t xml:space="preserve">. </w:t>
            </w:r>
            <w:r w:rsidRPr="00FC1743">
              <w:rPr>
                <w:i/>
              </w:rPr>
              <w:t>Instalará los dispositivos de medición continua de caudal en la estación fluviométrica rio Loa antes junta San Salvador, según las condiciones y plazos establecido a continuación, la Dirección General de Aguas II Región, deberá tener acceso directo a la información que se registre.</w:t>
            </w:r>
          </w:p>
          <w:p w:rsidR="0065762A" w:rsidRDefault="00452132" w:rsidP="006B69A5">
            <w:pPr>
              <w:pStyle w:val="Prrafodelista"/>
              <w:spacing w:after="120"/>
              <w:ind w:left="851"/>
              <w:contextualSpacing w:val="0"/>
            </w:pPr>
            <w:r w:rsidRPr="00FC1743">
              <w:rPr>
                <w:i/>
              </w:rPr>
              <w:t xml:space="preserve">Los dispositivos a emplear y el procedimiento de acceso a la información, deberán ser consensuados con la autoridad en un plazo de 60 </w:t>
            </w:r>
            <w:r w:rsidR="00A000AA" w:rsidRPr="00FC1743">
              <w:rPr>
                <w:i/>
              </w:rPr>
              <w:t>días</w:t>
            </w:r>
            <w:r w:rsidRPr="00FC1743">
              <w:rPr>
                <w:i/>
              </w:rPr>
              <w:t>, e</w:t>
            </w:r>
            <w:r w:rsidR="00A000AA" w:rsidRPr="00FC1743">
              <w:rPr>
                <w:i/>
              </w:rPr>
              <w:t xml:space="preserve"> </w:t>
            </w:r>
            <w:r w:rsidRPr="00FC1743">
              <w:rPr>
                <w:i/>
              </w:rPr>
              <w:t>implementados en un plazo de 8 meses, contados a partir de la fecha de la RCA</w:t>
            </w:r>
            <w:r w:rsidRPr="00A000AA">
              <w:t>.</w:t>
            </w:r>
          </w:p>
          <w:p w:rsidR="00005A60" w:rsidRPr="00005A60" w:rsidRDefault="0065762A" w:rsidP="00427D83">
            <w:pPr>
              <w:pStyle w:val="Prrafodelista"/>
              <w:numPr>
                <w:ilvl w:val="1"/>
                <w:numId w:val="11"/>
              </w:numPr>
              <w:spacing w:after="120"/>
              <w:ind w:left="851"/>
              <w:contextualSpacing w:val="0"/>
            </w:pPr>
            <w:r w:rsidRPr="0065762A">
              <w:rPr>
                <w:b/>
              </w:rPr>
              <w:t>Considerando 1</w:t>
            </w:r>
            <w:r w:rsidR="00005A60">
              <w:rPr>
                <w:b/>
              </w:rPr>
              <w:t>3</w:t>
            </w:r>
            <w:r w:rsidRPr="0065762A">
              <w:rPr>
                <w:b/>
              </w:rPr>
              <w:t>.</w:t>
            </w:r>
            <w:r w:rsidR="00005A60">
              <w:rPr>
                <w:b/>
              </w:rPr>
              <w:t>1. Monitoreo Propuesto.</w:t>
            </w:r>
          </w:p>
          <w:p w:rsidR="008342D2" w:rsidRDefault="00005A60" w:rsidP="006B69A5">
            <w:pPr>
              <w:pStyle w:val="Prrafodelista"/>
              <w:spacing w:after="120"/>
              <w:ind w:left="851"/>
              <w:contextualSpacing w:val="0"/>
            </w:pPr>
            <w:r w:rsidRPr="00005A60">
              <w:rPr>
                <w:b/>
              </w:rPr>
              <w:t xml:space="preserve">b) Caudal </w:t>
            </w:r>
            <w:r w:rsidR="0065762A" w:rsidRPr="00005A60">
              <w:rPr>
                <w:b/>
              </w:rPr>
              <w:t xml:space="preserve"> </w:t>
            </w:r>
            <w:r w:rsidRPr="00005A60">
              <w:rPr>
                <w:b/>
              </w:rPr>
              <w:t>del Río Loa</w:t>
            </w:r>
            <w:r w:rsidRPr="00005A60">
              <w:t>.</w:t>
            </w:r>
          </w:p>
          <w:p w:rsidR="00005A60" w:rsidRPr="00392BE4" w:rsidRDefault="00422D52" w:rsidP="00427D83">
            <w:pPr>
              <w:pStyle w:val="Prrafodelista"/>
              <w:numPr>
                <w:ilvl w:val="2"/>
                <w:numId w:val="11"/>
              </w:numPr>
              <w:spacing w:after="120"/>
              <w:contextualSpacing w:val="0"/>
              <w:rPr>
                <w:b/>
              </w:rPr>
            </w:pPr>
            <w:r>
              <w:rPr>
                <w:b/>
              </w:rPr>
              <w:lastRenderedPageBreak/>
              <w:t>Objetivo</w:t>
            </w:r>
            <w:r w:rsidR="00392BE4">
              <w:t xml:space="preserve">. </w:t>
            </w:r>
            <w:r w:rsidR="00392BE4" w:rsidRPr="003E52B2">
              <w:rPr>
                <w:i/>
              </w:rPr>
              <w:t>Verificar que el caudal del río no varíe significativamente y se mantenga sobre los criterios establecidos</w:t>
            </w:r>
            <w:r w:rsidR="00392BE4">
              <w:t>.</w:t>
            </w:r>
          </w:p>
          <w:p w:rsidR="00392BE4" w:rsidRPr="00C35827" w:rsidRDefault="00392BE4" w:rsidP="00427D83">
            <w:pPr>
              <w:pStyle w:val="Prrafodelista"/>
              <w:numPr>
                <w:ilvl w:val="2"/>
                <w:numId w:val="11"/>
              </w:numPr>
              <w:spacing w:after="120"/>
              <w:contextualSpacing w:val="0"/>
              <w:rPr>
                <w:b/>
              </w:rPr>
            </w:pPr>
            <w:r>
              <w:rPr>
                <w:b/>
              </w:rPr>
              <w:t>Parámetro monitoreado</w:t>
            </w:r>
            <w:r w:rsidRPr="00392BE4">
              <w:t>.</w:t>
            </w:r>
            <w:r>
              <w:t xml:space="preserve"> </w:t>
            </w:r>
            <w:r w:rsidR="00C35827" w:rsidRPr="003E52B2">
              <w:rPr>
                <w:i/>
              </w:rPr>
              <w:t>Caudal del río, es decir, el volumen de agua que pasa por una determinada sección del río en un período de tiempo</w:t>
            </w:r>
            <w:r w:rsidR="00C35827">
              <w:t>.</w:t>
            </w:r>
          </w:p>
          <w:p w:rsidR="00C35827" w:rsidRPr="00C35827" w:rsidRDefault="00C35827" w:rsidP="00427D83">
            <w:pPr>
              <w:pStyle w:val="Prrafodelista"/>
              <w:numPr>
                <w:ilvl w:val="2"/>
                <w:numId w:val="11"/>
              </w:numPr>
              <w:spacing w:after="120"/>
              <w:contextualSpacing w:val="0"/>
              <w:rPr>
                <w:b/>
              </w:rPr>
            </w:pPr>
            <w:r w:rsidRPr="00C35827">
              <w:rPr>
                <w:b/>
              </w:rPr>
              <w:t>Sitios de monitoreo</w:t>
            </w:r>
            <w:r w:rsidRPr="00C35827">
              <w:t xml:space="preserve">. </w:t>
            </w:r>
            <w:r w:rsidRPr="003E52B2">
              <w:rPr>
                <w:i/>
              </w:rPr>
              <w:t>Se considera utilizar las siguientes estaciones: La Finca (…); esta estación es representativa del tramo del río ubicado aguas abajo del sector de captaciones, Yalquincha (estación operada por la DGA); esta estación se ubica aguas arriba de las captaciones del proyecto, y por lo tanto se utilizaría como punto de control o referencia. Las demás estaciones se definirán con la autoridad en la visita de reconocimiento que se propone realizar. Se considera una estación ubicada en el río San Salvador, inmediatamente antes de la junta con el río Loa</w:t>
            </w:r>
            <w:r w:rsidRPr="00C35827">
              <w:t>.</w:t>
            </w:r>
          </w:p>
          <w:p w:rsidR="00C35827" w:rsidRPr="00C35827" w:rsidRDefault="00C35827" w:rsidP="00427D83">
            <w:pPr>
              <w:pStyle w:val="Prrafodelista"/>
              <w:numPr>
                <w:ilvl w:val="2"/>
                <w:numId w:val="11"/>
              </w:numPr>
              <w:spacing w:after="120"/>
              <w:contextualSpacing w:val="0"/>
            </w:pPr>
            <w:r w:rsidRPr="00C35827">
              <w:rPr>
                <w:b/>
              </w:rPr>
              <w:t>Frecuencia</w:t>
            </w:r>
            <w:r w:rsidRPr="00C35827">
              <w:t xml:space="preserve">. </w:t>
            </w:r>
            <w:r w:rsidRPr="003E52B2">
              <w:rPr>
                <w:i/>
              </w:rPr>
              <w:t>El monitoreo de caudales se efectuará mensualmente, durante toda la vida del proyecto</w:t>
            </w:r>
            <w:r w:rsidRPr="00C35827">
              <w:t>.</w:t>
            </w:r>
          </w:p>
          <w:p w:rsidR="00C35827" w:rsidRPr="00C35827" w:rsidRDefault="00C35827" w:rsidP="00427D83">
            <w:pPr>
              <w:pStyle w:val="Prrafodelista"/>
              <w:numPr>
                <w:ilvl w:val="2"/>
                <w:numId w:val="11"/>
              </w:numPr>
              <w:spacing w:after="120"/>
              <w:contextualSpacing w:val="0"/>
            </w:pPr>
            <w:r w:rsidRPr="00C35827">
              <w:rPr>
                <w:b/>
              </w:rPr>
              <w:t>Metodología</w:t>
            </w:r>
            <w:r w:rsidRPr="00C35827">
              <w:t xml:space="preserve">. </w:t>
            </w:r>
            <w:r w:rsidRPr="003E52B2">
              <w:rPr>
                <w:i/>
              </w:rPr>
              <w:t>Se procederá a la lectura del nivel o altura de agua en cada sección de aforo, y luego a su transformación a caudal mediante la curva de descarga correspondiente</w:t>
            </w:r>
            <w:r>
              <w:t>.</w:t>
            </w:r>
          </w:p>
        </w:tc>
      </w:tr>
      <w:tr w:rsidR="00CF6AE9" w:rsidRPr="00D42470" w:rsidTr="005A1DA1">
        <w:trPr>
          <w:trHeight w:val="132"/>
        </w:trPr>
        <w:tc>
          <w:tcPr>
            <w:tcW w:w="5000" w:type="pct"/>
          </w:tcPr>
          <w:p w:rsidR="00CF6AE9" w:rsidRPr="003C4F50" w:rsidRDefault="00CF6AE9" w:rsidP="005A1DA1">
            <w:pPr>
              <w:spacing w:after="120"/>
              <w:jc w:val="both"/>
            </w:pPr>
            <w:r w:rsidRPr="003C4F50">
              <w:rPr>
                <w:b/>
              </w:rPr>
              <w:lastRenderedPageBreak/>
              <w:t>Hechos:</w:t>
            </w:r>
          </w:p>
          <w:p w:rsidR="00CF6AE9" w:rsidRPr="00991831" w:rsidRDefault="00CF6AE9" w:rsidP="00427D83">
            <w:pPr>
              <w:numPr>
                <w:ilvl w:val="0"/>
                <w:numId w:val="23"/>
              </w:numPr>
              <w:spacing w:after="120"/>
              <w:ind w:left="313" w:hanging="313"/>
              <w:jc w:val="both"/>
            </w:pPr>
            <w:r w:rsidRPr="003C4F50">
              <w:t xml:space="preserve">A través del Ord. N° 405, del 03 de septiembre de 2019, la DGA envió </w:t>
            </w:r>
            <w:r w:rsidRPr="00991831">
              <w:t>su Reporte Técnico N° 02/2019 (Anexo 4.c) con el examen de información de la documentación revisada, del cual es posible indicar que:</w:t>
            </w:r>
          </w:p>
          <w:p w:rsidR="00632458" w:rsidRPr="00991831" w:rsidRDefault="00976741" w:rsidP="00427D83">
            <w:pPr>
              <w:numPr>
                <w:ilvl w:val="0"/>
                <w:numId w:val="28"/>
              </w:numPr>
              <w:spacing w:after="120"/>
              <w:ind w:left="993"/>
              <w:jc w:val="both"/>
            </w:pPr>
            <w:r w:rsidRPr="00991831">
              <w:t>Se constató que el caudal aforado por Compañía Minera Lomas Bayas</w:t>
            </w:r>
            <w:r w:rsidR="0059411D" w:rsidRPr="00991831">
              <w:t xml:space="preserve"> para el mes de noviembre 2018, es menor a los 34 l/s definidos como caudal ecológico establecido para la estación</w:t>
            </w:r>
            <w:r w:rsidR="00892C62" w:rsidRPr="00991831">
              <w:t xml:space="preserve"> </w:t>
            </w:r>
            <w:r w:rsidR="0059411D" w:rsidRPr="00991831">
              <w:t>fluviométrica río Loa antes junta San Salvador, registr</w:t>
            </w:r>
            <w:r w:rsidR="00892C62" w:rsidRPr="00991831">
              <w:t>ando un caudal pasante de 29,2 l</w:t>
            </w:r>
            <w:r w:rsidR="0059411D" w:rsidRPr="00991831">
              <w:t>/s el día 08</w:t>
            </w:r>
            <w:r w:rsidR="00892C62" w:rsidRPr="00991831">
              <w:t xml:space="preserve"> de noviembre de 2018. Poster</w:t>
            </w:r>
            <w:r w:rsidR="0059411D" w:rsidRPr="00991831">
              <w:t>iormente, y de acuerdo a lo indicado e</w:t>
            </w:r>
            <w:r w:rsidR="00892C62" w:rsidRPr="00991831">
              <w:t xml:space="preserve">n los reportes del titular (Fotografía </w:t>
            </w:r>
            <w:r w:rsidR="00DB2399" w:rsidRPr="00991831">
              <w:fldChar w:fldCharType="begin"/>
            </w:r>
            <w:r w:rsidR="00DB2399" w:rsidRPr="00991831">
              <w:instrText xml:space="preserve"> REF Fotografía_27 \h  \* MERGEFORMAT </w:instrText>
            </w:r>
            <w:r w:rsidR="00DB2399" w:rsidRPr="00991831">
              <w:fldChar w:fldCharType="separate"/>
            </w:r>
            <w:r w:rsidR="00DB2399" w:rsidRPr="00991831">
              <w:t>27</w:t>
            </w:r>
            <w:r w:rsidR="00DB2399" w:rsidRPr="00991831">
              <w:fldChar w:fldCharType="end"/>
            </w:r>
            <w:r w:rsidR="00892C62" w:rsidRPr="00991831">
              <w:t>)</w:t>
            </w:r>
            <w:r w:rsidR="0059411D" w:rsidRPr="00991831">
              <w:t>, se verifica en los meses de diciembre de 2018 y enero</w:t>
            </w:r>
            <w:r w:rsidR="00892C62" w:rsidRPr="00991831">
              <w:t xml:space="preserve"> </w:t>
            </w:r>
            <w:r w:rsidR="0059411D" w:rsidRPr="00991831">
              <w:t>de 2019, un caudal pasante nulo, toda vez que el agua se encuentra estancada</w:t>
            </w:r>
            <w:r w:rsidR="00EB47E6" w:rsidRPr="00991831">
              <w:t xml:space="preserve"> (Tabla </w:t>
            </w:r>
            <w:r w:rsidR="00DB2399" w:rsidRPr="00991831">
              <w:fldChar w:fldCharType="begin"/>
            </w:r>
            <w:r w:rsidR="00DB2399" w:rsidRPr="00991831">
              <w:instrText xml:space="preserve"> REF Tabla_10 \h  \* MERGEFORMAT </w:instrText>
            </w:r>
            <w:r w:rsidR="00DB2399" w:rsidRPr="00991831">
              <w:fldChar w:fldCharType="separate"/>
            </w:r>
            <w:r w:rsidR="00DB2399" w:rsidRPr="00991831">
              <w:t>10</w:t>
            </w:r>
            <w:r w:rsidR="00DB2399" w:rsidRPr="00991831">
              <w:fldChar w:fldCharType="end"/>
            </w:r>
            <w:r w:rsidR="00EB47E6" w:rsidRPr="00991831">
              <w:t>)</w:t>
            </w:r>
            <w:r w:rsidR="0059411D" w:rsidRPr="00991831">
              <w:t>.</w:t>
            </w:r>
          </w:p>
          <w:p w:rsidR="00217391" w:rsidRPr="00991831" w:rsidRDefault="00EB47E6" w:rsidP="00217391">
            <w:pPr>
              <w:spacing w:after="120"/>
              <w:ind w:left="992"/>
              <w:jc w:val="both"/>
            </w:pPr>
            <w:r w:rsidRPr="00991831">
              <w:t>Indicó la DGA que, de acuerdo a lo anterior, el titular debería reinyectar agua al río Loa, en un caudal de 4,8 l/s por un período de 30 días y un caudal de 21,5 l/s por un período de 30 días, situación que informó a la Comisión de Evaluación de la Región de Antofagasta, mediante el Ord. N° 443, del 17 de septiembre de 2019.</w:t>
            </w:r>
          </w:p>
          <w:p w:rsidR="00217391" w:rsidRPr="00991831" w:rsidRDefault="00217391" w:rsidP="00427D83">
            <w:pPr>
              <w:pStyle w:val="Prrafodelista"/>
              <w:numPr>
                <w:ilvl w:val="0"/>
                <w:numId w:val="28"/>
              </w:numPr>
              <w:spacing w:after="120"/>
              <w:ind w:left="992" w:hanging="357"/>
              <w:contextualSpacing w:val="0"/>
            </w:pPr>
            <w:r w:rsidRPr="00991831">
              <w:t>Se constató que no existe una medición continua de caudal en la estación fluviométrica río Loa antes junta San Salvador, puesto que sólo se registró por el titular el nivel de agua mediante un sensor de cuerda vibrante, no existiendo en el punto una sección de aforo que permita construir la curva de descarga que relacione caudal y altura de agua.</w:t>
            </w:r>
          </w:p>
          <w:p w:rsidR="00217391" w:rsidRPr="00991831" w:rsidRDefault="00217391" w:rsidP="00217391">
            <w:pPr>
              <w:pStyle w:val="Prrafodelista"/>
              <w:spacing w:after="120"/>
              <w:ind w:left="993"/>
              <w:contextualSpacing w:val="0"/>
            </w:pPr>
            <w:r w:rsidRPr="00991831">
              <w:t>Cabe señalar</w:t>
            </w:r>
            <w:r w:rsidR="002852CC" w:rsidRPr="00991831">
              <w:t>,</w:t>
            </w:r>
            <w:r w:rsidRPr="00991831">
              <w:t xml:space="preserve"> que mediante Resolución N° 16 de fecha 20 de enero de 2004 de la COREMA II Región, se establece el cambio de ubicación de este punto de medición, hacia aguas arriba del balneario Coya Sur.</w:t>
            </w:r>
          </w:p>
          <w:p w:rsidR="00EB47E6" w:rsidRPr="00991831" w:rsidRDefault="00217391" w:rsidP="00217391">
            <w:pPr>
              <w:pStyle w:val="Prrafodelista"/>
              <w:spacing w:after="120"/>
              <w:ind w:left="993"/>
              <w:contextualSpacing w:val="0"/>
            </w:pPr>
            <w:r w:rsidRPr="00991831">
              <w:t>Adicionalmente, la DGA señaló en su Reporte Técnico que las gráficas caudal v/s tiempo, incluidas en los informes de seguimiento ambiental, aparecen erróneamente nombradas como "curva de descarga".</w:t>
            </w:r>
          </w:p>
          <w:p w:rsidR="00D25F4A" w:rsidRPr="00991831" w:rsidRDefault="00D25F4A" w:rsidP="00427D83">
            <w:pPr>
              <w:numPr>
                <w:ilvl w:val="0"/>
                <w:numId w:val="23"/>
              </w:numPr>
              <w:spacing w:after="120"/>
              <w:ind w:left="313" w:hanging="313"/>
              <w:jc w:val="both"/>
            </w:pPr>
            <w:r w:rsidRPr="00991831">
              <w:t xml:space="preserve">Fue a partir de lo constatado y expuesto anteriormente, que la SMA a través de la R.E. Afta. N° 121/2019 (Anexo </w:t>
            </w:r>
            <w:r w:rsidRPr="00991831">
              <w:fldChar w:fldCharType="begin"/>
            </w:r>
            <w:r w:rsidRPr="00991831">
              <w:instrText xml:space="preserve"> REF Anexo_5 \h  \* MERGEFORMAT </w:instrText>
            </w:r>
            <w:r w:rsidRPr="00991831">
              <w:fldChar w:fldCharType="separate"/>
            </w:r>
            <w:r w:rsidRPr="00991831">
              <w:t>5</w:t>
            </w:r>
            <w:r w:rsidRPr="00991831">
              <w:fldChar w:fldCharType="end"/>
            </w:r>
            <w:r w:rsidRPr="00991831">
              <w:t xml:space="preserve">.a) realizó un requerimiento de información al titular, quien respondió, a través de la carta s/n del 11 de noviembre de 2019 (Anexo </w:t>
            </w:r>
            <w:r w:rsidRPr="00991831">
              <w:fldChar w:fldCharType="begin"/>
            </w:r>
            <w:r w:rsidRPr="00991831">
              <w:instrText xml:space="preserve"> REF Anexo_5 \h  \* MERGEFORMAT </w:instrText>
            </w:r>
            <w:r w:rsidRPr="00991831">
              <w:fldChar w:fldCharType="separate"/>
            </w:r>
            <w:r w:rsidRPr="00991831">
              <w:t>5</w:t>
            </w:r>
            <w:r w:rsidRPr="00991831">
              <w:fldChar w:fldCharType="end"/>
            </w:r>
            <w:r w:rsidRPr="00991831">
              <w:t>.d), lo siguiente:</w:t>
            </w:r>
          </w:p>
          <w:p w:rsidR="00D25F4A" w:rsidRPr="00726358" w:rsidRDefault="00F55500" w:rsidP="00726358">
            <w:pPr>
              <w:spacing w:after="120"/>
              <w:ind w:left="284"/>
            </w:pPr>
            <w:r w:rsidRPr="00991831">
              <w:t xml:space="preserve">Respecto del </w:t>
            </w:r>
            <w:r w:rsidRPr="00991831">
              <w:rPr>
                <w:b/>
              </w:rPr>
              <w:t>monitoreo continuo del caudal pasante</w:t>
            </w:r>
            <w:r w:rsidRPr="00991831">
              <w:t xml:space="preserve"> por el río Loa antes de la junta con el San Salvado</w:t>
            </w:r>
            <w:r w:rsidRPr="00726358">
              <w:t>r</w:t>
            </w:r>
            <w:r w:rsidR="00BC35CB" w:rsidRPr="00726358">
              <w:t>, el titular afirmó que hay una inconsistencia en la información enviada por la ETFA a la SMA, durante los años 2016 al 2019</w:t>
            </w:r>
            <w:r w:rsidR="00066F2D" w:rsidRPr="00726358">
              <w:t xml:space="preserve">, agregando que no se efectuaron los monitoreos en los términos establecidos en la RCA </w:t>
            </w:r>
            <w:r w:rsidR="00066F2D" w:rsidRPr="00726358">
              <w:lastRenderedPageBreak/>
              <w:t>N° 00310/2002, no dando aviso tampoco a Compañía Minera Lomas Bayas</w:t>
            </w:r>
            <w:r w:rsidR="00D25F4A" w:rsidRPr="00726358">
              <w:t>.</w:t>
            </w:r>
          </w:p>
          <w:p w:rsidR="00066F2D" w:rsidRDefault="0065713A" w:rsidP="00726358">
            <w:pPr>
              <w:pStyle w:val="Prrafodelista"/>
              <w:spacing w:after="120"/>
              <w:ind w:left="284"/>
              <w:contextualSpacing w:val="0"/>
            </w:pPr>
            <w:r>
              <w:t xml:space="preserve">El titular afirmó que estas anomalías consisten en que los informes enviados por la ETFA a la SMA se </w:t>
            </w:r>
            <w:r w:rsidR="006B69A5">
              <w:t>b</w:t>
            </w:r>
            <w:r>
              <w:t>asan en aforos mensuales e información relativa al nivel del río Loa, sin entregar información del caudal del mismo, dado que no se desarrolló adecuadamente una curva de descarga que se asocie a la estación de medición de nivel, o estación fluviométrica, que permita transformar en caudal pasante el nivel del río Loa.</w:t>
            </w:r>
          </w:p>
          <w:p w:rsidR="00BF6A25" w:rsidRDefault="00BF6A25" w:rsidP="00726358">
            <w:pPr>
              <w:pStyle w:val="Prrafodelista"/>
              <w:spacing w:after="120"/>
              <w:ind w:left="284"/>
              <w:contextualSpacing w:val="0"/>
            </w:pPr>
            <w:r>
              <w:t>Así, la mal denominada curva de descarga por la ETFA</w:t>
            </w:r>
            <w:r w:rsidR="007255C9">
              <w:t xml:space="preserve">, relaciona información del caudal con tiempo, en circunstancias que una curva de descarga debe relacionar caudal versus </w:t>
            </w:r>
            <w:r w:rsidR="007255C9" w:rsidRPr="007255C9">
              <w:t>altura o</w:t>
            </w:r>
            <w:r w:rsidR="007255C9">
              <w:t xml:space="preserve"> nivel del río. En consecuencia,</w:t>
            </w:r>
            <w:r w:rsidR="007255C9" w:rsidRPr="007255C9">
              <w:t xml:space="preserve"> al r</w:t>
            </w:r>
            <w:r w:rsidR="007255C9">
              <w:t xml:space="preserve">elacionar caudal versus tiempo, </w:t>
            </w:r>
            <w:r w:rsidR="007255C9" w:rsidRPr="007255C9">
              <w:t>no es</w:t>
            </w:r>
            <w:r w:rsidR="007255C9">
              <w:t xml:space="preserve"> </w:t>
            </w:r>
            <w:r w:rsidR="007255C9" w:rsidRPr="007255C9">
              <w:t>posible derivar lo solicitado expresamente en las RCA</w:t>
            </w:r>
            <w:r w:rsidR="007255C9">
              <w:t xml:space="preserve"> (</w:t>
            </w:r>
            <w:r w:rsidR="00535212">
              <w:t>monitoreo continuo de caudal</w:t>
            </w:r>
            <w:r w:rsidR="007255C9">
              <w:t>)</w:t>
            </w:r>
            <w:r w:rsidR="007255C9" w:rsidRPr="007255C9">
              <w:t>.</w:t>
            </w:r>
          </w:p>
          <w:p w:rsidR="00726358" w:rsidRDefault="00F638CB" w:rsidP="00726358">
            <w:pPr>
              <w:pStyle w:val="Prrafodelista"/>
              <w:spacing w:after="120"/>
              <w:ind w:left="284"/>
              <w:contextualSpacing w:val="0"/>
            </w:pPr>
            <w:r>
              <w:t>En cuanto a lo constatado para la estación fluviométrica, el titular añadió que ésta se encuentra en un sector de curva del río que perjudica la medición del nivel, debido al efecto de la curva en sí misma y a la vegetación hidrófila del sector, que generaría un efecto difusor del cauce.</w:t>
            </w:r>
            <w:r w:rsidR="00766FA5">
              <w:t xml:space="preserve"> Es por esta razón, que el titular agregó que tiene contemplado volver a instalar la estación fluviométrica en el sector previsto por la RCA N° 00310/2002, según condiciones topográficas y climáticas de la zona.</w:t>
            </w:r>
          </w:p>
          <w:p w:rsidR="00217391" w:rsidRPr="00991831" w:rsidRDefault="00726358" w:rsidP="00427D83">
            <w:pPr>
              <w:numPr>
                <w:ilvl w:val="0"/>
                <w:numId w:val="23"/>
              </w:numPr>
              <w:spacing w:after="120"/>
              <w:ind w:left="313" w:hanging="313"/>
              <w:jc w:val="both"/>
            </w:pPr>
            <w:r w:rsidRPr="00726358">
              <w:t xml:space="preserve">En lo que dice relación con el caudal ecológico, se </w:t>
            </w:r>
            <w:r w:rsidR="00F87CEA">
              <w:t>recibió</w:t>
            </w:r>
            <w:r w:rsidRPr="00726358">
              <w:t xml:space="preserve"> en la Of</w:t>
            </w:r>
            <w:r w:rsidRPr="00991831">
              <w:t xml:space="preserve">icina Regional de la SMA Antofagasta, copia de la R.E. N° 0211, de fecha 21 de noviembre de 2019, de la Comisión de Evaluación de la Región de Antofagasta (Anexo </w:t>
            </w:r>
            <w:r w:rsidRPr="00991831">
              <w:fldChar w:fldCharType="begin"/>
            </w:r>
            <w:r w:rsidRPr="00991831">
              <w:instrText xml:space="preserve"> REF Anexo_6 \h  \* MERGEFORMAT </w:instrText>
            </w:r>
            <w:r w:rsidRPr="00991831">
              <w:fldChar w:fldCharType="separate"/>
            </w:r>
            <w:r w:rsidRPr="00991831">
              <w:t>6</w:t>
            </w:r>
            <w:r w:rsidRPr="00991831">
              <w:fldChar w:fldCharType="end"/>
            </w:r>
            <w:r w:rsidRPr="00991831">
              <w:t>.a)</w:t>
            </w:r>
            <w:r w:rsidR="00E07992" w:rsidRPr="00991831">
              <w:t>, la que considerando lo informado por la DGA a través de su Ord. N° 443/2019, resolvió acoger la solicitud de la DGA sobre la aplicación por parte de Compañía Minera Lomas Bayas, del compromiso establecido en el considerando 12.4 de la RCA N° 00310/2002. Estableciendo en síntesis:</w:t>
            </w:r>
          </w:p>
          <w:p w:rsidR="00E07992" w:rsidRPr="00991831" w:rsidRDefault="009A0484" w:rsidP="00427D83">
            <w:pPr>
              <w:numPr>
                <w:ilvl w:val="1"/>
                <w:numId w:val="23"/>
              </w:numPr>
              <w:spacing w:after="120"/>
              <w:ind w:left="993"/>
              <w:jc w:val="both"/>
            </w:pPr>
            <w:r w:rsidRPr="00991831">
              <w:t>Minera Lomas Bayas deberá reinyectar por un período de 30 días corridos un caudal de 4,8 l/s de agua al río Loa.</w:t>
            </w:r>
          </w:p>
          <w:p w:rsidR="009A0484" w:rsidRPr="00991831" w:rsidRDefault="00570213" w:rsidP="00427D83">
            <w:pPr>
              <w:numPr>
                <w:ilvl w:val="1"/>
                <w:numId w:val="23"/>
              </w:numPr>
              <w:spacing w:after="120"/>
              <w:ind w:left="993"/>
              <w:jc w:val="both"/>
            </w:pPr>
            <w:r w:rsidRPr="00991831">
              <w:t>EL plazo para iniciar dicha inyección no deberá exceder los 10 días hábiles, contados a partir de la fecha de notificación de la presente Resolución.</w:t>
            </w:r>
          </w:p>
          <w:p w:rsidR="00570213" w:rsidRPr="00991831" w:rsidRDefault="00DE44C4" w:rsidP="00427D83">
            <w:pPr>
              <w:numPr>
                <w:ilvl w:val="1"/>
                <w:numId w:val="23"/>
              </w:numPr>
              <w:spacing w:after="120"/>
              <w:ind w:left="993"/>
              <w:jc w:val="both"/>
            </w:pPr>
            <w:r w:rsidRPr="00991831">
              <w:t>Transcurrido el primer período de re inyección, se deberá reinyectar un nuevo caudal al río Loa, correspondiente a 21,5 l/s, por un nuevo periodo de 30 días corridos.</w:t>
            </w:r>
          </w:p>
          <w:p w:rsidR="00DE44C4" w:rsidRPr="00991831" w:rsidRDefault="00280E17" w:rsidP="00427D83">
            <w:pPr>
              <w:numPr>
                <w:ilvl w:val="1"/>
                <w:numId w:val="23"/>
              </w:numPr>
              <w:spacing w:after="120"/>
              <w:ind w:left="993"/>
              <w:jc w:val="both"/>
            </w:pPr>
            <w:r w:rsidRPr="00991831">
              <w:t>El titular deberá informar a la SMA, con copia a la DGA, el inicio de la reinyección de caudal. Además</w:t>
            </w:r>
            <w:r w:rsidR="00421734" w:rsidRPr="00991831">
              <w:t>,</w:t>
            </w:r>
            <w:r w:rsidRPr="00991831">
              <w:t xml:space="preserve"> una vez finalizado cada período de reinyección de caudal, deberá remitir a la SMA y a la DGA los informes que den cuenta del cumplimiento de lo solicitado por la Comisión de Evaluación. El plazo para remitir dichos informes no deberá exceder los 10 días hábiles, contados a partir de la finalización de cada periodo de re inyección de caudal.</w:t>
            </w:r>
          </w:p>
          <w:p w:rsidR="00134244" w:rsidRPr="00991831" w:rsidRDefault="00074A8D" w:rsidP="00074A8D">
            <w:pPr>
              <w:spacing w:after="120"/>
              <w:ind w:left="313"/>
              <w:jc w:val="both"/>
            </w:pPr>
            <w:r w:rsidRPr="00991831">
              <w:t>A través de carta sin número, del 12 de diciembre de 2019, Compañía Minera Lomas Bayas,</w:t>
            </w:r>
            <w:r w:rsidR="00934E9B" w:rsidRPr="00991831">
              <w:t xml:space="preserve"> conforme a lo instruido en la RCA N° 00310/2002 y en la R.E. N° 0211/2019 de la Comisión de Evaluación de Antofagasta</w:t>
            </w:r>
            <w:r w:rsidR="00252CA6" w:rsidRPr="00991831">
              <w:t>,</w:t>
            </w:r>
            <w:r w:rsidRPr="00991831">
              <w:t xml:space="preserve"> ingresó a la SMA el aviso de que con esa fecha, dieron inicio a la reinyección al río Loa de un caudal de 4,8 l/s, por un primer período de 30 días corridos</w:t>
            </w:r>
            <w:r w:rsidR="00934E9B" w:rsidRPr="00991831">
              <w:t>, para luego reinyectar un caudal de 21,5 l/s por 30 días</w:t>
            </w:r>
            <w:r w:rsidR="00252CA6" w:rsidRPr="00991831">
              <w:t xml:space="preserve"> corridos adicionalmente.</w:t>
            </w:r>
          </w:p>
          <w:p w:rsidR="00563395" w:rsidRPr="00991831" w:rsidRDefault="00134244" w:rsidP="00074A8D">
            <w:pPr>
              <w:spacing w:after="120"/>
              <w:ind w:left="313"/>
              <w:jc w:val="both"/>
            </w:pPr>
            <w:r w:rsidRPr="00991831">
              <w:t>Por otra parte, el titular solicit</w:t>
            </w:r>
            <w:r w:rsidR="000050FD" w:rsidRPr="00991831">
              <w:t>ó</w:t>
            </w:r>
            <w:r w:rsidRPr="00991831">
              <w:t xml:space="preserve"> por el mismo escrito, considerar que el punto de reinyección se encuentra en la piscina de regulación</w:t>
            </w:r>
            <w:r w:rsidR="000050FD" w:rsidRPr="00991831">
              <w:t>, la cual posee una capacidad de 500 m</w:t>
            </w:r>
            <w:r w:rsidR="000050FD" w:rsidRPr="00991831">
              <w:rPr>
                <w:vertAlign w:val="superscript"/>
              </w:rPr>
              <w:t>3</w:t>
            </w:r>
            <w:r w:rsidR="00B83FE2" w:rsidRPr="00991831">
              <w:t>, y cuenta</w:t>
            </w:r>
            <w:r w:rsidR="000050FD" w:rsidRPr="00991831">
              <w:t xml:space="preserve"> con una tubería de rebose que conduce el agua al río.</w:t>
            </w:r>
          </w:p>
          <w:p w:rsidR="00563395" w:rsidRPr="00991831" w:rsidRDefault="00B83FE2" w:rsidP="00AB707D">
            <w:pPr>
              <w:spacing w:after="120"/>
              <w:ind w:left="313"/>
              <w:jc w:val="both"/>
            </w:pPr>
            <w:r w:rsidRPr="00991831">
              <w:t>Agregó que, técnicamente es imposible mantener en forma continua la reinyección de los volúmenes exigidos</w:t>
            </w:r>
            <w:r w:rsidR="00F15CB0" w:rsidRPr="00991831">
              <w:t>, por lo que procederán a reinyectar volúmenes que representen en promedio los 4,8 l/s y 21,5 l/s de acuerdo a cada período. Así, por ejemplo en el caso de los 4,8 l/s, reinyectarían un promedio de 414,7 m</w:t>
            </w:r>
            <w:r w:rsidR="00F15CB0" w:rsidRPr="00991831">
              <w:rPr>
                <w:vertAlign w:val="superscript"/>
              </w:rPr>
              <w:t>3</w:t>
            </w:r>
            <w:r w:rsidR="00F15CB0" w:rsidRPr="00991831">
              <w:t>/día.</w:t>
            </w:r>
          </w:p>
          <w:p w:rsidR="00997638" w:rsidRDefault="00E02A3E" w:rsidP="00427D83">
            <w:pPr>
              <w:numPr>
                <w:ilvl w:val="0"/>
                <w:numId w:val="23"/>
              </w:numPr>
              <w:spacing w:after="120"/>
              <w:ind w:left="313" w:hanging="313"/>
              <w:jc w:val="both"/>
            </w:pPr>
            <w:r w:rsidRPr="00991831">
              <w:t>A través</w:t>
            </w:r>
            <w:r w:rsidR="00997638" w:rsidRPr="00991831">
              <w:t xml:space="preserve"> </w:t>
            </w:r>
            <w:r w:rsidRPr="00991831">
              <w:t xml:space="preserve">de la “Minuta de Corrección Temprana”, ingresada por el titular a través de carta s/n del 13 de diciembre de 2019 (Anexo </w:t>
            </w:r>
            <w:r w:rsidRPr="00991831">
              <w:fldChar w:fldCharType="begin"/>
            </w:r>
            <w:r w:rsidRPr="00991831">
              <w:instrText xml:space="preserve"> REF Anexo_7 \h  \* MERGEFORMAT </w:instrText>
            </w:r>
            <w:r w:rsidRPr="00991831">
              <w:fldChar w:fldCharType="separate"/>
            </w:r>
            <w:r w:rsidRPr="00991831">
              <w:t>7</w:t>
            </w:r>
            <w:r w:rsidRPr="00991831">
              <w:fldChar w:fldCharType="end"/>
            </w:r>
            <w:r w:rsidRPr="00991831">
              <w:t>)</w:t>
            </w:r>
            <w:r w:rsidR="00BC75FC" w:rsidRPr="00991831">
              <w:t>, Com</w:t>
            </w:r>
            <w:r w:rsidR="00BC75FC">
              <w:t>pañía Minera Lomas Bayas informó a la SMA que procederá con la incorporación de los siguientes aspectos para el monitoreo continuo del caudal en el río Loa antes de la junta San Salvador:</w:t>
            </w:r>
          </w:p>
          <w:p w:rsidR="00993E8C" w:rsidRPr="00993E8C" w:rsidRDefault="00993E8C" w:rsidP="00427D83">
            <w:pPr>
              <w:numPr>
                <w:ilvl w:val="1"/>
                <w:numId w:val="23"/>
              </w:numPr>
              <w:spacing w:after="120"/>
              <w:ind w:left="993"/>
              <w:jc w:val="both"/>
            </w:pPr>
            <w:r>
              <w:lastRenderedPageBreak/>
              <w:t xml:space="preserve">Monitoreo de nivel del agua continuo con regla limnimétrica para el apoyo a la </w:t>
            </w:r>
            <w:r w:rsidRPr="00993E8C">
              <w:t>medición de aforos.</w:t>
            </w:r>
          </w:p>
          <w:p w:rsidR="00993E8C" w:rsidRPr="00993E8C" w:rsidRDefault="00993E8C" w:rsidP="00427D83">
            <w:pPr>
              <w:numPr>
                <w:ilvl w:val="1"/>
                <w:numId w:val="23"/>
              </w:numPr>
              <w:spacing w:after="120"/>
              <w:ind w:left="993"/>
              <w:jc w:val="both"/>
            </w:pPr>
            <w:r>
              <w:t xml:space="preserve">Registro de variables meteorológicas: temperatura, presión, radiación solar, </w:t>
            </w:r>
            <w:r w:rsidRPr="00993E8C">
              <w:t>precipitaciones, velocidad y dirección del viento y humedad.</w:t>
            </w:r>
          </w:p>
          <w:p w:rsidR="00993E8C" w:rsidRPr="00993E8C" w:rsidRDefault="00993E8C" w:rsidP="00427D83">
            <w:pPr>
              <w:numPr>
                <w:ilvl w:val="1"/>
                <w:numId w:val="23"/>
              </w:numPr>
              <w:spacing w:after="120"/>
              <w:ind w:left="993"/>
              <w:jc w:val="both"/>
            </w:pPr>
            <w:r>
              <w:t xml:space="preserve">Logger de almacenamiento de datos con al menos 2 meses de autonomía de registros </w:t>
            </w:r>
            <w:r w:rsidRPr="00993E8C">
              <w:t>continuos horarios.</w:t>
            </w:r>
          </w:p>
          <w:p w:rsidR="00993E8C" w:rsidRDefault="00993E8C" w:rsidP="00427D83">
            <w:pPr>
              <w:numPr>
                <w:ilvl w:val="1"/>
                <w:numId w:val="23"/>
              </w:numPr>
              <w:spacing w:after="120"/>
              <w:ind w:left="993"/>
              <w:jc w:val="both"/>
            </w:pPr>
            <w:r>
              <w:t>Sistema de transmisión satelital.</w:t>
            </w:r>
          </w:p>
          <w:p w:rsidR="00993E8C" w:rsidRDefault="00993E8C" w:rsidP="00427D83">
            <w:pPr>
              <w:numPr>
                <w:ilvl w:val="1"/>
                <w:numId w:val="23"/>
              </w:numPr>
              <w:spacing w:after="120"/>
              <w:ind w:left="993"/>
              <w:jc w:val="both"/>
            </w:pPr>
            <w:r>
              <w:t>Sistema de energía para auto suministro.</w:t>
            </w:r>
          </w:p>
          <w:p w:rsidR="00BC75FC" w:rsidRPr="00993E8C" w:rsidRDefault="00993E8C" w:rsidP="00427D83">
            <w:pPr>
              <w:numPr>
                <w:ilvl w:val="1"/>
                <w:numId w:val="23"/>
              </w:numPr>
              <w:spacing w:after="120"/>
              <w:ind w:left="993"/>
              <w:jc w:val="both"/>
            </w:pPr>
            <w:r>
              <w:t xml:space="preserve">Durante el primer año se realizarán aforos mensuales, de manera de generar una </w:t>
            </w:r>
            <w:r w:rsidRPr="00993E8C">
              <w:t>curva de descarga robusta. Desde al año dos en adelante se realizarán aforos</w:t>
            </w:r>
            <w:r>
              <w:t xml:space="preserve"> </w:t>
            </w:r>
            <w:r w:rsidRPr="00993E8C">
              <w:t>trimestrales, o cuando las condiciones del río sugieran un cambio en la sección de</w:t>
            </w:r>
            <w:r>
              <w:t xml:space="preserve"> </w:t>
            </w:r>
            <w:r w:rsidRPr="00993E8C">
              <w:t>aforo definida (crecidas, intervención humana, otros).</w:t>
            </w:r>
          </w:p>
        </w:tc>
      </w:tr>
    </w:tbl>
    <w:p w:rsidR="004D0E86" w:rsidRDefault="004D0E86" w:rsidP="004D0E86">
      <w:pPr>
        <w:spacing w:after="120"/>
      </w:pPr>
    </w:p>
    <w:tbl>
      <w:tblPr>
        <w:tblW w:w="5000" w:type="pct"/>
        <w:jc w:val="center"/>
        <w:tblCellMar>
          <w:left w:w="70" w:type="dxa"/>
          <w:right w:w="70" w:type="dxa"/>
        </w:tblCellMar>
        <w:tblLook w:val="04A0" w:firstRow="1" w:lastRow="0" w:firstColumn="1" w:lastColumn="0" w:noHBand="0" w:noVBand="1"/>
      </w:tblPr>
      <w:tblGrid>
        <w:gridCol w:w="6672"/>
        <w:gridCol w:w="7040"/>
      </w:tblGrid>
      <w:tr w:rsidR="001903CA" w:rsidRPr="00D42470" w:rsidTr="004D0E86">
        <w:trPr>
          <w:trHeight w:val="8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03CA" w:rsidRPr="00D42470" w:rsidRDefault="001903CA" w:rsidP="009B4BE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1903CA" w:rsidRPr="00D42470" w:rsidTr="004D0E86">
        <w:trPr>
          <w:trHeight w:val="4243"/>
          <w:jc w:val="center"/>
        </w:trPr>
        <w:tc>
          <w:tcPr>
            <w:tcW w:w="2558" w:type="pct"/>
            <w:tcBorders>
              <w:top w:val="nil"/>
              <w:left w:val="single" w:sz="4" w:space="0" w:color="auto"/>
              <w:right w:val="single" w:sz="4" w:space="0" w:color="auto"/>
            </w:tcBorders>
            <w:shd w:val="clear" w:color="auto" w:fill="auto"/>
            <w:noWrap/>
            <w:vAlign w:val="center"/>
            <w:hideMark/>
          </w:tcPr>
          <w:p w:rsidR="001903CA" w:rsidRPr="00D42470" w:rsidRDefault="001903CA" w:rsidP="009B4B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B706081" wp14:editId="013312E7">
                  <wp:extent cx="1947761" cy="2844000"/>
                  <wp:effectExtent l="0" t="0" r="0" b="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47761" cy="2844000"/>
                          </a:xfrm>
                          <a:prstGeom prst="rect">
                            <a:avLst/>
                          </a:prstGeom>
                          <a:noFill/>
                          <a:ln>
                            <a:noFill/>
                          </a:ln>
                        </pic:spPr>
                      </pic:pic>
                    </a:graphicData>
                  </a:graphic>
                </wp:inline>
              </w:drawing>
            </w:r>
          </w:p>
        </w:tc>
        <w:tc>
          <w:tcPr>
            <w:tcW w:w="2442" w:type="pct"/>
            <w:tcBorders>
              <w:top w:val="nil"/>
              <w:left w:val="single" w:sz="4" w:space="0" w:color="auto"/>
              <w:right w:val="single" w:sz="4" w:space="0" w:color="auto"/>
            </w:tcBorders>
            <w:shd w:val="clear" w:color="auto" w:fill="auto"/>
            <w:noWrap/>
            <w:vAlign w:val="center"/>
            <w:hideMark/>
          </w:tcPr>
          <w:p w:rsidR="001903CA" w:rsidRPr="00D42470" w:rsidRDefault="001903CA" w:rsidP="009B4BE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F68D9D3" wp14:editId="14792615">
                  <wp:extent cx="4376705" cy="1070518"/>
                  <wp:effectExtent l="0" t="0" r="5080" b="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4">
                            <a:extLst>
                              <a:ext uri="{28A0092B-C50C-407E-A947-70E740481C1C}">
                                <a14:useLocalDpi xmlns:a14="http://schemas.microsoft.com/office/drawing/2010/main" val="0"/>
                              </a:ext>
                            </a:extLst>
                          </a:blip>
                          <a:srcRect r="1326"/>
                          <a:stretch/>
                        </pic:blipFill>
                        <pic:spPr bwMode="auto">
                          <a:xfrm>
                            <a:off x="0" y="0"/>
                            <a:ext cx="4428025" cy="1083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03CA" w:rsidRPr="00D42470" w:rsidTr="004D0E86">
        <w:trPr>
          <w:trHeight w:val="8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03CA" w:rsidRPr="00622448" w:rsidRDefault="001903CA" w:rsidP="001903CA">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Fotografía</w:t>
            </w:r>
            <w:r w:rsidRPr="00622448">
              <w:rPr>
                <w:rFonts w:ascii="Calibri" w:eastAsia="Calibri" w:hAnsi="Calibri" w:cs="Calibri"/>
                <w:b/>
                <w:sz w:val="18"/>
                <w:szCs w:val="20"/>
              </w:rPr>
              <w:t xml:space="preserve"> </w:t>
            </w:r>
            <w:bookmarkStart w:id="217" w:name="Fotografía_27"/>
            <w:r>
              <w:rPr>
                <w:rFonts w:ascii="Calibri" w:eastAsia="Calibri" w:hAnsi="Calibri" w:cs="Calibri"/>
                <w:b/>
                <w:sz w:val="18"/>
                <w:szCs w:val="20"/>
              </w:rPr>
              <w:t>27</w:t>
            </w:r>
            <w:bookmarkEnd w:id="217"/>
            <w:r w:rsidRPr="00622448">
              <w:rPr>
                <w:rFonts w:ascii="Calibri" w:eastAsia="Calibri" w:hAnsi="Calibri" w:cs="Calibri"/>
                <w:b/>
                <w:sz w:val="18"/>
                <w:szCs w:val="18"/>
              </w:rPr>
              <w:t>.</w:t>
            </w:r>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rsidR="001903CA" w:rsidRPr="00622448" w:rsidRDefault="001903CA" w:rsidP="001903CA">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Tabla</w:t>
            </w:r>
            <w:r w:rsidRPr="00622448">
              <w:rPr>
                <w:rFonts w:ascii="Calibri" w:eastAsia="Calibri" w:hAnsi="Calibri" w:cs="Calibri"/>
                <w:b/>
                <w:sz w:val="18"/>
                <w:szCs w:val="20"/>
              </w:rPr>
              <w:t xml:space="preserve"> </w:t>
            </w:r>
            <w:bookmarkStart w:id="218" w:name="Tabla_10"/>
            <w:r>
              <w:rPr>
                <w:rFonts w:ascii="Calibri" w:eastAsia="Calibri" w:hAnsi="Calibri" w:cs="Calibri"/>
                <w:b/>
                <w:sz w:val="18"/>
                <w:szCs w:val="20"/>
              </w:rPr>
              <w:t>10</w:t>
            </w:r>
            <w:bookmarkEnd w:id="218"/>
            <w:r w:rsidRPr="00622448">
              <w:rPr>
                <w:rFonts w:ascii="Calibri" w:eastAsia="Calibri" w:hAnsi="Calibri" w:cs="Calibri"/>
                <w:b/>
                <w:sz w:val="18"/>
                <w:szCs w:val="18"/>
              </w:rPr>
              <w:t>.</w:t>
            </w:r>
          </w:p>
        </w:tc>
      </w:tr>
      <w:tr w:rsidR="001903CA" w:rsidRPr="00D42470" w:rsidTr="009B4BE0">
        <w:trPr>
          <w:trHeight w:val="450"/>
          <w:jc w:val="center"/>
        </w:trPr>
        <w:tc>
          <w:tcPr>
            <w:tcW w:w="255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1903CA" w:rsidRPr="00F22486" w:rsidRDefault="001903CA" w:rsidP="00C865C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D1A9F">
              <w:rPr>
                <w:rFonts w:ascii="Calibri" w:eastAsia="Times New Roman" w:hAnsi="Calibri" w:cs="Times New Roman"/>
                <w:color w:val="000000"/>
                <w:sz w:val="18"/>
                <w:szCs w:val="18"/>
                <w:lang w:eastAsia="es-CL"/>
              </w:rPr>
              <w:t xml:space="preserve">Agua estancada, que de acuerdo a lo informado por el </w:t>
            </w:r>
            <w:r w:rsidR="00AA61B8">
              <w:rPr>
                <w:rFonts w:ascii="Calibri" w:eastAsia="Times New Roman" w:hAnsi="Calibri" w:cs="Times New Roman"/>
                <w:color w:val="000000"/>
                <w:sz w:val="18"/>
                <w:szCs w:val="18"/>
                <w:lang w:eastAsia="es-CL"/>
              </w:rPr>
              <w:t>titular</w:t>
            </w:r>
            <w:r w:rsidR="00FD1A9F">
              <w:rPr>
                <w:rFonts w:ascii="Calibri" w:eastAsia="Times New Roman" w:hAnsi="Calibri" w:cs="Times New Roman"/>
                <w:color w:val="000000"/>
                <w:sz w:val="18"/>
                <w:szCs w:val="18"/>
                <w:lang w:eastAsia="es-CL"/>
              </w:rPr>
              <w:t>, imposibilitó la medición de aforo por no haber caudal, impidiendo que los sensores de los equipos registren datos</w:t>
            </w:r>
            <w:r>
              <w:rPr>
                <w:rFonts w:ascii="Calibri" w:eastAsia="Times New Roman" w:hAnsi="Calibri" w:cs="Times New Roman"/>
                <w:color w:val="000000"/>
                <w:sz w:val="18"/>
                <w:szCs w:val="18"/>
                <w:lang w:eastAsia="es-CL"/>
              </w:rPr>
              <w:t>. Fuente:</w:t>
            </w:r>
            <w:r w:rsidRPr="00DD45B4">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Informe </w:t>
            </w:r>
            <w:r w:rsidR="00C865C0">
              <w:rPr>
                <w:rFonts w:ascii="Calibri" w:eastAsia="Times New Roman" w:hAnsi="Calibri" w:cs="Times New Roman"/>
                <w:color w:val="000000"/>
                <w:sz w:val="18"/>
                <w:szCs w:val="18"/>
                <w:lang w:eastAsia="es-CL"/>
              </w:rPr>
              <w:t>Semestral RCA N° 00310/2002 Compañía Minera Lomas Bayas, “Monitoreo Piezómetro Loa y Aforos Mensuales”, Primer Semestre 2019 (ID ISA</w:t>
            </w:r>
            <w:r w:rsidR="00C865C0">
              <w:rPr>
                <w:rStyle w:val="Refdenotaalpie"/>
                <w:rFonts w:ascii="Calibri" w:eastAsia="Times New Roman" w:hAnsi="Calibri" w:cs="Times New Roman"/>
                <w:color w:val="000000"/>
                <w:sz w:val="18"/>
                <w:szCs w:val="18"/>
                <w:lang w:eastAsia="es-CL"/>
              </w:rPr>
              <w:footnoteReference w:id="5"/>
            </w:r>
            <w:r w:rsidR="00C865C0">
              <w:rPr>
                <w:rFonts w:ascii="Calibri" w:eastAsia="Times New Roman" w:hAnsi="Calibri" w:cs="Times New Roman"/>
                <w:color w:val="000000"/>
                <w:sz w:val="18"/>
                <w:szCs w:val="18"/>
                <w:lang w:eastAsia="es-CL"/>
              </w:rPr>
              <w:t xml:space="preserve"> 86067)</w:t>
            </w:r>
            <w:r>
              <w:rPr>
                <w:rFonts w:ascii="Calibri" w:eastAsia="Times New Roman" w:hAnsi="Calibri" w:cs="Times New Roman"/>
                <w:color w:val="000000"/>
                <w:sz w:val="18"/>
                <w:szCs w:val="18"/>
                <w:lang w:eastAsia="es-CL"/>
              </w:rPr>
              <w:t>.</w:t>
            </w:r>
          </w:p>
        </w:tc>
        <w:tc>
          <w:tcPr>
            <w:tcW w:w="2442"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1903CA" w:rsidRPr="00F22486" w:rsidRDefault="001903CA" w:rsidP="00C865C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865C0">
              <w:rPr>
                <w:rFonts w:ascii="Calibri" w:eastAsia="Times New Roman" w:hAnsi="Calibri" w:cs="Times New Roman"/>
                <w:color w:val="000000"/>
                <w:sz w:val="18"/>
                <w:szCs w:val="18"/>
                <w:lang w:eastAsia="es-CL"/>
              </w:rPr>
              <w:t>Resultado</w:t>
            </w:r>
            <w:r w:rsidR="004575D1">
              <w:rPr>
                <w:rFonts w:ascii="Calibri" w:eastAsia="Times New Roman" w:hAnsi="Calibri" w:cs="Times New Roman"/>
                <w:color w:val="000000"/>
                <w:sz w:val="18"/>
                <w:szCs w:val="18"/>
                <w:lang w:eastAsia="es-CL"/>
              </w:rPr>
              <w:t>s</w:t>
            </w:r>
            <w:r w:rsidR="00C865C0">
              <w:rPr>
                <w:rFonts w:ascii="Calibri" w:eastAsia="Times New Roman" w:hAnsi="Calibri" w:cs="Times New Roman"/>
                <w:color w:val="000000"/>
                <w:sz w:val="18"/>
                <w:szCs w:val="18"/>
                <w:lang w:eastAsia="es-CL"/>
              </w:rPr>
              <w:t xml:space="preserve"> de las mediciones de aforo en el punto de monitoreo del río Loa antes de su junta con el San Salvador</w:t>
            </w:r>
            <w:r>
              <w:rPr>
                <w:rFonts w:ascii="Calibri" w:eastAsia="Times New Roman" w:hAnsi="Calibri" w:cs="Times New Roman"/>
                <w:color w:val="000000"/>
                <w:sz w:val="18"/>
                <w:szCs w:val="18"/>
                <w:lang w:eastAsia="es-CL"/>
              </w:rPr>
              <w:t xml:space="preserve">. </w:t>
            </w:r>
            <w:r w:rsidR="004575D1">
              <w:rPr>
                <w:rFonts w:ascii="Calibri" w:eastAsia="Times New Roman" w:hAnsi="Calibri" w:cs="Times New Roman"/>
                <w:color w:val="000000"/>
                <w:sz w:val="18"/>
                <w:szCs w:val="18"/>
                <w:lang w:eastAsia="es-CL"/>
              </w:rPr>
              <w:t>Fuente:</w:t>
            </w:r>
            <w:r w:rsidR="004575D1" w:rsidRPr="00DD45B4">
              <w:rPr>
                <w:rFonts w:ascii="Calibri" w:eastAsia="Times New Roman" w:hAnsi="Calibri" w:cs="Times New Roman"/>
                <w:color w:val="000000"/>
                <w:sz w:val="18"/>
                <w:szCs w:val="18"/>
                <w:lang w:eastAsia="es-CL"/>
              </w:rPr>
              <w:t xml:space="preserve"> Reporte Técnico N° 02/2019 de </w:t>
            </w:r>
            <w:r w:rsidR="004575D1" w:rsidRPr="00991831">
              <w:rPr>
                <w:rFonts w:ascii="Calibri" w:eastAsia="Times New Roman" w:hAnsi="Calibri" w:cs="Times New Roman"/>
                <w:color w:val="000000"/>
                <w:sz w:val="18"/>
                <w:szCs w:val="18"/>
                <w:lang w:eastAsia="es-CL"/>
              </w:rPr>
              <w:t>la DGA (Anexo 4.c).</w:t>
            </w:r>
          </w:p>
        </w:tc>
      </w:tr>
      <w:tr w:rsidR="001903CA" w:rsidRPr="00D42470" w:rsidTr="004D0E86">
        <w:trPr>
          <w:trHeight w:val="450"/>
          <w:jc w:val="center"/>
        </w:trPr>
        <w:tc>
          <w:tcPr>
            <w:tcW w:w="2558" w:type="pct"/>
            <w:vMerge/>
            <w:tcBorders>
              <w:top w:val="single" w:sz="4" w:space="0" w:color="auto"/>
              <w:left w:val="single" w:sz="4" w:space="0" w:color="auto"/>
              <w:bottom w:val="single" w:sz="4" w:space="0" w:color="auto"/>
              <w:right w:val="single" w:sz="4" w:space="0" w:color="auto"/>
            </w:tcBorders>
            <w:vAlign w:val="center"/>
            <w:hideMark/>
          </w:tcPr>
          <w:p w:rsidR="001903CA" w:rsidRPr="00D42470" w:rsidRDefault="001903CA" w:rsidP="009B4BE0">
            <w:pPr>
              <w:spacing w:after="0" w:line="240" w:lineRule="auto"/>
              <w:rPr>
                <w:rFonts w:ascii="Calibri" w:eastAsia="Times New Roman" w:hAnsi="Calibri" w:cs="Times New Roman"/>
                <w:color w:val="000000"/>
                <w:sz w:val="20"/>
                <w:szCs w:val="20"/>
                <w:lang w:eastAsia="es-CL"/>
              </w:rPr>
            </w:pPr>
          </w:p>
        </w:tc>
        <w:tc>
          <w:tcPr>
            <w:tcW w:w="2442" w:type="pct"/>
            <w:vMerge/>
            <w:tcBorders>
              <w:top w:val="single" w:sz="4" w:space="0" w:color="auto"/>
              <w:left w:val="single" w:sz="4" w:space="0" w:color="auto"/>
              <w:bottom w:val="single" w:sz="4" w:space="0" w:color="auto"/>
              <w:right w:val="single" w:sz="4" w:space="0" w:color="auto"/>
            </w:tcBorders>
            <w:vAlign w:val="center"/>
            <w:hideMark/>
          </w:tcPr>
          <w:p w:rsidR="001903CA" w:rsidRPr="00D42470" w:rsidRDefault="001903CA" w:rsidP="009B4BE0">
            <w:pPr>
              <w:spacing w:after="0" w:line="240" w:lineRule="auto"/>
              <w:rPr>
                <w:rFonts w:ascii="Calibri" w:eastAsia="Times New Roman" w:hAnsi="Calibri" w:cs="Times New Roman"/>
                <w:color w:val="000000"/>
                <w:sz w:val="20"/>
                <w:szCs w:val="20"/>
                <w:lang w:eastAsia="es-CL"/>
              </w:rPr>
            </w:pPr>
          </w:p>
        </w:tc>
      </w:tr>
    </w:tbl>
    <w:p w:rsidR="008B507B" w:rsidRDefault="008B507B" w:rsidP="00D83D59">
      <w:pPr>
        <w:pStyle w:val="Ttulo2"/>
        <w:spacing w:after="120"/>
        <w:ind w:left="578" w:hanging="578"/>
        <w:contextualSpacing w:val="0"/>
        <w:sectPr w:rsidR="008B507B" w:rsidSect="007D3310">
          <w:pgSz w:w="15840" w:h="12240" w:orient="landscape" w:code="1"/>
          <w:pgMar w:top="1134" w:right="1134" w:bottom="1134" w:left="1134" w:header="709" w:footer="709" w:gutter="0"/>
          <w:cols w:space="708"/>
          <w:docGrid w:linePitch="360"/>
        </w:sectPr>
      </w:pPr>
    </w:p>
    <w:p w:rsidR="00D83D59" w:rsidRPr="007431CE" w:rsidRDefault="00D83D59" w:rsidP="00D83D59">
      <w:pPr>
        <w:pStyle w:val="Ttulo2"/>
        <w:spacing w:after="120"/>
        <w:ind w:left="578" w:hanging="578"/>
        <w:contextualSpacing w:val="0"/>
      </w:pPr>
      <w:bookmarkStart w:id="219" w:name="_Toc28086666"/>
      <w:r w:rsidRPr="00D83D59">
        <w:lastRenderedPageBreak/>
        <w:t>Afectación de flora y/o vegetación</w:t>
      </w:r>
      <w:r w:rsidRPr="005028A5">
        <w:t>.</w:t>
      </w:r>
      <w:bookmarkEnd w:id="219"/>
    </w:p>
    <w:tbl>
      <w:tblPr>
        <w:tblStyle w:val="Tablaconcuadrcula"/>
        <w:tblW w:w="5001" w:type="pct"/>
        <w:tblLook w:val="04A0" w:firstRow="1" w:lastRow="0" w:firstColumn="1" w:lastColumn="0" w:noHBand="0" w:noVBand="1"/>
      </w:tblPr>
      <w:tblGrid>
        <w:gridCol w:w="3831"/>
        <w:gridCol w:w="9960"/>
      </w:tblGrid>
      <w:tr w:rsidR="00D83D59" w:rsidRPr="00D42470" w:rsidTr="007D4E91">
        <w:trPr>
          <w:trHeight w:val="142"/>
        </w:trPr>
        <w:tc>
          <w:tcPr>
            <w:tcW w:w="1389" w:type="pct"/>
          </w:tcPr>
          <w:p w:rsidR="00D83D59" w:rsidRPr="00D42470" w:rsidRDefault="00D83D59" w:rsidP="00F84820">
            <w:pPr>
              <w:rPr>
                <w:lang w:val="es-CL"/>
              </w:rPr>
            </w:pPr>
            <w:r w:rsidRPr="00D42470">
              <w:rPr>
                <w:rFonts w:eastAsia="Times New Roman"/>
                <w:b/>
                <w:bCs/>
                <w:color w:val="000000"/>
                <w:lang w:eastAsia="es-CL"/>
              </w:rPr>
              <w:t xml:space="preserve">Número de hecho constatado: </w:t>
            </w:r>
            <w:r w:rsidR="00F84820">
              <w:rPr>
                <w:rFonts w:eastAsia="Times New Roman"/>
                <w:b/>
                <w:bCs/>
                <w:color w:val="000000"/>
                <w:lang w:eastAsia="es-CL"/>
              </w:rPr>
              <w:t>8</w:t>
            </w:r>
          </w:p>
        </w:tc>
        <w:tc>
          <w:tcPr>
            <w:tcW w:w="3611" w:type="pct"/>
          </w:tcPr>
          <w:p w:rsidR="00D83D59" w:rsidRPr="00D42470" w:rsidRDefault="00D83D59" w:rsidP="003A6890">
            <w:r w:rsidRPr="00590074">
              <w:rPr>
                <w:rFonts w:eastAsia="Times New Roman"/>
                <w:b/>
                <w:bCs/>
                <w:color w:val="000000"/>
                <w:lang w:eastAsia="es-CL"/>
              </w:rPr>
              <w:t>Estación Sector Captación de Agua</w:t>
            </w:r>
            <w:r>
              <w:rPr>
                <w:rFonts w:eastAsia="Times New Roman"/>
                <w:b/>
                <w:bCs/>
                <w:color w:val="000000"/>
                <w:lang w:eastAsia="es-CL"/>
              </w:rPr>
              <w:t xml:space="preserve"> </w:t>
            </w:r>
            <w:r w:rsidRPr="00D42470">
              <w:rPr>
                <w:rFonts w:eastAsia="Times New Roman"/>
                <w:b/>
                <w:bCs/>
                <w:color w:val="000000"/>
                <w:lang w:eastAsia="es-CL"/>
              </w:rPr>
              <w:t>N°</w:t>
            </w:r>
            <w:r w:rsidRPr="00D42470">
              <w:rPr>
                <w:rFonts w:eastAsia="Times New Roman"/>
                <w:color w:val="000000"/>
                <w:lang w:eastAsia="es-CL"/>
              </w:rPr>
              <w:t>:</w:t>
            </w:r>
            <w:r w:rsidR="003A6890">
              <w:rPr>
                <w:rFonts w:eastAsia="Times New Roman"/>
                <w:color w:val="000000"/>
                <w:lang w:eastAsia="es-CL"/>
              </w:rPr>
              <w:t>14 y 15</w:t>
            </w:r>
            <w:r>
              <w:rPr>
                <w:rFonts w:eastAsia="Times New Roman"/>
                <w:color w:val="000000"/>
                <w:lang w:eastAsia="es-CL"/>
              </w:rPr>
              <w:t>.</w:t>
            </w:r>
          </w:p>
        </w:tc>
      </w:tr>
      <w:tr w:rsidR="00D83D59" w:rsidRPr="00F14D23" w:rsidTr="00690A1D">
        <w:trPr>
          <w:trHeight w:val="319"/>
        </w:trPr>
        <w:tc>
          <w:tcPr>
            <w:tcW w:w="5000" w:type="pct"/>
            <w:gridSpan w:val="2"/>
            <w:tcBorders>
              <w:bottom w:val="single" w:sz="4" w:space="0" w:color="auto"/>
            </w:tcBorders>
            <w:shd w:val="clear" w:color="auto" w:fill="auto"/>
          </w:tcPr>
          <w:p w:rsidR="00D83D59" w:rsidRPr="00CF6AE9" w:rsidRDefault="00D83D59" w:rsidP="00690A1D">
            <w:pPr>
              <w:spacing w:after="120"/>
              <w:jc w:val="both"/>
              <w:rPr>
                <w:highlight w:val="yellow"/>
              </w:rPr>
            </w:pPr>
            <w:r w:rsidRPr="00690A1D">
              <w:rPr>
                <w:rFonts w:eastAsia="Times New Roman"/>
                <w:b/>
                <w:bCs/>
                <w:color w:val="000000"/>
                <w:lang w:eastAsia="es-CL"/>
              </w:rPr>
              <w:t>Documentación Revisada:</w:t>
            </w:r>
            <w:r w:rsidRPr="00690A1D">
              <w:rPr>
                <w:rFonts w:eastAsia="Times New Roman"/>
                <w:bCs/>
                <w:color w:val="000000"/>
                <w:lang w:eastAsia="es-CL"/>
              </w:rPr>
              <w:t xml:space="preserve"> De acuerdo al numeral 4.4.1 del presente informe, </w:t>
            </w:r>
            <w:r w:rsidR="00690A1D" w:rsidRPr="00690A1D">
              <w:rPr>
                <w:rFonts w:eastAsia="Times New Roman"/>
                <w:bCs/>
                <w:color w:val="000000"/>
                <w:lang w:eastAsia="es-CL"/>
              </w:rPr>
              <w:t>el</w:t>
            </w:r>
            <w:r w:rsidRPr="00690A1D">
              <w:rPr>
                <w:rFonts w:eastAsia="Times New Roman"/>
                <w:bCs/>
                <w:color w:val="000000"/>
                <w:lang w:eastAsia="es-CL"/>
              </w:rPr>
              <w:t xml:space="preserve"> documento revisado corresponde a</w:t>
            </w:r>
            <w:r w:rsidR="00690A1D" w:rsidRPr="00690A1D">
              <w:rPr>
                <w:rFonts w:eastAsia="Times New Roman"/>
                <w:bCs/>
                <w:color w:val="000000"/>
                <w:lang w:eastAsia="es-CL"/>
              </w:rPr>
              <w:t>l</w:t>
            </w:r>
            <w:r w:rsidRPr="00690A1D">
              <w:rPr>
                <w:rFonts w:eastAsia="Times New Roman"/>
                <w:bCs/>
                <w:color w:val="000000"/>
                <w:lang w:eastAsia="es-CL"/>
              </w:rPr>
              <w:t xml:space="preserve"> de ID</w:t>
            </w:r>
            <w:r w:rsidR="00690A1D" w:rsidRPr="00690A1D">
              <w:rPr>
                <w:rFonts w:eastAsia="Times New Roman"/>
                <w:bCs/>
                <w:color w:val="000000"/>
                <w:lang w:eastAsia="es-CL"/>
              </w:rPr>
              <w:t xml:space="preserve"> N° 58</w:t>
            </w:r>
            <w:r w:rsidRPr="00690A1D">
              <w:rPr>
                <w:rFonts w:eastAsia="Times New Roman"/>
                <w:bCs/>
                <w:color w:val="000000"/>
                <w:lang w:eastAsia="es-CL"/>
              </w:rPr>
              <w:t>.</w:t>
            </w:r>
          </w:p>
        </w:tc>
      </w:tr>
      <w:tr w:rsidR="00D83D59" w:rsidRPr="00D42470" w:rsidTr="003A6890">
        <w:trPr>
          <w:trHeight w:val="116"/>
        </w:trPr>
        <w:tc>
          <w:tcPr>
            <w:tcW w:w="5000" w:type="pct"/>
            <w:gridSpan w:val="2"/>
          </w:tcPr>
          <w:p w:rsidR="00D83D59" w:rsidRPr="00245A40" w:rsidRDefault="00D83D59" w:rsidP="00B7427C">
            <w:pPr>
              <w:spacing w:after="120"/>
              <w:jc w:val="both"/>
              <w:rPr>
                <w:b/>
              </w:rPr>
            </w:pPr>
            <w:r w:rsidRPr="00245A40">
              <w:rPr>
                <w:b/>
              </w:rPr>
              <w:t>Exigencias:</w:t>
            </w:r>
          </w:p>
          <w:p w:rsidR="003A6890" w:rsidRPr="00245A40" w:rsidRDefault="003A6890" w:rsidP="00427D83">
            <w:pPr>
              <w:pStyle w:val="Prrafodelista"/>
              <w:numPr>
                <w:ilvl w:val="0"/>
                <w:numId w:val="12"/>
              </w:numPr>
              <w:spacing w:after="120"/>
              <w:contextualSpacing w:val="0"/>
              <w:rPr>
                <w:b/>
              </w:rPr>
            </w:pPr>
            <w:r w:rsidRPr="00245A40">
              <w:rPr>
                <w:b/>
                <w:u w:val="single"/>
              </w:rPr>
              <w:t>Declaración de Impacto Ambiental “Optimización Faena Minera Lomas Bayas, Pozo CMG-1”, RCA N° 298/2001</w:t>
            </w:r>
            <w:r w:rsidRPr="00245A40">
              <w:rPr>
                <w:b/>
              </w:rPr>
              <w:t>.</w:t>
            </w:r>
          </w:p>
          <w:p w:rsidR="003A6890" w:rsidRPr="00245A40" w:rsidRDefault="003A6890" w:rsidP="00B7427C">
            <w:pPr>
              <w:spacing w:before="120" w:after="120"/>
              <w:ind w:left="851" w:hanging="325"/>
              <w:jc w:val="both"/>
              <w:rPr>
                <w:b/>
              </w:rPr>
            </w:pPr>
            <w:r w:rsidRPr="00245A40">
              <w:rPr>
                <w:b/>
              </w:rPr>
              <w:t>Resolución de Calificación Ambiental.</w:t>
            </w:r>
          </w:p>
          <w:p w:rsidR="003A6890" w:rsidRPr="00245A40" w:rsidRDefault="003A6890" w:rsidP="00427D83">
            <w:pPr>
              <w:pStyle w:val="Prrafodelista"/>
              <w:numPr>
                <w:ilvl w:val="1"/>
                <w:numId w:val="11"/>
              </w:numPr>
              <w:spacing w:after="120"/>
              <w:ind w:leftChars="239" w:left="851" w:hangingChars="162" w:hanging="325"/>
              <w:contextualSpacing w:val="0"/>
              <w:rPr>
                <w:b/>
              </w:rPr>
            </w:pPr>
            <w:r w:rsidRPr="00245A40">
              <w:rPr>
                <w:b/>
              </w:rPr>
              <w:t>Considerando 10.3.</w:t>
            </w:r>
            <w:r w:rsidR="00C346C0" w:rsidRPr="00245A40">
              <w:rPr>
                <w:b/>
              </w:rPr>
              <w:t xml:space="preserve"> </w:t>
            </w:r>
            <w:r w:rsidRPr="00245A40">
              <w:rPr>
                <w:b/>
              </w:rPr>
              <w:t>Monitoreo de la evolución de la vegetación asociada al acuífero superior.</w:t>
            </w:r>
          </w:p>
          <w:p w:rsidR="003A6890" w:rsidRPr="00245A40" w:rsidRDefault="00B52B83" w:rsidP="00B7427C">
            <w:pPr>
              <w:spacing w:after="120"/>
              <w:ind w:left="851"/>
              <w:jc w:val="both"/>
            </w:pPr>
            <w:r w:rsidRPr="00245A40">
              <w:rPr>
                <w:i/>
              </w:rPr>
              <w:t>En el marco del procedimiento de monitoreo y control del acuífero superior y como parte del seguimiento de la vegetación asociada al mismo acuífero, se  obtendrán imágenes satelitales del área de captación de agua, con una frecuencia anual, en el mismo período del año cada vez y durante el tiempo en que el pozo CMG-1 se encuentre en operación. Se contempla enviar a COREMA II Región la información en formato digital (CD), georreferenciando el área de acuerdo al Datum “La Canoa” (SAD 56). Las imágenes satelitales estarán en formato LAN del software ERDAS, incluyendo siete bandas</w:t>
            </w:r>
            <w:r w:rsidRPr="00245A40">
              <w:t>.</w:t>
            </w:r>
          </w:p>
          <w:p w:rsidR="00CF491C" w:rsidRPr="00245A40" w:rsidRDefault="00CF491C" w:rsidP="00427D83">
            <w:pPr>
              <w:pStyle w:val="Prrafodelista"/>
              <w:numPr>
                <w:ilvl w:val="0"/>
                <w:numId w:val="12"/>
              </w:numPr>
              <w:spacing w:after="120"/>
              <w:contextualSpacing w:val="0"/>
              <w:rPr>
                <w:b/>
              </w:rPr>
            </w:pPr>
            <w:r w:rsidRPr="00245A40">
              <w:rPr>
                <w:b/>
                <w:u w:val="single"/>
              </w:rPr>
              <w:t>Estudio de Impacto Ambiental “Actualización Lomas Bayas”, RCA N° 00310/2002</w:t>
            </w:r>
            <w:r w:rsidRPr="00245A40">
              <w:rPr>
                <w:b/>
              </w:rPr>
              <w:t>.</w:t>
            </w:r>
          </w:p>
          <w:p w:rsidR="00CF491C" w:rsidRPr="00245A40" w:rsidRDefault="00CF491C" w:rsidP="00B7427C">
            <w:pPr>
              <w:spacing w:after="120"/>
              <w:ind w:left="851" w:hanging="325"/>
              <w:jc w:val="both"/>
              <w:rPr>
                <w:b/>
              </w:rPr>
            </w:pPr>
            <w:r w:rsidRPr="00245A40">
              <w:rPr>
                <w:b/>
              </w:rPr>
              <w:t>Resolución de Calificación Ambiental.</w:t>
            </w:r>
          </w:p>
          <w:p w:rsidR="00B52B83" w:rsidRPr="00245A40" w:rsidRDefault="00CF491C" w:rsidP="00B7427C">
            <w:pPr>
              <w:spacing w:after="120"/>
              <w:ind w:left="851"/>
              <w:jc w:val="both"/>
            </w:pPr>
            <w:r w:rsidRPr="00245A40">
              <w:rPr>
                <w:b/>
              </w:rPr>
              <w:t>Considerando 13.1</w:t>
            </w:r>
            <w:r w:rsidRPr="00245A40">
              <w:t xml:space="preserve">. </w:t>
            </w:r>
            <w:r w:rsidRPr="00245A40">
              <w:rPr>
                <w:b/>
              </w:rPr>
              <w:t>M</w:t>
            </w:r>
            <w:r w:rsidR="00065595" w:rsidRPr="00245A40">
              <w:rPr>
                <w:b/>
              </w:rPr>
              <w:t>onitoreo P</w:t>
            </w:r>
            <w:r w:rsidRPr="00245A40">
              <w:rPr>
                <w:b/>
              </w:rPr>
              <w:t>ropuesto</w:t>
            </w:r>
            <w:r w:rsidRPr="00245A40">
              <w:t>.</w:t>
            </w:r>
          </w:p>
          <w:p w:rsidR="00CF491C" w:rsidRPr="00245A40" w:rsidRDefault="00065595" w:rsidP="00B7427C">
            <w:pPr>
              <w:spacing w:after="120"/>
              <w:ind w:left="851"/>
              <w:jc w:val="both"/>
            </w:pPr>
            <w:r w:rsidRPr="00245A40">
              <w:rPr>
                <w:b/>
              </w:rPr>
              <w:t>e) Seguimiento de la cobertura vegetal</w:t>
            </w:r>
            <w:r w:rsidRPr="00245A40">
              <w:t xml:space="preserve">. </w:t>
            </w:r>
            <w:r w:rsidR="001A3F52" w:rsidRPr="00245A40">
              <w:rPr>
                <w:i/>
              </w:rPr>
              <w:t>El monitoreo satelital será modificado. De esta manera, dicho monitoreo se efectuará semestralmente en el período de mayor caudal (febrero-marzo) y en el período de menor caudal (noviembre), de manera de considerar las variaciones estacionales que se presentan en la zona. Adicionalmente, se mejorará la resolución de la imagen (</w:t>
            </w:r>
            <w:r w:rsidR="009F7C71" w:rsidRPr="00245A40">
              <w:rPr>
                <w:i/>
              </w:rPr>
              <w:t>1:</w:t>
            </w:r>
            <w:r w:rsidR="001A3F52" w:rsidRPr="00245A40">
              <w:rPr>
                <w:i/>
              </w:rPr>
              <w:t>3.000) con el objetivo de obtener una mejor visualización del área</w:t>
            </w:r>
            <w:r w:rsidR="001A3F52" w:rsidRPr="00245A40">
              <w:t>.</w:t>
            </w:r>
          </w:p>
          <w:p w:rsidR="00715A1A" w:rsidRPr="00245A40" w:rsidRDefault="001A3F52" w:rsidP="00B7427C">
            <w:pPr>
              <w:spacing w:after="120"/>
              <w:ind w:left="851"/>
              <w:jc w:val="both"/>
              <w:rPr>
                <w:i/>
              </w:rPr>
            </w:pPr>
            <w:r w:rsidRPr="00245A40">
              <w:rPr>
                <w:b/>
              </w:rPr>
              <w:t>f) Monitoreo de Flora, Vegetación, Fauna y Calidad del Agua</w:t>
            </w:r>
            <w:r w:rsidRPr="00245A40">
              <w:t xml:space="preserve">. </w:t>
            </w:r>
            <w:r w:rsidR="00715A1A" w:rsidRPr="00245A40">
              <w:rPr>
                <w:i/>
              </w:rPr>
              <w:t>(…) considera una frecuencia semestral (coincidente con la toma de imágenes satelitales que se informan al SAG) y cuatro estaciones de monitoreo, incluyendo tentativamente la zona de Quillagua y el sector de la junta del río Loa con el río San Salvador. Respecto de ese programa de monitoreo, CMFLB desea destacar dos aspectos:</w:t>
            </w:r>
          </w:p>
          <w:p w:rsidR="00715A1A" w:rsidRPr="00245A40" w:rsidRDefault="00715A1A" w:rsidP="00427D83">
            <w:pPr>
              <w:pStyle w:val="Prrafodelista"/>
              <w:numPr>
                <w:ilvl w:val="0"/>
                <w:numId w:val="30"/>
              </w:numPr>
              <w:spacing w:after="120"/>
              <w:ind w:left="851"/>
              <w:contextualSpacing w:val="0"/>
              <w:rPr>
                <w:i/>
              </w:rPr>
            </w:pPr>
            <w:r w:rsidRPr="00245A40">
              <w:rPr>
                <w:i/>
              </w:rPr>
              <w:t>Se propone realizar previamente una visita al terreno con participación de los servicios competentes, a objeto de definir el perfil hidrológico y biótico del río y en función de ello concordar las estaciones de monitoreo definitivas.</w:t>
            </w:r>
          </w:p>
          <w:p w:rsidR="001A3F52" w:rsidRDefault="00715A1A" w:rsidP="00427D83">
            <w:pPr>
              <w:pStyle w:val="Prrafodelista"/>
              <w:numPr>
                <w:ilvl w:val="0"/>
                <w:numId w:val="30"/>
              </w:numPr>
              <w:spacing w:after="120"/>
              <w:ind w:left="851"/>
              <w:contextualSpacing w:val="0"/>
            </w:pPr>
            <w:r w:rsidRPr="00245A40">
              <w:rPr>
                <w:i/>
              </w:rPr>
              <w:t>La primera campaña se realizará antes de dar inicio al Proyecto de Actualización, con el propósito que con la metodología propuesta (Anexo</w:t>
            </w:r>
            <w:r w:rsidR="00851506" w:rsidRPr="00245A40">
              <w:rPr>
                <w:i/>
              </w:rPr>
              <w:t xml:space="preserve"> N° 1 del Addenda N° 2)</w:t>
            </w:r>
            <w:r w:rsidR="00A05688" w:rsidRPr="00245A40">
              <w:rPr>
                <w:i/>
              </w:rPr>
              <w:t xml:space="preserve"> y validada por la autoridad, se disponga del primer escenario para comparación posterior (con proyecto)</w:t>
            </w:r>
            <w:r w:rsidR="00A05688" w:rsidRPr="00245A40">
              <w:t>.</w:t>
            </w:r>
          </w:p>
          <w:p w:rsidR="00245A40" w:rsidRDefault="0073683A" w:rsidP="00427D83">
            <w:pPr>
              <w:pStyle w:val="Prrafodelista"/>
              <w:numPr>
                <w:ilvl w:val="0"/>
                <w:numId w:val="30"/>
              </w:numPr>
              <w:spacing w:after="120"/>
              <w:ind w:left="851"/>
              <w:contextualSpacing w:val="0"/>
            </w:pPr>
            <w:r w:rsidRPr="00B7427C">
              <w:rPr>
                <w:i/>
              </w:rPr>
              <w:t>El Programa propuesto incluye los siguientes objetivos</w:t>
            </w:r>
            <w:r>
              <w:t>:</w:t>
            </w:r>
          </w:p>
          <w:p w:rsidR="0073683A" w:rsidRPr="00B7427C" w:rsidRDefault="0073683A" w:rsidP="00B7427C">
            <w:pPr>
              <w:pStyle w:val="Prrafodelista"/>
              <w:spacing w:after="120"/>
              <w:ind w:left="2291"/>
              <w:contextualSpacing w:val="0"/>
              <w:rPr>
                <w:i/>
              </w:rPr>
            </w:pPr>
            <w:r>
              <w:rPr>
                <w:u w:val="single"/>
              </w:rPr>
              <w:t>Flor</w:t>
            </w:r>
            <w:r w:rsidRPr="0073683A">
              <w:rPr>
                <w:u w:val="single"/>
              </w:rPr>
              <w:t>a</w:t>
            </w:r>
            <w:r>
              <w:rPr>
                <w:u w:val="single"/>
              </w:rPr>
              <w:t xml:space="preserve"> </w:t>
            </w:r>
            <w:r w:rsidRPr="0073683A">
              <w:rPr>
                <w:u w:val="single"/>
              </w:rPr>
              <w:t>y Vegetación</w:t>
            </w:r>
            <w:r>
              <w:t xml:space="preserve">: </w:t>
            </w:r>
            <w:r w:rsidR="009C058B" w:rsidRPr="00B7427C">
              <w:rPr>
                <w:i/>
              </w:rPr>
              <w:t>Determinar la riqueza florística (terrestre y acuática) del área del proyecto (diversidad biológica). Y Determinar la evolución estacional (invierno-verano) de la cobertura vegetacional del área de estudio (imagen satelital), y corroborar dicha información con parcelas establecidas en el área de estudio.</w:t>
            </w:r>
          </w:p>
          <w:p w:rsidR="009C058B" w:rsidRPr="00B7427C" w:rsidRDefault="00B7427C" w:rsidP="00B7427C">
            <w:pPr>
              <w:pStyle w:val="Prrafodelista"/>
              <w:spacing w:after="120"/>
              <w:ind w:left="2291"/>
              <w:contextualSpacing w:val="0"/>
            </w:pPr>
            <w:r w:rsidRPr="00B7427C">
              <w:rPr>
                <w:i/>
              </w:rPr>
              <w:t>(…)</w:t>
            </w:r>
          </w:p>
        </w:tc>
      </w:tr>
      <w:tr w:rsidR="00D83D59" w:rsidRPr="00D42470" w:rsidTr="007D4E91">
        <w:trPr>
          <w:trHeight w:val="132"/>
        </w:trPr>
        <w:tc>
          <w:tcPr>
            <w:tcW w:w="5000" w:type="pct"/>
            <w:gridSpan w:val="2"/>
          </w:tcPr>
          <w:p w:rsidR="00D83D59" w:rsidRPr="003B74C3" w:rsidRDefault="00D83D59" w:rsidP="007D4E91">
            <w:pPr>
              <w:spacing w:after="120"/>
              <w:jc w:val="both"/>
            </w:pPr>
            <w:r w:rsidRPr="003B74C3">
              <w:rPr>
                <w:b/>
              </w:rPr>
              <w:lastRenderedPageBreak/>
              <w:t>Hechos:</w:t>
            </w:r>
          </w:p>
          <w:p w:rsidR="00D83D59" w:rsidRDefault="00D83D59" w:rsidP="00427D83">
            <w:pPr>
              <w:numPr>
                <w:ilvl w:val="0"/>
                <w:numId w:val="29"/>
              </w:numPr>
              <w:spacing w:after="120"/>
              <w:jc w:val="both"/>
            </w:pPr>
            <w:r w:rsidRPr="003B74C3">
              <w:t xml:space="preserve">Durante la </w:t>
            </w:r>
            <w:r w:rsidR="003B74C3" w:rsidRPr="003B74C3">
              <w:t>fiscalización</w:t>
            </w:r>
            <w:r w:rsidRPr="003B74C3">
              <w:t xml:space="preserve">, se </w:t>
            </w:r>
            <w:r w:rsidR="003B74C3" w:rsidRPr="003B74C3">
              <w:t>inspeccion</w:t>
            </w:r>
            <w:r w:rsidR="00A33FC3">
              <w:t>ó</w:t>
            </w:r>
            <w:r w:rsidR="003B74C3" w:rsidRPr="003B74C3">
              <w:t xml:space="preserve"> el lugar donde el titular realiza los monitoreos de flora y vegetación, en el sector denominado “La Finca”</w:t>
            </w:r>
            <w:r w:rsidRPr="003B74C3">
              <w:t>.</w:t>
            </w:r>
            <w:r w:rsidR="003B74C3">
              <w:t xml:space="preserve"> En este lugar, se realizó por parte de fiscalizadores de la SMA una descripción de la vegetación y flora, en cuanto a </w:t>
            </w:r>
            <w:r w:rsidR="003B74C3" w:rsidRPr="003B74C3">
              <w:t xml:space="preserve">composición, abundancia y frecuencia de especies, a través del método </w:t>
            </w:r>
            <w:r w:rsidR="003B74C3" w:rsidRPr="003B74C3">
              <w:rPr>
                <w:i/>
              </w:rPr>
              <w:t>Point Quadrat</w:t>
            </w:r>
            <w:r w:rsidR="003B74C3" w:rsidRPr="003B74C3">
              <w:t>.</w:t>
            </w:r>
          </w:p>
          <w:p w:rsidR="00B37F3D" w:rsidRPr="00991831" w:rsidRDefault="00B37F3D" w:rsidP="00B37F3D">
            <w:pPr>
              <w:spacing w:after="120"/>
              <w:ind w:left="928"/>
              <w:jc w:val="both"/>
            </w:pPr>
            <w:r w:rsidRPr="00B37F3D">
              <w:t xml:space="preserve">Para </w:t>
            </w:r>
            <w:r>
              <w:t>lo anterior</w:t>
            </w:r>
            <w:r w:rsidRPr="00B37F3D">
              <w:t xml:space="preserve">, se fijaron tres transectas de 20 metros (m) de longitud cada una, en forma paralela al curso del río Loa, por el lado Norte, considerando que se encontraban dentro de la parcela utilizada por el titular para el monitoreo semestral de flora y vegetación. Sobre cada una de estas transectas, se realizaron lecturas del </w:t>
            </w:r>
            <w:r w:rsidRPr="00991831">
              <w:t>componente que hacía contacto con una varilla utilizada, cada 20 centímetros (cm), hasta llegar a los 20 m. Así, cada transecta generó 100 puntos de lectura</w:t>
            </w:r>
            <w:r w:rsidR="001155CA" w:rsidRPr="00991831">
              <w:t xml:space="preserve"> (Figura </w:t>
            </w:r>
            <w:r w:rsidR="00AD7D7E" w:rsidRPr="00991831">
              <w:fldChar w:fldCharType="begin"/>
            </w:r>
            <w:r w:rsidR="00AD7D7E" w:rsidRPr="00991831">
              <w:instrText xml:space="preserve"> REF Figura_15 \h  \* MERGEFORMAT </w:instrText>
            </w:r>
            <w:r w:rsidR="00AD7D7E" w:rsidRPr="00991831">
              <w:fldChar w:fldCharType="separate"/>
            </w:r>
            <w:r w:rsidR="00AD7D7E" w:rsidRPr="00991831">
              <w:t>15</w:t>
            </w:r>
            <w:r w:rsidR="00AD7D7E" w:rsidRPr="00991831">
              <w:fldChar w:fldCharType="end"/>
            </w:r>
            <w:r w:rsidR="001155CA" w:rsidRPr="00991831">
              <w:t>)</w:t>
            </w:r>
            <w:r w:rsidRPr="00991831">
              <w:t>.</w:t>
            </w:r>
          </w:p>
          <w:p w:rsidR="00F4677F" w:rsidRPr="00991831" w:rsidRDefault="00F4677F" w:rsidP="001A6FE4">
            <w:pPr>
              <w:spacing w:after="120"/>
              <w:ind w:left="928"/>
              <w:jc w:val="both"/>
            </w:pPr>
            <w:r w:rsidRPr="00991831">
              <w:t xml:space="preserve">Al momento de realizar las transectas, no se observó la presencia de algún tipo de demarcación en la superficie que </w:t>
            </w:r>
            <w:r w:rsidR="001A6FE4" w:rsidRPr="00991831">
              <w:t>comprendiera</w:t>
            </w:r>
            <w:r w:rsidRPr="00991831">
              <w:t xml:space="preserve"> las parcelas de monitoreo, por lo que se apoyó la inspección a través de imágenes georreferenciadas </w:t>
            </w:r>
            <w:r w:rsidR="001A6FE4" w:rsidRPr="00991831">
              <w:t xml:space="preserve">de los informes de seguimiento ambiental del titular, </w:t>
            </w:r>
            <w:r w:rsidRPr="00991831">
              <w:t>e información vectorial en la PDA Trimble Nomad 6GB, con GPS</w:t>
            </w:r>
            <w:r w:rsidR="001A6FE4" w:rsidRPr="00991831">
              <w:t>.</w:t>
            </w:r>
          </w:p>
          <w:p w:rsidR="001A6FE4" w:rsidRPr="00991831" w:rsidRDefault="00166B03" w:rsidP="001A6FE4">
            <w:pPr>
              <w:spacing w:after="120"/>
              <w:ind w:left="928"/>
              <w:jc w:val="both"/>
            </w:pPr>
            <w:r w:rsidRPr="00991831">
              <w:t xml:space="preserve">Durante la realización de las transectas se constató la presencia de ejemplares de las especies </w:t>
            </w:r>
            <w:r w:rsidRPr="00991831">
              <w:rPr>
                <w:i/>
              </w:rPr>
              <w:t>Tessaria</w:t>
            </w:r>
            <w:r w:rsidRPr="00991831">
              <w:t xml:space="preserve"> </w:t>
            </w:r>
            <w:r w:rsidRPr="00991831">
              <w:rPr>
                <w:i/>
              </w:rPr>
              <w:t>absinthioides</w:t>
            </w:r>
            <w:r w:rsidRPr="00991831">
              <w:t xml:space="preserve"> y </w:t>
            </w:r>
            <w:r w:rsidRPr="00991831">
              <w:rPr>
                <w:i/>
              </w:rPr>
              <w:t>Distichlis</w:t>
            </w:r>
            <w:r w:rsidRPr="00991831">
              <w:t xml:space="preserve"> </w:t>
            </w:r>
            <w:r w:rsidRPr="00991831">
              <w:rPr>
                <w:i/>
              </w:rPr>
              <w:t>spicata</w:t>
            </w:r>
            <w:r w:rsidRPr="00991831">
              <w:t xml:space="preserve">. No obstante, se constató en la periferia, fuera de las parcelas de monitoreo, especies como </w:t>
            </w:r>
            <w:r w:rsidRPr="00991831">
              <w:rPr>
                <w:i/>
              </w:rPr>
              <w:t>Juncus</w:t>
            </w:r>
            <w:r w:rsidRPr="00991831">
              <w:t xml:space="preserve"> </w:t>
            </w:r>
            <w:r w:rsidRPr="00991831">
              <w:rPr>
                <w:i/>
              </w:rPr>
              <w:t>arcticus</w:t>
            </w:r>
            <w:r w:rsidRPr="00991831">
              <w:t xml:space="preserve"> y </w:t>
            </w:r>
            <w:r w:rsidRPr="00991831">
              <w:rPr>
                <w:i/>
              </w:rPr>
              <w:t>Prosopis</w:t>
            </w:r>
            <w:r w:rsidRPr="00991831">
              <w:t xml:space="preserve"> </w:t>
            </w:r>
            <w:r w:rsidRPr="00991831">
              <w:rPr>
                <w:i/>
              </w:rPr>
              <w:t>alba</w:t>
            </w:r>
            <w:r w:rsidRPr="00991831">
              <w:t>. Cabe señalar</w:t>
            </w:r>
            <w:r w:rsidR="00A33FC3" w:rsidRPr="00991831">
              <w:t>,</w:t>
            </w:r>
            <w:r w:rsidRPr="00991831">
              <w:t xml:space="preserve"> que los ejemplares de </w:t>
            </w:r>
            <w:r w:rsidRPr="00991831">
              <w:rPr>
                <w:i/>
              </w:rPr>
              <w:t>J</w:t>
            </w:r>
            <w:r w:rsidRPr="00991831">
              <w:t xml:space="preserve">. </w:t>
            </w:r>
            <w:r w:rsidRPr="00991831">
              <w:rPr>
                <w:i/>
              </w:rPr>
              <w:t>arcticus</w:t>
            </w:r>
            <w:r w:rsidRPr="00991831">
              <w:t xml:space="preserve"> evidenciaban el paso de masas de agua por encima de éstas, atribuible a crecidas del caudal del río Loa, al constatarse inclinados sus tallos sobre el suelo</w:t>
            </w:r>
            <w:r w:rsidR="0015566E" w:rsidRPr="00991831">
              <w:t xml:space="preserve"> (Fotografías </w:t>
            </w:r>
            <w:r w:rsidR="0060484E" w:rsidRPr="00991831">
              <w:fldChar w:fldCharType="begin"/>
            </w:r>
            <w:r w:rsidR="0060484E" w:rsidRPr="00991831">
              <w:instrText xml:space="preserve"> REF Fotografía_28 \h  \* MERGEFORMAT </w:instrText>
            </w:r>
            <w:r w:rsidR="0060484E" w:rsidRPr="00991831">
              <w:fldChar w:fldCharType="separate"/>
            </w:r>
            <w:r w:rsidR="0060484E" w:rsidRPr="00991831">
              <w:t>28</w:t>
            </w:r>
            <w:r w:rsidR="0060484E" w:rsidRPr="00991831">
              <w:fldChar w:fldCharType="end"/>
            </w:r>
            <w:r w:rsidR="0015566E" w:rsidRPr="00991831">
              <w:t xml:space="preserve"> y </w:t>
            </w:r>
            <w:r w:rsidR="0060484E" w:rsidRPr="00991831">
              <w:fldChar w:fldCharType="begin"/>
            </w:r>
            <w:r w:rsidR="0060484E" w:rsidRPr="00991831">
              <w:instrText xml:space="preserve"> REF Fotografía_29 \h  \* MERGEFORMAT </w:instrText>
            </w:r>
            <w:r w:rsidR="0060484E" w:rsidRPr="00991831">
              <w:fldChar w:fldCharType="separate"/>
            </w:r>
            <w:r w:rsidR="0060484E" w:rsidRPr="00991831">
              <w:t>29</w:t>
            </w:r>
            <w:r w:rsidR="0060484E" w:rsidRPr="00991831">
              <w:fldChar w:fldCharType="end"/>
            </w:r>
            <w:r w:rsidR="0015566E" w:rsidRPr="00991831">
              <w:t>)</w:t>
            </w:r>
            <w:r w:rsidRPr="00991831">
              <w:t>.</w:t>
            </w:r>
          </w:p>
          <w:p w:rsidR="001155CA" w:rsidRPr="00991831" w:rsidRDefault="001155CA" w:rsidP="001A6FE4">
            <w:pPr>
              <w:spacing w:after="120"/>
              <w:ind w:left="928"/>
              <w:jc w:val="both"/>
            </w:pPr>
            <w:r w:rsidRPr="00991831">
              <w:t>Cabe señalar que además de las especies vegetales, y como parte de los componentes identificados en las transectas, se observó la presencia de suelo desnudo, presencia de rastrojo (planta muerta que evidencia todavía partes de ésta) y mantillo (materia vegetal descompuesta a nivel de no poder identificar estructuras de la planta).</w:t>
            </w:r>
          </w:p>
          <w:p w:rsidR="00444757" w:rsidRPr="00991831" w:rsidRDefault="00444757" w:rsidP="001A6FE4">
            <w:pPr>
              <w:spacing w:after="120"/>
              <w:ind w:left="928"/>
              <w:jc w:val="both"/>
            </w:pPr>
            <w:r w:rsidRPr="00991831">
              <w:t xml:space="preserve">De las transectas realizadas, se obtuvo que un 51% de cobertura estaba representado por ejemplares de la especie </w:t>
            </w:r>
            <w:r w:rsidRPr="00991831">
              <w:rPr>
                <w:i/>
              </w:rPr>
              <w:t>Tessaria</w:t>
            </w:r>
            <w:r w:rsidRPr="00991831">
              <w:t xml:space="preserve"> </w:t>
            </w:r>
            <w:r w:rsidRPr="00991831">
              <w:rPr>
                <w:i/>
              </w:rPr>
              <w:t>absinthioides</w:t>
            </w:r>
            <w:r w:rsidR="00AB4765" w:rsidRPr="00991831">
              <w:t>, seguido por ejemplares muertos o rastrojo con un 34%, suelo desnudo con un 10%, y mantillo (material vegetal en descomposición) con un 5%</w:t>
            </w:r>
            <w:r w:rsidR="00572264" w:rsidRPr="00991831">
              <w:t xml:space="preserve"> (Tabla </w:t>
            </w:r>
            <w:r w:rsidR="00A814D5" w:rsidRPr="00991831">
              <w:fldChar w:fldCharType="begin"/>
            </w:r>
            <w:r w:rsidR="00A814D5" w:rsidRPr="00991831">
              <w:instrText xml:space="preserve"> REF Tabla_11 \h  \* MERGEFORMAT </w:instrText>
            </w:r>
            <w:r w:rsidR="00A814D5" w:rsidRPr="00991831">
              <w:fldChar w:fldCharType="separate"/>
            </w:r>
            <w:r w:rsidR="00A814D5" w:rsidRPr="00991831">
              <w:t>11</w:t>
            </w:r>
            <w:r w:rsidR="00A814D5" w:rsidRPr="00991831">
              <w:fldChar w:fldCharType="end"/>
            </w:r>
            <w:r w:rsidR="00572264" w:rsidRPr="00991831">
              <w:t xml:space="preserve"> y Figura </w:t>
            </w:r>
            <w:r w:rsidR="00A814D5" w:rsidRPr="00991831">
              <w:fldChar w:fldCharType="begin"/>
            </w:r>
            <w:r w:rsidR="00A814D5" w:rsidRPr="00991831">
              <w:instrText xml:space="preserve"> REF Figura_16 \h  \* MERGEFORMAT </w:instrText>
            </w:r>
            <w:r w:rsidR="00A814D5" w:rsidRPr="00991831">
              <w:fldChar w:fldCharType="separate"/>
            </w:r>
            <w:r w:rsidR="00A814D5" w:rsidRPr="00991831">
              <w:t>16</w:t>
            </w:r>
            <w:r w:rsidR="00A814D5" w:rsidRPr="00991831">
              <w:fldChar w:fldCharType="end"/>
            </w:r>
            <w:r w:rsidR="00572264" w:rsidRPr="00991831">
              <w:t>)</w:t>
            </w:r>
            <w:r w:rsidR="00AB4765" w:rsidRPr="00991831">
              <w:t>.</w:t>
            </w:r>
          </w:p>
          <w:p w:rsidR="0046236B" w:rsidRPr="00991831" w:rsidRDefault="0046236B" w:rsidP="00427D83">
            <w:pPr>
              <w:numPr>
                <w:ilvl w:val="0"/>
                <w:numId w:val="29"/>
              </w:numPr>
              <w:spacing w:after="120"/>
              <w:jc w:val="both"/>
            </w:pPr>
            <w:r w:rsidRPr="00991831">
              <w:t xml:space="preserve">Se visitó el sector de Yalquincha,  en el cual el titular también realiza monitoreos de flora y vegetación en forma semestral,  de la misma manera que en el sector La Finca, es decir a través de parcelas de 20 m por 25 m, con transectas paralelas al curso del río. Ésta parcela, ubica en la ribera Sur del río Loa. Así, durante la inspección ambiental, los fiscalizadores de la SMA también realizaron una descripción de la vegetación y flora, en cuanto a composición, abundancia y frecuencia de especies, a través del método </w:t>
            </w:r>
            <w:r w:rsidRPr="00991831">
              <w:rPr>
                <w:i/>
              </w:rPr>
              <w:t>Point Quadrat</w:t>
            </w:r>
            <w:r w:rsidRPr="00991831">
              <w:t>.</w:t>
            </w:r>
          </w:p>
          <w:p w:rsidR="0046236B" w:rsidRPr="00991831" w:rsidRDefault="00852D11" w:rsidP="0046236B">
            <w:pPr>
              <w:spacing w:after="120"/>
              <w:ind w:left="928"/>
              <w:jc w:val="both"/>
            </w:pPr>
            <w:r w:rsidRPr="00991831">
              <w:t xml:space="preserve">Para ello, se fijaron tres transectas de 20 metros (m) de longitud cada una, en forma paralela al curso del río Loa, por su ribera Sur, considerando que se encontraban dentro de la parcela utilizada por el titular para el monitoreo semestral de flora y vegetación. Sobre cada una de estas transectas, se realizaron lecturas del componente que hacían contacto, con una varilla utilizada, cada 20 cm, hasta llegar a los 20 m. Así, cada transecta generó 100 puntos de lectura (Figura </w:t>
            </w:r>
            <w:r w:rsidR="00A814D5" w:rsidRPr="00991831">
              <w:fldChar w:fldCharType="begin"/>
            </w:r>
            <w:r w:rsidR="00A814D5" w:rsidRPr="00991831">
              <w:instrText xml:space="preserve"> REF Figura_17 \h  \* MERGEFORMAT </w:instrText>
            </w:r>
            <w:r w:rsidR="00A814D5" w:rsidRPr="00991831">
              <w:fldChar w:fldCharType="separate"/>
            </w:r>
            <w:r w:rsidR="00A814D5" w:rsidRPr="00991831">
              <w:t>17</w:t>
            </w:r>
            <w:r w:rsidR="00A814D5" w:rsidRPr="00991831">
              <w:fldChar w:fldCharType="end"/>
            </w:r>
            <w:r w:rsidRPr="00991831">
              <w:t>).</w:t>
            </w:r>
          </w:p>
          <w:p w:rsidR="00852D11" w:rsidRPr="00991831" w:rsidRDefault="00852D11" w:rsidP="00852D11">
            <w:pPr>
              <w:spacing w:after="120"/>
              <w:ind w:left="928"/>
              <w:jc w:val="both"/>
            </w:pPr>
            <w:r w:rsidRPr="00991831">
              <w:t xml:space="preserve">Durante la realización de las transectas se constató la presencia de ejemplares de las especies </w:t>
            </w:r>
            <w:r w:rsidRPr="00991831">
              <w:rPr>
                <w:i/>
              </w:rPr>
              <w:t>Tessaria</w:t>
            </w:r>
            <w:r w:rsidRPr="00991831">
              <w:t xml:space="preserve"> </w:t>
            </w:r>
            <w:r w:rsidRPr="00991831">
              <w:rPr>
                <w:i/>
              </w:rPr>
              <w:t>absinthioides</w:t>
            </w:r>
            <w:r w:rsidRPr="00991831">
              <w:t xml:space="preserve">, </w:t>
            </w:r>
            <w:r w:rsidRPr="00991831">
              <w:rPr>
                <w:i/>
              </w:rPr>
              <w:t>Distichlis</w:t>
            </w:r>
            <w:r w:rsidRPr="00991831">
              <w:t xml:space="preserve"> </w:t>
            </w:r>
            <w:r w:rsidRPr="00991831">
              <w:rPr>
                <w:i/>
              </w:rPr>
              <w:t>spicata</w:t>
            </w:r>
            <w:r w:rsidRPr="00991831">
              <w:t xml:space="preserve">, </w:t>
            </w:r>
            <w:r w:rsidRPr="00991831">
              <w:rPr>
                <w:i/>
              </w:rPr>
              <w:t>Baccharis</w:t>
            </w:r>
            <w:r w:rsidRPr="00991831">
              <w:t xml:space="preserve"> </w:t>
            </w:r>
            <w:r w:rsidRPr="00991831">
              <w:rPr>
                <w:i/>
              </w:rPr>
              <w:t>petiolata</w:t>
            </w:r>
            <w:r w:rsidRPr="00991831">
              <w:t xml:space="preserve"> y </w:t>
            </w:r>
            <w:r w:rsidRPr="00991831">
              <w:rPr>
                <w:i/>
              </w:rPr>
              <w:t>Juncus</w:t>
            </w:r>
            <w:r w:rsidRPr="00991831">
              <w:t xml:space="preserve"> </w:t>
            </w:r>
            <w:r w:rsidRPr="00991831">
              <w:rPr>
                <w:i/>
              </w:rPr>
              <w:t>arcticus</w:t>
            </w:r>
            <w:r w:rsidRPr="00991831">
              <w:t xml:space="preserve">. No obstante, durante la realización de las transectas, pero fuera de éstas, se logró identificar la presencia de ejemplares de </w:t>
            </w:r>
            <w:r w:rsidRPr="00991831">
              <w:rPr>
                <w:i/>
              </w:rPr>
              <w:t>Baccharis</w:t>
            </w:r>
            <w:r w:rsidRPr="00991831">
              <w:t xml:space="preserve"> </w:t>
            </w:r>
            <w:r w:rsidRPr="00991831">
              <w:rPr>
                <w:i/>
              </w:rPr>
              <w:t>juncea</w:t>
            </w:r>
            <w:r w:rsidR="0015566E" w:rsidRPr="00991831">
              <w:t xml:space="preserve"> (Fotografías </w:t>
            </w:r>
            <w:r w:rsidR="00B6504A" w:rsidRPr="00991831">
              <w:t xml:space="preserve">de la </w:t>
            </w:r>
            <w:r w:rsidR="00B6504A" w:rsidRPr="00991831">
              <w:fldChar w:fldCharType="begin"/>
            </w:r>
            <w:r w:rsidR="00B6504A" w:rsidRPr="00991831">
              <w:instrText xml:space="preserve"> REF Fotografía_30 \h  \* MERGEFORMAT </w:instrText>
            </w:r>
            <w:r w:rsidR="00B6504A" w:rsidRPr="00991831">
              <w:fldChar w:fldCharType="separate"/>
            </w:r>
            <w:r w:rsidR="00B6504A" w:rsidRPr="00991831">
              <w:t>30</w:t>
            </w:r>
            <w:r w:rsidR="00B6504A" w:rsidRPr="00991831">
              <w:fldChar w:fldCharType="end"/>
            </w:r>
            <w:r w:rsidR="00B6504A" w:rsidRPr="00991831">
              <w:t xml:space="preserve"> a la </w:t>
            </w:r>
            <w:r w:rsidR="00B6504A" w:rsidRPr="00991831">
              <w:fldChar w:fldCharType="begin"/>
            </w:r>
            <w:r w:rsidR="00B6504A" w:rsidRPr="00991831">
              <w:instrText xml:space="preserve"> REF Fotografía_33 \h  \* MERGEFORMAT </w:instrText>
            </w:r>
            <w:r w:rsidR="00B6504A" w:rsidRPr="00991831">
              <w:fldChar w:fldCharType="separate"/>
            </w:r>
            <w:r w:rsidR="00B6504A" w:rsidRPr="00991831">
              <w:t>33</w:t>
            </w:r>
            <w:r w:rsidR="00B6504A" w:rsidRPr="00991831">
              <w:fldChar w:fldCharType="end"/>
            </w:r>
            <w:r w:rsidR="0015566E" w:rsidRPr="00991831">
              <w:t>)</w:t>
            </w:r>
            <w:r w:rsidRPr="00991831">
              <w:t>.</w:t>
            </w:r>
          </w:p>
          <w:p w:rsidR="00852D11" w:rsidRDefault="00852D11" w:rsidP="00852D11">
            <w:pPr>
              <w:spacing w:after="120"/>
              <w:ind w:left="928"/>
              <w:jc w:val="both"/>
            </w:pPr>
            <w:r w:rsidRPr="00991831">
              <w:t>Cabe señalar que además de las es</w:t>
            </w:r>
            <w:r>
              <w:t>pecies vegetales, y como parte de los componentes identificados en las transectas, se identificó la presencia de suelo desnudo, agua, sal, presencia de rastrojo y mantillo.</w:t>
            </w:r>
          </w:p>
          <w:p w:rsidR="003C387F" w:rsidRPr="00991831" w:rsidRDefault="003C387F" w:rsidP="00852D11">
            <w:pPr>
              <w:spacing w:after="120"/>
              <w:ind w:left="928"/>
              <w:jc w:val="both"/>
            </w:pPr>
            <w:r>
              <w:lastRenderedPageBreak/>
              <w:t xml:space="preserve">De las transectas realizadas, se obtuvo que un 46% de cobertura estaba representado por ejemplares de la especie </w:t>
            </w:r>
            <w:r w:rsidR="00BB5776" w:rsidRPr="00852D11">
              <w:rPr>
                <w:i/>
              </w:rPr>
              <w:t>Distichlis</w:t>
            </w:r>
            <w:r w:rsidR="00BB5776">
              <w:t xml:space="preserve"> </w:t>
            </w:r>
            <w:r w:rsidR="00BB5776" w:rsidRPr="00852D11">
              <w:rPr>
                <w:i/>
              </w:rPr>
              <w:t>spicata</w:t>
            </w:r>
            <w:r w:rsidR="00BB5776">
              <w:t xml:space="preserve">, un 19% de la especie </w:t>
            </w:r>
            <w:r w:rsidR="00BB5776" w:rsidRPr="00166B03">
              <w:rPr>
                <w:i/>
              </w:rPr>
              <w:t>Juncus</w:t>
            </w:r>
            <w:r w:rsidR="00BB5776" w:rsidRPr="00166B03">
              <w:t xml:space="preserve"> </w:t>
            </w:r>
            <w:r w:rsidR="00BB5776" w:rsidRPr="00166B03">
              <w:rPr>
                <w:i/>
              </w:rPr>
              <w:t>arcticus</w:t>
            </w:r>
            <w:r w:rsidR="00BB5776">
              <w:t>, un 12% de cobertura con sal, 9% de suelo desnudo, 8% rastrojo y 6% de agua. Cabe señalar, que producto de la crecida en el caudal del río Loa, ocurrida con las lluvias estivales de principios del año 2019, tuvo u</w:t>
            </w:r>
            <w:r w:rsidR="00BB5776" w:rsidRPr="00991831">
              <w:t>n impacto en la configuración de las coberturas vegetacionales, puesto que se evidencia que hubo arrastre de material vegetal probablemente por barro y agua, arrastrando incluso suelo de ribera (</w:t>
            </w:r>
            <w:r w:rsidR="00CF5167" w:rsidRPr="00991831">
              <w:t xml:space="preserve">Tabla </w:t>
            </w:r>
            <w:r w:rsidR="00CF5167" w:rsidRPr="00991831">
              <w:fldChar w:fldCharType="begin"/>
            </w:r>
            <w:r w:rsidR="00CF5167" w:rsidRPr="00991831">
              <w:instrText xml:space="preserve"> REF Tabla_12 \h  \* MERGEFORMAT </w:instrText>
            </w:r>
            <w:r w:rsidR="00CF5167" w:rsidRPr="00991831">
              <w:fldChar w:fldCharType="separate"/>
            </w:r>
            <w:r w:rsidR="00CF5167" w:rsidRPr="00991831">
              <w:t>12</w:t>
            </w:r>
            <w:r w:rsidR="00CF5167" w:rsidRPr="00991831">
              <w:fldChar w:fldCharType="end"/>
            </w:r>
            <w:r w:rsidR="00BB5776" w:rsidRPr="00991831">
              <w:t xml:space="preserve"> y </w:t>
            </w:r>
            <w:r w:rsidR="00CF5167" w:rsidRPr="00991831">
              <w:t xml:space="preserve">Figura </w:t>
            </w:r>
            <w:r w:rsidR="00CF5167" w:rsidRPr="00991831">
              <w:fldChar w:fldCharType="begin"/>
            </w:r>
            <w:r w:rsidR="00CF5167" w:rsidRPr="00991831">
              <w:instrText xml:space="preserve"> REF Figura_18 \h  \* MERGEFORMAT </w:instrText>
            </w:r>
            <w:r w:rsidR="00CF5167" w:rsidRPr="00991831">
              <w:fldChar w:fldCharType="separate"/>
            </w:r>
            <w:r w:rsidR="00CF5167" w:rsidRPr="00991831">
              <w:t>18</w:t>
            </w:r>
            <w:r w:rsidR="00CF5167" w:rsidRPr="00991831">
              <w:fldChar w:fldCharType="end"/>
            </w:r>
            <w:r w:rsidR="00BB5776" w:rsidRPr="00991831">
              <w:t>).</w:t>
            </w:r>
          </w:p>
          <w:p w:rsidR="001257B2" w:rsidRPr="00991831" w:rsidRDefault="001045D9" w:rsidP="00427D83">
            <w:pPr>
              <w:numPr>
                <w:ilvl w:val="0"/>
                <w:numId w:val="29"/>
              </w:numPr>
              <w:spacing w:after="120"/>
              <w:jc w:val="both"/>
            </w:pPr>
            <w:r w:rsidRPr="00991831">
              <w:t xml:space="preserve">Respecto </w:t>
            </w:r>
            <w:r w:rsidR="006102C7" w:rsidRPr="00991831">
              <w:t xml:space="preserve">de la validación </w:t>
            </w:r>
            <w:r w:rsidR="00922984" w:rsidRPr="00991831">
              <w:t>de las estaciones de monitoreo definitivas, para el componente biótico, fue a</w:t>
            </w:r>
            <w:r w:rsidR="001257B2" w:rsidRPr="00991831">
              <w:t xml:space="preserve"> través de la carta s/n del 16 de mayo del 2019, </w:t>
            </w:r>
            <w:r w:rsidR="003023BC" w:rsidRPr="00991831">
              <w:t xml:space="preserve">con la que </w:t>
            </w:r>
            <w:r w:rsidR="001257B2" w:rsidRPr="00991831">
              <w:t xml:space="preserve">Compañía Minera Lomas Bayas (Anexo </w:t>
            </w:r>
            <w:r w:rsidR="00B568A8" w:rsidRPr="00991831">
              <w:fldChar w:fldCharType="begin"/>
            </w:r>
            <w:r w:rsidR="00B568A8" w:rsidRPr="00991831">
              <w:instrText xml:space="preserve"> REF Anexo_2 \h  \* MERGEFORMAT </w:instrText>
            </w:r>
            <w:r w:rsidR="00B568A8" w:rsidRPr="00991831">
              <w:fldChar w:fldCharType="separate"/>
            </w:r>
            <w:r w:rsidR="00B568A8" w:rsidRPr="00991831">
              <w:t>2</w:t>
            </w:r>
            <w:r w:rsidR="00B568A8" w:rsidRPr="00991831">
              <w:fldChar w:fldCharType="end"/>
            </w:r>
            <w:r w:rsidR="00B568A8" w:rsidRPr="00991831">
              <w:t>.c</w:t>
            </w:r>
            <w:r w:rsidR="001257B2" w:rsidRPr="00991831">
              <w:t>)</w:t>
            </w:r>
            <w:r w:rsidR="003023BC" w:rsidRPr="00991831">
              <w:t xml:space="preserve"> </w:t>
            </w:r>
            <w:r w:rsidR="00922984" w:rsidRPr="00991831">
              <w:t xml:space="preserve">respondiendo </w:t>
            </w:r>
            <w:r w:rsidR="003023BC" w:rsidRPr="00991831">
              <w:t xml:space="preserve"> a lo requerido en Acta de Inspección Ambiental del 24 de marzo de 2019 (Anexo </w:t>
            </w:r>
            <w:r w:rsidR="003023BC" w:rsidRPr="00991831">
              <w:fldChar w:fldCharType="begin"/>
            </w:r>
            <w:r w:rsidR="003023BC" w:rsidRPr="00991831">
              <w:instrText xml:space="preserve"> REF Anexo_1 \h  \* MERGEFORMAT </w:instrText>
            </w:r>
            <w:r w:rsidR="003023BC" w:rsidRPr="00991831">
              <w:fldChar w:fldCharType="separate"/>
            </w:r>
            <w:r w:rsidR="003023BC" w:rsidRPr="00991831">
              <w:rPr>
                <w:rFonts w:cs="Calibri"/>
                <w:lang w:val="es-CL" w:eastAsia="en-US"/>
              </w:rPr>
              <w:t>1</w:t>
            </w:r>
            <w:r w:rsidR="003023BC" w:rsidRPr="00991831">
              <w:fldChar w:fldCharType="end"/>
            </w:r>
            <w:r w:rsidR="003023BC" w:rsidRPr="00991831">
              <w:t xml:space="preserve">.a), </w:t>
            </w:r>
            <w:r w:rsidR="00922984" w:rsidRPr="00991831">
              <w:t xml:space="preserve">informó a la SMA que </w:t>
            </w:r>
            <w:r w:rsidR="00C340A2" w:rsidRPr="00991831">
              <w:t xml:space="preserve">actualmente, el monitoreo de flora y vegetación se lleva a cabo en estaciones ubicadas en el sector Yalquincha y La Finca </w:t>
            </w:r>
            <w:r w:rsidRPr="00991831">
              <w:t xml:space="preserve"> </w:t>
            </w:r>
            <w:r w:rsidR="00C340A2" w:rsidRPr="00991831">
              <w:t>cerca de la ciudad de Calama, mientras</w:t>
            </w:r>
            <w:r w:rsidR="00286ECB" w:rsidRPr="00991831">
              <w:t xml:space="preserve"> que cercano a la localidad de Quillagua, se realizan otras dos: una del mismo nombre y la otra denominada Coya. Sin embargo, </w:t>
            </w:r>
            <w:r w:rsidR="007D6B21" w:rsidRPr="00991831">
              <w:t>agregó que estas estaciones de monitoreo corresponden a las mismas</w:t>
            </w:r>
            <w:r w:rsidR="00386E55" w:rsidRPr="00991831">
              <w:t xml:space="preserve"> consideradas por el titular en el punto 3.2 del Anexo N° 1 del Adenda N° 2 del proyecto “Actualización Loma Bayas”</w:t>
            </w:r>
            <w:r w:rsidR="0025739D" w:rsidRPr="00991831">
              <w:t>, permitiéndole hacer un seguimiento ininterrumpido del estado de la flora y vegetación, incluyendo fauna, por más de 15 años</w:t>
            </w:r>
            <w:r w:rsidR="00E91238" w:rsidRPr="00991831">
              <w:t>.</w:t>
            </w:r>
          </w:p>
          <w:p w:rsidR="00E91238" w:rsidRPr="00991831" w:rsidRDefault="00E91238" w:rsidP="00E91238">
            <w:pPr>
              <w:spacing w:after="120"/>
              <w:ind w:left="928"/>
              <w:jc w:val="both"/>
            </w:pPr>
            <w:r w:rsidRPr="00991831">
              <w:t>Agregó que estos seguimientos ya han sido informados desde el año 2003 a la fecha, sin recibir objeción, cuestionamiento, ni observaciones por parte de la autoridad.</w:t>
            </w:r>
          </w:p>
          <w:p w:rsidR="00E91238" w:rsidRPr="00991831" w:rsidRDefault="004D0356" w:rsidP="00E91238">
            <w:pPr>
              <w:spacing w:after="120"/>
              <w:ind w:left="928"/>
              <w:jc w:val="both"/>
            </w:pPr>
            <w:r w:rsidRPr="00991831">
              <w:t>Atendiendo lo anterior, es dable indicar que al ser requerido por Acta de Inspección Ambiental, levantada en el área de captación de agua de la UF (cercano a Calama)</w:t>
            </w:r>
            <w:r w:rsidR="000D4A1E" w:rsidRPr="00991831">
              <w:t xml:space="preserve">, </w:t>
            </w:r>
            <w:r w:rsidR="00850BB6" w:rsidRPr="00991831">
              <w:t xml:space="preserve">proporcionar </w:t>
            </w:r>
            <w:r w:rsidR="000D4A1E" w:rsidRPr="00991831">
              <w:t xml:space="preserve">información </w:t>
            </w:r>
            <w:r w:rsidR="00850BB6" w:rsidRPr="00991831">
              <w:t>que respalde la validación por parte de las autoridades competentes sobre las estaciones de monitoreo del componente en comento, el titular hizo referencia, no adjuntando el respaldo señalado.</w:t>
            </w:r>
          </w:p>
          <w:p w:rsidR="001155CA" w:rsidRDefault="001257B2" w:rsidP="00427D83">
            <w:pPr>
              <w:numPr>
                <w:ilvl w:val="0"/>
                <w:numId w:val="29"/>
              </w:numPr>
              <w:spacing w:after="120"/>
              <w:jc w:val="both"/>
            </w:pPr>
            <w:r w:rsidRPr="00991831">
              <w:t xml:space="preserve">En cuanto a las imágenes satelitales utilizadas por el titular en sus reportes desde el primer semestre del 2016 al segundo del año 2018, se observó </w:t>
            </w:r>
            <w:r w:rsidR="00731ED3" w:rsidRPr="00991831">
              <w:t>a partir del documento denominado “Imágenes Campaña de Monitoreo Río Loa” (</w:t>
            </w:r>
            <w:r w:rsidR="00187390" w:rsidRPr="00991831">
              <w:t xml:space="preserve">Anexo </w:t>
            </w:r>
            <w:r w:rsidR="00187390" w:rsidRPr="00991831">
              <w:fldChar w:fldCharType="begin"/>
            </w:r>
            <w:r w:rsidR="00187390" w:rsidRPr="00991831">
              <w:instrText xml:space="preserve"> REF Anexo_2 \h  \* MERGEFORMAT </w:instrText>
            </w:r>
            <w:r w:rsidR="00187390" w:rsidRPr="00991831">
              <w:fldChar w:fldCharType="separate"/>
            </w:r>
            <w:r w:rsidR="00187390" w:rsidRPr="00991831">
              <w:t>2</w:t>
            </w:r>
            <w:r w:rsidR="00187390" w:rsidRPr="00991831">
              <w:fldChar w:fldCharType="end"/>
            </w:r>
            <w:r w:rsidR="00187390" w:rsidRPr="00991831">
              <w:t>.c</w:t>
            </w:r>
            <w:r w:rsidR="00731ED3" w:rsidRPr="00991831">
              <w:t xml:space="preserve">) </w:t>
            </w:r>
            <w:r w:rsidR="00187390" w:rsidRPr="00991831">
              <w:t>qu</w:t>
            </w:r>
            <w:r w:rsidR="00187390">
              <w:t xml:space="preserve">e </w:t>
            </w:r>
            <w:r>
              <w:t>éstas</w:t>
            </w:r>
            <w:r w:rsidR="00187390">
              <w:t xml:space="preserve"> corresponden al sensor GeoEye-1, que en pancromática poseen una resolución espacial de 0,5 m, mientas que para las bandas multiespectrales de 2 m</w:t>
            </w:r>
            <w:r w:rsidR="001155CA">
              <w:t>.</w:t>
            </w:r>
          </w:p>
          <w:p w:rsidR="001155CA" w:rsidRPr="003B74C3" w:rsidRDefault="00187390" w:rsidP="002376EA">
            <w:pPr>
              <w:spacing w:after="120"/>
              <w:ind w:left="928"/>
              <w:jc w:val="both"/>
            </w:pPr>
            <w:r>
              <w:t xml:space="preserve">Las fechas de capturas de estas imágenes son: </w:t>
            </w:r>
            <w:r w:rsidR="00A03456">
              <w:t>12 de abril de 2016, 28 de diciembre de 2016, 08 de julio de 2017, 24 de diciembre de 2017, 06 de junio de 2018 y 01 de diciembre de 2018.</w:t>
            </w:r>
          </w:p>
        </w:tc>
      </w:tr>
    </w:tbl>
    <w:p w:rsidR="00F826D4" w:rsidRDefault="00F826D4">
      <w:pPr>
        <w:sectPr w:rsidR="00F826D4"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856"/>
        <w:gridCol w:w="6856"/>
      </w:tblGrid>
      <w:tr w:rsidR="00F826D4" w:rsidRPr="00D42470" w:rsidTr="00B257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26D4" w:rsidRPr="00D42470" w:rsidRDefault="00F826D4" w:rsidP="00F826D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F826D4" w:rsidRPr="00D42470" w:rsidTr="00B257FE">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F826D4" w:rsidRPr="00D42470" w:rsidRDefault="00E5729B"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7429868" cy="5220000"/>
                  <wp:effectExtent l="0" t="0" r="0" b="0"/>
                  <wp:docPr id="3094" name="Imagen 3094" descr="C:\SIG\Unidades Fiscalizables\2019\Lomas Bayas\Estaciones\Captación\Parcelas Flora y Veg\Parcelas Flora y Veg LB_La_Finca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G\Unidades Fiscalizables\2019\Lomas Bayas\Estaciones\Captación\Parcelas Flora y Veg\Parcelas Flora y Veg LB_La_Finca_resized.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429868" cy="5220000"/>
                          </a:xfrm>
                          <a:prstGeom prst="rect">
                            <a:avLst/>
                          </a:prstGeom>
                          <a:noFill/>
                          <a:ln>
                            <a:noFill/>
                          </a:ln>
                        </pic:spPr>
                      </pic:pic>
                    </a:graphicData>
                  </a:graphic>
                </wp:inline>
              </w:drawing>
            </w:r>
          </w:p>
        </w:tc>
      </w:tr>
      <w:tr w:rsidR="008C750A" w:rsidRPr="00D42470" w:rsidTr="008C750A">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rsidR="008C750A" w:rsidRPr="00D42470" w:rsidRDefault="008C750A" w:rsidP="00B257FE">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220" w:name="Figura_15"/>
            <w:r>
              <w:rPr>
                <w:rFonts w:ascii="Calibri" w:eastAsia="Calibri" w:hAnsi="Calibri" w:cs="Calibri"/>
                <w:b/>
                <w:sz w:val="18"/>
                <w:szCs w:val="20"/>
              </w:rPr>
              <w:t>15</w:t>
            </w:r>
            <w:bookmarkEnd w:id="220"/>
            <w:r w:rsidRPr="00D42470">
              <w:rPr>
                <w:rFonts w:ascii="Calibri" w:eastAsia="Calibri" w:hAnsi="Calibri" w:cs="Calibri"/>
                <w:b/>
                <w:sz w:val="18"/>
                <w:szCs w:val="20"/>
              </w:rPr>
              <w:t>.</w:t>
            </w:r>
          </w:p>
        </w:tc>
        <w:tc>
          <w:tcPr>
            <w:tcW w:w="2500" w:type="pct"/>
            <w:tcBorders>
              <w:top w:val="single" w:sz="4" w:space="0" w:color="auto"/>
              <w:left w:val="single" w:sz="4" w:space="0" w:color="auto"/>
              <w:bottom w:val="single" w:sz="4" w:space="0" w:color="000000"/>
              <w:right w:val="single" w:sz="4" w:space="0" w:color="000000"/>
            </w:tcBorders>
            <w:vAlign w:val="center"/>
          </w:tcPr>
          <w:p w:rsidR="008C750A" w:rsidRPr="00D42470" w:rsidRDefault="008C750A"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r>
      <w:tr w:rsidR="008C750A" w:rsidRPr="00D42470" w:rsidTr="00B257F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8C750A" w:rsidRPr="00D42470" w:rsidRDefault="008C750A" w:rsidP="00DB22E9">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B22E9">
              <w:rPr>
                <w:rFonts w:ascii="Calibri" w:eastAsia="Times New Roman" w:hAnsi="Calibri" w:cs="Times New Roman"/>
                <w:color w:val="000000"/>
                <w:sz w:val="18"/>
                <w:szCs w:val="18"/>
                <w:lang w:eastAsia="es-CL"/>
              </w:rPr>
              <w:t xml:space="preserve"> Localización general de la parcela de monitoreo de flora y vegetación en el sector de</w:t>
            </w:r>
            <w:r w:rsidRPr="00DB22E9">
              <w:rPr>
                <w:rFonts w:ascii="Calibri" w:eastAsia="Times New Roman" w:hAnsi="Calibri" w:cs="Times New Roman"/>
                <w:sz w:val="18"/>
                <w:szCs w:val="18"/>
                <w:lang w:eastAsia="es-CL"/>
              </w:rPr>
              <w:t xml:space="preserve"> “La Finca”, al suroeste de la ciudad de Calama. Fuente: elaboración propia a partir de lo reportado por el titular en informes de seguimiento ambiental del componente en comento.</w:t>
            </w:r>
          </w:p>
        </w:tc>
      </w:tr>
      <w:tr w:rsidR="008C750A" w:rsidRPr="00D42470" w:rsidTr="00DB22E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8C750A" w:rsidRPr="00D42470" w:rsidRDefault="008C750A" w:rsidP="00B257FE">
            <w:pPr>
              <w:spacing w:after="0" w:line="240" w:lineRule="auto"/>
              <w:rPr>
                <w:rFonts w:ascii="Calibri" w:eastAsia="Times New Roman" w:hAnsi="Calibri" w:cs="Times New Roman"/>
                <w:color w:val="000000"/>
                <w:lang w:eastAsia="es-CL"/>
              </w:rPr>
            </w:pPr>
          </w:p>
        </w:tc>
      </w:tr>
    </w:tbl>
    <w:p w:rsidR="00D83D59" w:rsidRDefault="00D83D59">
      <w:pPr>
        <w:sectPr w:rsidR="00D83D59"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29"/>
        <w:gridCol w:w="1588"/>
        <w:gridCol w:w="1585"/>
        <w:gridCol w:w="3529"/>
        <w:gridCol w:w="1790"/>
        <w:gridCol w:w="1691"/>
      </w:tblGrid>
      <w:tr w:rsidR="00E5729B" w:rsidRPr="00D42470" w:rsidTr="00B257F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729B" w:rsidRPr="00D42470" w:rsidRDefault="00E5729B" w:rsidP="0024437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5729B" w:rsidRPr="00D42470" w:rsidTr="0060484E">
        <w:trPr>
          <w:trHeight w:val="6079"/>
          <w:jc w:val="center"/>
        </w:trPr>
        <w:tc>
          <w:tcPr>
            <w:tcW w:w="2441" w:type="pct"/>
            <w:gridSpan w:val="3"/>
            <w:tcBorders>
              <w:top w:val="nil"/>
              <w:left w:val="single" w:sz="4" w:space="0" w:color="auto"/>
              <w:right w:val="single" w:sz="4" w:space="0" w:color="auto"/>
            </w:tcBorders>
            <w:shd w:val="clear" w:color="auto" w:fill="auto"/>
            <w:noWrap/>
            <w:vAlign w:val="center"/>
            <w:hideMark/>
          </w:tcPr>
          <w:p w:rsidR="00E5729B" w:rsidRPr="00D42470" w:rsidRDefault="00240BE8"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FED8366" wp14:editId="15D6B866">
                  <wp:extent cx="4126828" cy="3096000"/>
                  <wp:effectExtent l="0" t="0" r="7620" b="0"/>
                  <wp:docPr id="3105" name="Imagen 3105" descr="C:\Users\carlos.cares\Documents\DFZ\2019\1 - Programado\3 - Lomas Bayas\3 - Inspección\SMA\Imágenes\DSC0205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9\1 - Programado\3 - Lomas Bayas\3 - Inspección\SMA\Imágenes\DSC02050_resized.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26828" cy="3096000"/>
                          </a:xfrm>
                          <a:prstGeom prst="rect">
                            <a:avLst/>
                          </a:prstGeom>
                          <a:noFill/>
                          <a:ln>
                            <a:noFill/>
                          </a:ln>
                        </pic:spPr>
                      </pic:pic>
                    </a:graphicData>
                  </a:graphic>
                </wp:inline>
              </w:drawing>
            </w:r>
          </w:p>
        </w:tc>
        <w:tc>
          <w:tcPr>
            <w:tcW w:w="2559" w:type="pct"/>
            <w:gridSpan w:val="3"/>
            <w:tcBorders>
              <w:top w:val="nil"/>
              <w:left w:val="single" w:sz="4" w:space="0" w:color="auto"/>
              <w:right w:val="single" w:sz="4" w:space="0" w:color="auto"/>
            </w:tcBorders>
            <w:shd w:val="clear" w:color="auto" w:fill="auto"/>
            <w:noWrap/>
            <w:vAlign w:val="center"/>
            <w:hideMark/>
          </w:tcPr>
          <w:p w:rsidR="00E5729B" w:rsidRPr="00D42470" w:rsidRDefault="00240BE8"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96CDA73" wp14:editId="10054CDD">
                  <wp:extent cx="4128000" cy="3096000"/>
                  <wp:effectExtent l="0" t="0" r="6350" b="9525"/>
                  <wp:docPr id="3106" name="Imagen 3106" descr="C:\Users\carlos.cares\Documents\DFZ\2019\1 - Programado\3 - Lomas Bayas\3 - Inspección\SMA\Imágenes\DSC0205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cares\Documents\DFZ\2019\1 - Programado\3 - Lomas Bayas\3 - Inspección\SMA\Imágenes\DSC02059_resized.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128000" cy="3096000"/>
                          </a:xfrm>
                          <a:prstGeom prst="rect">
                            <a:avLst/>
                          </a:prstGeom>
                          <a:noFill/>
                          <a:ln>
                            <a:noFill/>
                          </a:ln>
                        </pic:spPr>
                      </pic:pic>
                    </a:graphicData>
                  </a:graphic>
                </wp:inline>
              </w:drawing>
            </w:r>
          </w:p>
        </w:tc>
      </w:tr>
      <w:tr w:rsidR="00240BE8" w:rsidRPr="00D42470" w:rsidTr="0060484E">
        <w:trPr>
          <w:trHeight w:val="300"/>
          <w:jc w:val="center"/>
        </w:trPr>
        <w:tc>
          <w:tcPr>
            <w:tcW w:w="1276" w:type="pct"/>
            <w:tcBorders>
              <w:top w:val="single" w:sz="4" w:space="0" w:color="auto"/>
              <w:left w:val="single" w:sz="4" w:space="0" w:color="auto"/>
              <w:bottom w:val="single" w:sz="4" w:space="0" w:color="auto"/>
              <w:right w:val="nil"/>
            </w:tcBorders>
            <w:shd w:val="clear" w:color="auto" w:fill="auto"/>
            <w:noWrap/>
            <w:vAlign w:val="center"/>
            <w:hideMark/>
          </w:tcPr>
          <w:p w:rsidR="00E5729B" w:rsidRPr="00D42470" w:rsidRDefault="00E5729B" w:rsidP="00B257FE">
            <w:pPr>
              <w:spacing w:after="0" w:line="240" w:lineRule="auto"/>
              <w:contextualSpacing/>
              <w:outlineLvl w:val="1"/>
              <w:rPr>
                <w:rFonts w:ascii="Calibri" w:eastAsia="Times New Roman" w:hAnsi="Calibri" w:cs="Calibri"/>
                <w:b/>
                <w:color w:val="000000"/>
                <w:sz w:val="18"/>
                <w:szCs w:val="18"/>
                <w:lang w:eastAsia="es-CL"/>
              </w:rPr>
            </w:pPr>
            <w:bookmarkStart w:id="221" w:name="_Toc28086667"/>
            <w:r>
              <w:rPr>
                <w:rFonts w:ascii="Calibri" w:eastAsia="Calibri" w:hAnsi="Calibri" w:cs="Calibri"/>
                <w:b/>
                <w:sz w:val="18"/>
                <w:szCs w:val="20"/>
              </w:rPr>
              <w:t xml:space="preserve">Fotografía </w:t>
            </w:r>
            <w:bookmarkStart w:id="222" w:name="Fotografía_28"/>
            <w:r>
              <w:rPr>
                <w:rFonts w:ascii="Calibri" w:eastAsia="Calibri" w:hAnsi="Calibri" w:cs="Calibri"/>
                <w:b/>
                <w:sz w:val="18"/>
                <w:szCs w:val="20"/>
              </w:rPr>
              <w:t>28</w:t>
            </w:r>
            <w:bookmarkEnd w:id="222"/>
            <w:r w:rsidRPr="00D42470">
              <w:rPr>
                <w:rFonts w:ascii="Calibri" w:eastAsia="Calibri" w:hAnsi="Calibri" w:cs="Calibri"/>
                <w:b/>
                <w:sz w:val="18"/>
                <w:szCs w:val="18"/>
              </w:rPr>
              <w:t>.</w:t>
            </w:r>
            <w:bookmarkEnd w:id="221"/>
          </w:p>
        </w:tc>
        <w:tc>
          <w:tcPr>
            <w:tcW w:w="116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729B" w:rsidRPr="00D42470" w:rsidRDefault="00E5729B" w:rsidP="00E5729B">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c>
          <w:tcPr>
            <w:tcW w:w="1276" w:type="pct"/>
            <w:tcBorders>
              <w:top w:val="single" w:sz="4" w:space="0" w:color="auto"/>
              <w:left w:val="nil"/>
              <w:bottom w:val="single" w:sz="4" w:space="0" w:color="auto"/>
              <w:right w:val="nil"/>
            </w:tcBorders>
            <w:shd w:val="clear" w:color="auto" w:fill="auto"/>
            <w:noWrap/>
            <w:vAlign w:val="center"/>
            <w:hideMark/>
          </w:tcPr>
          <w:p w:rsidR="00E5729B" w:rsidRPr="00D42470" w:rsidRDefault="00E5729B" w:rsidP="00E5729B">
            <w:pPr>
              <w:spacing w:after="0" w:line="240" w:lineRule="auto"/>
              <w:contextualSpacing/>
              <w:outlineLvl w:val="1"/>
              <w:rPr>
                <w:rFonts w:ascii="Calibri" w:eastAsia="Calibri" w:hAnsi="Calibri" w:cs="Calibri"/>
                <w:b/>
                <w:sz w:val="18"/>
                <w:szCs w:val="18"/>
              </w:rPr>
            </w:pPr>
            <w:bookmarkStart w:id="223" w:name="_Toc28086668"/>
            <w:r w:rsidRPr="00D42470">
              <w:rPr>
                <w:rFonts w:ascii="Calibri" w:eastAsia="Calibri" w:hAnsi="Calibri" w:cs="Calibri"/>
                <w:b/>
                <w:sz w:val="18"/>
                <w:szCs w:val="20"/>
              </w:rPr>
              <w:t xml:space="preserve">Fotografía </w:t>
            </w:r>
            <w:bookmarkStart w:id="224" w:name="Fotografía_29"/>
            <w:r>
              <w:rPr>
                <w:rFonts w:ascii="Calibri" w:eastAsia="Calibri" w:hAnsi="Calibri" w:cs="Calibri"/>
                <w:b/>
                <w:sz w:val="18"/>
                <w:szCs w:val="20"/>
              </w:rPr>
              <w:t>29</w:t>
            </w:r>
            <w:bookmarkEnd w:id="224"/>
            <w:r w:rsidRPr="00D42470">
              <w:rPr>
                <w:rFonts w:ascii="Calibri" w:eastAsia="Calibri" w:hAnsi="Calibri" w:cs="Calibri"/>
                <w:b/>
                <w:sz w:val="18"/>
                <w:szCs w:val="18"/>
              </w:rPr>
              <w:t>.</w:t>
            </w:r>
            <w:bookmarkEnd w:id="223"/>
          </w:p>
        </w:tc>
        <w:tc>
          <w:tcPr>
            <w:tcW w:w="12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729B" w:rsidRPr="00D42470" w:rsidRDefault="00E5729B"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r>
      <w:tr w:rsidR="0060484E" w:rsidRPr="00D42470" w:rsidTr="0060484E">
        <w:trPr>
          <w:trHeight w:val="300"/>
          <w:jc w:val="center"/>
        </w:trPr>
        <w:tc>
          <w:tcPr>
            <w:tcW w:w="12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484E" w:rsidRPr="00D42470" w:rsidRDefault="0060484E" w:rsidP="00E5729B">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Coordenadas UTM DATUM WGS84 HUSO 19S</w:t>
            </w:r>
          </w:p>
        </w:tc>
        <w:tc>
          <w:tcPr>
            <w:tcW w:w="583" w:type="pct"/>
            <w:tcBorders>
              <w:top w:val="single" w:sz="4" w:space="0" w:color="auto"/>
              <w:left w:val="nil"/>
              <w:bottom w:val="single" w:sz="4" w:space="0" w:color="auto"/>
              <w:right w:val="single" w:sz="4" w:space="0" w:color="000000"/>
            </w:tcBorders>
            <w:shd w:val="clear" w:color="auto" w:fill="auto"/>
            <w:noWrap/>
            <w:vAlign w:val="center"/>
            <w:hideMark/>
          </w:tcPr>
          <w:p w:rsidR="0060484E" w:rsidRPr="00D42470" w:rsidRDefault="0060484E"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60484E">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60484E">
              <w:rPr>
                <w:rFonts w:ascii="Calibri" w:eastAsia="Times New Roman" w:hAnsi="Calibri" w:cs="Times New Roman"/>
                <w:color w:val="000000"/>
                <w:sz w:val="18"/>
                <w:szCs w:val="18"/>
                <w:lang w:eastAsia="es-CL"/>
              </w:rPr>
              <w:t>510</w:t>
            </w:r>
            <w:r>
              <w:rPr>
                <w:rFonts w:ascii="Calibri" w:eastAsia="Times New Roman" w:hAnsi="Calibri" w:cs="Times New Roman"/>
                <w:color w:val="000000"/>
                <w:sz w:val="18"/>
                <w:szCs w:val="18"/>
                <w:lang w:eastAsia="es-CL"/>
              </w:rPr>
              <w:t>.</w:t>
            </w:r>
            <w:r w:rsidRPr="0060484E">
              <w:rPr>
                <w:rFonts w:ascii="Calibri" w:eastAsia="Times New Roman" w:hAnsi="Calibri" w:cs="Times New Roman"/>
                <w:color w:val="000000"/>
                <w:sz w:val="18"/>
                <w:szCs w:val="18"/>
                <w:lang w:eastAsia="es-CL"/>
              </w:rPr>
              <w:t>757</w:t>
            </w:r>
          </w:p>
        </w:tc>
        <w:tc>
          <w:tcPr>
            <w:tcW w:w="582" w:type="pct"/>
            <w:tcBorders>
              <w:top w:val="single" w:sz="4" w:space="0" w:color="auto"/>
              <w:left w:val="nil"/>
              <w:bottom w:val="single" w:sz="4" w:space="0" w:color="auto"/>
              <w:right w:val="single" w:sz="4" w:space="0" w:color="000000"/>
            </w:tcBorders>
            <w:shd w:val="clear" w:color="auto" w:fill="auto"/>
            <w:noWrap/>
            <w:vAlign w:val="center"/>
            <w:hideMark/>
          </w:tcPr>
          <w:p w:rsidR="0060484E" w:rsidRPr="00D42470" w:rsidRDefault="0060484E"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60484E">
              <w:rPr>
                <w:rFonts w:ascii="Calibri" w:eastAsia="Times New Roman" w:hAnsi="Calibri" w:cs="Times New Roman"/>
                <w:color w:val="000000"/>
                <w:sz w:val="18"/>
                <w:szCs w:val="18"/>
                <w:lang w:eastAsia="es-CL"/>
              </w:rPr>
              <w:t>500</w:t>
            </w:r>
            <w:r>
              <w:rPr>
                <w:rFonts w:ascii="Calibri" w:eastAsia="Times New Roman" w:hAnsi="Calibri" w:cs="Times New Roman"/>
                <w:color w:val="000000"/>
                <w:sz w:val="18"/>
                <w:szCs w:val="18"/>
                <w:lang w:eastAsia="es-CL"/>
              </w:rPr>
              <w:t>.</w:t>
            </w:r>
            <w:r w:rsidRPr="0060484E">
              <w:rPr>
                <w:rFonts w:ascii="Calibri" w:eastAsia="Times New Roman" w:hAnsi="Calibri" w:cs="Times New Roman"/>
                <w:color w:val="000000"/>
                <w:sz w:val="18"/>
                <w:szCs w:val="18"/>
                <w:lang w:eastAsia="es-CL"/>
              </w:rPr>
              <w:t>894</w:t>
            </w:r>
          </w:p>
        </w:tc>
        <w:tc>
          <w:tcPr>
            <w:tcW w:w="1276" w:type="pct"/>
            <w:tcBorders>
              <w:top w:val="single" w:sz="4" w:space="0" w:color="auto"/>
              <w:left w:val="nil"/>
              <w:bottom w:val="single" w:sz="4" w:space="0" w:color="auto"/>
              <w:right w:val="single" w:sz="4" w:space="0" w:color="000000"/>
            </w:tcBorders>
            <w:shd w:val="clear" w:color="auto" w:fill="auto"/>
            <w:noWrap/>
            <w:vAlign w:val="center"/>
            <w:hideMark/>
          </w:tcPr>
          <w:p w:rsidR="0060484E" w:rsidRPr="00D42470" w:rsidRDefault="0060484E"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Coordenadas UTM DATUM WGS84 HUSO 19S</w:t>
            </w:r>
          </w:p>
        </w:tc>
        <w:tc>
          <w:tcPr>
            <w:tcW w:w="661" w:type="pct"/>
            <w:tcBorders>
              <w:top w:val="single" w:sz="4" w:space="0" w:color="auto"/>
              <w:left w:val="nil"/>
              <w:bottom w:val="single" w:sz="4" w:space="0" w:color="auto"/>
              <w:right w:val="single" w:sz="4" w:space="0" w:color="000000"/>
            </w:tcBorders>
            <w:shd w:val="clear" w:color="auto" w:fill="auto"/>
            <w:noWrap/>
            <w:vAlign w:val="center"/>
            <w:hideMark/>
          </w:tcPr>
          <w:p w:rsidR="0060484E" w:rsidRPr="00D42470" w:rsidRDefault="0060484E"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60484E">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60484E">
              <w:rPr>
                <w:rFonts w:ascii="Calibri" w:eastAsia="Times New Roman" w:hAnsi="Calibri" w:cs="Times New Roman"/>
                <w:color w:val="000000"/>
                <w:sz w:val="18"/>
                <w:szCs w:val="18"/>
                <w:lang w:eastAsia="es-CL"/>
              </w:rPr>
              <w:t>510</w:t>
            </w:r>
            <w:r>
              <w:rPr>
                <w:rFonts w:ascii="Calibri" w:eastAsia="Times New Roman" w:hAnsi="Calibri" w:cs="Times New Roman"/>
                <w:color w:val="000000"/>
                <w:sz w:val="18"/>
                <w:szCs w:val="18"/>
                <w:lang w:eastAsia="es-CL"/>
              </w:rPr>
              <w:t>.</w:t>
            </w:r>
            <w:r w:rsidRPr="0060484E">
              <w:rPr>
                <w:rFonts w:ascii="Calibri" w:eastAsia="Times New Roman" w:hAnsi="Calibri" w:cs="Times New Roman"/>
                <w:color w:val="000000"/>
                <w:sz w:val="18"/>
                <w:szCs w:val="18"/>
                <w:lang w:eastAsia="es-CL"/>
              </w:rPr>
              <w:t>757</w:t>
            </w:r>
          </w:p>
        </w:tc>
        <w:tc>
          <w:tcPr>
            <w:tcW w:w="623" w:type="pct"/>
            <w:tcBorders>
              <w:top w:val="single" w:sz="4" w:space="0" w:color="auto"/>
              <w:left w:val="nil"/>
              <w:bottom w:val="single" w:sz="4" w:space="0" w:color="auto"/>
              <w:right w:val="single" w:sz="4" w:space="0" w:color="000000"/>
            </w:tcBorders>
            <w:shd w:val="clear" w:color="auto" w:fill="auto"/>
            <w:noWrap/>
            <w:vAlign w:val="center"/>
            <w:hideMark/>
          </w:tcPr>
          <w:p w:rsidR="0060484E" w:rsidRPr="00D42470" w:rsidRDefault="0060484E"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60484E">
              <w:rPr>
                <w:rFonts w:ascii="Calibri" w:eastAsia="Times New Roman" w:hAnsi="Calibri" w:cs="Times New Roman"/>
                <w:color w:val="000000"/>
                <w:sz w:val="18"/>
                <w:szCs w:val="18"/>
                <w:lang w:eastAsia="es-CL"/>
              </w:rPr>
              <w:t>500</w:t>
            </w:r>
            <w:r>
              <w:rPr>
                <w:rFonts w:ascii="Calibri" w:eastAsia="Times New Roman" w:hAnsi="Calibri" w:cs="Times New Roman"/>
                <w:color w:val="000000"/>
                <w:sz w:val="18"/>
                <w:szCs w:val="18"/>
                <w:lang w:eastAsia="es-CL"/>
              </w:rPr>
              <w:t>.</w:t>
            </w:r>
            <w:r w:rsidRPr="0060484E">
              <w:rPr>
                <w:rFonts w:ascii="Calibri" w:eastAsia="Times New Roman" w:hAnsi="Calibri" w:cs="Times New Roman"/>
                <w:color w:val="000000"/>
                <w:sz w:val="18"/>
                <w:szCs w:val="18"/>
                <w:lang w:eastAsia="es-CL"/>
              </w:rPr>
              <w:t>894</w:t>
            </w:r>
          </w:p>
        </w:tc>
      </w:tr>
      <w:tr w:rsidR="00E5729B" w:rsidRPr="00D42470" w:rsidTr="0060484E">
        <w:trPr>
          <w:trHeight w:val="450"/>
          <w:jc w:val="center"/>
        </w:trPr>
        <w:tc>
          <w:tcPr>
            <w:tcW w:w="244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E5729B" w:rsidRPr="00240BE8" w:rsidRDefault="00E5729B" w:rsidP="00E5729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40BE8">
              <w:rPr>
                <w:rFonts w:ascii="Calibri" w:eastAsia="Times New Roman" w:hAnsi="Calibri" w:cs="Times New Roman"/>
                <w:color w:val="000000"/>
                <w:sz w:val="18"/>
                <w:szCs w:val="18"/>
                <w:lang w:eastAsia="es-CL"/>
              </w:rPr>
              <w:t>Una de las transectas realizada en la parcela de monitoreo de flora y vegetación en el sector “La Finca”.</w:t>
            </w:r>
          </w:p>
        </w:tc>
        <w:tc>
          <w:tcPr>
            <w:tcW w:w="255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E5729B" w:rsidRPr="00D42470" w:rsidRDefault="00240BE8" w:rsidP="00240BE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general de la parcela de monitoreo de flora y vegetación en el sector “La Finca”.</w:t>
            </w:r>
          </w:p>
        </w:tc>
      </w:tr>
      <w:tr w:rsidR="00E5729B" w:rsidRPr="00D42470" w:rsidTr="0060484E">
        <w:trPr>
          <w:trHeight w:val="450"/>
          <w:jc w:val="center"/>
        </w:trPr>
        <w:tc>
          <w:tcPr>
            <w:tcW w:w="2441" w:type="pct"/>
            <w:gridSpan w:val="3"/>
            <w:vMerge/>
            <w:tcBorders>
              <w:top w:val="single" w:sz="4" w:space="0" w:color="auto"/>
              <w:left w:val="single" w:sz="4" w:space="0" w:color="auto"/>
              <w:bottom w:val="single" w:sz="4" w:space="0" w:color="auto"/>
              <w:right w:val="single" w:sz="4" w:space="0" w:color="auto"/>
            </w:tcBorders>
            <w:vAlign w:val="center"/>
            <w:hideMark/>
          </w:tcPr>
          <w:p w:rsidR="00E5729B" w:rsidRPr="00D42470" w:rsidRDefault="00E5729B" w:rsidP="00B257FE">
            <w:pPr>
              <w:spacing w:after="0" w:line="240" w:lineRule="auto"/>
              <w:rPr>
                <w:rFonts w:ascii="Calibri" w:eastAsia="Times New Roman" w:hAnsi="Calibri" w:cs="Times New Roman"/>
                <w:color w:val="000000"/>
                <w:sz w:val="20"/>
                <w:szCs w:val="20"/>
                <w:lang w:eastAsia="es-CL"/>
              </w:rPr>
            </w:pPr>
          </w:p>
        </w:tc>
        <w:tc>
          <w:tcPr>
            <w:tcW w:w="2559" w:type="pct"/>
            <w:gridSpan w:val="3"/>
            <w:vMerge/>
            <w:tcBorders>
              <w:top w:val="single" w:sz="4" w:space="0" w:color="auto"/>
              <w:left w:val="single" w:sz="4" w:space="0" w:color="auto"/>
              <w:bottom w:val="single" w:sz="4" w:space="0" w:color="auto"/>
              <w:right w:val="single" w:sz="4" w:space="0" w:color="auto"/>
            </w:tcBorders>
            <w:vAlign w:val="center"/>
            <w:hideMark/>
          </w:tcPr>
          <w:p w:rsidR="00E5729B" w:rsidRPr="00D42470" w:rsidRDefault="00E5729B" w:rsidP="00B257FE">
            <w:pPr>
              <w:spacing w:after="0" w:line="240" w:lineRule="auto"/>
              <w:rPr>
                <w:rFonts w:ascii="Calibri" w:eastAsia="Times New Roman" w:hAnsi="Calibri" w:cs="Times New Roman"/>
                <w:color w:val="000000"/>
                <w:sz w:val="20"/>
                <w:szCs w:val="20"/>
                <w:lang w:eastAsia="es-CL"/>
              </w:rPr>
            </w:pPr>
          </w:p>
        </w:tc>
      </w:tr>
    </w:tbl>
    <w:p w:rsidR="00353C59" w:rsidRDefault="00353C59">
      <w:pPr>
        <w:sectPr w:rsidR="00353C59"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148"/>
        <w:gridCol w:w="7564"/>
      </w:tblGrid>
      <w:tr w:rsidR="00353C59" w:rsidRPr="00D42470" w:rsidTr="00B257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53C59" w:rsidRPr="00D42470" w:rsidRDefault="00353C59" w:rsidP="00B257F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53C59" w:rsidRPr="00D42470" w:rsidTr="00B257FE">
        <w:trPr>
          <w:trHeight w:val="6079"/>
          <w:jc w:val="center"/>
        </w:trPr>
        <w:tc>
          <w:tcPr>
            <w:tcW w:w="2441" w:type="pct"/>
            <w:tcBorders>
              <w:top w:val="nil"/>
              <w:left w:val="single" w:sz="4" w:space="0" w:color="auto"/>
              <w:right w:val="single" w:sz="4" w:space="0" w:color="auto"/>
            </w:tcBorders>
            <w:shd w:val="clear" w:color="auto" w:fill="auto"/>
            <w:noWrap/>
            <w:vAlign w:val="center"/>
            <w:hideMark/>
          </w:tcPr>
          <w:p w:rsidR="00353C59" w:rsidRPr="00D42470" w:rsidRDefault="002C02E2"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622040" cy="937895"/>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22040" cy="937895"/>
                          </a:xfrm>
                          <a:prstGeom prst="rect">
                            <a:avLst/>
                          </a:prstGeom>
                          <a:noFill/>
                          <a:ln>
                            <a:noFill/>
                          </a:ln>
                        </pic:spPr>
                      </pic:pic>
                    </a:graphicData>
                  </a:graphic>
                </wp:inline>
              </w:drawing>
            </w:r>
          </w:p>
        </w:tc>
        <w:tc>
          <w:tcPr>
            <w:tcW w:w="2559" w:type="pct"/>
            <w:tcBorders>
              <w:top w:val="nil"/>
              <w:left w:val="single" w:sz="4" w:space="0" w:color="auto"/>
              <w:right w:val="single" w:sz="4" w:space="0" w:color="auto"/>
            </w:tcBorders>
            <w:shd w:val="clear" w:color="auto" w:fill="auto"/>
            <w:noWrap/>
            <w:vAlign w:val="center"/>
            <w:hideMark/>
          </w:tcPr>
          <w:p w:rsidR="00353C59" w:rsidRPr="00D42470" w:rsidRDefault="002C02E2"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714504" cy="2552618"/>
                  <wp:effectExtent l="0" t="0" r="0" b="635"/>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0946" t="3006" r="1112" b="4677"/>
                          <a:stretch/>
                        </pic:blipFill>
                        <pic:spPr bwMode="auto">
                          <a:xfrm>
                            <a:off x="0" y="0"/>
                            <a:ext cx="4715571" cy="25531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3C59" w:rsidRPr="00D42470" w:rsidTr="00353C59">
        <w:trPr>
          <w:trHeight w:val="300"/>
          <w:jc w:val="center"/>
        </w:trPr>
        <w:tc>
          <w:tcPr>
            <w:tcW w:w="24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53C59" w:rsidRPr="00D42470" w:rsidRDefault="00353C59" w:rsidP="002C02E2">
            <w:pPr>
              <w:spacing w:after="0" w:line="240" w:lineRule="auto"/>
              <w:rPr>
                <w:rFonts w:ascii="Calibri" w:eastAsia="Times New Roman" w:hAnsi="Calibri" w:cs="Times New Roman"/>
                <w:b/>
                <w:color w:val="000000"/>
                <w:sz w:val="18"/>
                <w:szCs w:val="18"/>
                <w:lang w:eastAsia="es-CL"/>
              </w:rPr>
            </w:pPr>
            <w:r w:rsidRPr="002C02E2">
              <w:rPr>
                <w:rFonts w:ascii="Calibri" w:eastAsia="Calibri" w:hAnsi="Calibri" w:cs="Calibri"/>
                <w:b/>
                <w:sz w:val="18"/>
                <w:szCs w:val="20"/>
              </w:rPr>
              <w:t xml:space="preserve">Tabla </w:t>
            </w:r>
            <w:bookmarkStart w:id="225" w:name="Tabla_11"/>
            <w:r w:rsidR="002C02E2" w:rsidRPr="002C02E2">
              <w:rPr>
                <w:rFonts w:ascii="Calibri" w:eastAsia="Calibri" w:hAnsi="Calibri" w:cs="Calibri"/>
                <w:b/>
                <w:sz w:val="18"/>
                <w:szCs w:val="20"/>
              </w:rPr>
              <w:t>11</w:t>
            </w:r>
            <w:bookmarkEnd w:id="225"/>
            <w:r w:rsidRPr="002C02E2">
              <w:rPr>
                <w:rFonts w:ascii="Calibri" w:eastAsia="Calibri" w:hAnsi="Calibri" w:cs="Calibri"/>
                <w:b/>
                <w:sz w:val="18"/>
                <w:szCs w:val="18"/>
              </w:rPr>
              <w:t>.</w:t>
            </w:r>
          </w:p>
        </w:tc>
        <w:tc>
          <w:tcPr>
            <w:tcW w:w="2559" w:type="pct"/>
            <w:tcBorders>
              <w:top w:val="single" w:sz="4" w:space="0" w:color="auto"/>
              <w:left w:val="nil"/>
              <w:bottom w:val="single" w:sz="4" w:space="0" w:color="auto"/>
              <w:right w:val="single" w:sz="4" w:space="0" w:color="000000"/>
            </w:tcBorders>
            <w:shd w:val="clear" w:color="auto" w:fill="auto"/>
            <w:noWrap/>
            <w:vAlign w:val="center"/>
            <w:hideMark/>
          </w:tcPr>
          <w:p w:rsidR="00353C59" w:rsidRPr="00D42470" w:rsidRDefault="00353C59" w:rsidP="00B257FE">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226" w:name="Figura_16"/>
            <w:r>
              <w:rPr>
                <w:rFonts w:ascii="Calibri" w:eastAsia="Calibri" w:hAnsi="Calibri" w:cs="Calibri"/>
                <w:b/>
                <w:sz w:val="18"/>
                <w:szCs w:val="20"/>
              </w:rPr>
              <w:t>16</w:t>
            </w:r>
            <w:bookmarkEnd w:id="226"/>
            <w:r w:rsidRPr="00D42470">
              <w:rPr>
                <w:rFonts w:ascii="Calibri" w:eastAsia="Calibri" w:hAnsi="Calibri" w:cs="Calibri"/>
                <w:b/>
                <w:sz w:val="18"/>
                <w:szCs w:val="18"/>
              </w:rPr>
              <w:t>.</w:t>
            </w:r>
          </w:p>
        </w:tc>
      </w:tr>
      <w:tr w:rsidR="00353C59" w:rsidRPr="00D42470" w:rsidTr="00B257FE">
        <w:trPr>
          <w:trHeight w:val="450"/>
          <w:jc w:val="center"/>
        </w:trPr>
        <w:tc>
          <w:tcPr>
            <w:tcW w:w="244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353C59" w:rsidRPr="00240BE8" w:rsidRDefault="00353C59" w:rsidP="00353C59">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Resumen de la información obtenida tras la aplicación del método de Point Quadrat en la parcela de monitoreo de flora y vegetación en el sector “La Finca”.</w:t>
            </w:r>
          </w:p>
        </w:tc>
        <w:tc>
          <w:tcPr>
            <w:tcW w:w="255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353C59" w:rsidRPr="00D42470" w:rsidRDefault="00353C59" w:rsidP="002C02E2">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C02E2">
              <w:rPr>
                <w:rFonts w:ascii="Calibri" w:eastAsia="Times New Roman" w:hAnsi="Calibri" w:cs="Times New Roman"/>
                <w:color w:val="000000"/>
                <w:sz w:val="18"/>
                <w:szCs w:val="18"/>
                <w:lang w:eastAsia="es-CL"/>
              </w:rPr>
              <w:t xml:space="preserve">Porcentajes de participación de especies de flora y otros elementos en las transectas realizadas dentro de la parcela de monitoreo en el sector “La Finca”, donde se observa una participación de un 51% de la especie </w:t>
            </w:r>
            <w:r w:rsidR="002C02E2" w:rsidRPr="002C02E2">
              <w:rPr>
                <w:rFonts w:ascii="Calibri" w:eastAsia="Times New Roman" w:hAnsi="Calibri" w:cs="Times New Roman"/>
                <w:i/>
                <w:color w:val="000000"/>
                <w:sz w:val="18"/>
                <w:szCs w:val="18"/>
                <w:lang w:eastAsia="es-CL"/>
              </w:rPr>
              <w:t>Tessaria absinthioides</w:t>
            </w:r>
            <w:r w:rsidR="002C02E2">
              <w:rPr>
                <w:rFonts w:ascii="Calibri" w:eastAsia="Times New Roman" w:hAnsi="Calibri" w:cs="Times New Roman"/>
                <w:color w:val="000000"/>
                <w:sz w:val="18"/>
                <w:szCs w:val="18"/>
                <w:lang w:eastAsia="es-CL"/>
              </w:rPr>
              <w:t>.</w:t>
            </w:r>
          </w:p>
        </w:tc>
      </w:tr>
      <w:tr w:rsidR="00353C59" w:rsidRPr="00D42470" w:rsidTr="00B257FE">
        <w:trPr>
          <w:trHeight w:val="450"/>
          <w:jc w:val="center"/>
        </w:trPr>
        <w:tc>
          <w:tcPr>
            <w:tcW w:w="2441" w:type="pct"/>
            <w:vMerge/>
            <w:tcBorders>
              <w:top w:val="single" w:sz="4" w:space="0" w:color="auto"/>
              <w:left w:val="single" w:sz="4" w:space="0" w:color="auto"/>
              <w:bottom w:val="single" w:sz="4" w:space="0" w:color="auto"/>
              <w:right w:val="single" w:sz="4" w:space="0" w:color="auto"/>
            </w:tcBorders>
            <w:vAlign w:val="center"/>
            <w:hideMark/>
          </w:tcPr>
          <w:p w:rsidR="00353C59" w:rsidRPr="00D42470" w:rsidRDefault="00353C59" w:rsidP="00B257FE">
            <w:pPr>
              <w:spacing w:after="0" w:line="240" w:lineRule="auto"/>
              <w:rPr>
                <w:rFonts w:ascii="Calibri" w:eastAsia="Times New Roman" w:hAnsi="Calibri" w:cs="Times New Roman"/>
                <w:color w:val="000000"/>
                <w:sz w:val="20"/>
                <w:szCs w:val="20"/>
                <w:lang w:eastAsia="es-CL"/>
              </w:rPr>
            </w:pPr>
          </w:p>
        </w:tc>
        <w:tc>
          <w:tcPr>
            <w:tcW w:w="2559" w:type="pct"/>
            <w:vMerge/>
            <w:tcBorders>
              <w:top w:val="single" w:sz="4" w:space="0" w:color="auto"/>
              <w:left w:val="single" w:sz="4" w:space="0" w:color="auto"/>
              <w:bottom w:val="single" w:sz="4" w:space="0" w:color="auto"/>
              <w:right w:val="single" w:sz="4" w:space="0" w:color="auto"/>
            </w:tcBorders>
            <w:vAlign w:val="center"/>
            <w:hideMark/>
          </w:tcPr>
          <w:p w:rsidR="00353C59" w:rsidRPr="00D42470" w:rsidRDefault="00353C59" w:rsidP="00B257FE">
            <w:pPr>
              <w:spacing w:after="0" w:line="240" w:lineRule="auto"/>
              <w:rPr>
                <w:rFonts w:ascii="Calibri" w:eastAsia="Times New Roman" w:hAnsi="Calibri" w:cs="Times New Roman"/>
                <w:color w:val="000000"/>
                <w:sz w:val="20"/>
                <w:szCs w:val="20"/>
                <w:lang w:eastAsia="es-CL"/>
              </w:rPr>
            </w:pPr>
          </w:p>
        </w:tc>
      </w:tr>
    </w:tbl>
    <w:p w:rsidR="00E5729B" w:rsidRDefault="00E5729B">
      <w:pPr>
        <w:sectPr w:rsidR="00E5729B" w:rsidSect="007D3310">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677"/>
        <w:gridCol w:w="1683"/>
        <w:gridCol w:w="735"/>
        <w:gridCol w:w="760"/>
        <w:gridCol w:w="3678"/>
        <w:gridCol w:w="1684"/>
        <w:gridCol w:w="1495"/>
      </w:tblGrid>
      <w:tr w:rsidR="00D42470" w:rsidRPr="00D42470" w:rsidTr="0031512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8C750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rsidTr="0031512B">
        <w:trPr>
          <w:trHeight w:val="7071"/>
          <w:jc w:val="center"/>
        </w:trPr>
        <w:tc>
          <w:tcPr>
            <w:tcW w:w="5000" w:type="pct"/>
            <w:gridSpan w:val="7"/>
            <w:tcBorders>
              <w:top w:val="nil"/>
              <w:left w:val="single" w:sz="4" w:space="0" w:color="auto"/>
              <w:right w:val="single" w:sz="4" w:space="0" w:color="auto"/>
            </w:tcBorders>
            <w:shd w:val="clear" w:color="auto" w:fill="auto"/>
            <w:noWrap/>
            <w:vAlign w:val="center"/>
            <w:hideMark/>
          </w:tcPr>
          <w:p w:rsidR="00D42470" w:rsidRPr="00D42470" w:rsidRDefault="008C750A"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7D4B4E9" wp14:editId="262D29AF">
                  <wp:extent cx="7393457" cy="5184000"/>
                  <wp:effectExtent l="0" t="0" r="0" b="0"/>
                  <wp:docPr id="3114" name="Imagen 3114" descr="C:\SIG\Unidades Fiscalizables\2019\Lomas Bayas\Estaciones\Captación\Parcelas Flora y Veg\Parcelas Flora y Veg LB_Yalquincha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IG\Unidades Fiscalizables\2019\Lomas Bayas\Estaciones\Captación\Parcelas Flora y Veg\Parcelas Flora y Veg LB_Yalquincha_resized.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393457" cy="5184000"/>
                          </a:xfrm>
                          <a:prstGeom prst="rect">
                            <a:avLst/>
                          </a:prstGeom>
                          <a:noFill/>
                          <a:ln>
                            <a:noFill/>
                          </a:ln>
                        </pic:spPr>
                      </pic:pic>
                    </a:graphicData>
                  </a:graphic>
                </wp:inline>
              </w:drawing>
            </w:r>
          </w:p>
        </w:tc>
      </w:tr>
      <w:tr w:rsidR="008C750A" w:rsidRPr="00D42470" w:rsidTr="0031512B">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rsidR="008C750A" w:rsidRPr="00D42470" w:rsidRDefault="008C750A" w:rsidP="00D42470">
            <w:pPr>
              <w:spacing w:after="0" w:line="240" w:lineRule="auto"/>
              <w:contextualSpacing/>
              <w:outlineLvl w:val="1"/>
              <w:rPr>
                <w:rFonts w:ascii="Calibri" w:eastAsia="Times New Roman" w:hAnsi="Calibri" w:cs="Calibri"/>
                <w:b/>
                <w:color w:val="000000"/>
                <w:sz w:val="18"/>
                <w:szCs w:val="20"/>
                <w:lang w:eastAsia="es-CL"/>
              </w:rPr>
            </w:pPr>
            <w:bookmarkStart w:id="227" w:name="_Toc353998121"/>
            <w:bookmarkStart w:id="228" w:name="_Toc353998194"/>
            <w:bookmarkStart w:id="229" w:name="_Toc382383548"/>
            <w:bookmarkStart w:id="230" w:name="_Toc382472370"/>
            <w:bookmarkStart w:id="231" w:name="_Toc390184280"/>
            <w:bookmarkStart w:id="232" w:name="_Toc390360011"/>
            <w:bookmarkStart w:id="233" w:name="_Toc390777032"/>
            <w:bookmarkStart w:id="234" w:name="_Toc447875243"/>
            <w:bookmarkStart w:id="235" w:name="_Toc448926733"/>
            <w:bookmarkStart w:id="236" w:name="_Toc448926922"/>
            <w:bookmarkStart w:id="237" w:name="_Toc448927010"/>
            <w:bookmarkStart w:id="238" w:name="_Toc448928073"/>
            <w:bookmarkStart w:id="239" w:name="_Toc449085421"/>
            <w:bookmarkStart w:id="240" w:name="_Toc449105979"/>
            <w:bookmarkStart w:id="241" w:name="_Toc449106095"/>
            <w:bookmarkStart w:id="242" w:name="_Toc28086669"/>
            <w:r>
              <w:rPr>
                <w:rFonts w:ascii="Calibri" w:eastAsia="Calibri" w:hAnsi="Calibri" w:cs="Calibri"/>
                <w:b/>
                <w:sz w:val="18"/>
                <w:szCs w:val="20"/>
              </w:rPr>
              <w:t xml:space="preserve">Figura </w:t>
            </w:r>
            <w:bookmarkStart w:id="243" w:name="Figura_17"/>
            <w:r>
              <w:rPr>
                <w:rFonts w:ascii="Calibri" w:eastAsia="Calibri" w:hAnsi="Calibri" w:cs="Calibri"/>
                <w:b/>
                <w:sz w:val="18"/>
                <w:szCs w:val="20"/>
              </w:rPr>
              <w:t>17</w:t>
            </w:r>
            <w:bookmarkEnd w:id="243"/>
            <w:r w:rsidRPr="00D42470">
              <w:rPr>
                <w:rFonts w:ascii="Calibri" w:eastAsia="Calibri" w:hAnsi="Calibri" w:cs="Calibri"/>
                <w:b/>
                <w:sz w:val="18"/>
                <w:szCs w:val="20"/>
              </w:rPr>
              <w:t>.</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rsidR="008C750A" w:rsidRPr="00D42470" w:rsidRDefault="008C750A"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r>
      <w:tr w:rsidR="008C750A" w:rsidRPr="00D42470" w:rsidTr="0031512B">
        <w:trPr>
          <w:trHeight w:val="30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rsidR="008C750A" w:rsidRPr="00D42470" w:rsidRDefault="008C750A" w:rsidP="008C750A">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B22E9">
              <w:rPr>
                <w:rFonts w:ascii="Calibri" w:eastAsia="Times New Roman" w:hAnsi="Calibri" w:cs="Times New Roman"/>
                <w:color w:val="000000"/>
                <w:sz w:val="18"/>
                <w:szCs w:val="18"/>
                <w:lang w:eastAsia="es-CL"/>
              </w:rPr>
              <w:t xml:space="preserve"> Localización general de la parcela de monitoreo de flora y vegetación en el sector de</w:t>
            </w:r>
            <w:r w:rsidRPr="00DB22E9">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Yalquincha</w:t>
            </w:r>
            <w:r w:rsidRPr="00DB22E9">
              <w:rPr>
                <w:rFonts w:ascii="Calibri" w:eastAsia="Times New Roman" w:hAnsi="Calibri" w:cs="Times New Roman"/>
                <w:sz w:val="18"/>
                <w:szCs w:val="18"/>
                <w:lang w:eastAsia="es-CL"/>
              </w:rPr>
              <w:t xml:space="preserve">”, al </w:t>
            </w:r>
            <w:r>
              <w:rPr>
                <w:rFonts w:ascii="Calibri" w:eastAsia="Times New Roman" w:hAnsi="Calibri" w:cs="Times New Roman"/>
                <w:sz w:val="18"/>
                <w:szCs w:val="18"/>
                <w:lang w:eastAsia="es-CL"/>
              </w:rPr>
              <w:t>noreste</w:t>
            </w:r>
            <w:r w:rsidRPr="00DB22E9">
              <w:rPr>
                <w:rFonts w:ascii="Calibri" w:eastAsia="Times New Roman" w:hAnsi="Calibri" w:cs="Times New Roman"/>
                <w:sz w:val="18"/>
                <w:szCs w:val="18"/>
                <w:lang w:eastAsia="es-CL"/>
              </w:rPr>
              <w:t xml:space="preserve"> de la ciudad de Calama. Fuente: elaboración propia a partir de lo reportado por el titular en informes de seguimiento ambiental del componente en comento.</w:t>
            </w:r>
          </w:p>
        </w:tc>
      </w:tr>
      <w:tr w:rsidR="00D42470" w:rsidRPr="00D42470" w:rsidTr="0031512B">
        <w:trPr>
          <w:trHeight w:val="305"/>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tcPr>
          <w:p w:rsidR="00D42470" w:rsidRPr="00D42470" w:rsidRDefault="00D42470" w:rsidP="00D42470">
            <w:pPr>
              <w:spacing w:after="0" w:line="240" w:lineRule="auto"/>
              <w:rPr>
                <w:rFonts w:ascii="Calibri" w:eastAsia="Times New Roman" w:hAnsi="Calibri" w:cs="Times New Roman"/>
                <w:color w:val="000000"/>
                <w:lang w:eastAsia="es-CL"/>
              </w:rPr>
            </w:pPr>
          </w:p>
        </w:tc>
      </w:tr>
      <w:tr w:rsidR="00D42470" w:rsidRPr="00D42470" w:rsidTr="0031512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3A56A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rsidTr="0031512B">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rsidR="00D42470" w:rsidRPr="00D42470" w:rsidRDefault="00913788"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9200" cy="2016000"/>
                  <wp:effectExtent l="0" t="0" r="0" b="3810"/>
                  <wp:docPr id="3115" name="Imagen 3115" descr="C:\Users\carlos.cares\Documents\DFZ\2019\1 - Programado\3 - Lomas Bayas\3 - Inspección\SMA\Imágenes\DSC0206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rlos.cares\Documents\DFZ\2019\1 - Programado\3 - Lomas Bayas\3 - Inspección\SMA\Imágenes\DSC02063_resized.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89200"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42470" w:rsidRPr="00D42470" w:rsidRDefault="00913788"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8326" cy="2016000"/>
                  <wp:effectExtent l="0" t="0" r="0" b="3810"/>
                  <wp:docPr id="3116" name="Imagen 3116" descr="C:\Users\carlos.cares\Documents\DFZ\2019\1 - Programado\3 - Lomas Bayas\3 - Inspección\SMA\Imágenes\DSC0206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rlos.cares\Documents\DFZ\2019\1 - Programado\3 - Lomas Bayas\3 - Inspección\SMA\Imágenes\DSC02066_resized.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88326" cy="2016000"/>
                          </a:xfrm>
                          <a:prstGeom prst="rect">
                            <a:avLst/>
                          </a:prstGeom>
                          <a:noFill/>
                          <a:ln>
                            <a:noFill/>
                          </a:ln>
                        </pic:spPr>
                      </pic:pic>
                    </a:graphicData>
                  </a:graphic>
                </wp:inline>
              </w:drawing>
            </w:r>
          </w:p>
        </w:tc>
      </w:tr>
      <w:tr w:rsidR="003A56AC" w:rsidRPr="00D42470"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56AC" w:rsidRPr="00D42470" w:rsidRDefault="003A56AC" w:rsidP="003A56AC">
            <w:pPr>
              <w:spacing w:after="0" w:line="240" w:lineRule="auto"/>
              <w:contextualSpacing/>
              <w:outlineLvl w:val="1"/>
              <w:rPr>
                <w:rFonts w:ascii="Calibri" w:eastAsia="Times New Roman" w:hAnsi="Calibri" w:cs="Calibri"/>
                <w:b/>
                <w:color w:val="000000"/>
                <w:sz w:val="18"/>
                <w:szCs w:val="20"/>
                <w:lang w:eastAsia="es-CL"/>
              </w:rPr>
            </w:pPr>
            <w:bookmarkStart w:id="244" w:name="_Toc353998127"/>
            <w:bookmarkStart w:id="245" w:name="_Toc353998200"/>
            <w:bookmarkStart w:id="246" w:name="_Toc382383551"/>
            <w:bookmarkStart w:id="247" w:name="_Toc382472373"/>
            <w:bookmarkStart w:id="248" w:name="_Toc390184283"/>
            <w:bookmarkStart w:id="249" w:name="_Toc390360014"/>
            <w:bookmarkStart w:id="250" w:name="_Toc390777035"/>
            <w:bookmarkStart w:id="251" w:name="_Toc447875246"/>
            <w:bookmarkStart w:id="252" w:name="_Toc448926736"/>
            <w:bookmarkStart w:id="253" w:name="_Toc448926925"/>
            <w:bookmarkStart w:id="254" w:name="_Toc448927013"/>
            <w:bookmarkStart w:id="255" w:name="_Toc448928076"/>
            <w:bookmarkStart w:id="256" w:name="_Toc449085424"/>
            <w:bookmarkStart w:id="257" w:name="_Toc449105982"/>
            <w:bookmarkStart w:id="258" w:name="_Toc449106098"/>
            <w:bookmarkStart w:id="259" w:name="_Toc28086670"/>
            <w:r w:rsidRPr="00D42470">
              <w:rPr>
                <w:rFonts w:ascii="Calibri" w:eastAsia="Calibri" w:hAnsi="Calibri" w:cs="Calibri"/>
                <w:b/>
                <w:sz w:val="18"/>
                <w:szCs w:val="20"/>
              </w:rPr>
              <w:t xml:space="preserve">Fotografía </w:t>
            </w:r>
            <w:bookmarkStart w:id="260" w:name="Fotografía_30"/>
            <w:r>
              <w:rPr>
                <w:rFonts w:ascii="Calibri" w:eastAsia="Calibri" w:hAnsi="Calibri" w:cs="Calibri"/>
                <w:b/>
                <w:sz w:val="18"/>
                <w:szCs w:val="20"/>
              </w:rPr>
              <w:t>30</w:t>
            </w:r>
            <w:bookmarkEnd w:id="260"/>
            <w:r w:rsidRPr="00D42470">
              <w:rPr>
                <w:rFonts w:ascii="Calibri" w:eastAsia="Calibri" w:hAnsi="Calibri" w:cs="Calibri"/>
                <w:b/>
                <w:sz w:val="18"/>
                <w:szCs w:val="20"/>
              </w:rPr>
              <w:t>.</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p>
        </w:tc>
        <w:tc>
          <w:tcPr>
            <w:tcW w:w="115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56AC" w:rsidRPr="00D42470" w:rsidRDefault="003A56A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3A56AC" w:rsidRPr="00D42470" w:rsidRDefault="003A56AC" w:rsidP="003A56AC">
            <w:pPr>
              <w:spacing w:after="0" w:line="240" w:lineRule="auto"/>
              <w:contextualSpacing/>
              <w:outlineLvl w:val="1"/>
              <w:rPr>
                <w:rFonts w:ascii="Calibri" w:eastAsia="Calibri" w:hAnsi="Calibri" w:cs="Calibri"/>
                <w:b/>
                <w:sz w:val="18"/>
                <w:szCs w:val="20"/>
              </w:rPr>
            </w:pPr>
            <w:bookmarkStart w:id="261" w:name="_Toc353998128"/>
            <w:bookmarkStart w:id="262" w:name="_Toc353998201"/>
            <w:bookmarkStart w:id="263" w:name="_Toc382383552"/>
            <w:bookmarkStart w:id="264" w:name="_Toc382472374"/>
            <w:bookmarkStart w:id="265" w:name="_Toc390184284"/>
            <w:bookmarkStart w:id="266" w:name="_Toc390360015"/>
            <w:bookmarkStart w:id="267" w:name="_Toc390777036"/>
            <w:bookmarkStart w:id="268" w:name="_Toc447875247"/>
            <w:bookmarkStart w:id="269" w:name="_Toc448926737"/>
            <w:bookmarkStart w:id="270" w:name="_Toc448926926"/>
            <w:bookmarkStart w:id="271" w:name="_Toc448927014"/>
            <w:bookmarkStart w:id="272" w:name="_Toc448928077"/>
            <w:bookmarkStart w:id="273" w:name="_Toc449085425"/>
            <w:bookmarkStart w:id="274" w:name="_Toc449105983"/>
            <w:bookmarkStart w:id="275" w:name="_Toc449106099"/>
            <w:bookmarkStart w:id="276" w:name="_Toc28086671"/>
            <w:r w:rsidRPr="00D42470">
              <w:rPr>
                <w:rFonts w:ascii="Calibri" w:eastAsia="Calibri" w:hAnsi="Calibri" w:cs="Calibri"/>
                <w:b/>
                <w:sz w:val="18"/>
                <w:szCs w:val="20"/>
              </w:rPr>
              <w:t xml:space="preserve">Fotografía </w:t>
            </w:r>
            <w:bookmarkStart w:id="277" w:name="Fotografía_31"/>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Pr>
                <w:rFonts w:ascii="Calibri" w:eastAsia="Calibri" w:hAnsi="Calibri" w:cs="Calibri"/>
                <w:b/>
                <w:sz w:val="18"/>
                <w:szCs w:val="20"/>
              </w:rPr>
              <w:t>31</w:t>
            </w:r>
            <w:bookmarkEnd w:id="277"/>
            <w:r>
              <w:rPr>
                <w:rFonts w:ascii="Calibri" w:eastAsia="Calibri" w:hAnsi="Calibri" w:cs="Calibri"/>
                <w:b/>
                <w:sz w:val="18"/>
                <w:szCs w:val="20"/>
              </w:rPr>
              <w:t>.</w:t>
            </w:r>
            <w:bookmarkEnd w:id="27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56AC" w:rsidRPr="00D42470" w:rsidRDefault="003A56A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r>
      <w:tr w:rsidR="004C1CFC" w:rsidRPr="00D42470" w:rsidTr="003151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517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473</w:t>
            </w:r>
          </w:p>
        </w:tc>
        <w:tc>
          <w:tcPr>
            <w:tcW w:w="54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512</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198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517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473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512</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198</w:t>
            </w:r>
          </w:p>
        </w:tc>
      </w:tr>
      <w:tr w:rsidR="00913788" w:rsidRPr="00D42470" w:rsidTr="004C1CFC">
        <w:trPr>
          <w:trHeight w:val="120"/>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913788" w:rsidRPr="00D42470" w:rsidRDefault="00913788" w:rsidP="00913788">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Una de las transecta realizadas en la parcela de monitoreo  del sector ”Yalquincha”.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13788" w:rsidRPr="00D42470" w:rsidRDefault="00913788" w:rsidP="00913788">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general de la parcela de monitoreo  del sector “Yalquincha”, donde se observa la evidencia del paso de masas de agua sobre la vegetación, probablemente producto de la crecida del caudal del río Loa.</w:t>
            </w:r>
          </w:p>
        </w:tc>
      </w:tr>
      <w:tr w:rsidR="00D42470" w:rsidRPr="00D42470" w:rsidTr="0031512B">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rsidR="00D42470" w:rsidRPr="00D42470" w:rsidRDefault="00913788"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89200" cy="2016000"/>
                  <wp:effectExtent l="0" t="0" r="0" b="3810"/>
                  <wp:docPr id="3117" name="Imagen 3117" descr="C:\Users\carlos.cares\Documents\DFZ\2019\1 - Programado\3 - Lomas Bayas\3 - Inspección\SMA\Imágenes\DSC0207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rlos.cares\Documents\DFZ\2019\1 - Programado\3 - Lomas Bayas\3 - Inspección\SMA\Imágenes\DSC02071_resized.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89200" cy="201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42470" w:rsidRPr="00D42470" w:rsidRDefault="00913788"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690614" cy="2016000"/>
                  <wp:effectExtent l="0" t="0" r="0" b="3810"/>
                  <wp:docPr id="3118" name="Imagen 3118" descr="C:\Users\carlos.cares\Documents\DFZ\2019\1 - Programado\3 - Lomas Bayas\3 - Inspección\SMA\Imágenes\DSC0207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rlos.cares\Documents\DFZ\2019\1 - Programado\3 - Lomas Bayas\3 - Inspección\SMA\Imágenes\DSC02075_resized.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90614" cy="2016000"/>
                          </a:xfrm>
                          <a:prstGeom prst="rect">
                            <a:avLst/>
                          </a:prstGeom>
                          <a:noFill/>
                          <a:ln>
                            <a:noFill/>
                          </a:ln>
                        </pic:spPr>
                      </pic:pic>
                    </a:graphicData>
                  </a:graphic>
                </wp:inline>
              </w:drawing>
            </w:r>
          </w:p>
        </w:tc>
      </w:tr>
      <w:tr w:rsidR="003A56AC" w:rsidRPr="00D42470"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A56AC" w:rsidRPr="00D42470" w:rsidRDefault="003A56AC" w:rsidP="003A56AC">
            <w:pPr>
              <w:spacing w:after="0" w:line="240" w:lineRule="auto"/>
              <w:contextualSpacing/>
              <w:outlineLvl w:val="1"/>
              <w:rPr>
                <w:rFonts w:ascii="Calibri" w:eastAsia="Times New Roman" w:hAnsi="Calibri" w:cs="Calibri"/>
                <w:b/>
                <w:color w:val="000000"/>
                <w:sz w:val="18"/>
                <w:szCs w:val="20"/>
                <w:lang w:eastAsia="es-CL"/>
              </w:rPr>
            </w:pPr>
            <w:bookmarkStart w:id="278" w:name="_Toc353998129"/>
            <w:bookmarkStart w:id="279" w:name="_Toc353998202"/>
            <w:bookmarkStart w:id="280" w:name="_Toc382383553"/>
            <w:bookmarkStart w:id="281" w:name="_Toc382472375"/>
            <w:bookmarkStart w:id="282" w:name="_Toc390184285"/>
            <w:bookmarkStart w:id="283" w:name="_Toc390360016"/>
            <w:bookmarkStart w:id="284" w:name="_Toc390777037"/>
            <w:bookmarkStart w:id="285" w:name="_Toc447875248"/>
            <w:bookmarkStart w:id="286" w:name="_Toc448926738"/>
            <w:bookmarkStart w:id="287" w:name="_Toc448926927"/>
            <w:bookmarkStart w:id="288" w:name="_Toc448927015"/>
            <w:bookmarkStart w:id="289" w:name="_Toc448928078"/>
            <w:bookmarkStart w:id="290" w:name="_Toc449085426"/>
            <w:bookmarkStart w:id="291" w:name="_Toc449105984"/>
            <w:bookmarkStart w:id="292" w:name="_Toc449106100"/>
            <w:bookmarkStart w:id="293" w:name="_Toc28086672"/>
            <w:r w:rsidRPr="00D42470">
              <w:rPr>
                <w:rFonts w:ascii="Calibri" w:eastAsia="Calibri" w:hAnsi="Calibri" w:cs="Calibri"/>
                <w:b/>
                <w:sz w:val="18"/>
                <w:szCs w:val="20"/>
              </w:rPr>
              <w:t xml:space="preserve">Fotografía </w:t>
            </w:r>
            <w:bookmarkStart w:id="294" w:name="Fotografía_32"/>
            <w:r>
              <w:rPr>
                <w:rFonts w:ascii="Calibri" w:eastAsia="Calibri" w:hAnsi="Calibri" w:cs="Calibri"/>
                <w:b/>
                <w:sz w:val="18"/>
                <w:szCs w:val="20"/>
              </w:rPr>
              <w:t>32</w:t>
            </w:r>
            <w:bookmarkEnd w:id="294"/>
            <w:r w:rsidRPr="00D42470">
              <w:rPr>
                <w:rFonts w:ascii="Calibri" w:eastAsia="Calibri" w:hAnsi="Calibri" w:cs="Calibri"/>
                <w:b/>
                <w:sz w:val="18"/>
                <w:szCs w:val="20"/>
              </w:rPr>
              <w:t>.</w:t>
            </w:r>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tc>
        <w:tc>
          <w:tcPr>
            <w:tcW w:w="115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56AC" w:rsidRPr="00D42470" w:rsidRDefault="003A56A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c>
          <w:tcPr>
            <w:tcW w:w="1341" w:type="pct"/>
            <w:tcBorders>
              <w:top w:val="single" w:sz="4" w:space="0" w:color="auto"/>
              <w:left w:val="nil"/>
              <w:bottom w:val="single" w:sz="4" w:space="0" w:color="auto"/>
              <w:right w:val="nil"/>
            </w:tcBorders>
            <w:shd w:val="clear" w:color="auto" w:fill="auto"/>
            <w:noWrap/>
            <w:vAlign w:val="center"/>
            <w:hideMark/>
          </w:tcPr>
          <w:p w:rsidR="003A56AC" w:rsidRPr="00D42470" w:rsidRDefault="003A56AC" w:rsidP="003A56AC">
            <w:pPr>
              <w:spacing w:after="0" w:line="240" w:lineRule="auto"/>
              <w:contextualSpacing/>
              <w:outlineLvl w:val="1"/>
              <w:rPr>
                <w:rFonts w:ascii="Calibri" w:eastAsia="Calibri" w:hAnsi="Calibri" w:cs="Calibri"/>
                <w:b/>
                <w:sz w:val="18"/>
                <w:szCs w:val="20"/>
              </w:rPr>
            </w:pPr>
            <w:bookmarkStart w:id="295" w:name="_Toc353998130"/>
            <w:bookmarkStart w:id="296" w:name="_Toc353998203"/>
            <w:bookmarkStart w:id="297" w:name="_Toc382383554"/>
            <w:bookmarkStart w:id="298" w:name="_Toc382472376"/>
            <w:bookmarkStart w:id="299" w:name="_Toc390184286"/>
            <w:bookmarkStart w:id="300" w:name="_Toc390360017"/>
            <w:bookmarkStart w:id="301" w:name="_Toc390777038"/>
            <w:bookmarkStart w:id="302" w:name="_Toc447875249"/>
            <w:bookmarkStart w:id="303" w:name="_Toc448926739"/>
            <w:bookmarkStart w:id="304" w:name="_Toc448926928"/>
            <w:bookmarkStart w:id="305" w:name="_Toc448927016"/>
            <w:bookmarkStart w:id="306" w:name="_Toc448928079"/>
            <w:bookmarkStart w:id="307" w:name="_Toc449085427"/>
            <w:bookmarkStart w:id="308" w:name="_Toc449105985"/>
            <w:bookmarkStart w:id="309" w:name="_Toc449106101"/>
            <w:bookmarkStart w:id="310" w:name="_Toc28086673"/>
            <w:r w:rsidRPr="00D42470">
              <w:rPr>
                <w:rFonts w:ascii="Calibri" w:eastAsia="Calibri" w:hAnsi="Calibri" w:cs="Calibri"/>
                <w:b/>
                <w:sz w:val="18"/>
                <w:szCs w:val="20"/>
              </w:rPr>
              <w:t xml:space="preserve">Fotografía </w:t>
            </w:r>
            <w:bookmarkStart w:id="311" w:name="Fotografía_33"/>
            <w:r>
              <w:rPr>
                <w:rFonts w:ascii="Calibri" w:eastAsia="Calibri" w:hAnsi="Calibri" w:cs="Calibri"/>
                <w:b/>
                <w:sz w:val="18"/>
                <w:szCs w:val="20"/>
              </w:rPr>
              <w:t>33</w:t>
            </w:r>
            <w:bookmarkEnd w:id="311"/>
            <w:r w:rsidRPr="00D42470">
              <w:rPr>
                <w:rFonts w:ascii="Calibri" w:eastAsia="Calibri" w:hAnsi="Calibri" w:cs="Calibri"/>
                <w:b/>
                <w:sz w:val="18"/>
                <w:szCs w:val="20"/>
              </w:rPr>
              <w:t>.</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A56AC" w:rsidRPr="00D42470" w:rsidRDefault="003A56A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Fecha:</w:t>
            </w:r>
            <w:r w:rsidRPr="00E5729B">
              <w:rPr>
                <w:rFonts w:ascii="Calibri" w:eastAsia="Times New Roman" w:hAnsi="Calibri" w:cs="Times New Roman"/>
                <w:sz w:val="18"/>
                <w:szCs w:val="18"/>
                <w:lang w:eastAsia="es-CL"/>
              </w:rPr>
              <w:t xml:space="preserve"> 24-04-2019.</w:t>
            </w:r>
          </w:p>
        </w:tc>
      </w:tr>
      <w:tr w:rsidR="004C1CFC" w:rsidRPr="00D42470" w:rsidTr="0031512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517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473</w:t>
            </w:r>
          </w:p>
        </w:tc>
        <w:tc>
          <w:tcPr>
            <w:tcW w:w="54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512</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198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E5729B">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517</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473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C1CFC" w:rsidRPr="00D42470" w:rsidRDefault="004C1CFC" w:rsidP="00B257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4C1CFC">
              <w:rPr>
                <w:rFonts w:ascii="Calibri" w:eastAsia="Times New Roman" w:hAnsi="Calibri" w:cs="Times New Roman"/>
                <w:color w:val="000000"/>
                <w:sz w:val="18"/>
                <w:szCs w:val="18"/>
                <w:lang w:eastAsia="es-CL"/>
              </w:rPr>
              <w:t>512</w:t>
            </w:r>
            <w:r>
              <w:rPr>
                <w:rFonts w:ascii="Calibri" w:eastAsia="Times New Roman" w:hAnsi="Calibri" w:cs="Times New Roman"/>
                <w:color w:val="000000"/>
                <w:sz w:val="18"/>
                <w:szCs w:val="18"/>
                <w:lang w:eastAsia="es-CL"/>
              </w:rPr>
              <w:t>.</w:t>
            </w:r>
            <w:r w:rsidRPr="004C1CFC">
              <w:rPr>
                <w:rFonts w:ascii="Calibri" w:eastAsia="Times New Roman" w:hAnsi="Calibri" w:cs="Times New Roman"/>
                <w:color w:val="000000"/>
                <w:sz w:val="18"/>
                <w:szCs w:val="18"/>
                <w:lang w:eastAsia="es-CL"/>
              </w:rPr>
              <w:t>198</w:t>
            </w:r>
          </w:p>
        </w:tc>
      </w:tr>
      <w:tr w:rsidR="00913788" w:rsidRPr="00D42470" w:rsidTr="004C1CFC">
        <w:trPr>
          <w:trHeight w:val="85"/>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913788" w:rsidRPr="00D42470" w:rsidRDefault="00913788" w:rsidP="004C1CF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Evidencia de la crecida del caudal del río Loa en el sustrato.</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13788" w:rsidRPr="00D42470" w:rsidRDefault="00913788" w:rsidP="00B257F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Una de las transecta realizadas en la parcela de monitoreo  del sector ”Yalquincha”.</w:t>
            </w:r>
          </w:p>
        </w:tc>
      </w:tr>
    </w:tbl>
    <w:p w:rsidR="004C1CFC" w:rsidRDefault="004C1CFC" w:rsidP="00B832A3">
      <w:pPr>
        <w:pStyle w:val="Sinespaciado"/>
        <w:sectPr w:rsidR="004C1CFC" w:rsidSect="007D3310">
          <w:pgSz w:w="15840" w:h="12240" w:orient="landscape" w:code="1"/>
          <w:pgMar w:top="1134" w:right="1134" w:bottom="1134" w:left="1134" w:header="709" w:footer="709" w:gutter="0"/>
          <w:cols w:space="708"/>
          <w:docGrid w:linePitch="360"/>
        </w:sectPr>
      </w:pPr>
      <w:bookmarkStart w:id="312" w:name="_Toc352840403"/>
      <w:bookmarkStart w:id="313" w:name="_Toc352841463"/>
      <w:bookmarkStart w:id="314" w:name="_Toc447875250"/>
      <w:bookmarkStart w:id="315" w:name="_Toc449085428"/>
    </w:p>
    <w:tbl>
      <w:tblPr>
        <w:tblW w:w="5000" w:type="pct"/>
        <w:jc w:val="center"/>
        <w:tblCellMar>
          <w:left w:w="70" w:type="dxa"/>
          <w:right w:w="70" w:type="dxa"/>
        </w:tblCellMar>
        <w:tblLook w:val="04A0" w:firstRow="1" w:lastRow="0" w:firstColumn="1" w:lastColumn="0" w:noHBand="0" w:noVBand="1"/>
      </w:tblPr>
      <w:tblGrid>
        <w:gridCol w:w="6092"/>
        <w:gridCol w:w="7620"/>
      </w:tblGrid>
      <w:tr w:rsidR="00ED056E" w:rsidRPr="00D42470" w:rsidTr="00B257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056E" w:rsidRPr="00D42470" w:rsidRDefault="00ED056E" w:rsidP="00B257FE">
            <w:pPr>
              <w:spacing w:after="0" w:line="240" w:lineRule="auto"/>
              <w:jc w:val="center"/>
              <w:rPr>
                <w:rFonts w:ascii="Calibri" w:eastAsia="Times New Roman" w:hAnsi="Calibri" w:cs="Times New Roman"/>
                <w:b/>
                <w:bCs/>
                <w:color w:val="000000"/>
                <w:sz w:val="20"/>
                <w:szCs w:val="20"/>
                <w:lang w:eastAsia="es-CL"/>
              </w:rPr>
            </w:pPr>
            <w:bookmarkStart w:id="316" w:name="_Toc352840404"/>
            <w:bookmarkStart w:id="317" w:name="_Toc352841464"/>
            <w:bookmarkStart w:id="318" w:name="_Toc447875253"/>
            <w:bookmarkStart w:id="319" w:name="_Toc449085431"/>
            <w:bookmarkEnd w:id="312"/>
            <w:bookmarkEnd w:id="313"/>
            <w:bookmarkEnd w:id="314"/>
            <w:bookmarkEnd w:id="315"/>
            <w:r w:rsidRPr="00D42470">
              <w:rPr>
                <w:rFonts w:ascii="Calibri" w:eastAsia="Times New Roman" w:hAnsi="Calibri" w:cs="Times New Roman"/>
                <w:b/>
                <w:bCs/>
                <w:color w:val="000000"/>
                <w:sz w:val="20"/>
                <w:szCs w:val="20"/>
                <w:lang w:eastAsia="es-CL"/>
              </w:rPr>
              <w:lastRenderedPageBreak/>
              <w:t>Registros</w:t>
            </w:r>
          </w:p>
        </w:tc>
      </w:tr>
      <w:tr w:rsidR="00A7584E" w:rsidRPr="00D42470" w:rsidTr="00B257FE">
        <w:trPr>
          <w:trHeight w:val="6079"/>
          <w:jc w:val="center"/>
        </w:trPr>
        <w:tc>
          <w:tcPr>
            <w:tcW w:w="2441" w:type="pct"/>
            <w:tcBorders>
              <w:top w:val="nil"/>
              <w:left w:val="single" w:sz="4" w:space="0" w:color="auto"/>
              <w:right w:val="single" w:sz="4" w:space="0" w:color="auto"/>
            </w:tcBorders>
            <w:shd w:val="clear" w:color="auto" w:fill="auto"/>
            <w:noWrap/>
            <w:vAlign w:val="center"/>
            <w:hideMark/>
          </w:tcPr>
          <w:p w:rsidR="00ED056E" w:rsidRPr="00D42470" w:rsidRDefault="00A7584E"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3253740" cy="1308100"/>
                  <wp:effectExtent l="0" t="0" r="3810" b="6350"/>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3740" cy="1308100"/>
                          </a:xfrm>
                          <a:prstGeom prst="rect">
                            <a:avLst/>
                          </a:prstGeom>
                          <a:noFill/>
                          <a:ln>
                            <a:noFill/>
                          </a:ln>
                        </pic:spPr>
                      </pic:pic>
                    </a:graphicData>
                  </a:graphic>
                </wp:inline>
              </w:drawing>
            </w:r>
          </w:p>
        </w:tc>
        <w:tc>
          <w:tcPr>
            <w:tcW w:w="2559" w:type="pct"/>
            <w:tcBorders>
              <w:top w:val="nil"/>
              <w:left w:val="single" w:sz="4" w:space="0" w:color="auto"/>
              <w:right w:val="single" w:sz="4" w:space="0" w:color="auto"/>
            </w:tcBorders>
            <w:shd w:val="clear" w:color="auto" w:fill="auto"/>
            <w:noWrap/>
            <w:vAlign w:val="center"/>
            <w:hideMark/>
          </w:tcPr>
          <w:p w:rsidR="00ED056E" w:rsidRPr="00D42470" w:rsidRDefault="00A7584E" w:rsidP="00B257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749874" cy="3063258"/>
                  <wp:effectExtent l="0" t="0" r="0" b="3810"/>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3135" t="3174" r="1314" b="7934"/>
                          <a:stretch/>
                        </pic:blipFill>
                        <pic:spPr bwMode="auto">
                          <a:xfrm>
                            <a:off x="0" y="0"/>
                            <a:ext cx="4749776" cy="30631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056E" w:rsidRPr="00D42470" w:rsidTr="00B257FE">
        <w:trPr>
          <w:trHeight w:val="300"/>
          <w:jc w:val="center"/>
        </w:trPr>
        <w:tc>
          <w:tcPr>
            <w:tcW w:w="24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056E" w:rsidRPr="00D42470" w:rsidRDefault="00ED056E" w:rsidP="00040D2A">
            <w:pPr>
              <w:spacing w:after="0" w:line="240" w:lineRule="auto"/>
              <w:rPr>
                <w:rFonts w:ascii="Calibri" w:eastAsia="Times New Roman" w:hAnsi="Calibri" w:cs="Times New Roman"/>
                <w:b/>
                <w:color w:val="000000"/>
                <w:sz w:val="18"/>
                <w:szCs w:val="18"/>
                <w:lang w:eastAsia="es-CL"/>
              </w:rPr>
            </w:pPr>
            <w:r w:rsidRPr="002C02E2">
              <w:rPr>
                <w:rFonts w:ascii="Calibri" w:eastAsia="Calibri" w:hAnsi="Calibri" w:cs="Calibri"/>
                <w:b/>
                <w:sz w:val="18"/>
                <w:szCs w:val="20"/>
              </w:rPr>
              <w:t xml:space="preserve">Tabla </w:t>
            </w:r>
            <w:bookmarkStart w:id="320" w:name="Tabla_12"/>
            <w:r w:rsidRPr="002C02E2">
              <w:rPr>
                <w:rFonts w:ascii="Calibri" w:eastAsia="Calibri" w:hAnsi="Calibri" w:cs="Calibri"/>
                <w:b/>
                <w:sz w:val="18"/>
                <w:szCs w:val="20"/>
              </w:rPr>
              <w:t>1</w:t>
            </w:r>
            <w:r w:rsidR="00040D2A">
              <w:rPr>
                <w:rFonts w:ascii="Calibri" w:eastAsia="Calibri" w:hAnsi="Calibri" w:cs="Calibri"/>
                <w:b/>
                <w:sz w:val="18"/>
                <w:szCs w:val="20"/>
              </w:rPr>
              <w:t>2</w:t>
            </w:r>
            <w:bookmarkEnd w:id="320"/>
            <w:r w:rsidRPr="002C02E2">
              <w:rPr>
                <w:rFonts w:ascii="Calibri" w:eastAsia="Calibri" w:hAnsi="Calibri" w:cs="Calibri"/>
                <w:b/>
                <w:sz w:val="18"/>
                <w:szCs w:val="18"/>
              </w:rPr>
              <w:t>.</w:t>
            </w:r>
          </w:p>
        </w:tc>
        <w:tc>
          <w:tcPr>
            <w:tcW w:w="2559" w:type="pct"/>
            <w:tcBorders>
              <w:top w:val="single" w:sz="4" w:space="0" w:color="auto"/>
              <w:left w:val="nil"/>
              <w:bottom w:val="single" w:sz="4" w:space="0" w:color="auto"/>
              <w:right w:val="single" w:sz="4" w:space="0" w:color="000000"/>
            </w:tcBorders>
            <w:shd w:val="clear" w:color="auto" w:fill="auto"/>
            <w:noWrap/>
            <w:vAlign w:val="center"/>
            <w:hideMark/>
          </w:tcPr>
          <w:p w:rsidR="00ED056E" w:rsidRPr="00D42470" w:rsidRDefault="00ED056E" w:rsidP="00040D2A">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sz w:val="18"/>
                <w:szCs w:val="20"/>
              </w:rPr>
              <w:t xml:space="preserve">Figura </w:t>
            </w:r>
            <w:bookmarkStart w:id="321" w:name="Figura_18"/>
            <w:r w:rsidR="00040D2A">
              <w:rPr>
                <w:rFonts w:ascii="Calibri" w:eastAsia="Calibri" w:hAnsi="Calibri" w:cs="Calibri"/>
                <w:b/>
                <w:sz w:val="18"/>
                <w:szCs w:val="20"/>
              </w:rPr>
              <w:t>18</w:t>
            </w:r>
            <w:bookmarkEnd w:id="321"/>
            <w:r w:rsidRPr="00D42470">
              <w:rPr>
                <w:rFonts w:ascii="Calibri" w:eastAsia="Calibri" w:hAnsi="Calibri" w:cs="Calibri"/>
                <w:b/>
                <w:sz w:val="18"/>
                <w:szCs w:val="18"/>
              </w:rPr>
              <w:t>.</w:t>
            </w:r>
          </w:p>
        </w:tc>
      </w:tr>
      <w:tr w:rsidR="00A7584E" w:rsidRPr="00D42470" w:rsidTr="00B257FE">
        <w:trPr>
          <w:trHeight w:val="450"/>
          <w:jc w:val="center"/>
        </w:trPr>
        <w:tc>
          <w:tcPr>
            <w:tcW w:w="244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ED056E" w:rsidRPr="00A7584E" w:rsidRDefault="00ED056E" w:rsidP="00A7584E">
            <w:pPr>
              <w:spacing w:after="0" w:line="240" w:lineRule="auto"/>
              <w:jc w:val="both"/>
              <w:rPr>
                <w:rFonts w:ascii="Calibri" w:eastAsia="Times New Roman" w:hAnsi="Calibri" w:cs="Times New Roman"/>
                <w:b/>
                <w:color w:val="000000"/>
                <w:sz w:val="18"/>
                <w:szCs w:val="18"/>
                <w:lang w:eastAsia="es-CL"/>
              </w:rPr>
            </w:pPr>
            <w:r w:rsidRPr="00A7584E">
              <w:rPr>
                <w:rFonts w:ascii="Calibri" w:eastAsia="Times New Roman" w:hAnsi="Calibri" w:cs="Times New Roman"/>
                <w:b/>
                <w:color w:val="000000"/>
                <w:sz w:val="18"/>
                <w:szCs w:val="18"/>
                <w:lang w:eastAsia="es-CL"/>
              </w:rPr>
              <w:t>Descripción del medio de prueba:</w:t>
            </w:r>
            <w:r w:rsidRPr="00A7584E">
              <w:rPr>
                <w:rFonts w:ascii="Calibri" w:eastAsia="Times New Roman" w:hAnsi="Calibri" w:cs="Times New Roman"/>
                <w:color w:val="000000"/>
                <w:sz w:val="18"/>
                <w:szCs w:val="18"/>
                <w:lang w:eastAsia="es-CL"/>
              </w:rPr>
              <w:t xml:space="preserve"> Resumen de la información obtenida tras la aplicación del método de Point Quadrat en la parcela de monitoreo de flora y vegetación en el sector “</w:t>
            </w:r>
            <w:r w:rsidR="00A7584E" w:rsidRPr="00A7584E">
              <w:rPr>
                <w:rFonts w:ascii="Calibri" w:eastAsia="Times New Roman" w:hAnsi="Calibri" w:cs="Times New Roman"/>
                <w:color w:val="000000"/>
                <w:sz w:val="18"/>
                <w:szCs w:val="18"/>
                <w:lang w:eastAsia="es-CL"/>
              </w:rPr>
              <w:t>Yalquincha</w:t>
            </w:r>
            <w:r w:rsidRPr="00A7584E">
              <w:rPr>
                <w:rFonts w:ascii="Calibri" w:eastAsia="Times New Roman" w:hAnsi="Calibri" w:cs="Times New Roman"/>
                <w:color w:val="000000"/>
                <w:sz w:val="18"/>
                <w:szCs w:val="18"/>
                <w:lang w:eastAsia="es-CL"/>
              </w:rPr>
              <w:t>”.</w:t>
            </w:r>
          </w:p>
        </w:tc>
        <w:tc>
          <w:tcPr>
            <w:tcW w:w="255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ED056E" w:rsidRPr="00040D2A" w:rsidRDefault="00ED056E" w:rsidP="00A7584E">
            <w:pPr>
              <w:spacing w:after="0" w:line="240" w:lineRule="auto"/>
              <w:jc w:val="both"/>
              <w:rPr>
                <w:rFonts w:ascii="Calibri" w:eastAsia="Times New Roman" w:hAnsi="Calibri" w:cs="Times New Roman"/>
                <w:color w:val="000000"/>
                <w:sz w:val="18"/>
                <w:szCs w:val="18"/>
                <w:highlight w:val="yellow"/>
                <w:lang w:eastAsia="es-CL"/>
              </w:rPr>
            </w:pPr>
            <w:r w:rsidRPr="00A7584E">
              <w:rPr>
                <w:rFonts w:ascii="Calibri" w:eastAsia="Times New Roman" w:hAnsi="Calibri" w:cs="Times New Roman"/>
                <w:b/>
                <w:color w:val="000000"/>
                <w:sz w:val="18"/>
                <w:szCs w:val="18"/>
                <w:lang w:eastAsia="es-CL"/>
              </w:rPr>
              <w:t>Descripción del medio de prueba:</w:t>
            </w:r>
            <w:r w:rsidRPr="00A7584E">
              <w:rPr>
                <w:rFonts w:ascii="Calibri" w:eastAsia="Times New Roman" w:hAnsi="Calibri" w:cs="Times New Roman"/>
                <w:color w:val="000000"/>
                <w:sz w:val="18"/>
                <w:szCs w:val="18"/>
                <w:lang w:eastAsia="es-CL"/>
              </w:rPr>
              <w:t xml:space="preserve"> Porcentajes de participación de especies de flora y otros elementos en las transectas realizadas dentro de la parcela de monitoreo en el sector “</w:t>
            </w:r>
            <w:r w:rsidR="00A7584E" w:rsidRPr="00A7584E">
              <w:rPr>
                <w:rFonts w:ascii="Calibri" w:eastAsia="Times New Roman" w:hAnsi="Calibri" w:cs="Times New Roman"/>
                <w:color w:val="000000"/>
                <w:sz w:val="18"/>
                <w:szCs w:val="18"/>
                <w:lang w:eastAsia="es-CL"/>
              </w:rPr>
              <w:t>Yalquinch</w:t>
            </w:r>
            <w:r w:rsidRPr="00A7584E">
              <w:rPr>
                <w:rFonts w:ascii="Calibri" w:eastAsia="Times New Roman" w:hAnsi="Calibri" w:cs="Times New Roman"/>
                <w:color w:val="000000"/>
                <w:sz w:val="18"/>
                <w:szCs w:val="18"/>
                <w:lang w:eastAsia="es-CL"/>
              </w:rPr>
              <w:t xml:space="preserve">a”, donde se observa una participación de un </w:t>
            </w:r>
            <w:r w:rsidR="00A7584E" w:rsidRPr="00A7584E">
              <w:rPr>
                <w:rFonts w:ascii="Calibri" w:eastAsia="Times New Roman" w:hAnsi="Calibri" w:cs="Times New Roman"/>
                <w:color w:val="000000"/>
                <w:sz w:val="18"/>
                <w:szCs w:val="18"/>
                <w:lang w:eastAsia="es-CL"/>
              </w:rPr>
              <w:t>46</w:t>
            </w:r>
            <w:r w:rsidRPr="00A7584E">
              <w:rPr>
                <w:rFonts w:ascii="Calibri" w:eastAsia="Times New Roman" w:hAnsi="Calibri" w:cs="Times New Roman"/>
                <w:color w:val="000000"/>
                <w:sz w:val="18"/>
                <w:szCs w:val="18"/>
                <w:lang w:eastAsia="es-CL"/>
              </w:rPr>
              <w:t>% de la especie</w:t>
            </w:r>
            <w:r w:rsidR="00A7584E" w:rsidRPr="00A7584E">
              <w:rPr>
                <w:rFonts w:ascii="Calibri" w:eastAsia="Times New Roman" w:hAnsi="Calibri" w:cs="Times New Roman"/>
                <w:color w:val="000000"/>
                <w:sz w:val="18"/>
                <w:szCs w:val="18"/>
                <w:lang w:eastAsia="es-CL"/>
              </w:rPr>
              <w:t xml:space="preserve"> </w:t>
            </w:r>
            <w:r w:rsidR="00A7584E" w:rsidRPr="00A7584E">
              <w:rPr>
                <w:rFonts w:ascii="Calibri" w:eastAsia="Times New Roman" w:hAnsi="Calibri" w:cs="Times New Roman"/>
                <w:i/>
                <w:color w:val="000000"/>
                <w:sz w:val="18"/>
                <w:szCs w:val="18"/>
                <w:lang w:eastAsia="es-CL"/>
              </w:rPr>
              <w:t>Distichlis spicata</w:t>
            </w:r>
            <w:r w:rsidRPr="00A7584E">
              <w:rPr>
                <w:rFonts w:ascii="Calibri" w:eastAsia="Times New Roman" w:hAnsi="Calibri" w:cs="Times New Roman"/>
                <w:color w:val="000000"/>
                <w:sz w:val="18"/>
                <w:szCs w:val="18"/>
                <w:lang w:eastAsia="es-CL"/>
              </w:rPr>
              <w:t>.</w:t>
            </w:r>
          </w:p>
        </w:tc>
      </w:tr>
      <w:tr w:rsidR="00A7584E" w:rsidRPr="00D42470" w:rsidTr="00B257FE">
        <w:trPr>
          <w:trHeight w:val="450"/>
          <w:jc w:val="center"/>
        </w:trPr>
        <w:tc>
          <w:tcPr>
            <w:tcW w:w="2441" w:type="pct"/>
            <w:vMerge/>
            <w:tcBorders>
              <w:top w:val="single" w:sz="4" w:space="0" w:color="auto"/>
              <w:left w:val="single" w:sz="4" w:space="0" w:color="auto"/>
              <w:bottom w:val="single" w:sz="4" w:space="0" w:color="auto"/>
              <w:right w:val="single" w:sz="4" w:space="0" w:color="auto"/>
            </w:tcBorders>
            <w:vAlign w:val="center"/>
            <w:hideMark/>
          </w:tcPr>
          <w:p w:rsidR="00ED056E" w:rsidRPr="00D42470" w:rsidRDefault="00ED056E" w:rsidP="00B257FE">
            <w:pPr>
              <w:spacing w:after="0" w:line="240" w:lineRule="auto"/>
              <w:rPr>
                <w:rFonts w:ascii="Calibri" w:eastAsia="Times New Roman" w:hAnsi="Calibri" w:cs="Times New Roman"/>
                <w:color w:val="000000"/>
                <w:sz w:val="20"/>
                <w:szCs w:val="20"/>
                <w:lang w:eastAsia="es-CL"/>
              </w:rPr>
            </w:pPr>
          </w:p>
        </w:tc>
        <w:tc>
          <w:tcPr>
            <w:tcW w:w="2559" w:type="pct"/>
            <w:vMerge/>
            <w:tcBorders>
              <w:top w:val="single" w:sz="4" w:space="0" w:color="auto"/>
              <w:left w:val="single" w:sz="4" w:space="0" w:color="auto"/>
              <w:bottom w:val="single" w:sz="4" w:space="0" w:color="auto"/>
              <w:right w:val="single" w:sz="4" w:space="0" w:color="auto"/>
            </w:tcBorders>
            <w:vAlign w:val="center"/>
            <w:hideMark/>
          </w:tcPr>
          <w:p w:rsidR="00ED056E" w:rsidRPr="00D42470" w:rsidRDefault="00ED056E" w:rsidP="00B257FE">
            <w:pPr>
              <w:spacing w:after="0" w:line="240" w:lineRule="auto"/>
              <w:rPr>
                <w:rFonts w:ascii="Calibri" w:eastAsia="Times New Roman" w:hAnsi="Calibri" w:cs="Times New Roman"/>
                <w:color w:val="000000"/>
                <w:sz w:val="20"/>
                <w:szCs w:val="20"/>
                <w:lang w:eastAsia="es-CL"/>
              </w:rPr>
            </w:pPr>
          </w:p>
        </w:tc>
      </w:tr>
    </w:tbl>
    <w:p w:rsidR="00ED056E" w:rsidRDefault="00ED056E" w:rsidP="000C418B">
      <w:pPr>
        <w:pStyle w:val="Ttulo1"/>
        <w:spacing w:after="120"/>
        <w:ind w:left="431" w:hanging="431"/>
        <w:contextualSpacing w:val="0"/>
        <w:sectPr w:rsidR="00ED056E" w:rsidSect="007D3310">
          <w:pgSz w:w="15840" w:h="12240" w:orient="landscape" w:code="1"/>
          <w:pgMar w:top="1134" w:right="1134" w:bottom="1134" w:left="1134" w:header="709" w:footer="709" w:gutter="0"/>
          <w:cols w:space="708"/>
          <w:docGrid w:linePitch="360"/>
        </w:sectPr>
      </w:pPr>
    </w:p>
    <w:p w:rsidR="00D42470" w:rsidRPr="008C750A" w:rsidRDefault="00D42470" w:rsidP="000C418B">
      <w:pPr>
        <w:pStyle w:val="Ttulo1"/>
        <w:spacing w:after="120"/>
        <w:ind w:left="431" w:hanging="431"/>
        <w:contextualSpacing w:val="0"/>
      </w:pPr>
      <w:bookmarkStart w:id="322" w:name="_Toc28086674"/>
      <w:r w:rsidRPr="008C750A">
        <w:lastRenderedPageBreak/>
        <w:t>CONCLUSIONES</w:t>
      </w:r>
      <w:bookmarkEnd w:id="316"/>
      <w:bookmarkEnd w:id="317"/>
      <w:bookmarkEnd w:id="318"/>
      <w:bookmarkEnd w:id="319"/>
      <w:r w:rsidR="000C418B" w:rsidRPr="008C750A">
        <w:t>.</w:t>
      </w:r>
      <w:bookmarkEnd w:id="322"/>
    </w:p>
    <w:p w:rsidR="00D42470" w:rsidRPr="000C418B" w:rsidRDefault="00D42470" w:rsidP="000C418B">
      <w:pPr>
        <w:spacing w:after="120" w:line="240" w:lineRule="auto"/>
        <w:jc w:val="both"/>
        <w:rPr>
          <w:rFonts w:eastAsia="Calibri" w:cs="Calibri"/>
          <w:sz w:val="20"/>
          <w:szCs w:val="20"/>
        </w:rPr>
      </w:pPr>
      <w:r w:rsidRPr="000C418B">
        <w:rPr>
          <w:rFonts w:eastAsia="Calibri" w:cs="Calibri"/>
          <w:sz w:val="20"/>
          <w:szCs w:val="20"/>
        </w:rPr>
        <w:t xml:space="preserve">Los resultados de las actividades de fiscalización, asociados los Instrumentos de </w:t>
      </w:r>
      <w:r w:rsidR="00E65EF9" w:rsidRPr="000C418B">
        <w:rPr>
          <w:rFonts w:eastAsia="Calibri" w:cs="Calibri"/>
          <w:sz w:val="20"/>
          <w:szCs w:val="20"/>
        </w:rPr>
        <w:t>Carácter</w:t>
      </w:r>
      <w:r w:rsidRPr="000C418B">
        <w:rPr>
          <w:rFonts w:eastAsia="Calibri" w:cs="Calibri"/>
          <w:sz w:val="20"/>
          <w:szCs w:val="20"/>
        </w:rPr>
        <w:t xml:space="preserve"> Ambiental indicados en el punto 3, permitieron identificar ciertos hallazgos que se describen a continuación:</w:t>
      </w:r>
    </w:p>
    <w:tbl>
      <w:tblPr>
        <w:tblStyle w:val="Tablaconcuadrcula1"/>
        <w:tblW w:w="5000" w:type="pct"/>
        <w:jc w:val="center"/>
        <w:tblLook w:val="04A0" w:firstRow="1" w:lastRow="0" w:firstColumn="1" w:lastColumn="0" w:noHBand="0" w:noVBand="1"/>
      </w:tblPr>
      <w:tblGrid>
        <w:gridCol w:w="1167"/>
        <w:gridCol w:w="2912"/>
        <w:gridCol w:w="4536"/>
        <w:gridCol w:w="5173"/>
      </w:tblGrid>
      <w:tr w:rsidR="00D42470" w:rsidRPr="00F7456A" w:rsidTr="006F1FA7">
        <w:trPr>
          <w:trHeight w:val="395"/>
          <w:tblHeader/>
          <w:jc w:val="center"/>
        </w:trPr>
        <w:tc>
          <w:tcPr>
            <w:tcW w:w="423"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056" w:type="pct"/>
            <w:shd w:val="clear" w:color="auto" w:fill="D9D9D9"/>
            <w:vAlign w:val="center"/>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645"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877" w:type="pct"/>
            <w:shd w:val="clear" w:color="auto" w:fill="D9D9D9"/>
            <w:vAlign w:val="center"/>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6F1FA7">
        <w:trPr>
          <w:jc w:val="center"/>
        </w:trPr>
        <w:tc>
          <w:tcPr>
            <w:tcW w:w="423" w:type="pct"/>
            <w:vAlign w:val="center"/>
          </w:tcPr>
          <w:p w:rsidR="00D42470" w:rsidRPr="00F7456A" w:rsidRDefault="0059704D" w:rsidP="0059704D">
            <w:pPr>
              <w:widowControl w:val="0"/>
              <w:overflowPunct w:val="0"/>
              <w:autoSpaceDE w:val="0"/>
              <w:autoSpaceDN w:val="0"/>
              <w:adjustRightInd w:val="0"/>
              <w:spacing w:line="286" w:lineRule="auto"/>
              <w:contextualSpacing/>
              <w:jc w:val="center"/>
              <w:rPr>
                <w:rFonts w:asciiTheme="minorHAnsi" w:hAnsiTheme="minorHAnsi" w:cs="Calibri"/>
                <w:iCs/>
                <w:lang w:val="es-CL" w:eastAsia="en-US"/>
              </w:rPr>
            </w:pPr>
            <w:r>
              <w:rPr>
                <w:rFonts w:asciiTheme="minorHAnsi" w:hAnsiTheme="minorHAnsi" w:cs="Calibri"/>
                <w:iCs/>
                <w:lang w:val="es-CL" w:eastAsia="en-US"/>
              </w:rPr>
              <w:t>6</w:t>
            </w:r>
          </w:p>
        </w:tc>
        <w:tc>
          <w:tcPr>
            <w:tcW w:w="1056" w:type="pct"/>
            <w:vAlign w:val="center"/>
          </w:tcPr>
          <w:p w:rsidR="00D42470" w:rsidRPr="00F7456A" w:rsidRDefault="00FB1F50" w:rsidP="00FB1F50">
            <w:pPr>
              <w:widowControl w:val="0"/>
              <w:overflowPunct w:val="0"/>
              <w:autoSpaceDE w:val="0"/>
              <w:autoSpaceDN w:val="0"/>
              <w:adjustRightInd w:val="0"/>
              <w:spacing w:line="286" w:lineRule="auto"/>
              <w:jc w:val="both"/>
              <w:rPr>
                <w:rFonts w:asciiTheme="minorHAnsi" w:hAnsiTheme="minorHAnsi" w:cs="Calibri"/>
                <w:iCs/>
                <w:lang w:val="es-CL" w:eastAsia="en-US"/>
              </w:rPr>
            </w:pPr>
            <w:r w:rsidRPr="00FB1F50">
              <w:rPr>
                <w:rFonts w:asciiTheme="minorHAnsi" w:hAnsiTheme="minorHAnsi" w:cs="Calibri"/>
                <w:iCs/>
                <w:lang w:val="es-CL" w:eastAsia="en-US"/>
              </w:rPr>
              <w:t>Intervención/ Afectación de cursos de agua: monitoreo de agua subterránea (acuíferos)</w:t>
            </w:r>
            <w:r>
              <w:rPr>
                <w:rFonts w:asciiTheme="minorHAnsi" w:hAnsiTheme="minorHAnsi" w:cs="Calibri"/>
                <w:iCs/>
                <w:lang w:val="es-CL" w:eastAsia="en-US"/>
              </w:rPr>
              <w:t>.</w:t>
            </w:r>
          </w:p>
        </w:tc>
        <w:tc>
          <w:tcPr>
            <w:tcW w:w="1645" w:type="pct"/>
            <w:vAlign w:val="center"/>
          </w:tcPr>
          <w:p w:rsidR="00D42470" w:rsidRPr="00EB19E5" w:rsidRDefault="00DB740D" w:rsidP="00DB740D">
            <w:pPr>
              <w:widowControl w:val="0"/>
              <w:overflowPunct w:val="0"/>
              <w:autoSpaceDE w:val="0"/>
              <w:autoSpaceDN w:val="0"/>
              <w:adjustRightInd w:val="0"/>
              <w:spacing w:after="120"/>
              <w:jc w:val="both"/>
              <w:rPr>
                <w:rFonts w:asciiTheme="minorHAnsi" w:hAnsiTheme="minorHAnsi" w:cs="Calibri"/>
                <w:b/>
                <w:lang w:val="es-CL" w:eastAsia="en-US"/>
              </w:rPr>
            </w:pPr>
            <w:r w:rsidRPr="00EB19E5">
              <w:rPr>
                <w:rFonts w:asciiTheme="minorHAnsi" w:hAnsiTheme="minorHAnsi" w:cs="Calibri"/>
                <w:b/>
                <w:u w:val="single"/>
                <w:lang w:val="es-CL" w:eastAsia="en-US"/>
              </w:rPr>
              <w:t>RCA N° 298/2001, “Optimización Faena Minera Lomas Bayas, Pozo CMG-1”</w:t>
            </w:r>
            <w:r w:rsidRPr="00EB19E5">
              <w:rPr>
                <w:rFonts w:asciiTheme="minorHAnsi" w:hAnsiTheme="minorHAnsi" w:cs="Calibri"/>
                <w:b/>
                <w:lang w:val="es-CL" w:eastAsia="en-US"/>
              </w:rPr>
              <w:t>.</w:t>
            </w:r>
          </w:p>
          <w:p w:rsidR="00DB740D" w:rsidRPr="00EB19E5" w:rsidRDefault="00CB29F6" w:rsidP="00DB740D">
            <w:pPr>
              <w:widowControl w:val="0"/>
              <w:overflowPunct w:val="0"/>
              <w:autoSpaceDE w:val="0"/>
              <w:autoSpaceDN w:val="0"/>
              <w:adjustRightInd w:val="0"/>
              <w:spacing w:after="120"/>
              <w:jc w:val="both"/>
              <w:rPr>
                <w:rFonts w:asciiTheme="minorHAnsi" w:hAnsiTheme="minorHAnsi" w:cs="Calibri"/>
                <w:b/>
                <w:lang w:val="es-CL" w:eastAsia="en-US"/>
              </w:rPr>
            </w:pPr>
            <w:r w:rsidRPr="00EB19E5">
              <w:rPr>
                <w:rFonts w:asciiTheme="minorHAnsi" w:hAnsiTheme="minorHAnsi" w:cs="Calibri"/>
                <w:b/>
                <w:lang w:val="es-CL" w:eastAsia="en-US"/>
              </w:rPr>
              <w:t>Considerando 10.1, b.1.1.</w:t>
            </w:r>
          </w:p>
          <w:p w:rsidR="00EB19E5" w:rsidRDefault="00EB19E5" w:rsidP="00DB740D">
            <w:pPr>
              <w:widowControl w:val="0"/>
              <w:overflowPunct w:val="0"/>
              <w:autoSpaceDE w:val="0"/>
              <w:autoSpaceDN w:val="0"/>
              <w:adjustRightInd w:val="0"/>
              <w:spacing w:after="120"/>
              <w:jc w:val="both"/>
              <w:rPr>
                <w:rFonts w:asciiTheme="minorHAnsi" w:hAnsiTheme="minorHAnsi" w:cs="Calibri"/>
                <w:lang w:val="es-CL" w:eastAsia="en-US"/>
              </w:rPr>
            </w:pPr>
            <w:r w:rsidRPr="00EB19E5">
              <w:rPr>
                <w:rFonts w:asciiTheme="minorHAnsi" w:hAnsiTheme="minorHAnsi" w:cs="Calibri"/>
                <w:b/>
                <w:lang w:val="es-CL" w:eastAsia="en-US"/>
              </w:rPr>
              <w:t>Parámetros de Monitoreo</w:t>
            </w:r>
            <w:r>
              <w:rPr>
                <w:rFonts w:asciiTheme="minorHAnsi" w:hAnsiTheme="minorHAnsi" w:cs="Calibri"/>
                <w:lang w:val="es-CL" w:eastAsia="en-US"/>
              </w:rPr>
              <w:t>.</w:t>
            </w:r>
          </w:p>
          <w:p w:rsidR="00EB19E5" w:rsidRPr="007C6528" w:rsidRDefault="00EB19E5" w:rsidP="00EB19E5">
            <w:pPr>
              <w:widowControl w:val="0"/>
              <w:overflowPunct w:val="0"/>
              <w:autoSpaceDE w:val="0"/>
              <w:autoSpaceDN w:val="0"/>
              <w:adjustRightInd w:val="0"/>
              <w:spacing w:after="120"/>
              <w:jc w:val="both"/>
              <w:rPr>
                <w:rFonts w:asciiTheme="minorHAnsi" w:hAnsiTheme="minorHAnsi" w:cs="Calibri"/>
                <w:i/>
                <w:lang w:val="es-CL" w:eastAsia="en-US"/>
              </w:rPr>
            </w:pPr>
            <w:r w:rsidRPr="007C6528">
              <w:rPr>
                <w:rFonts w:asciiTheme="minorHAnsi" w:hAnsiTheme="minorHAnsi" w:cs="Calibri"/>
                <w:i/>
                <w:lang w:val="es-CL" w:eastAsia="en-US"/>
              </w:rPr>
              <w:t>El Plan de monitoreo contempla medir los siguientes parámetros:</w:t>
            </w:r>
          </w:p>
          <w:p w:rsidR="00EB19E5" w:rsidRPr="007C6528" w:rsidRDefault="00EB19E5" w:rsidP="00EB19E5">
            <w:pPr>
              <w:widowControl w:val="0"/>
              <w:overflowPunct w:val="0"/>
              <w:autoSpaceDE w:val="0"/>
              <w:autoSpaceDN w:val="0"/>
              <w:adjustRightInd w:val="0"/>
              <w:spacing w:after="120"/>
              <w:jc w:val="both"/>
              <w:rPr>
                <w:rFonts w:asciiTheme="minorHAnsi" w:hAnsiTheme="minorHAnsi" w:cs="Calibri"/>
                <w:i/>
                <w:lang w:val="es-CL" w:eastAsia="en-US"/>
              </w:rPr>
            </w:pPr>
            <w:r w:rsidRPr="007C6528">
              <w:rPr>
                <w:rFonts w:asciiTheme="minorHAnsi" w:hAnsiTheme="minorHAnsi" w:cs="Calibri"/>
                <w:i/>
                <w:lang w:val="es-CL" w:eastAsia="en-US"/>
              </w:rPr>
              <w:t>• Nivel freático en el acuífero superior (…), expresado como profundidad de la napa de agua respecto de un nivel de referencia determinado;</w:t>
            </w:r>
          </w:p>
          <w:p w:rsidR="00EB19E5" w:rsidRPr="007C6528" w:rsidRDefault="00EB19E5" w:rsidP="00EB19E5">
            <w:pPr>
              <w:widowControl w:val="0"/>
              <w:overflowPunct w:val="0"/>
              <w:autoSpaceDE w:val="0"/>
              <w:autoSpaceDN w:val="0"/>
              <w:adjustRightInd w:val="0"/>
              <w:spacing w:after="120"/>
              <w:jc w:val="both"/>
              <w:rPr>
                <w:rFonts w:asciiTheme="minorHAnsi" w:hAnsiTheme="minorHAnsi" w:cs="Calibri"/>
                <w:i/>
                <w:lang w:val="es-CL" w:eastAsia="en-US"/>
              </w:rPr>
            </w:pPr>
            <w:r w:rsidRPr="007C6528">
              <w:rPr>
                <w:rFonts w:asciiTheme="minorHAnsi" w:hAnsiTheme="minorHAnsi" w:cs="Calibri"/>
                <w:i/>
                <w:lang w:val="es-CL" w:eastAsia="en-US"/>
              </w:rPr>
              <w:t>• Nivel piezométrico en el acuífero inferior confinado (…), expresado como profundidad respecto de un nivel de referencia determinado;</w:t>
            </w:r>
          </w:p>
          <w:p w:rsidR="00CB29F6" w:rsidRPr="00F7456A" w:rsidRDefault="00EB19E5" w:rsidP="00EB19E5">
            <w:pPr>
              <w:widowControl w:val="0"/>
              <w:overflowPunct w:val="0"/>
              <w:autoSpaceDE w:val="0"/>
              <w:autoSpaceDN w:val="0"/>
              <w:adjustRightInd w:val="0"/>
              <w:spacing w:after="120"/>
              <w:jc w:val="both"/>
              <w:rPr>
                <w:rFonts w:asciiTheme="minorHAnsi" w:hAnsiTheme="minorHAnsi" w:cs="Calibri"/>
                <w:lang w:val="es-CL" w:eastAsia="en-US"/>
              </w:rPr>
            </w:pPr>
            <w:r w:rsidRPr="007C6528">
              <w:rPr>
                <w:rFonts w:asciiTheme="minorHAnsi" w:hAnsiTheme="minorHAnsi" w:cs="Calibri"/>
                <w:i/>
                <w:lang w:val="es-CL" w:eastAsia="en-US"/>
              </w:rPr>
              <w:t>• Temperatura, pH y conductividad del agua en los pozos de monitoreo</w:t>
            </w:r>
            <w:r w:rsidRPr="00EB19E5">
              <w:rPr>
                <w:rFonts w:asciiTheme="minorHAnsi" w:hAnsiTheme="minorHAnsi" w:cs="Calibri"/>
                <w:lang w:val="es-CL" w:eastAsia="en-US"/>
              </w:rPr>
              <w:t>.</w:t>
            </w:r>
          </w:p>
        </w:tc>
        <w:tc>
          <w:tcPr>
            <w:tcW w:w="1877" w:type="pct"/>
            <w:vAlign w:val="center"/>
          </w:tcPr>
          <w:p w:rsidR="00D42470" w:rsidRDefault="00791E15" w:rsidP="00791E15">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Constatación</w:t>
            </w:r>
            <w:r w:rsidR="006F29AD">
              <w:rPr>
                <w:rFonts w:asciiTheme="minorHAnsi" w:hAnsiTheme="minorHAnsi" w:cs="Calibri"/>
                <w:lang w:val="es-CL" w:eastAsia="en-US"/>
              </w:rPr>
              <w:t xml:space="preserve"> para el período comprendido entre los año</w:t>
            </w:r>
            <w:r w:rsidR="003A6FA6">
              <w:rPr>
                <w:rFonts w:asciiTheme="minorHAnsi" w:hAnsiTheme="minorHAnsi" w:cs="Calibri"/>
                <w:lang w:val="es-CL" w:eastAsia="en-US"/>
              </w:rPr>
              <w:t>s</w:t>
            </w:r>
            <w:r w:rsidR="006F29AD">
              <w:rPr>
                <w:rFonts w:asciiTheme="minorHAnsi" w:hAnsiTheme="minorHAnsi" w:cs="Calibri"/>
                <w:lang w:val="es-CL" w:eastAsia="en-US"/>
              </w:rPr>
              <w:t xml:space="preserve"> 2016 y 2019, </w:t>
            </w:r>
            <w:r>
              <w:rPr>
                <w:rFonts w:asciiTheme="minorHAnsi" w:hAnsiTheme="minorHAnsi" w:cs="Calibri"/>
                <w:lang w:val="es-CL" w:eastAsia="en-US"/>
              </w:rPr>
              <w:t xml:space="preserve">de que </w:t>
            </w:r>
            <w:r w:rsidR="006F29AD">
              <w:rPr>
                <w:rFonts w:asciiTheme="minorHAnsi" w:hAnsiTheme="minorHAnsi" w:cs="Calibri"/>
                <w:lang w:val="es-CL" w:eastAsia="en-US"/>
              </w:rPr>
              <w:t>el titular no reportó en los informes de seguimiento ambiental</w:t>
            </w:r>
            <w:r>
              <w:rPr>
                <w:rFonts w:asciiTheme="minorHAnsi" w:hAnsiTheme="minorHAnsi" w:cs="Calibri"/>
                <w:lang w:val="es-CL" w:eastAsia="en-US"/>
              </w:rPr>
              <w:t>,</w:t>
            </w:r>
            <w:r w:rsidR="006F29AD">
              <w:rPr>
                <w:rFonts w:asciiTheme="minorHAnsi" w:hAnsiTheme="minorHAnsi" w:cs="Calibri"/>
                <w:lang w:val="es-CL" w:eastAsia="en-US"/>
              </w:rPr>
              <w:t xml:space="preserve"> sobre el monitoreo de los pozos comprometidos en la RCA N° 298/2001</w:t>
            </w:r>
            <w:r>
              <w:rPr>
                <w:rFonts w:asciiTheme="minorHAnsi" w:hAnsiTheme="minorHAnsi" w:cs="Calibri"/>
                <w:lang w:val="es-CL" w:eastAsia="en-US"/>
              </w:rPr>
              <w:t xml:space="preserve">, las mediciones de profundidad ni de parámetros físicos de </w:t>
            </w:r>
            <w:r w:rsidR="00D54415">
              <w:rPr>
                <w:rFonts w:asciiTheme="minorHAnsi" w:hAnsiTheme="minorHAnsi" w:cs="Calibri"/>
                <w:lang w:val="es-CL" w:eastAsia="en-US"/>
              </w:rPr>
              <w:t xml:space="preserve">algunos de </w:t>
            </w:r>
            <w:r>
              <w:rPr>
                <w:rFonts w:asciiTheme="minorHAnsi" w:hAnsiTheme="minorHAnsi" w:cs="Calibri"/>
                <w:lang w:val="es-CL" w:eastAsia="en-US"/>
              </w:rPr>
              <w:t>estos</w:t>
            </w:r>
            <w:r w:rsidR="006F78E5">
              <w:rPr>
                <w:rFonts w:asciiTheme="minorHAnsi" w:hAnsiTheme="minorHAnsi" w:cs="Calibri"/>
                <w:lang w:val="es-CL" w:eastAsia="en-US"/>
              </w:rPr>
              <w:t>, registrándolos como obstruidos</w:t>
            </w:r>
            <w:r>
              <w:rPr>
                <w:rFonts w:asciiTheme="minorHAnsi" w:hAnsiTheme="minorHAnsi" w:cs="Calibri"/>
                <w:lang w:val="es-CL" w:eastAsia="en-US"/>
              </w:rPr>
              <w:t>.</w:t>
            </w:r>
          </w:p>
          <w:p w:rsidR="00D54415" w:rsidRDefault="00D54415" w:rsidP="00D54415">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Lo anterior, observado en los pozos </w:t>
            </w:r>
            <w:r w:rsidRPr="00D54415">
              <w:rPr>
                <w:rFonts w:asciiTheme="minorHAnsi" w:hAnsiTheme="minorHAnsi" w:cs="Calibri"/>
                <w:lang w:val="es-CL" w:eastAsia="en-US"/>
              </w:rPr>
              <w:t xml:space="preserve">MGX-2 </w:t>
            </w:r>
            <w:r>
              <w:rPr>
                <w:rFonts w:asciiTheme="minorHAnsi" w:hAnsiTheme="minorHAnsi" w:cs="Calibri"/>
                <w:lang w:val="es-CL" w:eastAsia="en-US"/>
              </w:rPr>
              <w:t>(</w:t>
            </w:r>
            <w:r w:rsidRPr="00D54415">
              <w:rPr>
                <w:rFonts w:asciiTheme="minorHAnsi" w:hAnsiTheme="minorHAnsi" w:cs="Calibri"/>
                <w:lang w:val="es-CL" w:eastAsia="en-US"/>
              </w:rPr>
              <w:t>pozo 2</w:t>
            </w:r>
            <w:r>
              <w:rPr>
                <w:rFonts w:asciiTheme="minorHAnsi" w:hAnsiTheme="minorHAnsi" w:cs="Calibri"/>
                <w:lang w:val="es-CL" w:eastAsia="en-US"/>
              </w:rPr>
              <w:t>),</w:t>
            </w:r>
            <w:r w:rsidRPr="00D54415">
              <w:rPr>
                <w:rFonts w:asciiTheme="minorHAnsi" w:hAnsiTheme="minorHAnsi" w:cs="Calibri"/>
                <w:lang w:val="es-CL" w:eastAsia="en-US"/>
              </w:rPr>
              <w:t xml:space="preserve"> CMG-2 </w:t>
            </w:r>
            <w:r>
              <w:rPr>
                <w:rFonts w:asciiTheme="minorHAnsi" w:hAnsiTheme="minorHAnsi" w:cs="Calibri"/>
                <w:lang w:val="es-CL" w:eastAsia="en-US"/>
              </w:rPr>
              <w:t>(</w:t>
            </w:r>
            <w:r w:rsidRPr="00D54415">
              <w:rPr>
                <w:rFonts w:asciiTheme="minorHAnsi" w:hAnsiTheme="minorHAnsi" w:cs="Calibri"/>
                <w:lang w:val="es-CL" w:eastAsia="en-US"/>
              </w:rPr>
              <w:t>pozo 3</w:t>
            </w:r>
            <w:r>
              <w:rPr>
                <w:rFonts w:asciiTheme="minorHAnsi" w:hAnsiTheme="minorHAnsi" w:cs="Calibri"/>
                <w:lang w:val="es-CL" w:eastAsia="en-US"/>
              </w:rPr>
              <w:t>)</w:t>
            </w:r>
            <w:r w:rsidRPr="00D54415">
              <w:rPr>
                <w:rFonts w:asciiTheme="minorHAnsi" w:hAnsiTheme="minorHAnsi" w:cs="Calibri"/>
                <w:lang w:val="es-CL" w:eastAsia="en-US"/>
              </w:rPr>
              <w:t xml:space="preserve"> y CMX-3</w:t>
            </w:r>
            <w:r>
              <w:rPr>
                <w:rFonts w:asciiTheme="minorHAnsi" w:hAnsiTheme="minorHAnsi" w:cs="Calibri"/>
                <w:lang w:val="es-CL" w:eastAsia="en-US"/>
              </w:rPr>
              <w:t xml:space="preserve"> (pozo 5).</w:t>
            </w:r>
          </w:p>
          <w:p w:rsidR="002C6D7A" w:rsidRDefault="002C6D7A" w:rsidP="00D54415">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Lo constatado, podría representar una situación en la  que el proyecto estaría operando con las captaciones de agua autorizadas, estando en una situación de desconocimiento del estado real de los objetos de protección (acuíferos, biota, etcétera), por lo tanto no habría un seguimiento </w:t>
            </w:r>
            <w:r w:rsidR="00873B35">
              <w:rPr>
                <w:rFonts w:asciiTheme="minorHAnsi" w:hAnsiTheme="minorHAnsi" w:cs="Calibri"/>
                <w:lang w:val="es-CL" w:eastAsia="en-US"/>
              </w:rPr>
              <w:t>fidedigno</w:t>
            </w:r>
            <w:r>
              <w:rPr>
                <w:rFonts w:asciiTheme="minorHAnsi" w:hAnsiTheme="minorHAnsi" w:cs="Calibri"/>
                <w:lang w:val="es-CL" w:eastAsia="en-US"/>
              </w:rPr>
              <w:t xml:space="preserve"> de estos objetos.</w:t>
            </w:r>
          </w:p>
          <w:p w:rsidR="008007E6" w:rsidRPr="00F7456A" w:rsidRDefault="008007E6" w:rsidP="00023CBF">
            <w:pPr>
              <w:widowControl w:val="0"/>
              <w:overflowPunct w:val="0"/>
              <w:autoSpaceDE w:val="0"/>
              <w:autoSpaceDN w:val="0"/>
              <w:adjustRightInd w:val="0"/>
              <w:spacing w:after="120"/>
              <w:jc w:val="both"/>
              <w:rPr>
                <w:rFonts w:asciiTheme="minorHAnsi" w:hAnsiTheme="minorHAnsi" w:cs="Calibri"/>
                <w:lang w:val="es-CL" w:eastAsia="en-US"/>
              </w:rPr>
            </w:pPr>
          </w:p>
        </w:tc>
      </w:tr>
      <w:tr w:rsidR="003A46D4" w:rsidRPr="00F7456A" w:rsidTr="006F1FA7">
        <w:trPr>
          <w:jc w:val="center"/>
        </w:trPr>
        <w:tc>
          <w:tcPr>
            <w:tcW w:w="423" w:type="pct"/>
            <w:vAlign w:val="center"/>
          </w:tcPr>
          <w:p w:rsidR="003A46D4" w:rsidRDefault="003A46D4" w:rsidP="0059704D">
            <w:pPr>
              <w:widowControl w:val="0"/>
              <w:overflowPunct w:val="0"/>
              <w:autoSpaceDE w:val="0"/>
              <w:autoSpaceDN w:val="0"/>
              <w:adjustRightInd w:val="0"/>
              <w:spacing w:line="286" w:lineRule="auto"/>
              <w:contextualSpacing/>
              <w:jc w:val="center"/>
              <w:rPr>
                <w:rFonts w:cs="Calibri"/>
                <w:iCs/>
              </w:rPr>
            </w:pPr>
            <w:r>
              <w:rPr>
                <w:rFonts w:cs="Calibri"/>
                <w:iCs/>
              </w:rPr>
              <w:t>6</w:t>
            </w:r>
          </w:p>
        </w:tc>
        <w:tc>
          <w:tcPr>
            <w:tcW w:w="1056" w:type="pct"/>
            <w:vAlign w:val="center"/>
          </w:tcPr>
          <w:p w:rsidR="003A46D4" w:rsidRPr="00F7456A" w:rsidRDefault="003A46D4" w:rsidP="009B4BE0">
            <w:pPr>
              <w:widowControl w:val="0"/>
              <w:overflowPunct w:val="0"/>
              <w:autoSpaceDE w:val="0"/>
              <w:autoSpaceDN w:val="0"/>
              <w:adjustRightInd w:val="0"/>
              <w:spacing w:line="286" w:lineRule="auto"/>
              <w:jc w:val="both"/>
              <w:rPr>
                <w:rFonts w:asciiTheme="minorHAnsi" w:hAnsiTheme="minorHAnsi" w:cs="Calibri"/>
                <w:iCs/>
                <w:lang w:val="es-CL" w:eastAsia="en-US"/>
              </w:rPr>
            </w:pPr>
            <w:r w:rsidRPr="00FB1F50">
              <w:rPr>
                <w:rFonts w:asciiTheme="minorHAnsi" w:hAnsiTheme="minorHAnsi" w:cs="Calibri"/>
                <w:iCs/>
                <w:lang w:val="es-CL" w:eastAsia="en-US"/>
              </w:rPr>
              <w:t>Intervención/ Afectación de cursos de agua: monitoreo de agua subterránea (acuíferos)</w:t>
            </w:r>
            <w:r>
              <w:rPr>
                <w:rFonts w:asciiTheme="minorHAnsi" w:hAnsiTheme="minorHAnsi" w:cs="Calibri"/>
                <w:iCs/>
                <w:lang w:val="es-CL" w:eastAsia="en-US"/>
              </w:rPr>
              <w:t>.</w:t>
            </w:r>
          </w:p>
        </w:tc>
        <w:tc>
          <w:tcPr>
            <w:tcW w:w="1645" w:type="pct"/>
            <w:vAlign w:val="center"/>
          </w:tcPr>
          <w:p w:rsidR="003A46D4" w:rsidRPr="00EB19E5" w:rsidRDefault="003A46D4" w:rsidP="003A46D4">
            <w:pPr>
              <w:widowControl w:val="0"/>
              <w:overflowPunct w:val="0"/>
              <w:autoSpaceDE w:val="0"/>
              <w:autoSpaceDN w:val="0"/>
              <w:adjustRightInd w:val="0"/>
              <w:spacing w:after="120"/>
              <w:jc w:val="both"/>
              <w:rPr>
                <w:rFonts w:asciiTheme="minorHAnsi" w:hAnsiTheme="minorHAnsi" w:cs="Calibri"/>
                <w:b/>
                <w:lang w:val="es-CL" w:eastAsia="en-US"/>
              </w:rPr>
            </w:pPr>
            <w:r w:rsidRPr="00EB19E5">
              <w:rPr>
                <w:rFonts w:asciiTheme="minorHAnsi" w:hAnsiTheme="minorHAnsi" w:cs="Calibri"/>
                <w:b/>
                <w:u w:val="single"/>
                <w:lang w:val="es-CL" w:eastAsia="en-US"/>
              </w:rPr>
              <w:t>RCA N° 298/2001, “Optimización Faena Minera Lomas Bayas, Pozo CMG-1”</w:t>
            </w:r>
            <w:r w:rsidRPr="00EB19E5">
              <w:rPr>
                <w:rFonts w:asciiTheme="minorHAnsi" w:hAnsiTheme="minorHAnsi" w:cs="Calibri"/>
                <w:b/>
                <w:lang w:val="es-CL" w:eastAsia="en-US"/>
              </w:rPr>
              <w:t>.</w:t>
            </w:r>
          </w:p>
          <w:p w:rsidR="003A46D4" w:rsidRPr="00EB19E5" w:rsidRDefault="003A46D4" w:rsidP="003A46D4">
            <w:pPr>
              <w:widowControl w:val="0"/>
              <w:overflowPunct w:val="0"/>
              <w:autoSpaceDE w:val="0"/>
              <w:autoSpaceDN w:val="0"/>
              <w:adjustRightInd w:val="0"/>
              <w:spacing w:after="120"/>
              <w:jc w:val="both"/>
              <w:rPr>
                <w:rFonts w:asciiTheme="minorHAnsi" w:hAnsiTheme="minorHAnsi" w:cs="Calibri"/>
                <w:b/>
                <w:lang w:val="es-CL" w:eastAsia="en-US"/>
              </w:rPr>
            </w:pPr>
            <w:r w:rsidRPr="00EB19E5">
              <w:rPr>
                <w:rFonts w:asciiTheme="minorHAnsi" w:hAnsiTheme="minorHAnsi" w:cs="Calibri"/>
                <w:b/>
                <w:lang w:val="es-CL" w:eastAsia="en-US"/>
              </w:rPr>
              <w:t>Considerando 10.1, b.1.</w:t>
            </w:r>
            <w:r>
              <w:rPr>
                <w:rFonts w:asciiTheme="minorHAnsi" w:hAnsiTheme="minorHAnsi" w:cs="Calibri"/>
                <w:b/>
                <w:lang w:val="es-CL" w:eastAsia="en-US"/>
              </w:rPr>
              <w:t>5</w:t>
            </w:r>
            <w:r w:rsidRPr="00EB19E5">
              <w:rPr>
                <w:rFonts w:asciiTheme="minorHAnsi" w:hAnsiTheme="minorHAnsi" w:cs="Calibri"/>
                <w:b/>
                <w:lang w:val="es-CL" w:eastAsia="en-US"/>
              </w:rPr>
              <w:t>.</w:t>
            </w:r>
          </w:p>
          <w:p w:rsidR="003A46D4" w:rsidRPr="003A46D4" w:rsidRDefault="003A46D4" w:rsidP="003A46D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b/>
                <w:lang w:val="es-CL" w:eastAsia="en-US"/>
              </w:rPr>
              <w:t>Informes</w:t>
            </w:r>
            <w:r>
              <w:rPr>
                <w:rFonts w:asciiTheme="minorHAnsi" w:hAnsiTheme="minorHAnsi" w:cs="Calibri"/>
                <w:lang w:val="es-CL" w:eastAsia="en-US"/>
              </w:rPr>
              <w:t xml:space="preserve">. </w:t>
            </w:r>
            <w:r w:rsidRPr="00CA449C">
              <w:rPr>
                <w:i/>
              </w:rPr>
              <w:t>CMFLB entregará en forma mensual los resultados de los monitoreos y análisis de los resultados a COREMA y DGA de la Segunda Región, durante el transcurso de los primeros 10 días del mes siguiente a cada evento de medición</w:t>
            </w:r>
            <w:r w:rsidRPr="00CA449C">
              <w:t>.</w:t>
            </w:r>
            <w:r>
              <w:t xml:space="preserve"> </w:t>
            </w:r>
            <w:r w:rsidRPr="00CA449C">
              <w:rPr>
                <w:i/>
              </w:rPr>
              <w:t>(…)</w:t>
            </w:r>
          </w:p>
          <w:p w:rsidR="003A46D4" w:rsidRPr="00EB19E5" w:rsidRDefault="003A46D4" w:rsidP="00DB740D">
            <w:pPr>
              <w:widowControl w:val="0"/>
              <w:overflowPunct w:val="0"/>
              <w:autoSpaceDE w:val="0"/>
              <w:autoSpaceDN w:val="0"/>
              <w:adjustRightInd w:val="0"/>
              <w:spacing w:after="120"/>
              <w:jc w:val="both"/>
              <w:rPr>
                <w:rFonts w:cs="Calibri"/>
                <w:b/>
                <w:u w:val="single"/>
              </w:rPr>
            </w:pPr>
          </w:p>
        </w:tc>
        <w:tc>
          <w:tcPr>
            <w:tcW w:w="1877" w:type="pct"/>
            <w:vAlign w:val="center"/>
          </w:tcPr>
          <w:p w:rsidR="003A46D4" w:rsidRDefault="003A46D4" w:rsidP="003A46D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Se constató que a partir de septiembre del año 2018, el titular dejó de reportar completamente lo exigido para el pozo de bombeo CMG-1 </w:t>
            </w:r>
            <w:r w:rsidRPr="00CC29AF">
              <w:rPr>
                <w:rFonts w:asciiTheme="minorHAnsi" w:hAnsiTheme="minorHAnsi" w:cs="Calibri"/>
                <w:lang w:val="es-CL" w:eastAsia="en-US"/>
              </w:rPr>
              <w:t>(pozo 9),</w:t>
            </w:r>
            <w:r>
              <w:rPr>
                <w:rFonts w:asciiTheme="minorHAnsi" w:hAnsiTheme="minorHAnsi" w:cs="Calibri"/>
                <w:lang w:val="es-CL" w:eastAsia="en-US"/>
              </w:rPr>
              <w:t xml:space="preserve"> siendo esto la profundidad y los parámetros temperatura, pH y conductividad del agua. Así,</w:t>
            </w:r>
            <w:r w:rsidR="00BC0CF4">
              <w:rPr>
                <w:rFonts w:asciiTheme="minorHAnsi" w:hAnsiTheme="minorHAnsi" w:cs="Calibri"/>
                <w:lang w:val="es-CL" w:eastAsia="en-US"/>
              </w:rPr>
              <w:t xml:space="preserve"> presentó</w:t>
            </w:r>
            <w:r>
              <w:rPr>
                <w:rFonts w:asciiTheme="minorHAnsi" w:hAnsiTheme="minorHAnsi" w:cs="Calibri"/>
                <w:lang w:val="es-CL" w:eastAsia="en-US"/>
              </w:rPr>
              <w:t xml:space="preserve"> en los informes de seguimiento de dicho período que el pozo de  bombeo CMG-1 se encontraba “en servicio”.</w:t>
            </w:r>
          </w:p>
          <w:p w:rsidR="003A46D4" w:rsidRDefault="003A46D4" w:rsidP="003A46D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Posteriormente, el titular informó que la ETFA que lleva a cargo el monitoreo de los pozos, decidió no reportar los valores de profundidad, justificándose ésta en que eran valores no representativos, al tratarse de la medición de profundidad a través del nivel dinámico.</w:t>
            </w:r>
          </w:p>
          <w:p w:rsidR="00873B35" w:rsidRDefault="00873B35" w:rsidP="00873B35">
            <w:pPr>
              <w:widowControl w:val="0"/>
              <w:overflowPunct w:val="0"/>
              <w:autoSpaceDE w:val="0"/>
              <w:autoSpaceDN w:val="0"/>
              <w:adjustRightInd w:val="0"/>
              <w:spacing w:after="120"/>
              <w:jc w:val="both"/>
              <w:rPr>
                <w:rFonts w:cs="Calibri"/>
              </w:rPr>
            </w:pPr>
            <w:r>
              <w:rPr>
                <w:rFonts w:asciiTheme="minorHAnsi" w:hAnsiTheme="minorHAnsi" w:cs="Calibri"/>
                <w:lang w:val="es-CL" w:eastAsia="en-US"/>
              </w:rPr>
              <w:t xml:space="preserve">Del mismo modo que en el hallazgo de la fila anterior, esto podría representar una situación en la  que el proyecto </w:t>
            </w:r>
            <w:r>
              <w:rPr>
                <w:rFonts w:asciiTheme="minorHAnsi" w:hAnsiTheme="minorHAnsi" w:cs="Calibri"/>
                <w:lang w:val="es-CL" w:eastAsia="en-US"/>
              </w:rPr>
              <w:lastRenderedPageBreak/>
              <w:t>estaría operando estando en una situación de desconocimiento del estado real de los objetos de protección, con medidas comprometidas (acuíferos, biota, etcétera), por lo tanto no habría un seguimiento fidedigno de estos objetos.</w:t>
            </w:r>
          </w:p>
        </w:tc>
      </w:tr>
      <w:tr w:rsidR="003A46D4" w:rsidRPr="00F7456A" w:rsidTr="006F1FA7">
        <w:trPr>
          <w:jc w:val="center"/>
        </w:trPr>
        <w:tc>
          <w:tcPr>
            <w:tcW w:w="423" w:type="pct"/>
            <w:vAlign w:val="center"/>
          </w:tcPr>
          <w:p w:rsidR="003A46D4" w:rsidRDefault="003A46D4" w:rsidP="0059704D">
            <w:pPr>
              <w:widowControl w:val="0"/>
              <w:overflowPunct w:val="0"/>
              <w:autoSpaceDE w:val="0"/>
              <w:autoSpaceDN w:val="0"/>
              <w:adjustRightInd w:val="0"/>
              <w:spacing w:line="286" w:lineRule="auto"/>
              <w:contextualSpacing/>
              <w:jc w:val="center"/>
              <w:rPr>
                <w:rFonts w:cs="Calibri"/>
                <w:iCs/>
              </w:rPr>
            </w:pPr>
            <w:r>
              <w:rPr>
                <w:rFonts w:cs="Calibri"/>
                <w:iCs/>
              </w:rPr>
              <w:lastRenderedPageBreak/>
              <w:t>6</w:t>
            </w:r>
          </w:p>
        </w:tc>
        <w:tc>
          <w:tcPr>
            <w:tcW w:w="1056" w:type="pct"/>
            <w:vAlign w:val="center"/>
          </w:tcPr>
          <w:p w:rsidR="003A46D4" w:rsidRPr="00F7456A" w:rsidRDefault="003A46D4" w:rsidP="009B4BE0">
            <w:pPr>
              <w:widowControl w:val="0"/>
              <w:overflowPunct w:val="0"/>
              <w:autoSpaceDE w:val="0"/>
              <w:autoSpaceDN w:val="0"/>
              <w:adjustRightInd w:val="0"/>
              <w:spacing w:line="286" w:lineRule="auto"/>
              <w:jc w:val="both"/>
              <w:rPr>
                <w:rFonts w:asciiTheme="minorHAnsi" w:hAnsiTheme="minorHAnsi" w:cs="Calibri"/>
                <w:iCs/>
                <w:lang w:val="es-CL" w:eastAsia="en-US"/>
              </w:rPr>
            </w:pPr>
            <w:r w:rsidRPr="00FB1F50">
              <w:rPr>
                <w:rFonts w:asciiTheme="minorHAnsi" w:hAnsiTheme="minorHAnsi" w:cs="Calibri"/>
                <w:iCs/>
                <w:lang w:val="es-CL" w:eastAsia="en-US"/>
              </w:rPr>
              <w:t>Intervención/ Afectación de cursos de agua: monitoreo de agua subterránea (acuíferos)</w:t>
            </w:r>
            <w:r>
              <w:rPr>
                <w:rFonts w:asciiTheme="minorHAnsi" w:hAnsiTheme="minorHAnsi" w:cs="Calibri"/>
                <w:iCs/>
                <w:lang w:val="es-CL" w:eastAsia="en-US"/>
              </w:rPr>
              <w:t>.</w:t>
            </w:r>
          </w:p>
        </w:tc>
        <w:tc>
          <w:tcPr>
            <w:tcW w:w="1645" w:type="pct"/>
            <w:vAlign w:val="center"/>
          </w:tcPr>
          <w:p w:rsidR="003A46D4" w:rsidRPr="00EB19E5" w:rsidRDefault="003A46D4" w:rsidP="002D4A09">
            <w:pPr>
              <w:widowControl w:val="0"/>
              <w:overflowPunct w:val="0"/>
              <w:autoSpaceDE w:val="0"/>
              <w:autoSpaceDN w:val="0"/>
              <w:adjustRightInd w:val="0"/>
              <w:spacing w:after="120"/>
              <w:jc w:val="both"/>
              <w:rPr>
                <w:rFonts w:asciiTheme="minorHAnsi" w:hAnsiTheme="minorHAnsi" w:cs="Calibri"/>
                <w:b/>
                <w:lang w:val="es-CL" w:eastAsia="en-US"/>
              </w:rPr>
            </w:pPr>
            <w:r w:rsidRPr="00EB19E5">
              <w:rPr>
                <w:rFonts w:asciiTheme="minorHAnsi" w:hAnsiTheme="minorHAnsi" w:cs="Calibri"/>
                <w:b/>
                <w:u w:val="single"/>
                <w:lang w:val="es-CL" w:eastAsia="en-US"/>
              </w:rPr>
              <w:t>RCA N° 298/2001, “Optimización Faena Minera Lomas Bayas, Pozo CMG-1”</w:t>
            </w:r>
            <w:r w:rsidRPr="00EB19E5">
              <w:rPr>
                <w:rFonts w:asciiTheme="minorHAnsi" w:hAnsiTheme="minorHAnsi" w:cs="Calibri"/>
                <w:b/>
                <w:lang w:val="es-CL" w:eastAsia="en-US"/>
              </w:rPr>
              <w:t>.</w:t>
            </w:r>
          </w:p>
          <w:p w:rsidR="003A46D4" w:rsidRPr="002D4A09" w:rsidRDefault="003A46D4" w:rsidP="002D4A09">
            <w:pPr>
              <w:widowControl w:val="0"/>
              <w:overflowPunct w:val="0"/>
              <w:autoSpaceDE w:val="0"/>
              <w:autoSpaceDN w:val="0"/>
              <w:adjustRightInd w:val="0"/>
              <w:spacing w:after="120"/>
              <w:jc w:val="both"/>
              <w:rPr>
                <w:rFonts w:asciiTheme="minorHAnsi" w:hAnsiTheme="minorHAnsi" w:cs="Calibri"/>
                <w:b/>
                <w:lang w:val="es-CL" w:eastAsia="en-US"/>
              </w:rPr>
            </w:pPr>
            <w:r w:rsidRPr="002D4A09">
              <w:rPr>
                <w:rFonts w:asciiTheme="minorHAnsi" w:hAnsiTheme="minorHAnsi" w:cs="Calibri"/>
                <w:b/>
                <w:lang w:val="es-CL" w:eastAsia="en-US"/>
              </w:rPr>
              <w:t>b.1.2. Sitios de monitoreo.</w:t>
            </w:r>
          </w:p>
          <w:p w:rsidR="003A46D4" w:rsidRPr="00A229BD" w:rsidRDefault="003A46D4" w:rsidP="002D4A09">
            <w:pPr>
              <w:widowControl w:val="0"/>
              <w:overflowPunct w:val="0"/>
              <w:autoSpaceDE w:val="0"/>
              <w:autoSpaceDN w:val="0"/>
              <w:adjustRightInd w:val="0"/>
              <w:spacing w:after="120"/>
              <w:jc w:val="both"/>
              <w:rPr>
                <w:rFonts w:asciiTheme="minorHAnsi" w:hAnsiTheme="minorHAnsi" w:cs="Calibri"/>
                <w:i/>
                <w:lang w:val="es-CL" w:eastAsia="en-US"/>
              </w:rPr>
            </w:pPr>
            <w:r w:rsidRPr="00A229BD">
              <w:rPr>
                <w:rFonts w:asciiTheme="minorHAnsi" w:hAnsiTheme="minorHAnsi" w:cs="Calibri"/>
                <w:i/>
                <w:lang w:val="es-CL" w:eastAsia="en-US"/>
              </w:rPr>
              <w:t>• Acuífero Superior. El monitoreo de nivel freático (…) se realizará en dos tipos de pozos de observación: pozos objetivo y pozos de control. Tanto los pozos objetivo como los pozos de control estarán habilitados con rejilla o criba en el acuífero superior, es decir, a no más de 30 o 40 metros de profundidad.</w:t>
            </w:r>
          </w:p>
          <w:p w:rsidR="003A46D4" w:rsidRPr="002D4A09" w:rsidRDefault="003A46D4" w:rsidP="002D4A09">
            <w:pPr>
              <w:widowControl w:val="0"/>
              <w:overflowPunct w:val="0"/>
              <w:autoSpaceDE w:val="0"/>
              <w:autoSpaceDN w:val="0"/>
              <w:adjustRightInd w:val="0"/>
              <w:spacing w:after="120"/>
              <w:jc w:val="both"/>
              <w:rPr>
                <w:rFonts w:cs="Calibri"/>
                <w:u w:val="single"/>
              </w:rPr>
            </w:pPr>
            <w:r w:rsidRPr="00A229BD">
              <w:rPr>
                <w:rFonts w:asciiTheme="minorHAnsi" w:hAnsiTheme="minorHAnsi" w:cs="Calibri"/>
                <w:i/>
                <w:lang w:val="es-CL" w:eastAsia="en-US"/>
              </w:rPr>
              <w:t>• Acuífero Inferior. Para el monitoreo (…) se considera utilizar los siguientes pozos: pozo de bombeo CMG-1, en el cual se verificará que el nivel piezométrico se mantenga por sobre la ubicación de la bomba y por sobre el techo del acuífero confinado; pozos de observación CMG-2B, CLB-1 y CMG-2, todos ellos habilitados en el acuífero inferior, a diferentes distancias del pozo de bombeo, por lo cual permitirán evaluar el desarrollo del cono de depresión en el acuífero confinado</w:t>
            </w:r>
            <w:r w:rsidRPr="002D4A09">
              <w:rPr>
                <w:rFonts w:asciiTheme="minorHAnsi" w:hAnsiTheme="minorHAnsi" w:cs="Calibri"/>
                <w:lang w:val="es-CL" w:eastAsia="en-US"/>
              </w:rPr>
              <w:t>.</w:t>
            </w:r>
          </w:p>
        </w:tc>
        <w:tc>
          <w:tcPr>
            <w:tcW w:w="1877" w:type="pct"/>
            <w:vAlign w:val="center"/>
          </w:tcPr>
          <w:p w:rsidR="003A46D4" w:rsidRDefault="003A46D4" w:rsidP="00EA0643">
            <w:pPr>
              <w:widowControl w:val="0"/>
              <w:overflowPunct w:val="0"/>
              <w:autoSpaceDE w:val="0"/>
              <w:autoSpaceDN w:val="0"/>
              <w:adjustRightInd w:val="0"/>
              <w:spacing w:after="120"/>
              <w:jc w:val="both"/>
              <w:rPr>
                <w:rFonts w:cs="Calibri"/>
              </w:rPr>
            </w:pPr>
            <w:r>
              <w:rPr>
                <w:rFonts w:cs="Calibri"/>
              </w:rPr>
              <w:t>Se observó, respecto de la posible falta de monitoreo de pozos dada la obstrucción de algunos de estos, que el titular informó que no ha ocurrido esta falta de monitoreo en los acuíferos, dado que hay pozos más cercanos al de bombeo CMG-1 (pozo N° 9), que pueden satisfacer el monitoreo exigido. No obstante, las RCA N° 298/2001 y la N° 00310/2002 fijaron esta red de monitoreo tras determinar, durante el debido proceso de evaluación ambiental, que ésta (en el caso del acuífero inferior) permitirá evaluar el desarrollo del cono de depresión.</w:t>
            </w:r>
          </w:p>
          <w:p w:rsidR="003A46D4" w:rsidRDefault="003A46D4" w:rsidP="00EA0643">
            <w:pPr>
              <w:widowControl w:val="0"/>
              <w:overflowPunct w:val="0"/>
              <w:autoSpaceDE w:val="0"/>
              <w:autoSpaceDN w:val="0"/>
              <w:adjustRightInd w:val="0"/>
              <w:spacing w:after="120"/>
              <w:jc w:val="both"/>
              <w:rPr>
                <w:rFonts w:cs="Calibri"/>
              </w:rPr>
            </w:pPr>
            <w:r>
              <w:rPr>
                <w:rFonts w:cs="Calibri"/>
              </w:rPr>
              <w:t>Así, ante la obstrucción de pozos</w:t>
            </w:r>
            <w:r w:rsidR="00602AD1">
              <w:rPr>
                <w:rFonts w:cs="Calibri"/>
              </w:rPr>
              <w:t xml:space="preserve"> y en consecuencia la falta de registros</w:t>
            </w:r>
            <w:r>
              <w:rPr>
                <w:rFonts w:cs="Calibri"/>
              </w:rPr>
              <w:t>, no es posible dar la debida evaluación del proceso antes indicado (proyección de</w:t>
            </w:r>
            <w:r w:rsidR="008545FB">
              <w:rPr>
                <w:rFonts w:cs="Calibri"/>
              </w:rPr>
              <w:t>l cono de depresión) y por lo tanto del sistema que sostiene</w:t>
            </w:r>
            <w:r>
              <w:rPr>
                <w:rFonts w:cs="Calibri"/>
              </w:rPr>
              <w:t>.</w:t>
            </w:r>
          </w:p>
        </w:tc>
      </w:tr>
      <w:tr w:rsidR="003A46D4" w:rsidRPr="00F7456A" w:rsidTr="006F1FA7">
        <w:trPr>
          <w:jc w:val="center"/>
        </w:trPr>
        <w:tc>
          <w:tcPr>
            <w:tcW w:w="423" w:type="pct"/>
            <w:vAlign w:val="center"/>
          </w:tcPr>
          <w:p w:rsidR="003A46D4" w:rsidRPr="00F7456A" w:rsidRDefault="00595572" w:rsidP="0059704D">
            <w:pPr>
              <w:widowControl w:val="0"/>
              <w:overflowPunct w:val="0"/>
              <w:autoSpaceDE w:val="0"/>
              <w:autoSpaceDN w:val="0"/>
              <w:adjustRightInd w:val="0"/>
              <w:spacing w:line="286" w:lineRule="auto"/>
              <w:contextualSpacing/>
              <w:jc w:val="center"/>
              <w:rPr>
                <w:rFonts w:asciiTheme="minorHAnsi" w:hAnsiTheme="minorHAnsi" w:cs="Calibri"/>
                <w:iCs/>
                <w:lang w:val="es-CL" w:eastAsia="en-US"/>
              </w:rPr>
            </w:pPr>
            <w:r>
              <w:rPr>
                <w:rFonts w:asciiTheme="minorHAnsi" w:hAnsiTheme="minorHAnsi" w:cs="Calibri"/>
                <w:iCs/>
                <w:lang w:val="es-CL" w:eastAsia="en-US"/>
              </w:rPr>
              <w:t>7</w:t>
            </w:r>
          </w:p>
        </w:tc>
        <w:tc>
          <w:tcPr>
            <w:tcW w:w="1056" w:type="pct"/>
            <w:vAlign w:val="center"/>
          </w:tcPr>
          <w:p w:rsidR="003A46D4" w:rsidRPr="00F7456A" w:rsidRDefault="00595572" w:rsidP="00595572">
            <w:pPr>
              <w:widowControl w:val="0"/>
              <w:overflowPunct w:val="0"/>
              <w:autoSpaceDE w:val="0"/>
              <w:autoSpaceDN w:val="0"/>
              <w:adjustRightInd w:val="0"/>
              <w:spacing w:after="120" w:line="285" w:lineRule="auto"/>
              <w:jc w:val="both"/>
              <w:rPr>
                <w:rFonts w:asciiTheme="minorHAnsi" w:hAnsiTheme="minorHAnsi" w:cs="Calibri"/>
                <w:iCs/>
                <w:lang w:val="es-CL" w:eastAsia="en-US"/>
              </w:rPr>
            </w:pPr>
            <w:r w:rsidRPr="00595572">
              <w:rPr>
                <w:rFonts w:asciiTheme="minorHAnsi" w:hAnsiTheme="minorHAnsi" w:cs="Calibri"/>
                <w:iCs/>
                <w:lang w:val="es-CL" w:eastAsia="en-US"/>
              </w:rPr>
              <w:t>Intervención/ Afectación de cursos de agua: monitoreo caudal pasante y reinyección al río Loa.</w:t>
            </w:r>
          </w:p>
        </w:tc>
        <w:tc>
          <w:tcPr>
            <w:tcW w:w="1645" w:type="pct"/>
            <w:vAlign w:val="center"/>
          </w:tcPr>
          <w:p w:rsidR="00887D99" w:rsidRDefault="00887D99" w:rsidP="008E4CB5">
            <w:pPr>
              <w:widowControl w:val="0"/>
              <w:overflowPunct w:val="0"/>
              <w:autoSpaceDE w:val="0"/>
              <w:autoSpaceDN w:val="0"/>
              <w:adjustRightInd w:val="0"/>
              <w:spacing w:after="120"/>
              <w:jc w:val="both"/>
              <w:rPr>
                <w:rFonts w:asciiTheme="minorHAnsi" w:hAnsiTheme="minorHAnsi" w:cs="Calibri"/>
                <w:b/>
                <w:u w:val="single"/>
                <w:lang w:val="es-CL" w:eastAsia="en-US"/>
              </w:rPr>
            </w:pPr>
            <w:r w:rsidRPr="00887D99">
              <w:rPr>
                <w:rFonts w:asciiTheme="minorHAnsi" w:hAnsiTheme="minorHAnsi" w:cs="Calibri"/>
                <w:b/>
                <w:u w:val="single"/>
                <w:lang w:val="es-CL" w:eastAsia="en-US"/>
              </w:rPr>
              <w:t>RCA N° 00310/2002</w:t>
            </w:r>
            <w:r>
              <w:rPr>
                <w:rFonts w:asciiTheme="minorHAnsi" w:hAnsiTheme="minorHAnsi" w:cs="Calibri"/>
                <w:b/>
                <w:u w:val="single"/>
                <w:lang w:val="es-CL" w:eastAsia="en-US"/>
              </w:rPr>
              <w:t>,</w:t>
            </w:r>
            <w:r w:rsidRPr="00887D99">
              <w:rPr>
                <w:rFonts w:asciiTheme="minorHAnsi" w:hAnsiTheme="minorHAnsi" w:cs="Calibri"/>
                <w:b/>
                <w:u w:val="single"/>
                <w:lang w:val="es-CL" w:eastAsia="en-US"/>
              </w:rPr>
              <w:t xml:space="preserve"> “Actualización Lomas Bayas”</w:t>
            </w:r>
            <w:r>
              <w:rPr>
                <w:rFonts w:asciiTheme="minorHAnsi" w:hAnsiTheme="minorHAnsi" w:cs="Calibri"/>
                <w:b/>
                <w:u w:val="single"/>
                <w:lang w:val="es-CL" w:eastAsia="en-US"/>
              </w:rPr>
              <w:t>.</w:t>
            </w:r>
          </w:p>
          <w:p w:rsidR="00887D99" w:rsidRPr="00887D99" w:rsidRDefault="00887D99" w:rsidP="008E4CB5">
            <w:pPr>
              <w:widowControl w:val="0"/>
              <w:overflowPunct w:val="0"/>
              <w:autoSpaceDE w:val="0"/>
              <w:autoSpaceDN w:val="0"/>
              <w:adjustRightInd w:val="0"/>
              <w:spacing w:after="120"/>
              <w:jc w:val="both"/>
              <w:rPr>
                <w:rFonts w:asciiTheme="minorHAnsi" w:hAnsiTheme="minorHAnsi" w:cs="Calibri"/>
                <w:lang w:val="es-CL" w:eastAsia="en-US"/>
              </w:rPr>
            </w:pPr>
            <w:r w:rsidRPr="00887D99">
              <w:rPr>
                <w:rFonts w:asciiTheme="minorHAnsi" w:hAnsiTheme="minorHAnsi" w:cs="Calibri"/>
                <w:b/>
                <w:lang w:val="es-CL" w:eastAsia="en-US"/>
              </w:rPr>
              <w:t xml:space="preserve">Considerando </w:t>
            </w:r>
            <w:r w:rsidR="008E4CB5" w:rsidRPr="00887D99">
              <w:rPr>
                <w:rFonts w:asciiTheme="minorHAnsi" w:hAnsiTheme="minorHAnsi" w:cs="Calibri"/>
                <w:b/>
                <w:lang w:val="es-CL" w:eastAsia="en-US"/>
              </w:rPr>
              <w:t>1</w:t>
            </w:r>
            <w:r w:rsidR="008E4CB5">
              <w:rPr>
                <w:rFonts w:asciiTheme="minorHAnsi" w:hAnsiTheme="minorHAnsi" w:cs="Calibri"/>
                <w:b/>
                <w:lang w:val="es-CL" w:eastAsia="en-US"/>
              </w:rPr>
              <w:t>3.1.</w:t>
            </w:r>
          </w:p>
          <w:p w:rsidR="008E4CB5" w:rsidRPr="008E4CB5" w:rsidRDefault="008E4CB5" w:rsidP="00427D83">
            <w:pPr>
              <w:pStyle w:val="Prrafodelista"/>
              <w:widowControl w:val="0"/>
              <w:numPr>
                <w:ilvl w:val="1"/>
                <w:numId w:val="11"/>
              </w:numPr>
              <w:overflowPunct w:val="0"/>
              <w:autoSpaceDE w:val="0"/>
              <w:autoSpaceDN w:val="0"/>
              <w:adjustRightInd w:val="0"/>
              <w:spacing w:after="120"/>
              <w:ind w:left="318"/>
              <w:contextualSpacing w:val="0"/>
              <w:rPr>
                <w:rFonts w:cs="Calibri"/>
                <w:lang w:val="es-CL" w:eastAsia="en-US"/>
              </w:rPr>
            </w:pPr>
            <w:r w:rsidRPr="008E4CB5">
              <w:rPr>
                <w:rFonts w:cs="Calibri"/>
                <w:b/>
                <w:lang w:val="es-CL" w:eastAsia="en-US"/>
              </w:rPr>
              <w:t>Sitios de monitoreo</w:t>
            </w:r>
            <w:r w:rsidRPr="008E4CB5">
              <w:rPr>
                <w:rFonts w:cs="Calibri"/>
                <w:lang w:val="es-CL" w:eastAsia="en-US"/>
              </w:rPr>
              <w:t xml:space="preserve">. </w:t>
            </w:r>
            <w:r w:rsidRPr="009509DD">
              <w:rPr>
                <w:rFonts w:cs="Calibri"/>
                <w:i/>
                <w:lang w:val="es-CL" w:eastAsia="en-US"/>
              </w:rPr>
              <w:t xml:space="preserve">(…) La Finca (…); esta estación es representativa del tramo del río ubicado aguas abajo del sector de captaciones, Yalquincha (…); esta estación se ubica aguas arriba de las captaciones del proyecto, y por lo tanto se utilizaría como punto de control o referencia. Las demás estaciones se definirán con </w:t>
            </w:r>
            <w:r w:rsidRPr="009509DD">
              <w:rPr>
                <w:rFonts w:cs="Calibri"/>
                <w:i/>
                <w:lang w:val="es-CL" w:eastAsia="en-US"/>
              </w:rPr>
              <w:lastRenderedPageBreak/>
              <w:t>la autoridad en la visita de reconocimiento que se propone realizar. Se considera una estación ubicada en el río San Salvador, inmediatamente antes de la junta con el río Loa</w:t>
            </w:r>
            <w:r w:rsidRPr="008E4CB5">
              <w:rPr>
                <w:rFonts w:cs="Calibri"/>
                <w:lang w:val="es-CL" w:eastAsia="en-US"/>
              </w:rPr>
              <w:t>.</w:t>
            </w:r>
          </w:p>
          <w:p w:rsidR="008E4CB5" w:rsidRPr="008E4CB5" w:rsidRDefault="008E4CB5" w:rsidP="00427D83">
            <w:pPr>
              <w:pStyle w:val="Prrafodelista"/>
              <w:widowControl w:val="0"/>
              <w:numPr>
                <w:ilvl w:val="1"/>
                <w:numId w:val="11"/>
              </w:numPr>
              <w:overflowPunct w:val="0"/>
              <w:autoSpaceDE w:val="0"/>
              <w:autoSpaceDN w:val="0"/>
              <w:adjustRightInd w:val="0"/>
              <w:spacing w:after="120"/>
              <w:ind w:left="318"/>
              <w:contextualSpacing w:val="0"/>
              <w:rPr>
                <w:rFonts w:cs="Calibri"/>
                <w:lang w:val="es-CL" w:eastAsia="en-US"/>
              </w:rPr>
            </w:pPr>
            <w:r w:rsidRPr="008E4CB5">
              <w:rPr>
                <w:rFonts w:cs="Calibri"/>
                <w:b/>
                <w:lang w:val="es-CL" w:eastAsia="en-US"/>
              </w:rPr>
              <w:t>Frecuencia</w:t>
            </w:r>
            <w:r w:rsidRPr="008E4CB5">
              <w:rPr>
                <w:rFonts w:cs="Calibri"/>
                <w:lang w:val="es-CL" w:eastAsia="en-US"/>
              </w:rPr>
              <w:t xml:space="preserve">. </w:t>
            </w:r>
            <w:r w:rsidRPr="009509DD">
              <w:rPr>
                <w:rFonts w:cs="Calibri"/>
                <w:i/>
                <w:lang w:val="es-CL" w:eastAsia="en-US"/>
              </w:rPr>
              <w:t>El monitoreo de caudales se efectuará mensualmente, durante toda la vida del proyecto</w:t>
            </w:r>
            <w:r w:rsidRPr="008E4CB5">
              <w:rPr>
                <w:rFonts w:cs="Calibri"/>
                <w:lang w:val="es-CL" w:eastAsia="en-US"/>
              </w:rPr>
              <w:t>.</w:t>
            </w:r>
          </w:p>
          <w:p w:rsidR="003A46D4" w:rsidRPr="008E4CB5" w:rsidRDefault="008E4CB5" w:rsidP="00427D83">
            <w:pPr>
              <w:pStyle w:val="Prrafodelista"/>
              <w:widowControl w:val="0"/>
              <w:numPr>
                <w:ilvl w:val="1"/>
                <w:numId w:val="11"/>
              </w:numPr>
              <w:overflowPunct w:val="0"/>
              <w:autoSpaceDE w:val="0"/>
              <w:autoSpaceDN w:val="0"/>
              <w:adjustRightInd w:val="0"/>
              <w:spacing w:after="120"/>
              <w:ind w:left="318"/>
              <w:contextualSpacing w:val="0"/>
              <w:rPr>
                <w:rFonts w:asciiTheme="minorHAnsi" w:hAnsiTheme="minorHAnsi" w:cs="Calibri"/>
                <w:lang w:val="es-CL" w:eastAsia="en-US"/>
              </w:rPr>
            </w:pPr>
            <w:r w:rsidRPr="008E4CB5">
              <w:rPr>
                <w:rFonts w:cs="Calibri"/>
                <w:b/>
                <w:lang w:val="es-CL" w:eastAsia="en-US"/>
              </w:rPr>
              <w:t>Metodología</w:t>
            </w:r>
            <w:r w:rsidRPr="008E4CB5">
              <w:rPr>
                <w:rFonts w:cs="Calibri"/>
                <w:lang w:val="es-CL" w:eastAsia="en-US"/>
              </w:rPr>
              <w:t xml:space="preserve">. </w:t>
            </w:r>
            <w:r w:rsidRPr="009509DD">
              <w:rPr>
                <w:rFonts w:cs="Calibri"/>
                <w:i/>
                <w:lang w:val="es-CL" w:eastAsia="en-US"/>
              </w:rPr>
              <w:t>Se procederá a la lectura del nivel o altura de agua en cada sección de aforo, y luego a su transformación a caudal mediante la curva de descarga correspondiente</w:t>
            </w:r>
            <w:r w:rsidRPr="008E4CB5">
              <w:rPr>
                <w:rFonts w:cs="Calibri"/>
                <w:lang w:val="es-CL" w:eastAsia="en-US"/>
              </w:rPr>
              <w:t>.</w:t>
            </w:r>
          </w:p>
        </w:tc>
        <w:tc>
          <w:tcPr>
            <w:tcW w:w="1877" w:type="pct"/>
            <w:vAlign w:val="center"/>
          </w:tcPr>
          <w:p w:rsidR="003A46D4" w:rsidRDefault="00F628BB" w:rsidP="00BD7D9D">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Se constató, del período anal</w:t>
            </w:r>
            <w:r w:rsidR="005E575E">
              <w:rPr>
                <w:rFonts w:asciiTheme="minorHAnsi" w:hAnsiTheme="minorHAnsi" w:cs="Calibri"/>
                <w:lang w:val="es-CL" w:eastAsia="en-US"/>
              </w:rPr>
              <w:t>izado (2016 al 2019), que el ti</w:t>
            </w:r>
            <w:r>
              <w:rPr>
                <w:rFonts w:asciiTheme="minorHAnsi" w:hAnsiTheme="minorHAnsi" w:cs="Calibri"/>
                <w:lang w:val="es-CL" w:eastAsia="en-US"/>
              </w:rPr>
              <w:t xml:space="preserve">tular no ha </w:t>
            </w:r>
            <w:r w:rsidR="00BC2CD8">
              <w:rPr>
                <w:rFonts w:asciiTheme="minorHAnsi" w:hAnsiTheme="minorHAnsi" w:cs="Calibri"/>
                <w:lang w:val="es-CL" w:eastAsia="en-US"/>
              </w:rPr>
              <w:t xml:space="preserve">realizado la medición continua del caudal pasante por el río Loa, en la estación fluviométrica antes de la junta con el San </w:t>
            </w:r>
            <w:r w:rsidR="00564861">
              <w:rPr>
                <w:rFonts w:asciiTheme="minorHAnsi" w:hAnsiTheme="minorHAnsi" w:cs="Calibri"/>
                <w:lang w:val="es-CL" w:eastAsia="en-US"/>
              </w:rPr>
              <w:t>Salvador</w:t>
            </w:r>
            <w:r w:rsidR="00BC2CD8">
              <w:rPr>
                <w:rFonts w:asciiTheme="minorHAnsi" w:hAnsiTheme="minorHAnsi" w:cs="Calibri"/>
                <w:lang w:val="es-CL" w:eastAsia="en-US"/>
              </w:rPr>
              <w:t>.</w:t>
            </w:r>
            <w:r w:rsidR="00564861">
              <w:rPr>
                <w:rFonts w:asciiTheme="minorHAnsi" w:hAnsiTheme="minorHAnsi" w:cs="Calibri"/>
                <w:lang w:val="es-CL" w:eastAsia="en-US"/>
              </w:rPr>
              <w:t xml:space="preserve"> Esto, </w:t>
            </w:r>
            <w:r w:rsidR="00F733C3">
              <w:rPr>
                <w:rFonts w:asciiTheme="minorHAnsi" w:hAnsiTheme="minorHAnsi" w:cs="Calibri"/>
                <w:lang w:val="es-CL" w:eastAsia="en-US"/>
              </w:rPr>
              <w:t>considerando</w:t>
            </w:r>
            <w:r w:rsidR="00564861">
              <w:rPr>
                <w:rFonts w:asciiTheme="minorHAnsi" w:hAnsiTheme="minorHAnsi" w:cs="Calibri"/>
                <w:lang w:val="es-CL" w:eastAsia="en-US"/>
              </w:rPr>
              <w:t xml:space="preserve"> que </w:t>
            </w:r>
            <w:r w:rsidR="00BD7D9D">
              <w:rPr>
                <w:rFonts w:asciiTheme="minorHAnsi" w:hAnsiTheme="minorHAnsi" w:cs="Calibri"/>
                <w:lang w:val="es-CL" w:eastAsia="en-US"/>
              </w:rPr>
              <w:t>sólo registra el agua mediante un sensor de cuerda vibrante, no existiendo una sección de aforo</w:t>
            </w:r>
            <w:r w:rsidR="008010F0">
              <w:rPr>
                <w:rFonts w:asciiTheme="minorHAnsi" w:hAnsiTheme="minorHAnsi" w:cs="Calibri"/>
                <w:lang w:val="es-CL" w:eastAsia="en-US"/>
              </w:rPr>
              <w:t xml:space="preserve"> que permita construir una curva de descarga</w:t>
            </w:r>
            <w:r w:rsidR="00F733C3">
              <w:rPr>
                <w:rFonts w:asciiTheme="minorHAnsi" w:hAnsiTheme="minorHAnsi" w:cs="Calibri"/>
                <w:lang w:val="es-CL" w:eastAsia="en-US"/>
              </w:rPr>
              <w:t>, para relacionar el caudal con la altura de agua</w:t>
            </w:r>
            <w:r w:rsidR="008010F0">
              <w:rPr>
                <w:rFonts w:asciiTheme="minorHAnsi" w:hAnsiTheme="minorHAnsi" w:cs="Calibri"/>
                <w:lang w:val="es-CL" w:eastAsia="en-US"/>
              </w:rPr>
              <w:t>.</w:t>
            </w:r>
          </w:p>
          <w:p w:rsidR="003C0AC3" w:rsidRPr="00F7456A" w:rsidRDefault="00C5706E" w:rsidP="00DF294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De esta manera, la falta de información </w:t>
            </w:r>
            <w:r w:rsidR="00817433">
              <w:rPr>
                <w:rFonts w:asciiTheme="minorHAnsi" w:hAnsiTheme="minorHAnsi" w:cs="Calibri"/>
                <w:lang w:val="es-CL" w:eastAsia="en-US"/>
              </w:rPr>
              <w:t xml:space="preserve">constatada, </w:t>
            </w:r>
            <w:r>
              <w:rPr>
                <w:rFonts w:asciiTheme="minorHAnsi" w:hAnsiTheme="minorHAnsi" w:cs="Calibri"/>
                <w:lang w:val="es-CL" w:eastAsia="en-US"/>
              </w:rPr>
              <w:t xml:space="preserve">en las </w:t>
            </w:r>
            <w:r>
              <w:rPr>
                <w:rFonts w:asciiTheme="minorHAnsi" w:hAnsiTheme="minorHAnsi" w:cs="Calibri"/>
                <w:lang w:val="es-CL" w:eastAsia="en-US"/>
              </w:rPr>
              <w:lastRenderedPageBreak/>
              <w:t xml:space="preserve">condiciones establecidas en el seguimiento del caudal pasante, </w:t>
            </w:r>
            <w:r w:rsidR="00F62ACD">
              <w:rPr>
                <w:rFonts w:asciiTheme="minorHAnsi" w:hAnsiTheme="minorHAnsi" w:cs="Calibri"/>
                <w:lang w:val="es-CL" w:eastAsia="en-US"/>
              </w:rPr>
              <w:t>podría implicar</w:t>
            </w:r>
            <w:r w:rsidR="00817433">
              <w:rPr>
                <w:rFonts w:asciiTheme="minorHAnsi" w:hAnsiTheme="minorHAnsi" w:cs="Calibri"/>
                <w:lang w:val="es-CL" w:eastAsia="en-US"/>
              </w:rPr>
              <w:t xml:space="preserve"> desconocer la situación real del objeto de protección.</w:t>
            </w:r>
          </w:p>
        </w:tc>
      </w:tr>
      <w:tr w:rsidR="003A46D4" w:rsidRPr="00F7456A" w:rsidTr="006F1FA7">
        <w:trPr>
          <w:trHeight w:val="4408"/>
          <w:jc w:val="center"/>
        </w:trPr>
        <w:tc>
          <w:tcPr>
            <w:tcW w:w="423" w:type="pct"/>
            <w:vAlign w:val="center"/>
          </w:tcPr>
          <w:p w:rsidR="003A46D4" w:rsidRPr="00F7456A" w:rsidRDefault="000A7A64" w:rsidP="000A7A64">
            <w:pPr>
              <w:widowControl w:val="0"/>
              <w:overflowPunct w:val="0"/>
              <w:autoSpaceDE w:val="0"/>
              <w:autoSpaceDN w:val="0"/>
              <w:adjustRightInd w:val="0"/>
              <w:spacing w:line="286" w:lineRule="auto"/>
              <w:contextualSpacing/>
              <w:jc w:val="center"/>
              <w:rPr>
                <w:rFonts w:asciiTheme="minorHAnsi" w:hAnsiTheme="minorHAnsi" w:cs="Calibri"/>
                <w:iCs/>
                <w:lang w:val="es-CL" w:eastAsia="en-US"/>
              </w:rPr>
            </w:pPr>
            <w:r w:rsidRPr="000A7A64">
              <w:rPr>
                <w:rFonts w:asciiTheme="minorHAnsi" w:hAnsiTheme="minorHAnsi" w:cs="Calibri"/>
                <w:iCs/>
                <w:lang w:val="es-CL" w:eastAsia="en-US"/>
              </w:rPr>
              <w:lastRenderedPageBreak/>
              <w:t>8</w:t>
            </w:r>
          </w:p>
        </w:tc>
        <w:tc>
          <w:tcPr>
            <w:tcW w:w="1056" w:type="pct"/>
            <w:vAlign w:val="center"/>
          </w:tcPr>
          <w:p w:rsidR="003A46D4" w:rsidRPr="00F7456A" w:rsidRDefault="00306F36" w:rsidP="00306F36">
            <w:pPr>
              <w:widowControl w:val="0"/>
              <w:overflowPunct w:val="0"/>
              <w:autoSpaceDE w:val="0"/>
              <w:autoSpaceDN w:val="0"/>
              <w:adjustRightInd w:val="0"/>
              <w:spacing w:after="120" w:line="285" w:lineRule="auto"/>
              <w:jc w:val="both"/>
              <w:rPr>
                <w:rFonts w:asciiTheme="minorHAnsi" w:hAnsiTheme="minorHAnsi" w:cs="Calibri"/>
                <w:iCs/>
                <w:lang w:val="es-CL" w:eastAsia="en-US"/>
              </w:rPr>
            </w:pPr>
            <w:r w:rsidRPr="00306F36">
              <w:rPr>
                <w:rFonts w:asciiTheme="minorHAnsi" w:hAnsiTheme="minorHAnsi" w:cs="Calibri"/>
                <w:iCs/>
                <w:lang w:val="es-CL" w:eastAsia="en-US"/>
              </w:rPr>
              <w:t>Afectación de flora y/o vegetación</w:t>
            </w:r>
          </w:p>
        </w:tc>
        <w:tc>
          <w:tcPr>
            <w:tcW w:w="1645" w:type="pct"/>
            <w:vAlign w:val="center"/>
          </w:tcPr>
          <w:p w:rsidR="000A7A64" w:rsidRPr="00EB19E5" w:rsidRDefault="000A7A64" w:rsidP="000A7A64">
            <w:pPr>
              <w:widowControl w:val="0"/>
              <w:overflowPunct w:val="0"/>
              <w:autoSpaceDE w:val="0"/>
              <w:autoSpaceDN w:val="0"/>
              <w:adjustRightInd w:val="0"/>
              <w:spacing w:after="120"/>
              <w:jc w:val="both"/>
              <w:rPr>
                <w:rFonts w:asciiTheme="minorHAnsi" w:hAnsiTheme="minorHAnsi" w:cs="Calibri"/>
                <w:b/>
                <w:lang w:val="es-CL" w:eastAsia="en-US"/>
              </w:rPr>
            </w:pPr>
            <w:r w:rsidRPr="00EB19E5">
              <w:rPr>
                <w:rFonts w:asciiTheme="minorHAnsi" w:hAnsiTheme="minorHAnsi" w:cs="Calibri"/>
                <w:b/>
                <w:u w:val="single"/>
                <w:lang w:val="es-CL" w:eastAsia="en-US"/>
              </w:rPr>
              <w:t>RCA N° 298/2001, “Optimización Faena Minera Lomas Bayas, Pozo CMG-1”</w:t>
            </w:r>
            <w:r w:rsidRPr="00EB19E5">
              <w:rPr>
                <w:rFonts w:asciiTheme="minorHAnsi" w:hAnsiTheme="minorHAnsi" w:cs="Calibri"/>
                <w:b/>
                <w:lang w:val="es-CL" w:eastAsia="en-US"/>
              </w:rPr>
              <w:t>.</w:t>
            </w:r>
          </w:p>
          <w:p w:rsidR="000A7A64" w:rsidRPr="00245A40" w:rsidRDefault="000A7A64" w:rsidP="000A7A64">
            <w:pPr>
              <w:spacing w:after="120"/>
              <w:jc w:val="both"/>
            </w:pPr>
            <w:r w:rsidRPr="00245A40">
              <w:rPr>
                <w:b/>
              </w:rPr>
              <w:t>Considerando 13.1</w:t>
            </w:r>
            <w:r w:rsidRPr="00245A40">
              <w:t xml:space="preserve">. </w:t>
            </w:r>
            <w:r w:rsidRPr="00245A40">
              <w:rPr>
                <w:b/>
              </w:rPr>
              <w:t>Monitoreo Propuesto</w:t>
            </w:r>
            <w:r w:rsidRPr="00245A40">
              <w:t>.</w:t>
            </w:r>
          </w:p>
          <w:p w:rsidR="003A46D4" w:rsidRDefault="000A7A64" w:rsidP="000A7A64">
            <w:pPr>
              <w:jc w:val="both"/>
            </w:pPr>
            <w:r w:rsidRPr="00245A40">
              <w:rPr>
                <w:b/>
              </w:rPr>
              <w:t>f) Monitoreo de Flora, Vegetación, Fauna y Calidad del Agua</w:t>
            </w:r>
            <w:r w:rsidRPr="00245A40">
              <w:t xml:space="preserve">. </w:t>
            </w:r>
            <w:r w:rsidRPr="00C360E7">
              <w:rPr>
                <w:i/>
              </w:rPr>
              <w:t>(…)</w:t>
            </w:r>
            <w:r w:rsidRPr="000A7A64">
              <w:t xml:space="preserve"> </w:t>
            </w:r>
          </w:p>
          <w:p w:rsidR="000A7A64" w:rsidRPr="000A7A64" w:rsidRDefault="00C360E7" w:rsidP="000A7A64">
            <w:pPr>
              <w:spacing w:after="120"/>
              <w:jc w:val="both"/>
              <w:rPr>
                <w:rFonts w:asciiTheme="minorHAnsi" w:hAnsiTheme="minorHAnsi" w:cs="Calibri"/>
                <w:lang w:val="es-CL" w:eastAsia="en-US"/>
              </w:rPr>
            </w:pPr>
            <w:r>
              <w:rPr>
                <w:rFonts w:asciiTheme="minorHAnsi" w:hAnsiTheme="minorHAnsi" w:cs="Calibri"/>
                <w:lang w:val="es-CL" w:eastAsia="en-US"/>
              </w:rPr>
              <w:t xml:space="preserve">- </w:t>
            </w:r>
            <w:r w:rsidR="000A7A64" w:rsidRPr="00C360E7">
              <w:rPr>
                <w:rFonts w:asciiTheme="minorHAnsi" w:hAnsiTheme="minorHAnsi" w:cs="Calibri"/>
                <w:i/>
                <w:lang w:val="es-CL" w:eastAsia="en-US"/>
              </w:rPr>
              <w:t>Se propone realizar previamente una visita al terreno con participación de los servicios competentes, a objeto de definir el perfil hidrológico y biótico del río y en función de ello concordar las estaciones de monitoreo definitivas</w:t>
            </w:r>
            <w:r w:rsidR="000A7A64" w:rsidRPr="000A7A64">
              <w:rPr>
                <w:rFonts w:asciiTheme="minorHAnsi" w:hAnsiTheme="minorHAnsi" w:cs="Calibri"/>
                <w:lang w:val="es-CL" w:eastAsia="en-US"/>
              </w:rPr>
              <w:t>.</w:t>
            </w:r>
          </w:p>
          <w:p w:rsidR="000A7A64" w:rsidRPr="000A7A64" w:rsidRDefault="00C360E7" w:rsidP="000A7A64">
            <w:pPr>
              <w:spacing w:after="120"/>
              <w:jc w:val="both"/>
              <w:rPr>
                <w:rFonts w:asciiTheme="minorHAnsi" w:hAnsiTheme="minorHAnsi" w:cs="Calibri"/>
                <w:lang w:val="es-CL" w:eastAsia="en-US"/>
              </w:rPr>
            </w:pPr>
            <w:r>
              <w:rPr>
                <w:rFonts w:asciiTheme="minorHAnsi" w:hAnsiTheme="minorHAnsi" w:cs="Calibri"/>
                <w:lang w:val="es-CL" w:eastAsia="en-US"/>
              </w:rPr>
              <w:t xml:space="preserve">- </w:t>
            </w:r>
            <w:r w:rsidR="000A7A64" w:rsidRPr="00C360E7">
              <w:rPr>
                <w:rFonts w:asciiTheme="minorHAnsi" w:hAnsiTheme="minorHAnsi" w:cs="Calibri"/>
                <w:i/>
                <w:lang w:val="es-CL" w:eastAsia="en-US"/>
              </w:rPr>
              <w:t>La primera campaña se realizará antes de dar inicio al Proyecto de Actualización, con el propósito que con la metodología propuesta (…) y validada por la autoridad, se disponga del primer escenario para comparación posterior (con proyecto)</w:t>
            </w:r>
            <w:r w:rsidR="000A7A64" w:rsidRPr="000A7A64">
              <w:rPr>
                <w:rFonts w:asciiTheme="minorHAnsi" w:hAnsiTheme="minorHAnsi" w:cs="Calibri"/>
                <w:lang w:val="es-CL" w:eastAsia="en-US"/>
              </w:rPr>
              <w:t>.</w:t>
            </w:r>
          </w:p>
        </w:tc>
        <w:tc>
          <w:tcPr>
            <w:tcW w:w="1877" w:type="pct"/>
            <w:vAlign w:val="center"/>
          </w:tcPr>
          <w:p w:rsidR="003A46D4" w:rsidRDefault="00811A7C" w:rsidP="00811A7C">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El titular no proporcionó </w:t>
            </w:r>
            <w:r w:rsidRPr="00811A7C">
              <w:rPr>
                <w:rFonts w:asciiTheme="minorHAnsi" w:hAnsiTheme="minorHAnsi" w:cs="Calibri"/>
                <w:lang w:val="es-CL" w:eastAsia="en-US"/>
              </w:rPr>
              <w:t xml:space="preserve">información que respalde </w:t>
            </w:r>
            <w:r>
              <w:rPr>
                <w:rFonts w:asciiTheme="minorHAnsi" w:hAnsiTheme="minorHAnsi" w:cs="Calibri"/>
                <w:lang w:val="es-CL" w:eastAsia="en-US"/>
              </w:rPr>
              <w:t xml:space="preserve">que se hayan validado las estaciones de monitoreo de flora y vegetación con </w:t>
            </w:r>
            <w:r w:rsidRPr="00811A7C">
              <w:rPr>
                <w:rFonts w:asciiTheme="minorHAnsi" w:hAnsiTheme="minorHAnsi" w:cs="Calibri"/>
                <w:lang w:val="es-CL" w:eastAsia="en-US"/>
              </w:rPr>
              <w:t>las autoridades competentes</w:t>
            </w:r>
            <w:r>
              <w:rPr>
                <w:rFonts w:asciiTheme="minorHAnsi" w:hAnsiTheme="minorHAnsi" w:cs="Calibri"/>
                <w:lang w:val="es-CL" w:eastAsia="en-US"/>
              </w:rPr>
              <w:t>,</w:t>
            </w:r>
            <w:r w:rsidRPr="00811A7C">
              <w:rPr>
                <w:rFonts w:asciiTheme="minorHAnsi" w:hAnsiTheme="minorHAnsi" w:cs="Calibri"/>
                <w:lang w:val="es-CL" w:eastAsia="en-US"/>
              </w:rPr>
              <w:t xml:space="preserve"> no adjuntando </w:t>
            </w:r>
            <w:r>
              <w:rPr>
                <w:rFonts w:asciiTheme="minorHAnsi" w:hAnsiTheme="minorHAnsi" w:cs="Calibri"/>
                <w:lang w:val="es-CL" w:eastAsia="en-US"/>
              </w:rPr>
              <w:t>evidencia que señale que se haya llevado a cabo dicha acción.</w:t>
            </w:r>
          </w:p>
          <w:p w:rsidR="00DF2944" w:rsidRPr="00F7456A" w:rsidRDefault="00DF2944" w:rsidP="00AF65E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Cabe recalcar, que el objeto de la exigencia es la de establecer en conjunto con el </w:t>
            </w:r>
            <w:r w:rsidR="0042108E">
              <w:rPr>
                <w:rFonts w:asciiTheme="minorHAnsi" w:hAnsiTheme="minorHAnsi" w:cs="Calibri"/>
                <w:lang w:val="es-CL" w:eastAsia="en-US"/>
              </w:rPr>
              <w:t>Órgano</w:t>
            </w:r>
            <w:r>
              <w:rPr>
                <w:rFonts w:asciiTheme="minorHAnsi" w:hAnsiTheme="minorHAnsi" w:cs="Calibri"/>
                <w:lang w:val="es-CL" w:eastAsia="en-US"/>
              </w:rPr>
              <w:t xml:space="preserve"> competente</w:t>
            </w:r>
            <w:r w:rsidR="0042108E">
              <w:rPr>
                <w:rFonts w:asciiTheme="minorHAnsi" w:hAnsiTheme="minorHAnsi" w:cs="Calibri"/>
                <w:lang w:val="es-CL" w:eastAsia="en-US"/>
              </w:rPr>
              <w:t xml:space="preserve">, las condiciones más representativas para efectuar los monitoreos </w:t>
            </w:r>
            <w:r w:rsidR="0042108E">
              <w:rPr>
                <w:rFonts w:asciiTheme="minorHAnsi" w:hAnsiTheme="minorHAnsi" w:cs="Calibri"/>
                <w:lang w:val="es-CL" w:eastAsia="en-US"/>
              </w:rPr>
              <w:t>adecuado</w:t>
            </w:r>
            <w:r w:rsidR="0042108E">
              <w:rPr>
                <w:rFonts w:asciiTheme="minorHAnsi" w:hAnsiTheme="minorHAnsi" w:cs="Calibri"/>
                <w:lang w:val="es-CL" w:eastAsia="en-US"/>
              </w:rPr>
              <w:t>s</w:t>
            </w:r>
            <w:r w:rsidR="00AF65E4">
              <w:rPr>
                <w:rFonts w:asciiTheme="minorHAnsi" w:hAnsiTheme="minorHAnsi" w:cs="Calibri"/>
                <w:lang w:val="es-CL" w:eastAsia="en-US"/>
              </w:rPr>
              <w:t>, y en consecuencia un debido seguimiento</w:t>
            </w:r>
            <w:r w:rsidR="0042108E">
              <w:rPr>
                <w:rFonts w:asciiTheme="minorHAnsi" w:hAnsiTheme="minorHAnsi" w:cs="Calibri"/>
                <w:lang w:val="es-CL" w:eastAsia="en-US"/>
              </w:rPr>
              <w:t>.</w:t>
            </w:r>
          </w:p>
        </w:tc>
      </w:tr>
    </w:tbl>
    <w:p w:rsidR="00D42470" w:rsidRPr="00F7456A" w:rsidRDefault="00D42470" w:rsidP="00D42470">
      <w:pPr>
        <w:rPr>
          <w:rFonts w:eastAsia="Calibri" w:cs="Calibri"/>
          <w:sz w:val="20"/>
          <w:szCs w:val="20"/>
        </w:rPr>
      </w:pPr>
    </w:p>
    <w:p w:rsidR="00D42470" w:rsidRPr="00F7456A" w:rsidRDefault="00D42470" w:rsidP="00B832A3">
      <w:pPr>
        <w:pStyle w:val="Sinespaciado"/>
      </w:pPr>
    </w:p>
    <w:p w:rsidR="006F1FA7" w:rsidRDefault="006F1FA7" w:rsidP="00427D83">
      <w:pPr>
        <w:numPr>
          <w:ilvl w:val="0"/>
          <w:numId w:val="5"/>
        </w:numPr>
        <w:spacing w:after="0" w:line="240" w:lineRule="auto"/>
        <w:ind w:left="567" w:hanging="567"/>
        <w:contextualSpacing/>
        <w:outlineLvl w:val="0"/>
        <w:rPr>
          <w:rFonts w:ascii="Calibri" w:eastAsia="Calibri" w:hAnsi="Calibri" w:cs="Calibri"/>
          <w:b/>
          <w:sz w:val="24"/>
          <w:szCs w:val="20"/>
        </w:rPr>
        <w:sectPr w:rsidR="006F1FA7" w:rsidSect="007D3310">
          <w:pgSz w:w="15840" w:h="12240" w:orient="landscape" w:code="1"/>
          <w:pgMar w:top="1134" w:right="1134" w:bottom="1134" w:left="1134" w:header="709" w:footer="709" w:gutter="0"/>
          <w:cols w:space="708"/>
          <w:docGrid w:linePitch="360"/>
        </w:sectPr>
      </w:pPr>
    </w:p>
    <w:p w:rsidR="00D42470" w:rsidRPr="00E20667" w:rsidRDefault="00D42470" w:rsidP="00E20667">
      <w:pPr>
        <w:pStyle w:val="Ttulo1"/>
        <w:spacing w:after="120"/>
        <w:ind w:left="431" w:hanging="431"/>
        <w:contextualSpacing w:val="0"/>
      </w:pPr>
      <w:bookmarkStart w:id="323" w:name="_Toc449085432"/>
      <w:bookmarkStart w:id="324" w:name="_Toc28086675"/>
      <w:r w:rsidRPr="00D42470">
        <w:lastRenderedPageBreak/>
        <w:t>ANEXOS</w:t>
      </w:r>
      <w:bookmarkEnd w:id="323"/>
      <w:r w:rsidR="00E20667">
        <w:t>.</w:t>
      </w:r>
      <w:bookmarkEnd w:id="324"/>
    </w:p>
    <w:tbl>
      <w:tblPr>
        <w:tblStyle w:val="Tablaconcuadrcula2"/>
        <w:tblW w:w="5000" w:type="pct"/>
        <w:jc w:val="center"/>
        <w:tblLook w:val="04A0" w:firstRow="1" w:lastRow="0" w:firstColumn="1" w:lastColumn="0" w:noHBand="0" w:noVBand="1"/>
      </w:tblPr>
      <w:tblGrid>
        <w:gridCol w:w="2115"/>
        <w:gridCol w:w="8073"/>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bookmarkStart w:id="325" w:name="Anexo_1"/>
            <w:r w:rsidRPr="00D42470">
              <w:rPr>
                <w:rFonts w:cs="Calibri"/>
                <w:lang w:val="es-CL" w:eastAsia="en-US"/>
              </w:rPr>
              <w:t>1</w:t>
            </w:r>
            <w:bookmarkEnd w:id="325"/>
          </w:p>
        </w:tc>
        <w:tc>
          <w:tcPr>
            <w:tcW w:w="3962" w:type="pct"/>
            <w:vAlign w:val="center"/>
          </w:tcPr>
          <w:p w:rsidR="00D42470" w:rsidRPr="001A68E2" w:rsidRDefault="008A144D" w:rsidP="00427D83">
            <w:pPr>
              <w:pStyle w:val="Prrafodelista"/>
              <w:numPr>
                <w:ilvl w:val="0"/>
                <w:numId w:val="8"/>
              </w:numPr>
              <w:rPr>
                <w:rFonts w:cs="Calibri"/>
                <w:lang w:val="es-CL" w:eastAsia="en-US"/>
              </w:rPr>
            </w:pPr>
            <w:r w:rsidRPr="001A68E2">
              <w:rPr>
                <w:rFonts w:cs="Calibri"/>
                <w:lang w:val="es-CL" w:eastAsia="en-US"/>
              </w:rPr>
              <w:t>Acta de inspección ambiental del 24 de abril de 2019</w:t>
            </w:r>
            <w:r w:rsidR="004C379C" w:rsidRPr="001A68E2">
              <w:rPr>
                <w:rFonts w:cs="Calibri"/>
                <w:lang w:val="es-CL" w:eastAsia="en-US"/>
              </w:rPr>
              <w:t xml:space="preserve"> área captación de agua</w:t>
            </w:r>
            <w:r w:rsidRPr="001A68E2">
              <w:rPr>
                <w:rFonts w:cs="Calibri"/>
                <w:lang w:val="es-CL" w:eastAsia="en-US"/>
              </w:rPr>
              <w:t>.</w:t>
            </w:r>
          </w:p>
          <w:p w:rsidR="00261F69" w:rsidRPr="001A68E2" w:rsidRDefault="00261F69" w:rsidP="00427D83">
            <w:pPr>
              <w:pStyle w:val="Prrafodelista"/>
              <w:numPr>
                <w:ilvl w:val="0"/>
                <w:numId w:val="8"/>
              </w:numPr>
              <w:rPr>
                <w:rFonts w:cs="Calibri"/>
                <w:lang w:val="es-CL" w:eastAsia="en-US"/>
              </w:rPr>
            </w:pPr>
            <w:r w:rsidRPr="001A68E2">
              <w:rPr>
                <w:rFonts w:cs="Calibri"/>
                <w:lang w:val="es-CL" w:eastAsia="en-US"/>
              </w:rPr>
              <w:t>Ord. N° 2977/2019, de fecha 26 de abril de 2019, de SERNAGEOMIN, que envía documentación generada en fiscalización y anexos.</w:t>
            </w:r>
          </w:p>
          <w:p w:rsidR="004C379C" w:rsidRPr="001A68E2" w:rsidRDefault="004C379C" w:rsidP="00427D83">
            <w:pPr>
              <w:pStyle w:val="Prrafodelista"/>
              <w:numPr>
                <w:ilvl w:val="0"/>
                <w:numId w:val="8"/>
              </w:numPr>
              <w:rPr>
                <w:rFonts w:cs="Calibri"/>
                <w:lang w:val="es-CL" w:eastAsia="en-US"/>
              </w:rPr>
            </w:pPr>
            <w:r w:rsidRPr="001A68E2">
              <w:rPr>
                <w:rFonts w:cs="Calibri"/>
                <w:lang w:val="es-CL" w:eastAsia="en-US"/>
              </w:rPr>
              <w:t>Acta de inspección ambiental del 24 de abril de 2019 área mina.</w:t>
            </w:r>
          </w:p>
          <w:p w:rsidR="004C379C" w:rsidRPr="001A68E2" w:rsidRDefault="00BD0CD2" w:rsidP="00427D83">
            <w:pPr>
              <w:pStyle w:val="Prrafodelista"/>
              <w:numPr>
                <w:ilvl w:val="0"/>
                <w:numId w:val="8"/>
              </w:numPr>
              <w:rPr>
                <w:rFonts w:cs="Calibri"/>
                <w:lang w:val="es-CL" w:eastAsia="en-US"/>
              </w:rPr>
            </w:pPr>
            <w:r w:rsidRPr="001A68E2">
              <w:rPr>
                <w:rFonts w:cs="Calibri"/>
                <w:lang w:val="es-CL" w:eastAsia="en-US"/>
              </w:rPr>
              <w:t>R.E. Afta. N° 23/2019, del 25 de abril de 2019, de la SMA, que rectifica acta de inspección ambiental que indica.</w:t>
            </w:r>
          </w:p>
        </w:tc>
      </w:tr>
      <w:tr w:rsidR="00A765D5" w:rsidRPr="00D42470" w:rsidTr="00C67278">
        <w:trPr>
          <w:trHeight w:val="1557"/>
          <w:jc w:val="center"/>
        </w:trPr>
        <w:tc>
          <w:tcPr>
            <w:tcW w:w="1038" w:type="pct"/>
            <w:vAlign w:val="center"/>
          </w:tcPr>
          <w:p w:rsidR="00A765D5" w:rsidRPr="00D42470" w:rsidRDefault="00A765D5" w:rsidP="00D42470">
            <w:pPr>
              <w:jc w:val="center"/>
              <w:rPr>
                <w:rFonts w:cs="Calibri"/>
                <w:lang w:val="es-CL" w:eastAsia="en-US"/>
              </w:rPr>
            </w:pPr>
            <w:bookmarkStart w:id="326" w:name="Anexo_2"/>
            <w:r>
              <w:rPr>
                <w:rFonts w:cs="Calibri"/>
                <w:lang w:val="es-CL" w:eastAsia="en-US"/>
              </w:rPr>
              <w:t>2</w:t>
            </w:r>
            <w:bookmarkEnd w:id="326"/>
          </w:p>
        </w:tc>
        <w:tc>
          <w:tcPr>
            <w:tcW w:w="3962" w:type="pct"/>
            <w:vAlign w:val="center"/>
          </w:tcPr>
          <w:p w:rsidR="00A765D5" w:rsidRPr="001A68E2" w:rsidRDefault="00A765D5" w:rsidP="00427D83">
            <w:pPr>
              <w:pStyle w:val="Prrafodelista"/>
              <w:numPr>
                <w:ilvl w:val="0"/>
                <w:numId w:val="7"/>
              </w:numPr>
              <w:spacing w:after="120"/>
              <w:rPr>
                <w:rFonts w:cs="Calibri"/>
                <w:lang w:val="es-CL" w:eastAsia="en-US"/>
              </w:rPr>
            </w:pPr>
            <w:r w:rsidRPr="001A68E2">
              <w:rPr>
                <w:rFonts w:cs="Calibri"/>
                <w:lang w:val="es-CL" w:eastAsia="en-US"/>
              </w:rPr>
              <w:t xml:space="preserve">Carta </w:t>
            </w:r>
            <w:r w:rsidR="0019095F" w:rsidRPr="001A68E2">
              <w:rPr>
                <w:rFonts w:cs="Calibri"/>
                <w:lang w:val="es-CL" w:eastAsia="en-US"/>
              </w:rPr>
              <w:t xml:space="preserve">sin número, del 29 de abril de 2019, </w:t>
            </w:r>
            <w:r w:rsidRPr="001A68E2">
              <w:rPr>
                <w:rFonts w:cs="Calibri"/>
                <w:lang w:val="es-CL" w:eastAsia="en-US"/>
              </w:rPr>
              <w:t>de</w:t>
            </w:r>
            <w:r w:rsidR="0019095F" w:rsidRPr="001A68E2">
              <w:rPr>
                <w:rFonts w:cs="Calibri"/>
                <w:lang w:val="es-CL" w:eastAsia="en-US"/>
              </w:rPr>
              <w:t xml:space="preserve"> Compañía Minera Lomas Bayas</w:t>
            </w:r>
            <w:r w:rsidR="00AB2809" w:rsidRPr="001A68E2">
              <w:rPr>
                <w:rFonts w:cs="Calibri"/>
                <w:lang w:val="es-CL" w:eastAsia="en-US"/>
              </w:rPr>
              <w:t xml:space="preserve"> (CMLB)</w:t>
            </w:r>
            <w:r w:rsidR="0019095F" w:rsidRPr="001A68E2">
              <w:rPr>
                <w:rFonts w:cs="Calibri"/>
                <w:lang w:val="es-CL" w:eastAsia="en-US"/>
              </w:rPr>
              <w:t xml:space="preserve">, con la que </w:t>
            </w:r>
            <w:r w:rsidRPr="001A68E2">
              <w:rPr>
                <w:rFonts w:cs="Calibri"/>
                <w:lang w:val="es-CL" w:eastAsia="en-US"/>
              </w:rPr>
              <w:t>solicita ampliación de plazo</w:t>
            </w:r>
            <w:r w:rsidR="0019095F" w:rsidRPr="001A68E2">
              <w:rPr>
                <w:rFonts w:cs="Calibri"/>
                <w:lang w:val="es-CL" w:eastAsia="en-US"/>
              </w:rPr>
              <w:t xml:space="preserve"> para entregar la información requerida por la SMA a través de las actas de inspección ambiental del 24 de abril de 2019 (Anexo </w:t>
            </w:r>
            <w:r w:rsidR="0019095F" w:rsidRPr="001A68E2">
              <w:rPr>
                <w:rFonts w:cs="Calibri"/>
              </w:rPr>
              <w:fldChar w:fldCharType="begin"/>
            </w:r>
            <w:r w:rsidR="0019095F" w:rsidRPr="001A68E2">
              <w:rPr>
                <w:rFonts w:cs="Calibri"/>
                <w:lang w:val="es-CL" w:eastAsia="en-US"/>
              </w:rPr>
              <w:instrText xml:space="preserve"> REF Anexo_1 \h  \* MERGEFORMAT </w:instrText>
            </w:r>
            <w:r w:rsidR="0019095F" w:rsidRPr="001A68E2">
              <w:rPr>
                <w:rFonts w:cs="Calibri"/>
              </w:rPr>
            </w:r>
            <w:r w:rsidR="0019095F" w:rsidRPr="001A68E2">
              <w:rPr>
                <w:rFonts w:cs="Calibri"/>
              </w:rPr>
              <w:fldChar w:fldCharType="separate"/>
            </w:r>
            <w:r w:rsidR="008443BD" w:rsidRPr="001A68E2">
              <w:rPr>
                <w:rFonts w:cs="Calibri"/>
                <w:lang w:val="es-CL" w:eastAsia="en-US"/>
              </w:rPr>
              <w:t>1</w:t>
            </w:r>
            <w:r w:rsidR="0019095F" w:rsidRPr="001A68E2">
              <w:rPr>
                <w:rFonts w:cs="Calibri"/>
              </w:rPr>
              <w:fldChar w:fldCharType="end"/>
            </w:r>
            <w:r w:rsidR="00253A87" w:rsidRPr="001A68E2">
              <w:rPr>
                <w:rFonts w:cs="Calibri"/>
              </w:rPr>
              <w:t xml:space="preserve">.a y </w:t>
            </w:r>
            <w:r w:rsidR="00253A87" w:rsidRPr="001A68E2">
              <w:rPr>
                <w:rFonts w:cs="Calibri"/>
              </w:rPr>
              <w:fldChar w:fldCharType="begin"/>
            </w:r>
            <w:r w:rsidR="00253A87" w:rsidRPr="001A68E2">
              <w:rPr>
                <w:rFonts w:cs="Calibri"/>
                <w:lang w:val="es-CL" w:eastAsia="en-US"/>
              </w:rPr>
              <w:instrText xml:space="preserve"> REF Anexo_1 \h  \* MERGEFORMAT </w:instrText>
            </w:r>
            <w:r w:rsidR="00253A87" w:rsidRPr="001A68E2">
              <w:rPr>
                <w:rFonts w:cs="Calibri"/>
              </w:rPr>
            </w:r>
            <w:r w:rsidR="00253A87" w:rsidRPr="001A68E2">
              <w:rPr>
                <w:rFonts w:cs="Calibri"/>
              </w:rPr>
              <w:fldChar w:fldCharType="separate"/>
            </w:r>
            <w:r w:rsidR="008443BD" w:rsidRPr="001A68E2">
              <w:rPr>
                <w:rFonts w:cs="Calibri"/>
                <w:lang w:val="es-CL" w:eastAsia="en-US"/>
              </w:rPr>
              <w:t>1</w:t>
            </w:r>
            <w:r w:rsidR="00253A87" w:rsidRPr="001A68E2">
              <w:rPr>
                <w:rFonts w:cs="Calibri"/>
              </w:rPr>
              <w:fldChar w:fldCharType="end"/>
            </w:r>
            <w:r w:rsidR="00253A87" w:rsidRPr="001A68E2">
              <w:rPr>
                <w:rFonts w:cs="Calibri"/>
              </w:rPr>
              <w:t>.c</w:t>
            </w:r>
            <w:r w:rsidR="0019095F" w:rsidRPr="001A68E2">
              <w:rPr>
                <w:rFonts w:cs="Calibri"/>
                <w:lang w:val="es-CL" w:eastAsia="en-US"/>
              </w:rPr>
              <w:t>)</w:t>
            </w:r>
            <w:r w:rsidRPr="001A68E2">
              <w:rPr>
                <w:rFonts w:cs="Calibri"/>
                <w:lang w:val="es-CL" w:eastAsia="en-US"/>
              </w:rPr>
              <w:t>.</w:t>
            </w:r>
          </w:p>
          <w:p w:rsidR="00A765D5" w:rsidRPr="001A68E2" w:rsidRDefault="00A765D5" w:rsidP="00427D83">
            <w:pPr>
              <w:pStyle w:val="Prrafodelista"/>
              <w:numPr>
                <w:ilvl w:val="0"/>
                <w:numId w:val="7"/>
              </w:numPr>
              <w:spacing w:after="120"/>
              <w:rPr>
                <w:rFonts w:cs="Calibri"/>
                <w:lang w:val="es-CL" w:eastAsia="en-US"/>
              </w:rPr>
            </w:pPr>
            <w:r w:rsidRPr="001A68E2">
              <w:rPr>
                <w:rFonts w:cs="Calibri"/>
                <w:lang w:val="es-CL" w:eastAsia="en-US"/>
              </w:rPr>
              <w:t>R.E. Afta. N° 0</w:t>
            </w:r>
            <w:r w:rsidR="00456612" w:rsidRPr="001A68E2">
              <w:rPr>
                <w:rFonts w:cs="Calibri"/>
                <w:lang w:val="es-CL" w:eastAsia="en-US"/>
              </w:rPr>
              <w:t>25</w:t>
            </w:r>
            <w:r w:rsidRPr="001A68E2">
              <w:rPr>
                <w:rFonts w:cs="Calibri"/>
                <w:lang w:val="es-CL" w:eastAsia="en-US"/>
              </w:rPr>
              <w:t xml:space="preserve">/2019 de la SMA, de fecha </w:t>
            </w:r>
            <w:r w:rsidR="00456612" w:rsidRPr="001A68E2">
              <w:rPr>
                <w:rFonts w:cs="Calibri"/>
                <w:lang w:val="es-CL" w:eastAsia="en-US"/>
              </w:rPr>
              <w:t>30</w:t>
            </w:r>
            <w:r w:rsidRPr="001A68E2">
              <w:rPr>
                <w:rFonts w:cs="Calibri"/>
                <w:lang w:val="es-CL" w:eastAsia="en-US"/>
              </w:rPr>
              <w:t xml:space="preserve"> de abril de 2019, que resuelve solicitud de ampliación de plazo presentada por el titular.</w:t>
            </w:r>
          </w:p>
          <w:p w:rsidR="00A765D5" w:rsidRPr="001A68E2" w:rsidRDefault="00A765D5" w:rsidP="00427D83">
            <w:pPr>
              <w:pStyle w:val="Prrafodelista"/>
              <w:numPr>
                <w:ilvl w:val="0"/>
                <w:numId w:val="7"/>
              </w:numPr>
              <w:ind w:left="714" w:hanging="357"/>
              <w:rPr>
                <w:rFonts w:cs="Calibri"/>
                <w:lang w:val="es-CL" w:eastAsia="en-US"/>
              </w:rPr>
            </w:pPr>
            <w:r w:rsidRPr="001A68E2">
              <w:rPr>
                <w:rFonts w:cs="Calibri"/>
                <w:lang w:val="es-CL" w:eastAsia="en-US"/>
              </w:rPr>
              <w:t xml:space="preserve">Carta </w:t>
            </w:r>
            <w:r w:rsidR="004A4EA1" w:rsidRPr="001A68E2">
              <w:rPr>
                <w:rFonts w:cs="Calibri"/>
                <w:lang w:val="es-CL" w:eastAsia="en-US"/>
              </w:rPr>
              <w:t xml:space="preserve">sin número </w:t>
            </w:r>
            <w:r w:rsidRPr="001A68E2">
              <w:rPr>
                <w:rFonts w:cs="Calibri"/>
                <w:lang w:val="es-CL" w:eastAsia="en-US"/>
              </w:rPr>
              <w:t>del titular</w:t>
            </w:r>
            <w:r w:rsidR="004A4EA1" w:rsidRPr="001A68E2">
              <w:rPr>
                <w:rFonts w:cs="Calibri"/>
                <w:lang w:val="es-CL" w:eastAsia="en-US"/>
              </w:rPr>
              <w:t>, de fecha 16 de mayo de 2019</w:t>
            </w:r>
            <w:r w:rsidRPr="001A68E2">
              <w:rPr>
                <w:rFonts w:cs="Calibri"/>
                <w:lang w:val="es-CL" w:eastAsia="en-US"/>
              </w:rPr>
              <w:t>, que envía documentos solicitados en Acta</w:t>
            </w:r>
            <w:r w:rsidR="004A4EA1" w:rsidRPr="001A68E2">
              <w:rPr>
                <w:rFonts w:cs="Calibri"/>
                <w:lang w:val="es-CL" w:eastAsia="en-US"/>
              </w:rPr>
              <w:t>s</w:t>
            </w:r>
            <w:r w:rsidRPr="001A68E2">
              <w:rPr>
                <w:rFonts w:cs="Calibri"/>
                <w:lang w:val="es-CL" w:eastAsia="en-US"/>
              </w:rPr>
              <w:t xml:space="preserve"> de Inspección Ambiental y sus anexos.</w:t>
            </w:r>
          </w:p>
        </w:tc>
      </w:tr>
      <w:tr w:rsidR="00A765D5" w:rsidRPr="00D42470" w:rsidTr="0031512B">
        <w:trPr>
          <w:trHeight w:val="286"/>
          <w:jc w:val="center"/>
        </w:trPr>
        <w:tc>
          <w:tcPr>
            <w:tcW w:w="1038" w:type="pct"/>
            <w:vAlign w:val="center"/>
          </w:tcPr>
          <w:p w:rsidR="00A765D5" w:rsidRPr="00D42470" w:rsidRDefault="00E20667" w:rsidP="00D42470">
            <w:pPr>
              <w:jc w:val="center"/>
              <w:rPr>
                <w:rFonts w:cs="Calibri"/>
                <w:lang w:val="es-CL" w:eastAsia="en-US"/>
              </w:rPr>
            </w:pPr>
            <w:bookmarkStart w:id="327" w:name="Anexo_3"/>
            <w:r>
              <w:rPr>
                <w:rFonts w:cs="Calibri"/>
                <w:lang w:val="es-CL" w:eastAsia="en-US"/>
              </w:rPr>
              <w:t>3</w:t>
            </w:r>
            <w:bookmarkEnd w:id="327"/>
          </w:p>
        </w:tc>
        <w:tc>
          <w:tcPr>
            <w:tcW w:w="3962" w:type="pct"/>
            <w:vAlign w:val="center"/>
          </w:tcPr>
          <w:p w:rsidR="00A7000C" w:rsidRPr="001A68E2" w:rsidRDefault="00163B23" w:rsidP="00427D83">
            <w:pPr>
              <w:pStyle w:val="Prrafodelista"/>
              <w:numPr>
                <w:ilvl w:val="0"/>
                <w:numId w:val="13"/>
              </w:numPr>
              <w:rPr>
                <w:rFonts w:cs="Calibri"/>
                <w:lang w:val="es-CL" w:eastAsia="en-US"/>
              </w:rPr>
            </w:pPr>
            <w:r w:rsidRPr="001A68E2">
              <w:rPr>
                <w:rFonts w:cs="Calibri"/>
                <w:lang w:val="es-CL" w:eastAsia="en-US"/>
              </w:rPr>
              <w:t>Ord. Afta. N° 81/2019, del 24 de mayo de 2019, donde la SMA solicita revisión de antecedentes que indica a SERNAGEOMIN.</w:t>
            </w:r>
          </w:p>
          <w:p w:rsidR="00163B23" w:rsidRPr="001A68E2" w:rsidRDefault="00163B23" w:rsidP="00427D83">
            <w:pPr>
              <w:pStyle w:val="Prrafodelista"/>
              <w:numPr>
                <w:ilvl w:val="0"/>
                <w:numId w:val="13"/>
              </w:numPr>
              <w:rPr>
                <w:rFonts w:cs="Calibri"/>
                <w:lang w:val="es-CL" w:eastAsia="en-US"/>
              </w:rPr>
            </w:pPr>
            <w:r w:rsidRPr="001A68E2">
              <w:rPr>
                <w:rFonts w:cs="Calibri"/>
                <w:lang w:val="es-CL" w:eastAsia="en-US"/>
              </w:rPr>
              <w:t>Ord. 3771/2019, de fecha 05 de junio de 2019, con el que SERNAGEOMIN se pronuncia sobre la información remitida por el titular.</w:t>
            </w:r>
          </w:p>
        </w:tc>
      </w:tr>
      <w:tr w:rsidR="00A765D5" w:rsidRPr="00D42470" w:rsidTr="0031512B">
        <w:trPr>
          <w:trHeight w:val="286"/>
          <w:jc w:val="center"/>
        </w:trPr>
        <w:tc>
          <w:tcPr>
            <w:tcW w:w="1038" w:type="pct"/>
            <w:vAlign w:val="center"/>
          </w:tcPr>
          <w:p w:rsidR="00A765D5" w:rsidRPr="00D42470" w:rsidRDefault="00E20667" w:rsidP="00D42470">
            <w:pPr>
              <w:jc w:val="center"/>
              <w:rPr>
                <w:rFonts w:cs="Calibri"/>
                <w:lang w:val="es-CL" w:eastAsia="en-US"/>
              </w:rPr>
            </w:pPr>
            <w:bookmarkStart w:id="328" w:name="Anexo_4"/>
            <w:r>
              <w:rPr>
                <w:rFonts w:cs="Calibri"/>
                <w:lang w:val="es-CL" w:eastAsia="en-US"/>
              </w:rPr>
              <w:t>4</w:t>
            </w:r>
            <w:bookmarkEnd w:id="328"/>
          </w:p>
        </w:tc>
        <w:tc>
          <w:tcPr>
            <w:tcW w:w="3962" w:type="pct"/>
            <w:vAlign w:val="center"/>
          </w:tcPr>
          <w:p w:rsidR="00A765D5" w:rsidRPr="001A68E2" w:rsidRDefault="00352028" w:rsidP="00427D83">
            <w:pPr>
              <w:pStyle w:val="Prrafodelista"/>
              <w:numPr>
                <w:ilvl w:val="0"/>
                <w:numId w:val="15"/>
              </w:numPr>
              <w:rPr>
                <w:rFonts w:cs="Calibri"/>
                <w:lang w:val="es-CL" w:eastAsia="en-US"/>
              </w:rPr>
            </w:pPr>
            <w:r w:rsidRPr="001A68E2">
              <w:rPr>
                <w:rFonts w:cs="Calibri"/>
                <w:lang w:val="es-CL" w:eastAsia="en-US"/>
              </w:rPr>
              <w:t xml:space="preserve">Ord. Afta. N° 52/2019, del 09 de abril de 2019, </w:t>
            </w:r>
            <w:r w:rsidR="00172023" w:rsidRPr="001A68E2">
              <w:rPr>
                <w:rFonts w:cs="Calibri"/>
                <w:lang w:val="es-CL" w:eastAsia="en-US"/>
              </w:rPr>
              <w:t xml:space="preserve">donde la SMA </w:t>
            </w:r>
            <w:r w:rsidRPr="001A68E2">
              <w:rPr>
                <w:rFonts w:cs="Calibri"/>
                <w:lang w:val="es-CL" w:eastAsia="en-US"/>
              </w:rPr>
              <w:t xml:space="preserve">encomienda actividad de seguimiento ambiental a </w:t>
            </w:r>
            <w:r w:rsidR="00A7000C" w:rsidRPr="001A68E2">
              <w:rPr>
                <w:rFonts w:cs="Calibri"/>
                <w:lang w:val="es-CL" w:eastAsia="en-US"/>
              </w:rPr>
              <w:t>DGA.</w:t>
            </w:r>
          </w:p>
          <w:p w:rsidR="00172023" w:rsidRPr="001A68E2" w:rsidRDefault="00172023" w:rsidP="00427D83">
            <w:pPr>
              <w:pStyle w:val="Prrafodelista"/>
              <w:numPr>
                <w:ilvl w:val="0"/>
                <w:numId w:val="15"/>
              </w:numPr>
              <w:rPr>
                <w:rFonts w:cs="Calibri"/>
                <w:lang w:val="es-CL" w:eastAsia="en-US"/>
              </w:rPr>
            </w:pPr>
            <w:r w:rsidRPr="001A68E2">
              <w:rPr>
                <w:rFonts w:cs="Calibri"/>
                <w:lang w:val="es-CL" w:eastAsia="en-US"/>
              </w:rPr>
              <w:t>Ord. Afta. N° 80/2019, del 24 de mayo de 2019, donde la SMA solicita a la DGA la revisión de antecedentes presentados por el titular.</w:t>
            </w:r>
          </w:p>
          <w:p w:rsidR="00352028" w:rsidRPr="001A68E2" w:rsidRDefault="00A5038D" w:rsidP="00427D83">
            <w:pPr>
              <w:pStyle w:val="Prrafodelista"/>
              <w:numPr>
                <w:ilvl w:val="0"/>
                <w:numId w:val="15"/>
              </w:numPr>
              <w:rPr>
                <w:rFonts w:cs="Calibri"/>
                <w:lang w:val="es-CL" w:eastAsia="en-US"/>
              </w:rPr>
            </w:pPr>
            <w:r w:rsidRPr="001A68E2">
              <w:rPr>
                <w:rFonts w:cs="Calibri"/>
                <w:lang w:val="es-CL" w:eastAsia="en-US"/>
              </w:rPr>
              <w:t>Ord. N° 405, del 03 de septiembre de 2019, de la DGA, que envía a la SMA el Reporte Técnico N° 02/2019.</w:t>
            </w:r>
          </w:p>
        </w:tc>
      </w:tr>
      <w:tr w:rsidR="00E20667" w:rsidRPr="00D42470" w:rsidTr="0031512B">
        <w:trPr>
          <w:trHeight w:val="286"/>
          <w:jc w:val="center"/>
        </w:trPr>
        <w:tc>
          <w:tcPr>
            <w:tcW w:w="1038" w:type="pct"/>
            <w:vAlign w:val="center"/>
          </w:tcPr>
          <w:p w:rsidR="00E20667" w:rsidRDefault="00A7000C" w:rsidP="00D42470">
            <w:pPr>
              <w:jc w:val="center"/>
              <w:rPr>
                <w:rFonts w:cs="Calibri"/>
              </w:rPr>
            </w:pPr>
            <w:bookmarkStart w:id="329" w:name="Anexo_5"/>
            <w:r>
              <w:rPr>
                <w:rFonts w:cs="Calibri"/>
              </w:rPr>
              <w:t>5</w:t>
            </w:r>
            <w:bookmarkEnd w:id="329"/>
          </w:p>
        </w:tc>
        <w:tc>
          <w:tcPr>
            <w:tcW w:w="3962" w:type="pct"/>
            <w:vAlign w:val="center"/>
          </w:tcPr>
          <w:p w:rsidR="00E20667" w:rsidRDefault="002270E1" w:rsidP="00427D83">
            <w:pPr>
              <w:pStyle w:val="Prrafodelista"/>
              <w:numPr>
                <w:ilvl w:val="0"/>
                <w:numId w:val="16"/>
              </w:numPr>
              <w:rPr>
                <w:rFonts w:cs="Calibri"/>
              </w:rPr>
            </w:pPr>
            <w:r w:rsidRPr="002270E1">
              <w:rPr>
                <w:rFonts w:cs="Calibri"/>
                <w:lang w:val="es-CL" w:eastAsia="en-US"/>
              </w:rPr>
              <w:t xml:space="preserve">R.E. Afta. N° 121/2019 de la SMA, de fecha 09 de octubre de 2019, que </w:t>
            </w:r>
            <w:r w:rsidRPr="002270E1">
              <w:rPr>
                <w:rFonts w:cs="Calibri"/>
              </w:rPr>
              <w:t>requiere información que indica a Compañía Minera Lomas Bayas</w:t>
            </w:r>
            <w:r w:rsidR="00A7000C" w:rsidRPr="002270E1">
              <w:rPr>
                <w:rFonts w:cs="Calibri"/>
              </w:rPr>
              <w:t>.</w:t>
            </w:r>
          </w:p>
          <w:p w:rsidR="002270E1" w:rsidRDefault="008A6400" w:rsidP="00427D83">
            <w:pPr>
              <w:pStyle w:val="Prrafodelista"/>
              <w:numPr>
                <w:ilvl w:val="0"/>
                <w:numId w:val="16"/>
              </w:numPr>
              <w:rPr>
                <w:rFonts w:cs="Calibri"/>
              </w:rPr>
            </w:pPr>
            <w:r>
              <w:rPr>
                <w:rFonts w:cs="Calibri"/>
              </w:rPr>
              <w:t xml:space="preserve">Carta sin número, del 18 de octubre de 2019, con </w:t>
            </w:r>
            <w:r w:rsidR="00FC405C">
              <w:rPr>
                <w:rFonts w:cs="Calibri"/>
              </w:rPr>
              <w:t>la</w:t>
            </w:r>
            <w:r>
              <w:rPr>
                <w:rFonts w:cs="Calibri"/>
              </w:rPr>
              <w:t xml:space="preserve"> que </w:t>
            </w:r>
            <w:r w:rsidR="00AB2809">
              <w:rPr>
                <w:rFonts w:cs="Calibri"/>
              </w:rPr>
              <w:t>CMLB solicita ampliación de plazo para presentar antecedentes requeridos a través de la R.E. Afta. N° 121/2019 de la SMA.</w:t>
            </w:r>
          </w:p>
          <w:p w:rsidR="00081337" w:rsidRPr="005108C7" w:rsidRDefault="00081337" w:rsidP="00427D83">
            <w:pPr>
              <w:pStyle w:val="Prrafodelista"/>
              <w:numPr>
                <w:ilvl w:val="0"/>
                <w:numId w:val="16"/>
              </w:numPr>
              <w:spacing w:after="120"/>
              <w:rPr>
                <w:rFonts w:cs="Calibri"/>
                <w:lang w:val="es-CL" w:eastAsia="en-US"/>
              </w:rPr>
            </w:pPr>
            <w:r w:rsidRPr="005108C7">
              <w:rPr>
                <w:rFonts w:cs="Calibri"/>
                <w:lang w:val="es-CL" w:eastAsia="en-US"/>
              </w:rPr>
              <w:t xml:space="preserve">R.E. Afta. N° </w:t>
            </w:r>
            <w:r>
              <w:rPr>
                <w:rFonts w:cs="Calibri"/>
                <w:lang w:val="es-CL" w:eastAsia="en-US"/>
              </w:rPr>
              <w:t>127</w:t>
            </w:r>
            <w:r w:rsidRPr="005108C7">
              <w:rPr>
                <w:rFonts w:cs="Calibri"/>
                <w:lang w:val="es-CL" w:eastAsia="en-US"/>
              </w:rPr>
              <w:t xml:space="preserve">/2019 de la SMA, de fecha </w:t>
            </w:r>
            <w:r>
              <w:rPr>
                <w:rFonts w:cs="Calibri"/>
                <w:lang w:val="es-CL" w:eastAsia="en-US"/>
              </w:rPr>
              <w:t>21</w:t>
            </w:r>
            <w:r w:rsidRPr="005108C7">
              <w:rPr>
                <w:rFonts w:cs="Calibri"/>
                <w:lang w:val="es-CL" w:eastAsia="en-US"/>
              </w:rPr>
              <w:t xml:space="preserve"> de </w:t>
            </w:r>
            <w:r>
              <w:rPr>
                <w:rFonts w:cs="Calibri"/>
                <w:lang w:val="es-CL" w:eastAsia="en-US"/>
              </w:rPr>
              <w:t>octubre</w:t>
            </w:r>
            <w:r w:rsidRPr="005108C7">
              <w:rPr>
                <w:rFonts w:cs="Calibri"/>
                <w:lang w:val="es-CL" w:eastAsia="en-US"/>
              </w:rPr>
              <w:t xml:space="preserve"> de 2019, que resuelve solicitud de ampliación de plazo presentada por el titular.</w:t>
            </w:r>
          </w:p>
          <w:p w:rsidR="00AB2809" w:rsidRDefault="00FC405C" w:rsidP="00427D83">
            <w:pPr>
              <w:pStyle w:val="Prrafodelista"/>
              <w:numPr>
                <w:ilvl w:val="0"/>
                <w:numId w:val="16"/>
              </w:numPr>
              <w:rPr>
                <w:rFonts w:cs="Calibri"/>
              </w:rPr>
            </w:pPr>
            <w:r>
              <w:rPr>
                <w:rFonts w:cs="Calibri"/>
              </w:rPr>
              <w:t>Carta sin número, del 11 de noviembre de 2019, con la que CMLB</w:t>
            </w:r>
            <w:r w:rsidR="00837E03">
              <w:rPr>
                <w:rFonts w:cs="Calibri"/>
              </w:rPr>
              <w:t xml:space="preserve"> envía respuesta a lo requerido por la SMA a través de la R.E. Afta. N° 121/2019.</w:t>
            </w:r>
          </w:p>
          <w:p w:rsidR="008B0009" w:rsidRPr="002270E1" w:rsidRDefault="000C3913" w:rsidP="00427D83">
            <w:pPr>
              <w:pStyle w:val="Prrafodelista"/>
              <w:numPr>
                <w:ilvl w:val="0"/>
                <w:numId w:val="16"/>
              </w:numPr>
              <w:rPr>
                <w:rFonts w:cs="Calibri"/>
              </w:rPr>
            </w:pPr>
            <w:r w:rsidRPr="004B52DD">
              <w:rPr>
                <w:rFonts w:cs="Calibri"/>
              </w:rPr>
              <w:t>Carta</w:t>
            </w:r>
            <w:r w:rsidR="006F387C" w:rsidRPr="004B52DD">
              <w:rPr>
                <w:rFonts w:cs="Calibri"/>
              </w:rPr>
              <w:t>s</w:t>
            </w:r>
            <w:r w:rsidRPr="004B52DD">
              <w:rPr>
                <w:rFonts w:cs="Calibri"/>
              </w:rPr>
              <w:t xml:space="preserve"> </w:t>
            </w:r>
            <w:r w:rsidR="006F387C" w:rsidRPr="004B52DD">
              <w:rPr>
                <w:rFonts w:cs="Calibri"/>
              </w:rPr>
              <w:t>sin número de 12 y del 19 de noviembre de 2019</w:t>
            </w:r>
            <w:r w:rsidR="00E52CF1" w:rsidRPr="004B52DD">
              <w:rPr>
                <w:rFonts w:cs="Calibri"/>
              </w:rPr>
              <w:t xml:space="preserve">, con las que el titular </w:t>
            </w:r>
            <w:r w:rsidRPr="004B52DD">
              <w:rPr>
                <w:rFonts w:cs="Calibri"/>
              </w:rPr>
              <w:t>complement</w:t>
            </w:r>
            <w:r w:rsidR="00E52CF1" w:rsidRPr="004B52DD">
              <w:rPr>
                <w:rFonts w:cs="Calibri"/>
              </w:rPr>
              <w:t>a lo informado en carta s/n del 11 de noviembre de 2019, res</w:t>
            </w:r>
            <w:r w:rsidR="00E52CF1">
              <w:rPr>
                <w:rFonts w:cs="Calibri"/>
              </w:rPr>
              <w:t>pecto del contrato de suministro de agua entre Compañía Minera Lomas Bayas y FCAB.</w:t>
            </w:r>
          </w:p>
        </w:tc>
      </w:tr>
      <w:tr w:rsidR="00E20667" w:rsidRPr="00D42470" w:rsidTr="00170543">
        <w:trPr>
          <w:trHeight w:val="1215"/>
          <w:jc w:val="center"/>
        </w:trPr>
        <w:tc>
          <w:tcPr>
            <w:tcW w:w="1038" w:type="pct"/>
            <w:vAlign w:val="center"/>
          </w:tcPr>
          <w:p w:rsidR="00E20667" w:rsidRDefault="00AA34D9" w:rsidP="00D42470">
            <w:pPr>
              <w:jc w:val="center"/>
              <w:rPr>
                <w:rFonts w:cs="Calibri"/>
              </w:rPr>
            </w:pPr>
            <w:bookmarkStart w:id="330" w:name="Anexo_6"/>
            <w:r>
              <w:rPr>
                <w:rFonts w:cs="Calibri"/>
              </w:rPr>
              <w:t>6</w:t>
            </w:r>
            <w:bookmarkEnd w:id="330"/>
          </w:p>
        </w:tc>
        <w:tc>
          <w:tcPr>
            <w:tcW w:w="3962" w:type="pct"/>
            <w:vAlign w:val="center"/>
          </w:tcPr>
          <w:p w:rsidR="00E20667" w:rsidRDefault="00AA34D9" w:rsidP="00427D83">
            <w:pPr>
              <w:pStyle w:val="Prrafodelista"/>
              <w:numPr>
                <w:ilvl w:val="0"/>
                <w:numId w:val="24"/>
              </w:numPr>
              <w:spacing w:after="120"/>
              <w:rPr>
                <w:rFonts w:cs="Calibri"/>
                <w:lang w:val="es-CL" w:eastAsia="en-US"/>
              </w:rPr>
            </w:pPr>
            <w:r>
              <w:rPr>
                <w:rFonts w:cs="Calibri"/>
                <w:lang w:val="es-CL" w:eastAsia="en-US"/>
              </w:rPr>
              <w:t>R.E. N° 0211, del 21 de noviembre de 2019, de la Comisión de Evaluación de Antofagasta, que resuelve condiciones de aplicación del compromiso voluntario señalado en el considerando 12.4 de la Resolución Exenta N° 310/2002 del proyecto que indica</w:t>
            </w:r>
            <w:r w:rsidRPr="005108C7">
              <w:rPr>
                <w:rFonts w:cs="Calibri"/>
                <w:lang w:val="es-CL" w:eastAsia="en-US"/>
              </w:rPr>
              <w:t>.</w:t>
            </w:r>
          </w:p>
          <w:p w:rsidR="00AA34D9" w:rsidRPr="00AA34D9" w:rsidRDefault="00170543" w:rsidP="00427D83">
            <w:pPr>
              <w:pStyle w:val="Prrafodelista"/>
              <w:numPr>
                <w:ilvl w:val="0"/>
                <w:numId w:val="24"/>
              </w:numPr>
              <w:ind w:left="714" w:hanging="357"/>
              <w:contextualSpacing w:val="0"/>
              <w:rPr>
                <w:rFonts w:cs="Calibri"/>
                <w:lang w:val="es-CL" w:eastAsia="en-US"/>
              </w:rPr>
            </w:pPr>
            <w:r>
              <w:rPr>
                <w:rFonts w:cs="Calibri"/>
                <w:lang w:val="es-CL" w:eastAsia="en-US"/>
              </w:rPr>
              <w:t>Carta sin número, del 12 de diciembre de 2019, de Compañía Minera Lomas Bayas, que informa sobre el compromiso establecido en el considerando 12.4 de la RCA N° 310/2002.</w:t>
            </w:r>
          </w:p>
        </w:tc>
      </w:tr>
      <w:tr w:rsidR="00E20667" w:rsidRPr="00D42470" w:rsidTr="0031512B">
        <w:trPr>
          <w:trHeight w:val="286"/>
          <w:jc w:val="center"/>
        </w:trPr>
        <w:tc>
          <w:tcPr>
            <w:tcW w:w="1038" w:type="pct"/>
            <w:vAlign w:val="center"/>
          </w:tcPr>
          <w:p w:rsidR="00E20667" w:rsidRDefault="00AA34D9" w:rsidP="00D42470">
            <w:pPr>
              <w:jc w:val="center"/>
              <w:rPr>
                <w:rFonts w:cs="Calibri"/>
              </w:rPr>
            </w:pPr>
            <w:bookmarkStart w:id="331" w:name="Anexo_7"/>
            <w:r>
              <w:rPr>
                <w:rFonts w:cs="Calibri"/>
              </w:rPr>
              <w:t>7</w:t>
            </w:r>
            <w:bookmarkEnd w:id="331"/>
          </w:p>
        </w:tc>
        <w:tc>
          <w:tcPr>
            <w:tcW w:w="3962" w:type="pct"/>
            <w:vAlign w:val="center"/>
          </w:tcPr>
          <w:p w:rsidR="00E20667" w:rsidRPr="00D42470" w:rsidRDefault="006E54DA" w:rsidP="006E54DA">
            <w:pPr>
              <w:contextualSpacing/>
              <w:jc w:val="both"/>
              <w:rPr>
                <w:rFonts w:cs="Calibri"/>
              </w:rPr>
            </w:pPr>
            <w:r>
              <w:rPr>
                <w:rFonts w:cs="Calibri"/>
                <w:lang w:val="es-CL" w:eastAsia="en-US"/>
              </w:rPr>
              <w:t>Carta sin número, del 13 de diciembre de 2019, de Compañía Minera Lomas Bayas, con la que presenta propuesta para acciones de corrección temprana de la UF.</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6F1FA7">
      <w:footerReference w:type="default" r:id="rId137"/>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636E" w:rsidRDefault="0023636E" w:rsidP="00E56524">
      <w:pPr>
        <w:spacing w:after="0" w:line="240" w:lineRule="auto"/>
      </w:pPr>
      <w:r>
        <w:separator/>
      </w:r>
    </w:p>
    <w:p w:rsidR="0023636E" w:rsidRDefault="0023636E"/>
  </w:endnote>
  <w:endnote w:type="continuationSeparator" w:id="0">
    <w:p w:rsidR="0023636E" w:rsidRDefault="0023636E" w:rsidP="00E56524">
      <w:pPr>
        <w:spacing w:after="0" w:line="240" w:lineRule="auto"/>
      </w:pPr>
      <w:r>
        <w:continuationSeparator/>
      </w:r>
    </w:p>
    <w:p w:rsidR="0023636E" w:rsidRDefault="002363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426020"/>
      <w:docPartObj>
        <w:docPartGallery w:val="Page Numbers (Bottom of Page)"/>
        <w:docPartUnique/>
      </w:docPartObj>
    </w:sdtPr>
    <w:sdtContent>
      <w:p w:rsidR="00C5706E" w:rsidRDefault="00C5706E">
        <w:pPr>
          <w:pStyle w:val="Piedepgina"/>
          <w:jc w:val="right"/>
        </w:pPr>
        <w:r>
          <w:fldChar w:fldCharType="begin"/>
        </w:r>
        <w:r>
          <w:instrText>PAGE   \* MERGEFORMAT</w:instrText>
        </w:r>
        <w:r>
          <w:fldChar w:fldCharType="separate"/>
        </w:r>
        <w:r w:rsidR="00FB4188" w:rsidRPr="00FB4188">
          <w:rPr>
            <w:noProof/>
            <w:lang w:val="es-ES"/>
          </w:rPr>
          <w:t>1</w:t>
        </w:r>
        <w:r>
          <w:fldChar w:fldCharType="end"/>
        </w:r>
      </w:p>
    </w:sdtContent>
  </w:sdt>
  <w:p w:rsidR="00C5706E" w:rsidRPr="00E56524" w:rsidRDefault="00C5706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C5706E" w:rsidRPr="00EE045F" w:rsidRDefault="00C5706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lang w:val="en-US"/>
      </w:rPr>
    </w:pPr>
    <w:r w:rsidRPr="00EE045F">
      <w:rPr>
        <w:rFonts w:ascii="Calibri" w:eastAsia="Calibri" w:hAnsi="Calibri" w:cs="Times New Roman"/>
        <w:color w:val="000000"/>
        <w:sz w:val="16"/>
        <w:szCs w:val="16"/>
        <w:lang w:val="en-US"/>
      </w:rPr>
      <w:t>W</w:t>
    </w:r>
    <w:r>
      <w:rPr>
        <w:rFonts w:ascii="Calibri" w:eastAsia="Calibri" w:hAnsi="Calibri" w:cs="Times New Roman"/>
        <w:color w:val="000000"/>
        <w:sz w:val="16"/>
        <w:szCs w:val="16"/>
        <w:lang w:val="en-US"/>
      </w:rPr>
      <w:t>ashington 2369</w:t>
    </w:r>
    <w:r w:rsidRPr="00EE045F">
      <w:rPr>
        <w:rFonts w:ascii="Calibri" w:eastAsia="Calibri" w:hAnsi="Calibri" w:cs="Times New Roman"/>
        <w:color w:val="000000"/>
        <w:sz w:val="16"/>
        <w:szCs w:val="16"/>
        <w:lang w:val="en-US"/>
      </w:rPr>
      <w:t xml:space="preserve">, </w:t>
    </w:r>
    <w:r>
      <w:rPr>
        <w:rFonts w:ascii="Calibri" w:eastAsia="Calibri" w:hAnsi="Calibri" w:cs="Times New Roman"/>
        <w:color w:val="000000"/>
        <w:sz w:val="16"/>
        <w:szCs w:val="16"/>
        <w:lang w:val="en-US"/>
      </w:rPr>
      <w:t>Antofagasta</w:t>
    </w:r>
    <w:r w:rsidRPr="00EE045F">
      <w:rPr>
        <w:rFonts w:ascii="Calibri" w:eastAsia="Calibri" w:hAnsi="Calibri" w:cs="Times New Roman"/>
        <w:color w:val="000000"/>
        <w:sz w:val="16"/>
        <w:szCs w:val="16"/>
        <w:lang w:val="en-US"/>
      </w:rPr>
      <w:t xml:space="preserve"> / </w:t>
    </w:r>
    <w:hyperlink r:id="rId1" w:history="1">
      <w:r w:rsidRPr="00EE045F">
        <w:rPr>
          <w:rFonts w:ascii="Calibri" w:eastAsia="Calibri" w:hAnsi="Calibri" w:cs="Times New Roman"/>
          <w:color w:val="0000FF"/>
          <w:sz w:val="16"/>
          <w:szCs w:val="16"/>
          <w:u w:val="single"/>
          <w:lang w:val="en-US"/>
        </w:rPr>
        <w:t>www.sma.gob.cl</w:t>
      </w:r>
    </w:hyperlink>
  </w:p>
  <w:p w:rsidR="00C5706E" w:rsidRPr="00EE045F" w:rsidRDefault="00C5706E">
    <w:pPr>
      <w:pStyle w:val="Piedepgina"/>
      <w:rPr>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1423926"/>
      <w:docPartObj>
        <w:docPartGallery w:val="Page Numbers (Bottom of Page)"/>
        <w:docPartUnique/>
      </w:docPartObj>
    </w:sdtPr>
    <w:sdtContent>
      <w:p w:rsidR="00C5706E" w:rsidRDefault="00C5706E">
        <w:pPr>
          <w:pStyle w:val="Piedepgina"/>
          <w:jc w:val="right"/>
        </w:pPr>
        <w:r>
          <w:fldChar w:fldCharType="begin"/>
        </w:r>
        <w:r>
          <w:instrText>PAGE   \* MERGEFORMAT</w:instrText>
        </w:r>
        <w:r>
          <w:fldChar w:fldCharType="separate"/>
        </w:r>
        <w:r w:rsidR="001A68E2" w:rsidRPr="001A68E2">
          <w:rPr>
            <w:noProof/>
            <w:lang w:val="es-ES"/>
          </w:rPr>
          <w:t>81</w:t>
        </w:r>
        <w:r>
          <w:fldChar w:fldCharType="end"/>
        </w:r>
      </w:p>
    </w:sdtContent>
  </w:sdt>
  <w:p w:rsidR="00C5706E" w:rsidRPr="00E56524" w:rsidRDefault="00C5706E"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C5706E" w:rsidRPr="00E56524" w:rsidRDefault="00C5706E"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E045F">
      <w:rPr>
        <w:rFonts w:ascii="Calibri" w:eastAsia="Calibri" w:hAnsi="Calibri" w:cs="Times New Roman"/>
        <w:color w:val="000000"/>
        <w:sz w:val="16"/>
        <w:szCs w:val="16"/>
        <w:lang w:val="en-US"/>
      </w:rPr>
      <w:t>W</w:t>
    </w:r>
    <w:r>
      <w:rPr>
        <w:rFonts w:ascii="Calibri" w:eastAsia="Calibri" w:hAnsi="Calibri" w:cs="Times New Roman"/>
        <w:color w:val="000000"/>
        <w:sz w:val="16"/>
        <w:szCs w:val="16"/>
        <w:lang w:val="en-US"/>
      </w:rPr>
      <w:t>ashington 2369</w:t>
    </w:r>
    <w:r w:rsidRPr="00EE045F">
      <w:rPr>
        <w:rFonts w:ascii="Calibri" w:eastAsia="Calibri" w:hAnsi="Calibri" w:cs="Times New Roman"/>
        <w:color w:val="000000"/>
        <w:sz w:val="16"/>
        <w:szCs w:val="16"/>
        <w:lang w:val="en-US"/>
      </w:rPr>
      <w:t xml:space="preserve">, </w:t>
    </w:r>
    <w:r>
      <w:rPr>
        <w:rFonts w:ascii="Calibri" w:eastAsia="Calibri" w:hAnsi="Calibri" w:cs="Times New Roman"/>
        <w:color w:val="000000"/>
        <w:sz w:val="16"/>
        <w:szCs w:val="16"/>
        <w:lang w:val="en-US"/>
      </w:rPr>
      <w:t>Antofagasta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rsidR="00C5706E" w:rsidRDefault="00C5706E">
    <w:pPr>
      <w:pStyle w:val="Piedepgina"/>
    </w:pPr>
  </w:p>
  <w:p w:rsidR="00C5706E" w:rsidRDefault="00C5706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636E" w:rsidRDefault="0023636E" w:rsidP="00E56524">
      <w:pPr>
        <w:spacing w:after="0" w:line="240" w:lineRule="auto"/>
      </w:pPr>
      <w:r>
        <w:separator/>
      </w:r>
    </w:p>
  </w:footnote>
  <w:footnote w:type="continuationSeparator" w:id="0">
    <w:p w:rsidR="0023636E" w:rsidRDefault="0023636E" w:rsidP="00E56524">
      <w:pPr>
        <w:spacing w:after="0" w:line="240" w:lineRule="auto"/>
      </w:pPr>
      <w:r>
        <w:continuationSeparator/>
      </w:r>
    </w:p>
    <w:p w:rsidR="0023636E" w:rsidRDefault="0023636E"/>
  </w:footnote>
  <w:footnote w:id="1">
    <w:p w:rsidR="00C5706E" w:rsidRDefault="00C5706E">
      <w:pPr>
        <w:pStyle w:val="Textonotapie"/>
      </w:pPr>
      <w:r w:rsidRPr="006C5103">
        <w:rPr>
          <w:rStyle w:val="Refdenotaalpie"/>
          <w:sz w:val="18"/>
        </w:rPr>
        <w:footnoteRef/>
      </w:r>
      <w:r w:rsidRPr="006C5103">
        <w:rPr>
          <w:sz w:val="18"/>
        </w:rPr>
        <w:t xml:space="preserve"> Resolución de Calificación Ambiental.</w:t>
      </w:r>
    </w:p>
  </w:footnote>
  <w:footnote w:id="2">
    <w:p w:rsidR="00C5706E" w:rsidRDefault="00C5706E">
      <w:pPr>
        <w:pStyle w:val="Textonotapie"/>
      </w:pPr>
      <w:r w:rsidRPr="009D71BE">
        <w:rPr>
          <w:rStyle w:val="Refdenotaalpie"/>
          <w:sz w:val="18"/>
        </w:rPr>
        <w:footnoteRef/>
      </w:r>
      <w:r w:rsidRPr="009D71BE">
        <w:rPr>
          <w:sz w:val="18"/>
        </w:rPr>
        <w:t xml:space="preserve"> Comisión Regional del Medio Ambiente.</w:t>
      </w:r>
    </w:p>
  </w:footnote>
  <w:footnote w:id="3">
    <w:p w:rsidR="00C5706E" w:rsidRPr="00464F4C" w:rsidRDefault="00C5706E">
      <w:pPr>
        <w:pStyle w:val="Textonotapie"/>
        <w:rPr>
          <w:sz w:val="18"/>
        </w:rPr>
      </w:pPr>
      <w:r w:rsidRPr="00464F4C">
        <w:rPr>
          <w:rStyle w:val="Refdenotaalpie"/>
          <w:sz w:val="18"/>
        </w:rPr>
        <w:footnoteRef/>
      </w:r>
      <w:r w:rsidRPr="00464F4C">
        <w:rPr>
          <w:sz w:val="18"/>
        </w:rPr>
        <w:t xml:space="preserve"> Servicio de Evaluación Ambiental.</w:t>
      </w:r>
    </w:p>
  </w:footnote>
  <w:footnote w:id="4">
    <w:p w:rsidR="00C5706E" w:rsidRDefault="00C5706E">
      <w:pPr>
        <w:pStyle w:val="Textonotapie"/>
      </w:pPr>
      <w:r w:rsidRPr="00464F4C">
        <w:rPr>
          <w:rStyle w:val="Refdenotaalpie"/>
          <w:sz w:val="18"/>
        </w:rPr>
        <w:footnoteRef/>
      </w:r>
      <w:r w:rsidRPr="00464F4C">
        <w:rPr>
          <w:sz w:val="18"/>
        </w:rPr>
        <w:t xml:space="preserve"> Sistema de Evaluación de Impacto Ambiental.</w:t>
      </w:r>
    </w:p>
  </w:footnote>
  <w:footnote w:id="5">
    <w:p w:rsidR="00C5706E" w:rsidRDefault="00C5706E">
      <w:pPr>
        <w:pStyle w:val="Textonotapie"/>
      </w:pPr>
      <w:r w:rsidRPr="00C865C0">
        <w:rPr>
          <w:rStyle w:val="Refdenotaalpie"/>
          <w:sz w:val="18"/>
        </w:rPr>
        <w:footnoteRef/>
      </w:r>
      <w:r w:rsidRPr="00C865C0">
        <w:rPr>
          <w:sz w:val="18"/>
        </w:rPr>
        <w:t xml:space="preserve"> ISA: Informe de Seguimiento Ambiental de RCA.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5A24C37"/>
    <w:multiLevelType w:val="hybridMultilevel"/>
    <w:tmpl w:val="5F165DC0"/>
    <w:lvl w:ilvl="0" w:tplc="340A0003">
      <w:start w:val="1"/>
      <w:numFmt w:val="bullet"/>
      <w:lvlText w:val="o"/>
      <w:lvlJc w:val="left"/>
      <w:pPr>
        <w:ind w:left="1571" w:hanging="360"/>
      </w:pPr>
      <w:rPr>
        <w:rFonts w:ascii="Courier New" w:hAnsi="Courier New" w:cs="Courier New" w:hint="default"/>
      </w:rPr>
    </w:lvl>
    <w:lvl w:ilvl="1" w:tplc="340A0003">
      <w:start w:val="1"/>
      <w:numFmt w:val="bullet"/>
      <w:lvlText w:val="o"/>
      <w:lvlJc w:val="left"/>
      <w:pPr>
        <w:ind w:left="2291" w:hanging="360"/>
      </w:pPr>
      <w:rPr>
        <w:rFonts w:ascii="Courier New" w:hAnsi="Courier New" w:cs="Courier New" w:hint="default"/>
      </w:rPr>
    </w:lvl>
    <w:lvl w:ilvl="2" w:tplc="340A0005" w:tentative="1">
      <w:start w:val="1"/>
      <w:numFmt w:val="bullet"/>
      <w:lvlText w:val=""/>
      <w:lvlJc w:val="left"/>
      <w:pPr>
        <w:ind w:left="3011" w:hanging="360"/>
      </w:pPr>
      <w:rPr>
        <w:rFonts w:ascii="Wingdings" w:hAnsi="Wingdings" w:hint="default"/>
      </w:rPr>
    </w:lvl>
    <w:lvl w:ilvl="3" w:tplc="340A0001" w:tentative="1">
      <w:start w:val="1"/>
      <w:numFmt w:val="bullet"/>
      <w:lvlText w:val=""/>
      <w:lvlJc w:val="left"/>
      <w:pPr>
        <w:ind w:left="3731" w:hanging="360"/>
      </w:pPr>
      <w:rPr>
        <w:rFonts w:ascii="Symbol" w:hAnsi="Symbol" w:hint="default"/>
      </w:rPr>
    </w:lvl>
    <w:lvl w:ilvl="4" w:tplc="340A0003" w:tentative="1">
      <w:start w:val="1"/>
      <w:numFmt w:val="bullet"/>
      <w:lvlText w:val="o"/>
      <w:lvlJc w:val="left"/>
      <w:pPr>
        <w:ind w:left="4451" w:hanging="360"/>
      </w:pPr>
      <w:rPr>
        <w:rFonts w:ascii="Courier New" w:hAnsi="Courier New" w:cs="Courier New" w:hint="default"/>
      </w:rPr>
    </w:lvl>
    <w:lvl w:ilvl="5" w:tplc="340A0005" w:tentative="1">
      <w:start w:val="1"/>
      <w:numFmt w:val="bullet"/>
      <w:lvlText w:val=""/>
      <w:lvlJc w:val="left"/>
      <w:pPr>
        <w:ind w:left="5171" w:hanging="360"/>
      </w:pPr>
      <w:rPr>
        <w:rFonts w:ascii="Wingdings" w:hAnsi="Wingdings" w:hint="default"/>
      </w:rPr>
    </w:lvl>
    <w:lvl w:ilvl="6" w:tplc="340A0001" w:tentative="1">
      <w:start w:val="1"/>
      <w:numFmt w:val="bullet"/>
      <w:lvlText w:val=""/>
      <w:lvlJc w:val="left"/>
      <w:pPr>
        <w:ind w:left="5891" w:hanging="360"/>
      </w:pPr>
      <w:rPr>
        <w:rFonts w:ascii="Symbol" w:hAnsi="Symbol" w:hint="default"/>
      </w:rPr>
    </w:lvl>
    <w:lvl w:ilvl="7" w:tplc="340A0003" w:tentative="1">
      <w:start w:val="1"/>
      <w:numFmt w:val="bullet"/>
      <w:lvlText w:val="o"/>
      <w:lvlJc w:val="left"/>
      <w:pPr>
        <w:ind w:left="6611" w:hanging="360"/>
      </w:pPr>
      <w:rPr>
        <w:rFonts w:ascii="Courier New" w:hAnsi="Courier New" w:cs="Courier New" w:hint="default"/>
      </w:rPr>
    </w:lvl>
    <w:lvl w:ilvl="8" w:tplc="340A0005" w:tentative="1">
      <w:start w:val="1"/>
      <w:numFmt w:val="bullet"/>
      <w:lvlText w:val=""/>
      <w:lvlJc w:val="left"/>
      <w:pPr>
        <w:ind w:left="7331" w:hanging="360"/>
      </w:pPr>
      <w:rPr>
        <w:rFonts w:ascii="Wingdings" w:hAnsi="Wingdings" w:hint="default"/>
      </w:rPr>
    </w:lvl>
  </w:abstractNum>
  <w:abstractNum w:abstractNumId="4">
    <w:nsid w:val="172C15CE"/>
    <w:multiLevelType w:val="hybridMultilevel"/>
    <w:tmpl w:val="B720C54C"/>
    <w:lvl w:ilvl="0" w:tplc="340A000F">
      <w:start w:val="1"/>
      <w:numFmt w:val="decimal"/>
      <w:lvlText w:val="%1."/>
      <w:lvlJc w:val="left"/>
      <w:pPr>
        <w:ind w:left="928" w:hanging="360"/>
      </w:pPr>
      <w:rPr>
        <w:b w:val="0"/>
        <w:color w:val="auto"/>
      </w:rPr>
    </w:lvl>
    <w:lvl w:ilvl="1" w:tplc="340A001B">
      <w:start w:val="1"/>
      <w:numFmt w:val="lowerRoman"/>
      <w:lvlText w:val="%2."/>
      <w:lvlJc w:val="right"/>
      <w:pPr>
        <w:ind w:left="1648" w:hanging="360"/>
      </w:pPr>
    </w:lvl>
    <w:lvl w:ilvl="2" w:tplc="340A000F">
      <w:start w:val="1"/>
      <w:numFmt w:val="decimal"/>
      <w:lvlText w:val="%3."/>
      <w:lvlJc w:val="left"/>
      <w:pPr>
        <w:ind w:left="2368" w:hanging="180"/>
      </w:pPr>
      <w:rPr>
        <w:rFonts w:hint="default"/>
      </w:rPr>
    </w:lvl>
    <w:lvl w:ilvl="3" w:tplc="340A000F">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B013841"/>
    <w:multiLevelType w:val="hybridMultilevel"/>
    <w:tmpl w:val="BF5221F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EF67B21"/>
    <w:multiLevelType w:val="hybridMultilevel"/>
    <w:tmpl w:val="4D947E28"/>
    <w:lvl w:ilvl="0" w:tplc="340A001B">
      <w:start w:val="1"/>
      <w:numFmt w:val="lowerRoman"/>
      <w:lvlText w:val="%1."/>
      <w:lvlJc w:val="right"/>
      <w:pPr>
        <w:ind w:left="1648" w:hanging="360"/>
      </w:pPr>
    </w:lvl>
    <w:lvl w:ilvl="1" w:tplc="340A0019" w:tentative="1">
      <w:start w:val="1"/>
      <w:numFmt w:val="lowerLetter"/>
      <w:lvlText w:val="%2."/>
      <w:lvlJc w:val="left"/>
      <w:pPr>
        <w:ind w:left="2368" w:hanging="360"/>
      </w:pPr>
    </w:lvl>
    <w:lvl w:ilvl="2" w:tplc="340A001B" w:tentative="1">
      <w:start w:val="1"/>
      <w:numFmt w:val="lowerRoman"/>
      <w:lvlText w:val="%3."/>
      <w:lvlJc w:val="right"/>
      <w:pPr>
        <w:ind w:left="3088" w:hanging="180"/>
      </w:pPr>
    </w:lvl>
    <w:lvl w:ilvl="3" w:tplc="340A000F" w:tentative="1">
      <w:start w:val="1"/>
      <w:numFmt w:val="decimal"/>
      <w:lvlText w:val="%4."/>
      <w:lvlJc w:val="left"/>
      <w:pPr>
        <w:ind w:left="3808" w:hanging="360"/>
      </w:pPr>
    </w:lvl>
    <w:lvl w:ilvl="4" w:tplc="340A0019" w:tentative="1">
      <w:start w:val="1"/>
      <w:numFmt w:val="lowerLetter"/>
      <w:lvlText w:val="%5."/>
      <w:lvlJc w:val="left"/>
      <w:pPr>
        <w:ind w:left="4528" w:hanging="360"/>
      </w:pPr>
    </w:lvl>
    <w:lvl w:ilvl="5" w:tplc="340A001B" w:tentative="1">
      <w:start w:val="1"/>
      <w:numFmt w:val="lowerRoman"/>
      <w:lvlText w:val="%6."/>
      <w:lvlJc w:val="right"/>
      <w:pPr>
        <w:ind w:left="5248" w:hanging="180"/>
      </w:pPr>
    </w:lvl>
    <w:lvl w:ilvl="6" w:tplc="340A000F" w:tentative="1">
      <w:start w:val="1"/>
      <w:numFmt w:val="decimal"/>
      <w:lvlText w:val="%7."/>
      <w:lvlJc w:val="left"/>
      <w:pPr>
        <w:ind w:left="5968" w:hanging="360"/>
      </w:pPr>
    </w:lvl>
    <w:lvl w:ilvl="7" w:tplc="340A0019" w:tentative="1">
      <w:start w:val="1"/>
      <w:numFmt w:val="lowerLetter"/>
      <w:lvlText w:val="%8."/>
      <w:lvlJc w:val="left"/>
      <w:pPr>
        <w:ind w:left="6688" w:hanging="360"/>
      </w:pPr>
    </w:lvl>
    <w:lvl w:ilvl="8" w:tplc="340A001B" w:tentative="1">
      <w:start w:val="1"/>
      <w:numFmt w:val="lowerRoman"/>
      <w:lvlText w:val="%9."/>
      <w:lvlJc w:val="right"/>
      <w:pPr>
        <w:ind w:left="7408" w:hanging="180"/>
      </w:pPr>
    </w:lvl>
  </w:abstractNum>
  <w:abstractNum w:abstractNumId="7">
    <w:nsid w:val="20EC393E"/>
    <w:multiLevelType w:val="hybridMultilevel"/>
    <w:tmpl w:val="C1B82B96"/>
    <w:lvl w:ilvl="0" w:tplc="340A0003">
      <w:start w:val="1"/>
      <w:numFmt w:val="bullet"/>
      <w:lvlText w:val="o"/>
      <w:lvlJc w:val="left"/>
      <w:pPr>
        <w:ind w:left="1571" w:hanging="360"/>
      </w:pPr>
      <w:rPr>
        <w:rFonts w:ascii="Courier New" w:hAnsi="Courier New" w:cs="Courier New" w:hint="default"/>
      </w:rPr>
    </w:lvl>
    <w:lvl w:ilvl="1" w:tplc="3E70C8A4">
      <w:start w:val="1"/>
      <w:numFmt w:val="bullet"/>
      <w:lvlText w:val=""/>
      <w:lvlJc w:val="left"/>
      <w:pPr>
        <w:ind w:left="2291" w:hanging="360"/>
      </w:pPr>
      <w:rPr>
        <w:rFonts w:ascii="Symbol" w:hAnsi="Symbol" w:hint="default"/>
      </w:rPr>
    </w:lvl>
    <w:lvl w:ilvl="2" w:tplc="340A0005" w:tentative="1">
      <w:start w:val="1"/>
      <w:numFmt w:val="bullet"/>
      <w:lvlText w:val=""/>
      <w:lvlJc w:val="left"/>
      <w:pPr>
        <w:ind w:left="3011" w:hanging="360"/>
      </w:pPr>
      <w:rPr>
        <w:rFonts w:ascii="Wingdings" w:hAnsi="Wingdings" w:hint="default"/>
      </w:rPr>
    </w:lvl>
    <w:lvl w:ilvl="3" w:tplc="340A0001" w:tentative="1">
      <w:start w:val="1"/>
      <w:numFmt w:val="bullet"/>
      <w:lvlText w:val=""/>
      <w:lvlJc w:val="left"/>
      <w:pPr>
        <w:ind w:left="3731" w:hanging="360"/>
      </w:pPr>
      <w:rPr>
        <w:rFonts w:ascii="Symbol" w:hAnsi="Symbol" w:hint="default"/>
      </w:rPr>
    </w:lvl>
    <w:lvl w:ilvl="4" w:tplc="340A0003" w:tentative="1">
      <w:start w:val="1"/>
      <w:numFmt w:val="bullet"/>
      <w:lvlText w:val="o"/>
      <w:lvlJc w:val="left"/>
      <w:pPr>
        <w:ind w:left="4451" w:hanging="360"/>
      </w:pPr>
      <w:rPr>
        <w:rFonts w:ascii="Courier New" w:hAnsi="Courier New" w:cs="Courier New" w:hint="default"/>
      </w:rPr>
    </w:lvl>
    <w:lvl w:ilvl="5" w:tplc="340A0005" w:tentative="1">
      <w:start w:val="1"/>
      <w:numFmt w:val="bullet"/>
      <w:lvlText w:val=""/>
      <w:lvlJc w:val="left"/>
      <w:pPr>
        <w:ind w:left="5171" w:hanging="360"/>
      </w:pPr>
      <w:rPr>
        <w:rFonts w:ascii="Wingdings" w:hAnsi="Wingdings" w:hint="default"/>
      </w:rPr>
    </w:lvl>
    <w:lvl w:ilvl="6" w:tplc="340A0001" w:tentative="1">
      <w:start w:val="1"/>
      <w:numFmt w:val="bullet"/>
      <w:lvlText w:val=""/>
      <w:lvlJc w:val="left"/>
      <w:pPr>
        <w:ind w:left="5891" w:hanging="360"/>
      </w:pPr>
      <w:rPr>
        <w:rFonts w:ascii="Symbol" w:hAnsi="Symbol" w:hint="default"/>
      </w:rPr>
    </w:lvl>
    <w:lvl w:ilvl="7" w:tplc="340A0003" w:tentative="1">
      <w:start w:val="1"/>
      <w:numFmt w:val="bullet"/>
      <w:lvlText w:val="o"/>
      <w:lvlJc w:val="left"/>
      <w:pPr>
        <w:ind w:left="6611" w:hanging="360"/>
      </w:pPr>
      <w:rPr>
        <w:rFonts w:ascii="Courier New" w:hAnsi="Courier New" w:cs="Courier New" w:hint="default"/>
      </w:rPr>
    </w:lvl>
    <w:lvl w:ilvl="8" w:tplc="340A0005" w:tentative="1">
      <w:start w:val="1"/>
      <w:numFmt w:val="bullet"/>
      <w:lvlText w:val=""/>
      <w:lvlJc w:val="left"/>
      <w:pPr>
        <w:ind w:left="7331" w:hanging="360"/>
      </w:pPr>
      <w:rPr>
        <w:rFonts w:ascii="Wingdings" w:hAnsi="Wingdings" w:hint="default"/>
      </w:rPr>
    </w:lvl>
  </w:abstractNum>
  <w:abstractNum w:abstractNumId="8">
    <w:nsid w:val="225F4A97"/>
    <w:multiLevelType w:val="hybridMultilevel"/>
    <w:tmpl w:val="1E32DDE2"/>
    <w:lvl w:ilvl="0" w:tplc="340A000B">
      <w:start w:val="1"/>
      <w:numFmt w:val="bullet"/>
      <w:lvlText w:val=""/>
      <w:lvlJc w:val="left"/>
      <w:pPr>
        <w:ind w:left="1004" w:hanging="360"/>
      </w:pPr>
      <w:rPr>
        <w:rFonts w:ascii="Wingdings" w:hAnsi="Wingdings" w:hint="default"/>
      </w:rPr>
    </w:lvl>
    <w:lvl w:ilvl="1" w:tplc="ADC87F7C">
      <w:numFmt w:val="bullet"/>
      <w:lvlText w:val="•"/>
      <w:lvlJc w:val="left"/>
      <w:pPr>
        <w:ind w:left="1919" w:hanging="555"/>
      </w:pPr>
      <w:rPr>
        <w:rFonts w:ascii="Calibri" w:eastAsia="Calibri" w:hAnsi="Calibri" w:cs="Times New Roman"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9">
    <w:nsid w:val="25B71570"/>
    <w:multiLevelType w:val="hybridMultilevel"/>
    <w:tmpl w:val="6F5ED2F4"/>
    <w:lvl w:ilvl="0" w:tplc="340A0015">
      <w:start w:val="1"/>
      <w:numFmt w:val="upperLetter"/>
      <w:lvlText w:val="%1."/>
      <w:lvlJc w:val="left"/>
      <w:pPr>
        <w:ind w:left="928" w:hanging="360"/>
      </w:pPr>
      <w:rPr>
        <w:b w:val="0"/>
        <w:color w:val="auto"/>
      </w:rPr>
    </w:lvl>
    <w:lvl w:ilvl="1" w:tplc="340A001B">
      <w:start w:val="1"/>
      <w:numFmt w:val="lowerRoman"/>
      <w:lvlText w:val="%2."/>
      <w:lvlJc w:val="righ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26ED020B"/>
    <w:multiLevelType w:val="hybridMultilevel"/>
    <w:tmpl w:val="667C0F98"/>
    <w:lvl w:ilvl="0" w:tplc="340A000B">
      <w:start w:val="1"/>
      <w:numFmt w:val="bullet"/>
      <w:lvlText w:val=""/>
      <w:lvlJc w:val="left"/>
      <w:pPr>
        <w:ind w:left="720" w:hanging="360"/>
      </w:pPr>
      <w:rPr>
        <w:rFonts w:ascii="Wingdings" w:hAnsi="Wingdings" w:hint="default"/>
      </w:rPr>
    </w:lvl>
    <w:lvl w:ilvl="1" w:tplc="340A0001">
      <w:start w:val="1"/>
      <w:numFmt w:val="bullet"/>
      <w:lvlText w:val=""/>
      <w:lvlJc w:val="left"/>
      <w:pPr>
        <w:ind w:left="1440" w:hanging="360"/>
      </w:pPr>
      <w:rPr>
        <w:rFonts w:ascii="Symbol" w:hAnsi="Symbol" w:hint="default"/>
      </w:rPr>
    </w:lvl>
    <w:lvl w:ilvl="2" w:tplc="340A0003">
      <w:start w:val="1"/>
      <w:numFmt w:val="bullet"/>
      <w:lvlText w:val="o"/>
      <w:lvlJc w:val="left"/>
      <w:pPr>
        <w:ind w:left="2160" w:hanging="360"/>
      </w:pPr>
      <w:rPr>
        <w:rFonts w:ascii="Courier New" w:hAnsi="Courier New" w:cs="Courier New" w:hint="default"/>
      </w:rPr>
    </w:lvl>
    <w:lvl w:ilvl="3" w:tplc="340A000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A925179"/>
    <w:multiLevelType w:val="hybridMultilevel"/>
    <w:tmpl w:val="9886D954"/>
    <w:lvl w:ilvl="0" w:tplc="340A0015">
      <w:start w:val="1"/>
      <w:numFmt w:val="upp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2AE30584"/>
    <w:multiLevelType w:val="hybridMultilevel"/>
    <w:tmpl w:val="DA8E36EA"/>
    <w:lvl w:ilvl="0" w:tplc="340A000F">
      <w:start w:val="1"/>
      <w:numFmt w:val="decimal"/>
      <w:lvlText w:val="%1."/>
      <w:lvlJc w:val="left"/>
      <w:pPr>
        <w:ind w:left="1713" w:hanging="360"/>
      </w:pPr>
    </w:lvl>
    <w:lvl w:ilvl="1" w:tplc="340A0005">
      <w:start w:val="1"/>
      <w:numFmt w:val="bullet"/>
      <w:lvlText w:val=""/>
      <w:lvlJc w:val="left"/>
      <w:pPr>
        <w:ind w:left="2433" w:hanging="360"/>
      </w:pPr>
      <w:rPr>
        <w:rFonts w:ascii="Wingdings" w:hAnsi="Wingdings" w:hint="default"/>
      </w:rPr>
    </w:lvl>
    <w:lvl w:ilvl="2" w:tplc="340A001B" w:tentative="1">
      <w:start w:val="1"/>
      <w:numFmt w:val="lowerRoman"/>
      <w:lvlText w:val="%3."/>
      <w:lvlJc w:val="right"/>
      <w:pPr>
        <w:ind w:left="3153" w:hanging="180"/>
      </w:pPr>
    </w:lvl>
    <w:lvl w:ilvl="3" w:tplc="340A000F" w:tentative="1">
      <w:start w:val="1"/>
      <w:numFmt w:val="decimal"/>
      <w:lvlText w:val="%4."/>
      <w:lvlJc w:val="left"/>
      <w:pPr>
        <w:ind w:left="3873" w:hanging="360"/>
      </w:pPr>
    </w:lvl>
    <w:lvl w:ilvl="4" w:tplc="340A0019" w:tentative="1">
      <w:start w:val="1"/>
      <w:numFmt w:val="lowerLetter"/>
      <w:lvlText w:val="%5."/>
      <w:lvlJc w:val="left"/>
      <w:pPr>
        <w:ind w:left="4593" w:hanging="360"/>
      </w:pPr>
    </w:lvl>
    <w:lvl w:ilvl="5" w:tplc="340A001B" w:tentative="1">
      <w:start w:val="1"/>
      <w:numFmt w:val="lowerRoman"/>
      <w:lvlText w:val="%6."/>
      <w:lvlJc w:val="right"/>
      <w:pPr>
        <w:ind w:left="5313" w:hanging="180"/>
      </w:pPr>
    </w:lvl>
    <w:lvl w:ilvl="6" w:tplc="340A000F" w:tentative="1">
      <w:start w:val="1"/>
      <w:numFmt w:val="decimal"/>
      <w:lvlText w:val="%7."/>
      <w:lvlJc w:val="left"/>
      <w:pPr>
        <w:ind w:left="6033" w:hanging="360"/>
      </w:pPr>
    </w:lvl>
    <w:lvl w:ilvl="7" w:tplc="340A0019" w:tentative="1">
      <w:start w:val="1"/>
      <w:numFmt w:val="lowerLetter"/>
      <w:lvlText w:val="%8."/>
      <w:lvlJc w:val="left"/>
      <w:pPr>
        <w:ind w:left="6753" w:hanging="360"/>
      </w:pPr>
    </w:lvl>
    <w:lvl w:ilvl="8" w:tplc="340A001B" w:tentative="1">
      <w:start w:val="1"/>
      <w:numFmt w:val="lowerRoman"/>
      <w:lvlText w:val="%9."/>
      <w:lvlJc w:val="right"/>
      <w:pPr>
        <w:ind w:left="7473" w:hanging="180"/>
      </w:pPr>
    </w:lvl>
  </w:abstractNum>
  <w:abstractNum w:abstractNumId="13">
    <w:nsid w:val="3297086E"/>
    <w:multiLevelType w:val="hybridMultilevel"/>
    <w:tmpl w:val="638E9E3C"/>
    <w:lvl w:ilvl="0" w:tplc="340A001B">
      <w:start w:val="1"/>
      <w:numFmt w:val="lowerRoman"/>
      <w:lvlText w:val="%1."/>
      <w:lvlJc w:val="right"/>
      <w:pPr>
        <w:ind w:left="1648" w:hanging="360"/>
      </w:pPr>
    </w:lvl>
    <w:lvl w:ilvl="1" w:tplc="340A0019" w:tentative="1">
      <w:start w:val="1"/>
      <w:numFmt w:val="lowerLetter"/>
      <w:lvlText w:val="%2."/>
      <w:lvlJc w:val="left"/>
      <w:pPr>
        <w:ind w:left="2368" w:hanging="360"/>
      </w:pPr>
    </w:lvl>
    <w:lvl w:ilvl="2" w:tplc="340A001B" w:tentative="1">
      <w:start w:val="1"/>
      <w:numFmt w:val="lowerRoman"/>
      <w:lvlText w:val="%3."/>
      <w:lvlJc w:val="right"/>
      <w:pPr>
        <w:ind w:left="3088" w:hanging="180"/>
      </w:pPr>
    </w:lvl>
    <w:lvl w:ilvl="3" w:tplc="340A000F" w:tentative="1">
      <w:start w:val="1"/>
      <w:numFmt w:val="decimal"/>
      <w:lvlText w:val="%4."/>
      <w:lvlJc w:val="left"/>
      <w:pPr>
        <w:ind w:left="3808" w:hanging="360"/>
      </w:pPr>
    </w:lvl>
    <w:lvl w:ilvl="4" w:tplc="340A0019" w:tentative="1">
      <w:start w:val="1"/>
      <w:numFmt w:val="lowerLetter"/>
      <w:lvlText w:val="%5."/>
      <w:lvlJc w:val="left"/>
      <w:pPr>
        <w:ind w:left="4528" w:hanging="360"/>
      </w:pPr>
    </w:lvl>
    <w:lvl w:ilvl="5" w:tplc="340A001B" w:tentative="1">
      <w:start w:val="1"/>
      <w:numFmt w:val="lowerRoman"/>
      <w:lvlText w:val="%6."/>
      <w:lvlJc w:val="right"/>
      <w:pPr>
        <w:ind w:left="5248" w:hanging="180"/>
      </w:pPr>
    </w:lvl>
    <w:lvl w:ilvl="6" w:tplc="340A000F" w:tentative="1">
      <w:start w:val="1"/>
      <w:numFmt w:val="decimal"/>
      <w:lvlText w:val="%7."/>
      <w:lvlJc w:val="left"/>
      <w:pPr>
        <w:ind w:left="5968" w:hanging="360"/>
      </w:pPr>
    </w:lvl>
    <w:lvl w:ilvl="7" w:tplc="340A0019" w:tentative="1">
      <w:start w:val="1"/>
      <w:numFmt w:val="lowerLetter"/>
      <w:lvlText w:val="%8."/>
      <w:lvlJc w:val="left"/>
      <w:pPr>
        <w:ind w:left="6688" w:hanging="360"/>
      </w:pPr>
    </w:lvl>
    <w:lvl w:ilvl="8" w:tplc="340A001B" w:tentative="1">
      <w:start w:val="1"/>
      <w:numFmt w:val="lowerRoman"/>
      <w:lvlText w:val="%9."/>
      <w:lvlJc w:val="right"/>
      <w:pPr>
        <w:ind w:left="7408" w:hanging="180"/>
      </w:pPr>
    </w:lvl>
  </w:abstractNum>
  <w:abstractNum w:abstractNumId="14">
    <w:nsid w:val="3A6C6EC7"/>
    <w:multiLevelType w:val="hybridMultilevel"/>
    <w:tmpl w:val="CBD8A45A"/>
    <w:lvl w:ilvl="0" w:tplc="340A000F">
      <w:start w:val="1"/>
      <w:numFmt w:val="decimal"/>
      <w:lvlText w:val="%1."/>
      <w:lvlJc w:val="left"/>
      <w:pPr>
        <w:ind w:left="1713" w:hanging="360"/>
      </w:pPr>
    </w:lvl>
    <w:lvl w:ilvl="1" w:tplc="340A0005">
      <w:start w:val="1"/>
      <w:numFmt w:val="bullet"/>
      <w:lvlText w:val=""/>
      <w:lvlJc w:val="left"/>
      <w:pPr>
        <w:ind w:left="2433" w:hanging="360"/>
      </w:pPr>
      <w:rPr>
        <w:rFonts w:ascii="Wingdings" w:hAnsi="Wingdings" w:hint="default"/>
      </w:rPr>
    </w:lvl>
    <w:lvl w:ilvl="2" w:tplc="340A001B" w:tentative="1">
      <w:start w:val="1"/>
      <w:numFmt w:val="lowerRoman"/>
      <w:lvlText w:val="%3."/>
      <w:lvlJc w:val="right"/>
      <w:pPr>
        <w:ind w:left="3153" w:hanging="180"/>
      </w:pPr>
    </w:lvl>
    <w:lvl w:ilvl="3" w:tplc="340A000F" w:tentative="1">
      <w:start w:val="1"/>
      <w:numFmt w:val="decimal"/>
      <w:lvlText w:val="%4."/>
      <w:lvlJc w:val="left"/>
      <w:pPr>
        <w:ind w:left="3873" w:hanging="360"/>
      </w:pPr>
    </w:lvl>
    <w:lvl w:ilvl="4" w:tplc="340A0019" w:tentative="1">
      <w:start w:val="1"/>
      <w:numFmt w:val="lowerLetter"/>
      <w:lvlText w:val="%5."/>
      <w:lvlJc w:val="left"/>
      <w:pPr>
        <w:ind w:left="4593" w:hanging="360"/>
      </w:pPr>
    </w:lvl>
    <w:lvl w:ilvl="5" w:tplc="340A001B" w:tentative="1">
      <w:start w:val="1"/>
      <w:numFmt w:val="lowerRoman"/>
      <w:lvlText w:val="%6."/>
      <w:lvlJc w:val="right"/>
      <w:pPr>
        <w:ind w:left="5313" w:hanging="180"/>
      </w:pPr>
    </w:lvl>
    <w:lvl w:ilvl="6" w:tplc="340A000F" w:tentative="1">
      <w:start w:val="1"/>
      <w:numFmt w:val="decimal"/>
      <w:lvlText w:val="%7."/>
      <w:lvlJc w:val="left"/>
      <w:pPr>
        <w:ind w:left="6033" w:hanging="360"/>
      </w:pPr>
    </w:lvl>
    <w:lvl w:ilvl="7" w:tplc="340A0019" w:tentative="1">
      <w:start w:val="1"/>
      <w:numFmt w:val="lowerLetter"/>
      <w:lvlText w:val="%8."/>
      <w:lvlJc w:val="left"/>
      <w:pPr>
        <w:ind w:left="6753" w:hanging="360"/>
      </w:pPr>
    </w:lvl>
    <w:lvl w:ilvl="8" w:tplc="340A001B" w:tentative="1">
      <w:start w:val="1"/>
      <w:numFmt w:val="lowerRoman"/>
      <w:lvlText w:val="%9."/>
      <w:lvlJc w:val="right"/>
      <w:pPr>
        <w:ind w:left="7473" w:hanging="180"/>
      </w:pPr>
    </w:lvl>
  </w:abstractNum>
  <w:abstractNum w:abstractNumId="15">
    <w:nsid w:val="3B8D5A05"/>
    <w:multiLevelType w:val="hybridMultilevel"/>
    <w:tmpl w:val="56CC366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EEB7365"/>
    <w:multiLevelType w:val="hybridMultilevel"/>
    <w:tmpl w:val="85DCCC38"/>
    <w:lvl w:ilvl="0" w:tplc="340A001B">
      <w:start w:val="1"/>
      <w:numFmt w:val="lowerRoman"/>
      <w:lvlText w:val="%1."/>
      <w:lvlJc w:val="right"/>
      <w:pPr>
        <w:ind w:left="1648" w:hanging="360"/>
      </w:pPr>
    </w:lvl>
    <w:lvl w:ilvl="1" w:tplc="340A0019" w:tentative="1">
      <w:start w:val="1"/>
      <w:numFmt w:val="lowerLetter"/>
      <w:lvlText w:val="%2."/>
      <w:lvlJc w:val="left"/>
      <w:pPr>
        <w:ind w:left="2368" w:hanging="360"/>
      </w:pPr>
    </w:lvl>
    <w:lvl w:ilvl="2" w:tplc="340A001B" w:tentative="1">
      <w:start w:val="1"/>
      <w:numFmt w:val="lowerRoman"/>
      <w:lvlText w:val="%3."/>
      <w:lvlJc w:val="right"/>
      <w:pPr>
        <w:ind w:left="3088" w:hanging="180"/>
      </w:pPr>
    </w:lvl>
    <w:lvl w:ilvl="3" w:tplc="340A000F" w:tentative="1">
      <w:start w:val="1"/>
      <w:numFmt w:val="decimal"/>
      <w:lvlText w:val="%4."/>
      <w:lvlJc w:val="left"/>
      <w:pPr>
        <w:ind w:left="3808" w:hanging="360"/>
      </w:pPr>
    </w:lvl>
    <w:lvl w:ilvl="4" w:tplc="340A0019" w:tentative="1">
      <w:start w:val="1"/>
      <w:numFmt w:val="lowerLetter"/>
      <w:lvlText w:val="%5."/>
      <w:lvlJc w:val="left"/>
      <w:pPr>
        <w:ind w:left="4528" w:hanging="360"/>
      </w:pPr>
    </w:lvl>
    <w:lvl w:ilvl="5" w:tplc="340A001B" w:tentative="1">
      <w:start w:val="1"/>
      <w:numFmt w:val="lowerRoman"/>
      <w:lvlText w:val="%6."/>
      <w:lvlJc w:val="right"/>
      <w:pPr>
        <w:ind w:left="5248" w:hanging="180"/>
      </w:pPr>
    </w:lvl>
    <w:lvl w:ilvl="6" w:tplc="340A000F" w:tentative="1">
      <w:start w:val="1"/>
      <w:numFmt w:val="decimal"/>
      <w:lvlText w:val="%7."/>
      <w:lvlJc w:val="left"/>
      <w:pPr>
        <w:ind w:left="5968" w:hanging="360"/>
      </w:pPr>
    </w:lvl>
    <w:lvl w:ilvl="7" w:tplc="340A0019" w:tentative="1">
      <w:start w:val="1"/>
      <w:numFmt w:val="lowerLetter"/>
      <w:lvlText w:val="%8."/>
      <w:lvlJc w:val="left"/>
      <w:pPr>
        <w:ind w:left="6688" w:hanging="360"/>
      </w:pPr>
    </w:lvl>
    <w:lvl w:ilvl="8" w:tplc="340A001B" w:tentative="1">
      <w:start w:val="1"/>
      <w:numFmt w:val="lowerRoman"/>
      <w:lvlText w:val="%9."/>
      <w:lvlJc w:val="right"/>
      <w:pPr>
        <w:ind w:left="7408" w:hanging="180"/>
      </w:pPr>
    </w:lvl>
  </w:abstractNum>
  <w:abstractNum w:abstractNumId="17">
    <w:nsid w:val="40651421"/>
    <w:multiLevelType w:val="hybridMultilevel"/>
    <w:tmpl w:val="CCA0B3E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4807096C"/>
    <w:multiLevelType w:val="hybridMultilevel"/>
    <w:tmpl w:val="2CF654D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8F107E8"/>
    <w:multiLevelType w:val="hybridMultilevel"/>
    <w:tmpl w:val="1EAE449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76428F8"/>
    <w:multiLevelType w:val="hybridMultilevel"/>
    <w:tmpl w:val="E6C472AE"/>
    <w:lvl w:ilvl="0" w:tplc="340A0005">
      <w:start w:val="1"/>
      <w:numFmt w:val="bullet"/>
      <w:lvlText w:val=""/>
      <w:lvlJc w:val="left"/>
      <w:pPr>
        <w:ind w:left="2436" w:hanging="360"/>
      </w:pPr>
      <w:rPr>
        <w:rFonts w:ascii="Wingdings" w:hAnsi="Wingdings" w:hint="default"/>
      </w:rPr>
    </w:lvl>
    <w:lvl w:ilvl="1" w:tplc="340A0003" w:tentative="1">
      <w:start w:val="1"/>
      <w:numFmt w:val="bullet"/>
      <w:lvlText w:val="o"/>
      <w:lvlJc w:val="left"/>
      <w:pPr>
        <w:ind w:left="3156" w:hanging="360"/>
      </w:pPr>
      <w:rPr>
        <w:rFonts w:ascii="Courier New" w:hAnsi="Courier New" w:cs="Courier New" w:hint="default"/>
      </w:rPr>
    </w:lvl>
    <w:lvl w:ilvl="2" w:tplc="340A0005" w:tentative="1">
      <w:start w:val="1"/>
      <w:numFmt w:val="bullet"/>
      <w:lvlText w:val=""/>
      <w:lvlJc w:val="left"/>
      <w:pPr>
        <w:ind w:left="3876" w:hanging="360"/>
      </w:pPr>
      <w:rPr>
        <w:rFonts w:ascii="Wingdings" w:hAnsi="Wingdings" w:hint="default"/>
      </w:rPr>
    </w:lvl>
    <w:lvl w:ilvl="3" w:tplc="340A0001" w:tentative="1">
      <w:start w:val="1"/>
      <w:numFmt w:val="bullet"/>
      <w:lvlText w:val=""/>
      <w:lvlJc w:val="left"/>
      <w:pPr>
        <w:ind w:left="4596" w:hanging="360"/>
      </w:pPr>
      <w:rPr>
        <w:rFonts w:ascii="Symbol" w:hAnsi="Symbol" w:hint="default"/>
      </w:rPr>
    </w:lvl>
    <w:lvl w:ilvl="4" w:tplc="340A0003" w:tentative="1">
      <w:start w:val="1"/>
      <w:numFmt w:val="bullet"/>
      <w:lvlText w:val="o"/>
      <w:lvlJc w:val="left"/>
      <w:pPr>
        <w:ind w:left="5316" w:hanging="360"/>
      </w:pPr>
      <w:rPr>
        <w:rFonts w:ascii="Courier New" w:hAnsi="Courier New" w:cs="Courier New" w:hint="default"/>
      </w:rPr>
    </w:lvl>
    <w:lvl w:ilvl="5" w:tplc="340A0005" w:tentative="1">
      <w:start w:val="1"/>
      <w:numFmt w:val="bullet"/>
      <w:lvlText w:val=""/>
      <w:lvlJc w:val="left"/>
      <w:pPr>
        <w:ind w:left="6036" w:hanging="360"/>
      </w:pPr>
      <w:rPr>
        <w:rFonts w:ascii="Wingdings" w:hAnsi="Wingdings" w:hint="default"/>
      </w:rPr>
    </w:lvl>
    <w:lvl w:ilvl="6" w:tplc="340A0001" w:tentative="1">
      <w:start w:val="1"/>
      <w:numFmt w:val="bullet"/>
      <w:lvlText w:val=""/>
      <w:lvlJc w:val="left"/>
      <w:pPr>
        <w:ind w:left="6756" w:hanging="360"/>
      </w:pPr>
      <w:rPr>
        <w:rFonts w:ascii="Symbol" w:hAnsi="Symbol" w:hint="default"/>
      </w:rPr>
    </w:lvl>
    <w:lvl w:ilvl="7" w:tplc="340A0003" w:tentative="1">
      <w:start w:val="1"/>
      <w:numFmt w:val="bullet"/>
      <w:lvlText w:val="o"/>
      <w:lvlJc w:val="left"/>
      <w:pPr>
        <w:ind w:left="7476" w:hanging="360"/>
      </w:pPr>
      <w:rPr>
        <w:rFonts w:ascii="Courier New" w:hAnsi="Courier New" w:cs="Courier New" w:hint="default"/>
      </w:rPr>
    </w:lvl>
    <w:lvl w:ilvl="8" w:tplc="340A0005" w:tentative="1">
      <w:start w:val="1"/>
      <w:numFmt w:val="bullet"/>
      <w:lvlText w:val=""/>
      <w:lvlJc w:val="left"/>
      <w:pPr>
        <w:ind w:left="8196" w:hanging="360"/>
      </w:pPr>
      <w:rPr>
        <w:rFonts w:ascii="Wingdings" w:hAnsi="Wingdings" w:hint="default"/>
      </w:rPr>
    </w:lvl>
  </w:abstractNum>
  <w:abstractNum w:abstractNumId="23">
    <w:nsid w:val="6C874D84"/>
    <w:multiLevelType w:val="hybridMultilevel"/>
    <w:tmpl w:val="56CC366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2933613"/>
    <w:multiLevelType w:val="hybridMultilevel"/>
    <w:tmpl w:val="B402405A"/>
    <w:lvl w:ilvl="0" w:tplc="340A0015">
      <w:start w:val="1"/>
      <w:numFmt w:val="upperLetter"/>
      <w:lvlText w:val="%1."/>
      <w:lvlJc w:val="left"/>
      <w:pPr>
        <w:ind w:left="928" w:hanging="360"/>
      </w:pPr>
      <w:rPr>
        <w:b w:val="0"/>
        <w:color w:val="auto"/>
      </w:rPr>
    </w:lvl>
    <w:lvl w:ilvl="1" w:tplc="340A001B">
      <w:start w:val="1"/>
      <w:numFmt w:val="lowerRoman"/>
      <w:lvlText w:val="%2."/>
      <w:lvlJc w:val="righ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nsid w:val="72B61308"/>
    <w:multiLevelType w:val="hybridMultilevel"/>
    <w:tmpl w:val="B88417C6"/>
    <w:lvl w:ilvl="0" w:tplc="340A0015">
      <w:start w:val="1"/>
      <w:numFmt w:val="upperLetter"/>
      <w:lvlText w:val="%1."/>
      <w:lvlJc w:val="left"/>
      <w:pPr>
        <w:ind w:left="928" w:hanging="360"/>
      </w:pPr>
      <w:rPr>
        <w:b w:val="0"/>
        <w:color w:val="auto"/>
      </w:rPr>
    </w:lvl>
    <w:lvl w:ilvl="1" w:tplc="340A001B">
      <w:start w:val="1"/>
      <w:numFmt w:val="lowerRoman"/>
      <w:lvlText w:val="%2."/>
      <w:lvlJc w:val="righ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73154D6D"/>
    <w:multiLevelType w:val="hybridMultilevel"/>
    <w:tmpl w:val="638E9E3C"/>
    <w:lvl w:ilvl="0" w:tplc="340A001B">
      <w:start w:val="1"/>
      <w:numFmt w:val="lowerRoman"/>
      <w:lvlText w:val="%1."/>
      <w:lvlJc w:val="right"/>
      <w:pPr>
        <w:ind w:left="1648" w:hanging="360"/>
      </w:pPr>
    </w:lvl>
    <w:lvl w:ilvl="1" w:tplc="340A0019" w:tentative="1">
      <w:start w:val="1"/>
      <w:numFmt w:val="lowerLetter"/>
      <w:lvlText w:val="%2."/>
      <w:lvlJc w:val="left"/>
      <w:pPr>
        <w:ind w:left="2368" w:hanging="360"/>
      </w:pPr>
    </w:lvl>
    <w:lvl w:ilvl="2" w:tplc="340A001B" w:tentative="1">
      <w:start w:val="1"/>
      <w:numFmt w:val="lowerRoman"/>
      <w:lvlText w:val="%3."/>
      <w:lvlJc w:val="right"/>
      <w:pPr>
        <w:ind w:left="3088" w:hanging="180"/>
      </w:pPr>
    </w:lvl>
    <w:lvl w:ilvl="3" w:tplc="340A000F" w:tentative="1">
      <w:start w:val="1"/>
      <w:numFmt w:val="decimal"/>
      <w:lvlText w:val="%4."/>
      <w:lvlJc w:val="left"/>
      <w:pPr>
        <w:ind w:left="3808" w:hanging="360"/>
      </w:pPr>
    </w:lvl>
    <w:lvl w:ilvl="4" w:tplc="340A0019" w:tentative="1">
      <w:start w:val="1"/>
      <w:numFmt w:val="lowerLetter"/>
      <w:lvlText w:val="%5."/>
      <w:lvlJc w:val="left"/>
      <w:pPr>
        <w:ind w:left="4528" w:hanging="360"/>
      </w:pPr>
    </w:lvl>
    <w:lvl w:ilvl="5" w:tplc="340A001B" w:tentative="1">
      <w:start w:val="1"/>
      <w:numFmt w:val="lowerRoman"/>
      <w:lvlText w:val="%6."/>
      <w:lvlJc w:val="right"/>
      <w:pPr>
        <w:ind w:left="5248" w:hanging="180"/>
      </w:pPr>
    </w:lvl>
    <w:lvl w:ilvl="6" w:tplc="340A000F" w:tentative="1">
      <w:start w:val="1"/>
      <w:numFmt w:val="decimal"/>
      <w:lvlText w:val="%7."/>
      <w:lvlJc w:val="left"/>
      <w:pPr>
        <w:ind w:left="5968" w:hanging="360"/>
      </w:pPr>
    </w:lvl>
    <w:lvl w:ilvl="7" w:tplc="340A0019" w:tentative="1">
      <w:start w:val="1"/>
      <w:numFmt w:val="lowerLetter"/>
      <w:lvlText w:val="%8."/>
      <w:lvlJc w:val="left"/>
      <w:pPr>
        <w:ind w:left="6688" w:hanging="360"/>
      </w:pPr>
    </w:lvl>
    <w:lvl w:ilvl="8" w:tplc="340A001B" w:tentative="1">
      <w:start w:val="1"/>
      <w:numFmt w:val="lowerRoman"/>
      <w:lvlText w:val="%9."/>
      <w:lvlJc w:val="right"/>
      <w:pPr>
        <w:ind w:left="7408" w:hanging="180"/>
      </w:pPr>
    </w:lvl>
  </w:abstractNum>
  <w:abstractNum w:abstractNumId="27">
    <w:nsid w:val="732F2507"/>
    <w:multiLevelType w:val="hybridMultilevel"/>
    <w:tmpl w:val="5E0A2E04"/>
    <w:lvl w:ilvl="0" w:tplc="340A001B">
      <w:start w:val="1"/>
      <w:numFmt w:val="lowerRoman"/>
      <w:lvlText w:val="%1."/>
      <w:lvlJc w:val="righ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8">
    <w:nsid w:val="7A9744D6"/>
    <w:multiLevelType w:val="hybridMultilevel"/>
    <w:tmpl w:val="EBA6EFCC"/>
    <w:lvl w:ilvl="0" w:tplc="895C03A0">
      <w:start w:val="1"/>
      <w:numFmt w:val="bullet"/>
      <w:lvlText w:val="-"/>
      <w:lvlJc w:val="left"/>
      <w:pPr>
        <w:ind w:left="1004" w:hanging="360"/>
      </w:pPr>
      <w:rPr>
        <w:rFonts w:ascii="Calibri" w:eastAsia="Calibri"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9">
    <w:nsid w:val="7E4271E6"/>
    <w:multiLevelType w:val="hybridMultilevel"/>
    <w:tmpl w:val="06321FF2"/>
    <w:lvl w:ilvl="0" w:tplc="340A0015">
      <w:start w:val="1"/>
      <w:numFmt w:val="upperLetter"/>
      <w:lvlText w:val="%1."/>
      <w:lvlJc w:val="left"/>
      <w:pPr>
        <w:ind w:left="928" w:hanging="360"/>
      </w:pPr>
      <w:rPr>
        <w:b w:val="0"/>
        <w:color w:val="auto"/>
      </w:rPr>
    </w:lvl>
    <w:lvl w:ilvl="1" w:tplc="340A001B">
      <w:start w:val="1"/>
      <w:numFmt w:val="lowerRoman"/>
      <w:lvlText w:val="%2."/>
      <w:lvlJc w:val="righ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1"/>
  </w:num>
  <w:num w:numId="2">
    <w:abstractNumId w:val="0"/>
  </w:num>
  <w:num w:numId="3">
    <w:abstractNumId w:val="21"/>
  </w:num>
  <w:num w:numId="4">
    <w:abstractNumId w:val="4"/>
  </w:num>
  <w:num w:numId="5">
    <w:abstractNumId w:val="18"/>
  </w:num>
  <w:num w:numId="6">
    <w:abstractNumId w:val="2"/>
  </w:num>
  <w:num w:numId="7">
    <w:abstractNumId w:val="15"/>
  </w:num>
  <w:num w:numId="8">
    <w:abstractNumId w:val="20"/>
  </w:num>
  <w:num w:numId="9">
    <w:abstractNumId w:val="11"/>
  </w:num>
  <w:num w:numId="10">
    <w:abstractNumId w:val="29"/>
  </w:num>
  <w:num w:numId="11">
    <w:abstractNumId w:val="10"/>
  </w:num>
  <w:num w:numId="12">
    <w:abstractNumId w:val="8"/>
  </w:num>
  <w:num w:numId="13">
    <w:abstractNumId w:val="17"/>
  </w:num>
  <w:num w:numId="14">
    <w:abstractNumId w:val="27"/>
  </w:num>
  <w:num w:numId="15">
    <w:abstractNumId w:val="5"/>
  </w:num>
  <w:num w:numId="16">
    <w:abstractNumId w:val="19"/>
  </w:num>
  <w:num w:numId="17">
    <w:abstractNumId w:val="9"/>
  </w:num>
  <w:num w:numId="18">
    <w:abstractNumId w:val="28"/>
  </w:num>
  <w:num w:numId="19">
    <w:abstractNumId w:val="12"/>
  </w:num>
  <w:num w:numId="20">
    <w:abstractNumId w:val="22"/>
  </w:num>
  <w:num w:numId="21">
    <w:abstractNumId w:val="6"/>
  </w:num>
  <w:num w:numId="22">
    <w:abstractNumId w:val="14"/>
  </w:num>
  <w:num w:numId="23">
    <w:abstractNumId w:val="25"/>
  </w:num>
  <w:num w:numId="24">
    <w:abstractNumId w:val="23"/>
  </w:num>
  <w:num w:numId="25">
    <w:abstractNumId w:val="26"/>
  </w:num>
  <w:num w:numId="26">
    <w:abstractNumId w:val="13"/>
  </w:num>
  <w:num w:numId="27">
    <w:abstractNumId w:val="3"/>
  </w:num>
  <w:num w:numId="28">
    <w:abstractNumId w:val="16"/>
  </w:num>
  <w:num w:numId="29">
    <w:abstractNumId w:val="24"/>
  </w:num>
  <w:num w:numId="30">
    <w:abstractNumId w:val="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0231D"/>
    <w:rsid w:val="00002533"/>
    <w:rsid w:val="00002871"/>
    <w:rsid w:val="000050FD"/>
    <w:rsid w:val="00005925"/>
    <w:rsid w:val="00005A60"/>
    <w:rsid w:val="000061A2"/>
    <w:rsid w:val="00006CFD"/>
    <w:rsid w:val="000076C1"/>
    <w:rsid w:val="00011AE5"/>
    <w:rsid w:val="00012877"/>
    <w:rsid w:val="00014655"/>
    <w:rsid w:val="00016F8E"/>
    <w:rsid w:val="00020571"/>
    <w:rsid w:val="000224AF"/>
    <w:rsid w:val="0002287D"/>
    <w:rsid w:val="00023243"/>
    <w:rsid w:val="00023CBF"/>
    <w:rsid w:val="00026D91"/>
    <w:rsid w:val="00031478"/>
    <w:rsid w:val="00031F5B"/>
    <w:rsid w:val="000340AA"/>
    <w:rsid w:val="00034BBC"/>
    <w:rsid w:val="00034C7C"/>
    <w:rsid w:val="00035D1F"/>
    <w:rsid w:val="0003700D"/>
    <w:rsid w:val="000401DF"/>
    <w:rsid w:val="00040D2A"/>
    <w:rsid w:val="000427DE"/>
    <w:rsid w:val="00044365"/>
    <w:rsid w:val="00044C00"/>
    <w:rsid w:val="00045327"/>
    <w:rsid w:val="000500A3"/>
    <w:rsid w:val="000556C1"/>
    <w:rsid w:val="00055A2F"/>
    <w:rsid w:val="00061484"/>
    <w:rsid w:val="000619C9"/>
    <w:rsid w:val="00061A3F"/>
    <w:rsid w:val="00061AD0"/>
    <w:rsid w:val="00062C8D"/>
    <w:rsid w:val="000631AF"/>
    <w:rsid w:val="000631E6"/>
    <w:rsid w:val="00063A83"/>
    <w:rsid w:val="00065595"/>
    <w:rsid w:val="00066F2D"/>
    <w:rsid w:val="00067DFC"/>
    <w:rsid w:val="00071292"/>
    <w:rsid w:val="000714C8"/>
    <w:rsid w:val="0007213A"/>
    <w:rsid w:val="00073D47"/>
    <w:rsid w:val="000746EA"/>
    <w:rsid w:val="00074A8D"/>
    <w:rsid w:val="00074E4D"/>
    <w:rsid w:val="0007552A"/>
    <w:rsid w:val="000807D2"/>
    <w:rsid w:val="00080D1D"/>
    <w:rsid w:val="00081337"/>
    <w:rsid w:val="00081EC2"/>
    <w:rsid w:val="00082873"/>
    <w:rsid w:val="000869AC"/>
    <w:rsid w:val="0008709E"/>
    <w:rsid w:val="00096734"/>
    <w:rsid w:val="00097482"/>
    <w:rsid w:val="000A011F"/>
    <w:rsid w:val="000A1E1D"/>
    <w:rsid w:val="000A2419"/>
    <w:rsid w:val="000A28D4"/>
    <w:rsid w:val="000A3591"/>
    <w:rsid w:val="000A5BE8"/>
    <w:rsid w:val="000A655E"/>
    <w:rsid w:val="000A7A64"/>
    <w:rsid w:val="000B2CE8"/>
    <w:rsid w:val="000B5F16"/>
    <w:rsid w:val="000C2C3D"/>
    <w:rsid w:val="000C3913"/>
    <w:rsid w:val="000C418B"/>
    <w:rsid w:val="000C517E"/>
    <w:rsid w:val="000D13D1"/>
    <w:rsid w:val="000D4A1E"/>
    <w:rsid w:val="000E0418"/>
    <w:rsid w:val="000E099E"/>
    <w:rsid w:val="000E3907"/>
    <w:rsid w:val="000E4817"/>
    <w:rsid w:val="000E4BBF"/>
    <w:rsid w:val="000E52B7"/>
    <w:rsid w:val="000E6DEC"/>
    <w:rsid w:val="000F1DE3"/>
    <w:rsid w:val="000F24B3"/>
    <w:rsid w:val="000F358C"/>
    <w:rsid w:val="000F3830"/>
    <w:rsid w:val="000F391E"/>
    <w:rsid w:val="000F521F"/>
    <w:rsid w:val="000F578A"/>
    <w:rsid w:val="000F6123"/>
    <w:rsid w:val="000F69DF"/>
    <w:rsid w:val="000F6F1D"/>
    <w:rsid w:val="000F7EF5"/>
    <w:rsid w:val="001029E5"/>
    <w:rsid w:val="00103206"/>
    <w:rsid w:val="00103D9E"/>
    <w:rsid w:val="00104410"/>
    <w:rsid w:val="001045D9"/>
    <w:rsid w:val="00104DC9"/>
    <w:rsid w:val="0011170C"/>
    <w:rsid w:val="00111E28"/>
    <w:rsid w:val="00113182"/>
    <w:rsid w:val="001155CA"/>
    <w:rsid w:val="00116CB2"/>
    <w:rsid w:val="001176EB"/>
    <w:rsid w:val="001218CF"/>
    <w:rsid w:val="001224FF"/>
    <w:rsid w:val="00122DB4"/>
    <w:rsid w:val="001257B2"/>
    <w:rsid w:val="00125D14"/>
    <w:rsid w:val="0012695A"/>
    <w:rsid w:val="001272C3"/>
    <w:rsid w:val="00130E3B"/>
    <w:rsid w:val="00134244"/>
    <w:rsid w:val="00135080"/>
    <w:rsid w:val="0013756E"/>
    <w:rsid w:val="00142AC3"/>
    <w:rsid w:val="00144670"/>
    <w:rsid w:val="001446A5"/>
    <w:rsid w:val="00145020"/>
    <w:rsid w:val="0014644C"/>
    <w:rsid w:val="001520B1"/>
    <w:rsid w:val="00153F08"/>
    <w:rsid w:val="0015566E"/>
    <w:rsid w:val="00160D22"/>
    <w:rsid w:val="00163B23"/>
    <w:rsid w:val="00166B03"/>
    <w:rsid w:val="00170543"/>
    <w:rsid w:val="00170EDE"/>
    <w:rsid w:val="00171F3F"/>
    <w:rsid w:val="00172023"/>
    <w:rsid w:val="00173AF3"/>
    <w:rsid w:val="00173E67"/>
    <w:rsid w:val="00175733"/>
    <w:rsid w:val="00177A1E"/>
    <w:rsid w:val="00187390"/>
    <w:rsid w:val="001903CA"/>
    <w:rsid w:val="0019095F"/>
    <w:rsid w:val="00191FC0"/>
    <w:rsid w:val="00194AF5"/>
    <w:rsid w:val="00194D12"/>
    <w:rsid w:val="0019702A"/>
    <w:rsid w:val="001A1112"/>
    <w:rsid w:val="001A2A0D"/>
    <w:rsid w:val="001A3F52"/>
    <w:rsid w:val="001A59AE"/>
    <w:rsid w:val="001A6602"/>
    <w:rsid w:val="001A68E2"/>
    <w:rsid w:val="001A6FE4"/>
    <w:rsid w:val="001A7FD0"/>
    <w:rsid w:val="001C286B"/>
    <w:rsid w:val="001C2BC9"/>
    <w:rsid w:val="001C2C35"/>
    <w:rsid w:val="001C47EC"/>
    <w:rsid w:val="001C67D8"/>
    <w:rsid w:val="001D08EA"/>
    <w:rsid w:val="001D306E"/>
    <w:rsid w:val="001D4C15"/>
    <w:rsid w:val="001D68A4"/>
    <w:rsid w:val="001D7D53"/>
    <w:rsid w:val="001E0F75"/>
    <w:rsid w:val="001E29E3"/>
    <w:rsid w:val="001E438C"/>
    <w:rsid w:val="001E6E6C"/>
    <w:rsid w:val="001E78A6"/>
    <w:rsid w:val="001F0274"/>
    <w:rsid w:val="001F0B82"/>
    <w:rsid w:val="001F0C4D"/>
    <w:rsid w:val="001F6A2C"/>
    <w:rsid w:val="001F7A47"/>
    <w:rsid w:val="00200F29"/>
    <w:rsid w:val="00202DE4"/>
    <w:rsid w:val="00206318"/>
    <w:rsid w:val="00206CA0"/>
    <w:rsid w:val="00207DE8"/>
    <w:rsid w:val="00211E99"/>
    <w:rsid w:val="00213BA9"/>
    <w:rsid w:val="00217391"/>
    <w:rsid w:val="0022079E"/>
    <w:rsid w:val="00225023"/>
    <w:rsid w:val="0022690B"/>
    <w:rsid w:val="002270E1"/>
    <w:rsid w:val="0023079A"/>
    <w:rsid w:val="00234887"/>
    <w:rsid w:val="0023636E"/>
    <w:rsid w:val="00236422"/>
    <w:rsid w:val="002376EA"/>
    <w:rsid w:val="002405BD"/>
    <w:rsid w:val="00240BE8"/>
    <w:rsid w:val="00242484"/>
    <w:rsid w:val="00244371"/>
    <w:rsid w:val="00245A40"/>
    <w:rsid w:val="00245CF1"/>
    <w:rsid w:val="002517FB"/>
    <w:rsid w:val="00251F71"/>
    <w:rsid w:val="002523C9"/>
    <w:rsid w:val="002525B6"/>
    <w:rsid w:val="00252CA6"/>
    <w:rsid w:val="00253A87"/>
    <w:rsid w:val="00254B8D"/>
    <w:rsid w:val="002561F7"/>
    <w:rsid w:val="002563EF"/>
    <w:rsid w:val="00256A79"/>
    <w:rsid w:val="0025739D"/>
    <w:rsid w:val="00257AE1"/>
    <w:rsid w:val="0026032A"/>
    <w:rsid w:val="002604A9"/>
    <w:rsid w:val="0026093E"/>
    <w:rsid w:val="002613CB"/>
    <w:rsid w:val="00261997"/>
    <w:rsid w:val="00261F69"/>
    <w:rsid w:val="002620C1"/>
    <w:rsid w:val="00262794"/>
    <w:rsid w:val="00262969"/>
    <w:rsid w:val="00271A38"/>
    <w:rsid w:val="002743CF"/>
    <w:rsid w:val="002745AC"/>
    <w:rsid w:val="00280E17"/>
    <w:rsid w:val="00283A07"/>
    <w:rsid w:val="002849A3"/>
    <w:rsid w:val="002849DB"/>
    <w:rsid w:val="002852CC"/>
    <w:rsid w:val="00286E1D"/>
    <w:rsid w:val="00286ECB"/>
    <w:rsid w:val="0028762D"/>
    <w:rsid w:val="002877BB"/>
    <w:rsid w:val="00291A18"/>
    <w:rsid w:val="00292A3D"/>
    <w:rsid w:val="0029300B"/>
    <w:rsid w:val="002952E2"/>
    <w:rsid w:val="0029592A"/>
    <w:rsid w:val="002A0CCC"/>
    <w:rsid w:val="002A76A3"/>
    <w:rsid w:val="002A7E02"/>
    <w:rsid w:val="002B3C53"/>
    <w:rsid w:val="002B5655"/>
    <w:rsid w:val="002C02E2"/>
    <w:rsid w:val="002C283E"/>
    <w:rsid w:val="002C3ECA"/>
    <w:rsid w:val="002C4604"/>
    <w:rsid w:val="002C66BB"/>
    <w:rsid w:val="002C6D7A"/>
    <w:rsid w:val="002D0FD8"/>
    <w:rsid w:val="002D1BE6"/>
    <w:rsid w:val="002D3B77"/>
    <w:rsid w:val="002D4A09"/>
    <w:rsid w:val="002E22CE"/>
    <w:rsid w:val="002E241A"/>
    <w:rsid w:val="002E2D23"/>
    <w:rsid w:val="002E3704"/>
    <w:rsid w:val="002E52E1"/>
    <w:rsid w:val="002E5EAE"/>
    <w:rsid w:val="002E78C9"/>
    <w:rsid w:val="002F1B63"/>
    <w:rsid w:val="002F1D80"/>
    <w:rsid w:val="002F32D5"/>
    <w:rsid w:val="002F56AF"/>
    <w:rsid w:val="002F5EC9"/>
    <w:rsid w:val="002F6314"/>
    <w:rsid w:val="003023BC"/>
    <w:rsid w:val="00303DE0"/>
    <w:rsid w:val="00306F36"/>
    <w:rsid w:val="00307524"/>
    <w:rsid w:val="0031050C"/>
    <w:rsid w:val="00310855"/>
    <w:rsid w:val="003123CD"/>
    <w:rsid w:val="0031512B"/>
    <w:rsid w:val="00317AEE"/>
    <w:rsid w:val="00322D73"/>
    <w:rsid w:val="003254FA"/>
    <w:rsid w:val="003274AF"/>
    <w:rsid w:val="003307F4"/>
    <w:rsid w:val="00330FC7"/>
    <w:rsid w:val="00331C36"/>
    <w:rsid w:val="003331E2"/>
    <w:rsid w:val="00333225"/>
    <w:rsid w:val="00333880"/>
    <w:rsid w:val="00336BD8"/>
    <w:rsid w:val="003437A1"/>
    <w:rsid w:val="00344760"/>
    <w:rsid w:val="00345C27"/>
    <w:rsid w:val="0034634A"/>
    <w:rsid w:val="003502FA"/>
    <w:rsid w:val="003514DD"/>
    <w:rsid w:val="00352028"/>
    <w:rsid w:val="00352099"/>
    <w:rsid w:val="003521A1"/>
    <w:rsid w:val="00353963"/>
    <w:rsid w:val="00353C59"/>
    <w:rsid w:val="0036031C"/>
    <w:rsid w:val="003626DF"/>
    <w:rsid w:val="00362C8B"/>
    <w:rsid w:val="00366C21"/>
    <w:rsid w:val="00370592"/>
    <w:rsid w:val="0037077A"/>
    <w:rsid w:val="00371948"/>
    <w:rsid w:val="00376AA8"/>
    <w:rsid w:val="00380C3C"/>
    <w:rsid w:val="00382310"/>
    <w:rsid w:val="003824A3"/>
    <w:rsid w:val="003830F7"/>
    <w:rsid w:val="00386E55"/>
    <w:rsid w:val="00392BE4"/>
    <w:rsid w:val="00393F55"/>
    <w:rsid w:val="00395086"/>
    <w:rsid w:val="003A2BFD"/>
    <w:rsid w:val="003A2D44"/>
    <w:rsid w:val="003A30F0"/>
    <w:rsid w:val="003A3FA7"/>
    <w:rsid w:val="003A46C8"/>
    <w:rsid w:val="003A46D4"/>
    <w:rsid w:val="003A4C4F"/>
    <w:rsid w:val="003A51EB"/>
    <w:rsid w:val="003A56AC"/>
    <w:rsid w:val="003A5A3B"/>
    <w:rsid w:val="003A6890"/>
    <w:rsid w:val="003A6FA6"/>
    <w:rsid w:val="003A7ABC"/>
    <w:rsid w:val="003B224D"/>
    <w:rsid w:val="003B282E"/>
    <w:rsid w:val="003B472D"/>
    <w:rsid w:val="003B521E"/>
    <w:rsid w:val="003B5C25"/>
    <w:rsid w:val="003B74C3"/>
    <w:rsid w:val="003C0AC3"/>
    <w:rsid w:val="003C1349"/>
    <w:rsid w:val="003C2E38"/>
    <w:rsid w:val="003C387F"/>
    <w:rsid w:val="003C4F50"/>
    <w:rsid w:val="003C54B8"/>
    <w:rsid w:val="003C6C25"/>
    <w:rsid w:val="003C792A"/>
    <w:rsid w:val="003D09C5"/>
    <w:rsid w:val="003D4CD4"/>
    <w:rsid w:val="003D638C"/>
    <w:rsid w:val="003D6928"/>
    <w:rsid w:val="003D6C83"/>
    <w:rsid w:val="003D7A03"/>
    <w:rsid w:val="003E380C"/>
    <w:rsid w:val="003E3B0D"/>
    <w:rsid w:val="003E4783"/>
    <w:rsid w:val="003E52B2"/>
    <w:rsid w:val="003E5E5E"/>
    <w:rsid w:val="003E606C"/>
    <w:rsid w:val="003F1388"/>
    <w:rsid w:val="003F5C85"/>
    <w:rsid w:val="003F60CC"/>
    <w:rsid w:val="00403BCF"/>
    <w:rsid w:val="00404534"/>
    <w:rsid w:val="004050FD"/>
    <w:rsid w:val="00410095"/>
    <w:rsid w:val="00412A04"/>
    <w:rsid w:val="00413644"/>
    <w:rsid w:val="00414BA3"/>
    <w:rsid w:val="00415C2C"/>
    <w:rsid w:val="00415E7C"/>
    <w:rsid w:val="004161D8"/>
    <w:rsid w:val="00417686"/>
    <w:rsid w:val="0042108E"/>
    <w:rsid w:val="00421734"/>
    <w:rsid w:val="00421A81"/>
    <w:rsid w:val="00422995"/>
    <w:rsid w:val="00422D52"/>
    <w:rsid w:val="00427D83"/>
    <w:rsid w:val="004303BC"/>
    <w:rsid w:val="00430BC8"/>
    <w:rsid w:val="004317F4"/>
    <w:rsid w:val="004325B7"/>
    <w:rsid w:val="004423D0"/>
    <w:rsid w:val="004438A3"/>
    <w:rsid w:val="00443ADC"/>
    <w:rsid w:val="00443DF4"/>
    <w:rsid w:val="00444757"/>
    <w:rsid w:val="0044610D"/>
    <w:rsid w:val="004471DB"/>
    <w:rsid w:val="004503A0"/>
    <w:rsid w:val="00452132"/>
    <w:rsid w:val="00456612"/>
    <w:rsid w:val="00456930"/>
    <w:rsid w:val="00456988"/>
    <w:rsid w:val="00456A82"/>
    <w:rsid w:val="004575D1"/>
    <w:rsid w:val="00457DE7"/>
    <w:rsid w:val="00461C12"/>
    <w:rsid w:val="0046236B"/>
    <w:rsid w:val="00463414"/>
    <w:rsid w:val="00464F4C"/>
    <w:rsid w:val="0046577D"/>
    <w:rsid w:val="00465AB2"/>
    <w:rsid w:val="00471E45"/>
    <w:rsid w:val="004737EA"/>
    <w:rsid w:val="00477ADC"/>
    <w:rsid w:val="00481AA0"/>
    <w:rsid w:val="00487C16"/>
    <w:rsid w:val="0049299A"/>
    <w:rsid w:val="004967B6"/>
    <w:rsid w:val="004A0A15"/>
    <w:rsid w:val="004A1B14"/>
    <w:rsid w:val="004A2428"/>
    <w:rsid w:val="004A2ABB"/>
    <w:rsid w:val="004A3994"/>
    <w:rsid w:val="004A3F68"/>
    <w:rsid w:val="004A4EA1"/>
    <w:rsid w:val="004B4617"/>
    <w:rsid w:val="004B52DD"/>
    <w:rsid w:val="004B58F6"/>
    <w:rsid w:val="004B6F04"/>
    <w:rsid w:val="004B7363"/>
    <w:rsid w:val="004C0370"/>
    <w:rsid w:val="004C1CFC"/>
    <w:rsid w:val="004C1D8F"/>
    <w:rsid w:val="004C2E92"/>
    <w:rsid w:val="004C379C"/>
    <w:rsid w:val="004C42FC"/>
    <w:rsid w:val="004C45AC"/>
    <w:rsid w:val="004D0356"/>
    <w:rsid w:val="004D0E86"/>
    <w:rsid w:val="004D2578"/>
    <w:rsid w:val="004D2C07"/>
    <w:rsid w:val="004D3BAE"/>
    <w:rsid w:val="004D4D93"/>
    <w:rsid w:val="004D6F31"/>
    <w:rsid w:val="004D78C9"/>
    <w:rsid w:val="004E09F0"/>
    <w:rsid w:val="004E12EC"/>
    <w:rsid w:val="004E17F2"/>
    <w:rsid w:val="004F4CE1"/>
    <w:rsid w:val="004F5E45"/>
    <w:rsid w:val="004F6E3D"/>
    <w:rsid w:val="004F7111"/>
    <w:rsid w:val="005028A5"/>
    <w:rsid w:val="00502984"/>
    <w:rsid w:val="00503608"/>
    <w:rsid w:val="005039E5"/>
    <w:rsid w:val="00504D86"/>
    <w:rsid w:val="00506929"/>
    <w:rsid w:val="005108C7"/>
    <w:rsid w:val="00510EB3"/>
    <w:rsid w:val="00511E92"/>
    <w:rsid w:val="00513AA9"/>
    <w:rsid w:val="00513FD5"/>
    <w:rsid w:val="00517805"/>
    <w:rsid w:val="00517C94"/>
    <w:rsid w:val="00520770"/>
    <w:rsid w:val="00521082"/>
    <w:rsid w:val="00521BA0"/>
    <w:rsid w:val="00521DC8"/>
    <w:rsid w:val="00522454"/>
    <w:rsid w:val="005253F2"/>
    <w:rsid w:val="00526E85"/>
    <w:rsid w:val="00527018"/>
    <w:rsid w:val="005277D4"/>
    <w:rsid w:val="00530A51"/>
    <w:rsid w:val="005318D8"/>
    <w:rsid w:val="005330C9"/>
    <w:rsid w:val="00533425"/>
    <w:rsid w:val="00534241"/>
    <w:rsid w:val="00534813"/>
    <w:rsid w:val="00534B4C"/>
    <w:rsid w:val="00535212"/>
    <w:rsid w:val="0053764B"/>
    <w:rsid w:val="00540971"/>
    <w:rsid w:val="00541454"/>
    <w:rsid w:val="00541B1A"/>
    <w:rsid w:val="00541E5B"/>
    <w:rsid w:val="00543546"/>
    <w:rsid w:val="005439D7"/>
    <w:rsid w:val="0054584D"/>
    <w:rsid w:val="00546941"/>
    <w:rsid w:val="005500A0"/>
    <w:rsid w:val="0055091D"/>
    <w:rsid w:val="005514A5"/>
    <w:rsid w:val="00551E2B"/>
    <w:rsid w:val="0055573B"/>
    <w:rsid w:val="00555878"/>
    <w:rsid w:val="00556C92"/>
    <w:rsid w:val="0056040B"/>
    <w:rsid w:val="00560F3E"/>
    <w:rsid w:val="005630FD"/>
    <w:rsid w:val="00563395"/>
    <w:rsid w:val="00564861"/>
    <w:rsid w:val="00565A15"/>
    <w:rsid w:val="00565D55"/>
    <w:rsid w:val="00570213"/>
    <w:rsid w:val="00571CB1"/>
    <w:rsid w:val="00572264"/>
    <w:rsid w:val="005745A9"/>
    <w:rsid w:val="00576148"/>
    <w:rsid w:val="005775EE"/>
    <w:rsid w:val="0058409E"/>
    <w:rsid w:val="00586048"/>
    <w:rsid w:val="005863D4"/>
    <w:rsid w:val="00587D2E"/>
    <w:rsid w:val="00590074"/>
    <w:rsid w:val="005933B2"/>
    <w:rsid w:val="00593865"/>
    <w:rsid w:val="0059411D"/>
    <w:rsid w:val="00595572"/>
    <w:rsid w:val="0059704D"/>
    <w:rsid w:val="005A0857"/>
    <w:rsid w:val="005A1DA1"/>
    <w:rsid w:val="005A38E1"/>
    <w:rsid w:val="005A52CC"/>
    <w:rsid w:val="005A5A9B"/>
    <w:rsid w:val="005B0C00"/>
    <w:rsid w:val="005B1EE5"/>
    <w:rsid w:val="005B1F27"/>
    <w:rsid w:val="005B2A39"/>
    <w:rsid w:val="005B49FC"/>
    <w:rsid w:val="005B4F43"/>
    <w:rsid w:val="005B698C"/>
    <w:rsid w:val="005B6B1F"/>
    <w:rsid w:val="005B6C3A"/>
    <w:rsid w:val="005C0005"/>
    <w:rsid w:val="005C0A09"/>
    <w:rsid w:val="005C2801"/>
    <w:rsid w:val="005C5B6B"/>
    <w:rsid w:val="005D0EE3"/>
    <w:rsid w:val="005D623F"/>
    <w:rsid w:val="005D68BC"/>
    <w:rsid w:val="005D74AB"/>
    <w:rsid w:val="005E050C"/>
    <w:rsid w:val="005E121E"/>
    <w:rsid w:val="005E2AEC"/>
    <w:rsid w:val="005E2B43"/>
    <w:rsid w:val="005E3BB4"/>
    <w:rsid w:val="005E575E"/>
    <w:rsid w:val="005F0B06"/>
    <w:rsid w:val="005F0B77"/>
    <w:rsid w:val="005F2FA5"/>
    <w:rsid w:val="005F3C88"/>
    <w:rsid w:val="005F3D20"/>
    <w:rsid w:val="005F43FE"/>
    <w:rsid w:val="005F6431"/>
    <w:rsid w:val="00602AD1"/>
    <w:rsid w:val="0060484E"/>
    <w:rsid w:val="00610212"/>
    <w:rsid w:val="006102C7"/>
    <w:rsid w:val="0061034C"/>
    <w:rsid w:val="00610E5F"/>
    <w:rsid w:val="0061190C"/>
    <w:rsid w:val="0061305C"/>
    <w:rsid w:val="00613E94"/>
    <w:rsid w:val="00617666"/>
    <w:rsid w:val="00617C9A"/>
    <w:rsid w:val="00622448"/>
    <w:rsid w:val="006234CD"/>
    <w:rsid w:val="00623840"/>
    <w:rsid w:val="00630676"/>
    <w:rsid w:val="00631757"/>
    <w:rsid w:val="00632458"/>
    <w:rsid w:val="00635654"/>
    <w:rsid w:val="006367B8"/>
    <w:rsid w:val="00641FD0"/>
    <w:rsid w:val="00643DB0"/>
    <w:rsid w:val="0064470C"/>
    <w:rsid w:val="00644B77"/>
    <w:rsid w:val="00650638"/>
    <w:rsid w:val="00650FAB"/>
    <w:rsid w:val="00651049"/>
    <w:rsid w:val="00652FD0"/>
    <w:rsid w:val="006544A3"/>
    <w:rsid w:val="0065713A"/>
    <w:rsid w:val="0065762A"/>
    <w:rsid w:val="00657DC1"/>
    <w:rsid w:val="0066182C"/>
    <w:rsid w:val="00664AF8"/>
    <w:rsid w:val="0066681B"/>
    <w:rsid w:val="00666EDA"/>
    <w:rsid w:val="00672FDE"/>
    <w:rsid w:val="0067420D"/>
    <w:rsid w:val="0067545F"/>
    <w:rsid w:val="00676F17"/>
    <w:rsid w:val="006816F5"/>
    <w:rsid w:val="00685CBB"/>
    <w:rsid w:val="00690A1D"/>
    <w:rsid w:val="00690EE7"/>
    <w:rsid w:val="00697629"/>
    <w:rsid w:val="006A2FCA"/>
    <w:rsid w:val="006A3022"/>
    <w:rsid w:val="006A6877"/>
    <w:rsid w:val="006A6AA4"/>
    <w:rsid w:val="006A6F19"/>
    <w:rsid w:val="006B03F9"/>
    <w:rsid w:val="006B1249"/>
    <w:rsid w:val="006B1374"/>
    <w:rsid w:val="006B1EF9"/>
    <w:rsid w:val="006B31A0"/>
    <w:rsid w:val="006B404D"/>
    <w:rsid w:val="006B49A2"/>
    <w:rsid w:val="006B5014"/>
    <w:rsid w:val="006B588D"/>
    <w:rsid w:val="006B69A5"/>
    <w:rsid w:val="006C09AA"/>
    <w:rsid w:val="006C1281"/>
    <w:rsid w:val="006C169A"/>
    <w:rsid w:val="006C26BB"/>
    <w:rsid w:val="006C38FF"/>
    <w:rsid w:val="006C4083"/>
    <w:rsid w:val="006C5103"/>
    <w:rsid w:val="006C6B68"/>
    <w:rsid w:val="006C73B5"/>
    <w:rsid w:val="006D1E00"/>
    <w:rsid w:val="006D2D43"/>
    <w:rsid w:val="006D52DE"/>
    <w:rsid w:val="006D659E"/>
    <w:rsid w:val="006D67D6"/>
    <w:rsid w:val="006D77E3"/>
    <w:rsid w:val="006E4088"/>
    <w:rsid w:val="006E465E"/>
    <w:rsid w:val="006E54DA"/>
    <w:rsid w:val="006F1268"/>
    <w:rsid w:val="006F1FA7"/>
    <w:rsid w:val="006F29AD"/>
    <w:rsid w:val="006F387C"/>
    <w:rsid w:val="006F4870"/>
    <w:rsid w:val="006F4961"/>
    <w:rsid w:val="006F4EA6"/>
    <w:rsid w:val="006F5E24"/>
    <w:rsid w:val="006F78E5"/>
    <w:rsid w:val="0070007E"/>
    <w:rsid w:val="00704F56"/>
    <w:rsid w:val="007103A0"/>
    <w:rsid w:val="007113C7"/>
    <w:rsid w:val="00712683"/>
    <w:rsid w:val="00713E6A"/>
    <w:rsid w:val="007146EC"/>
    <w:rsid w:val="00715A1A"/>
    <w:rsid w:val="00716061"/>
    <w:rsid w:val="00716C27"/>
    <w:rsid w:val="00722CDE"/>
    <w:rsid w:val="00723C3A"/>
    <w:rsid w:val="00725332"/>
    <w:rsid w:val="007255C9"/>
    <w:rsid w:val="00726358"/>
    <w:rsid w:val="00727723"/>
    <w:rsid w:val="00727B7A"/>
    <w:rsid w:val="00730297"/>
    <w:rsid w:val="00731ED3"/>
    <w:rsid w:val="007321ED"/>
    <w:rsid w:val="0073683A"/>
    <w:rsid w:val="00737EC4"/>
    <w:rsid w:val="00740E9C"/>
    <w:rsid w:val="00742F86"/>
    <w:rsid w:val="007431CE"/>
    <w:rsid w:val="0074514F"/>
    <w:rsid w:val="007521B0"/>
    <w:rsid w:val="00752F6C"/>
    <w:rsid w:val="00753D66"/>
    <w:rsid w:val="00754E3B"/>
    <w:rsid w:val="0075582F"/>
    <w:rsid w:val="007572B8"/>
    <w:rsid w:val="00757768"/>
    <w:rsid w:val="00760CCC"/>
    <w:rsid w:val="007615BE"/>
    <w:rsid w:val="00766A9E"/>
    <w:rsid w:val="00766FA5"/>
    <w:rsid w:val="007719F6"/>
    <w:rsid w:val="00771D4B"/>
    <w:rsid w:val="007727EC"/>
    <w:rsid w:val="00775556"/>
    <w:rsid w:val="00781CF7"/>
    <w:rsid w:val="00791465"/>
    <w:rsid w:val="00791874"/>
    <w:rsid w:val="00791E15"/>
    <w:rsid w:val="00792429"/>
    <w:rsid w:val="007927D0"/>
    <w:rsid w:val="007948A6"/>
    <w:rsid w:val="0079552E"/>
    <w:rsid w:val="007966D5"/>
    <w:rsid w:val="007977B0"/>
    <w:rsid w:val="007A3070"/>
    <w:rsid w:val="007A5F3E"/>
    <w:rsid w:val="007A7DEB"/>
    <w:rsid w:val="007B6E6E"/>
    <w:rsid w:val="007C1EB9"/>
    <w:rsid w:val="007C3293"/>
    <w:rsid w:val="007C4F5F"/>
    <w:rsid w:val="007C639A"/>
    <w:rsid w:val="007C6528"/>
    <w:rsid w:val="007C7ADC"/>
    <w:rsid w:val="007D2D5C"/>
    <w:rsid w:val="007D3310"/>
    <w:rsid w:val="007D4E91"/>
    <w:rsid w:val="007D6B21"/>
    <w:rsid w:val="007E3E0B"/>
    <w:rsid w:val="007E451F"/>
    <w:rsid w:val="007E661E"/>
    <w:rsid w:val="007F215D"/>
    <w:rsid w:val="007F2695"/>
    <w:rsid w:val="007F40F0"/>
    <w:rsid w:val="007F46D9"/>
    <w:rsid w:val="007F4D1A"/>
    <w:rsid w:val="007F50EE"/>
    <w:rsid w:val="007F566F"/>
    <w:rsid w:val="008007E6"/>
    <w:rsid w:val="008010F0"/>
    <w:rsid w:val="008021CD"/>
    <w:rsid w:val="008043E3"/>
    <w:rsid w:val="0080735A"/>
    <w:rsid w:val="00807FB9"/>
    <w:rsid w:val="00810D59"/>
    <w:rsid w:val="00811676"/>
    <w:rsid w:val="008116DA"/>
    <w:rsid w:val="00811A7C"/>
    <w:rsid w:val="00811D87"/>
    <w:rsid w:val="0081201E"/>
    <w:rsid w:val="00812219"/>
    <w:rsid w:val="008142FE"/>
    <w:rsid w:val="008159E2"/>
    <w:rsid w:val="00815D23"/>
    <w:rsid w:val="00817433"/>
    <w:rsid w:val="00821F8B"/>
    <w:rsid w:val="00822098"/>
    <w:rsid w:val="00824AAA"/>
    <w:rsid w:val="00824AC5"/>
    <w:rsid w:val="00830564"/>
    <w:rsid w:val="00831D64"/>
    <w:rsid w:val="00832801"/>
    <w:rsid w:val="008342D2"/>
    <w:rsid w:val="00835710"/>
    <w:rsid w:val="00835813"/>
    <w:rsid w:val="00835FAB"/>
    <w:rsid w:val="00837616"/>
    <w:rsid w:val="00837E03"/>
    <w:rsid w:val="00840027"/>
    <w:rsid w:val="0084274A"/>
    <w:rsid w:val="008438F2"/>
    <w:rsid w:val="008443BD"/>
    <w:rsid w:val="00844426"/>
    <w:rsid w:val="00844C1C"/>
    <w:rsid w:val="00845BF2"/>
    <w:rsid w:val="00845E2F"/>
    <w:rsid w:val="008473AD"/>
    <w:rsid w:val="00850BB6"/>
    <w:rsid w:val="00851506"/>
    <w:rsid w:val="0085246F"/>
    <w:rsid w:val="0085254F"/>
    <w:rsid w:val="00852D11"/>
    <w:rsid w:val="008545FB"/>
    <w:rsid w:val="00857895"/>
    <w:rsid w:val="00857E21"/>
    <w:rsid w:val="00860312"/>
    <w:rsid w:val="008616CF"/>
    <w:rsid w:val="00863900"/>
    <w:rsid w:val="00863EE2"/>
    <w:rsid w:val="008679FD"/>
    <w:rsid w:val="008728D8"/>
    <w:rsid w:val="00873A03"/>
    <w:rsid w:val="00873B35"/>
    <w:rsid w:val="0087698C"/>
    <w:rsid w:val="00876DD3"/>
    <w:rsid w:val="00877BC5"/>
    <w:rsid w:val="008831B3"/>
    <w:rsid w:val="00884CD7"/>
    <w:rsid w:val="00884F20"/>
    <w:rsid w:val="008850DC"/>
    <w:rsid w:val="00886BB2"/>
    <w:rsid w:val="00887D99"/>
    <w:rsid w:val="00887F1A"/>
    <w:rsid w:val="00890878"/>
    <w:rsid w:val="008909C4"/>
    <w:rsid w:val="00890C34"/>
    <w:rsid w:val="00891B19"/>
    <w:rsid w:val="00892C62"/>
    <w:rsid w:val="0089311B"/>
    <w:rsid w:val="0089357B"/>
    <w:rsid w:val="008943CA"/>
    <w:rsid w:val="00894BFF"/>
    <w:rsid w:val="00895620"/>
    <w:rsid w:val="00896088"/>
    <w:rsid w:val="008A0343"/>
    <w:rsid w:val="008A144D"/>
    <w:rsid w:val="008A251E"/>
    <w:rsid w:val="008A2ADE"/>
    <w:rsid w:val="008A2EA5"/>
    <w:rsid w:val="008A4711"/>
    <w:rsid w:val="008A5EA2"/>
    <w:rsid w:val="008A6400"/>
    <w:rsid w:val="008A6592"/>
    <w:rsid w:val="008A6CAE"/>
    <w:rsid w:val="008B0009"/>
    <w:rsid w:val="008B19F4"/>
    <w:rsid w:val="008B1EF5"/>
    <w:rsid w:val="008B507B"/>
    <w:rsid w:val="008B662F"/>
    <w:rsid w:val="008C1F6E"/>
    <w:rsid w:val="008C231C"/>
    <w:rsid w:val="008C3A38"/>
    <w:rsid w:val="008C4045"/>
    <w:rsid w:val="008C750A"/>
    <w:rsid w:val="008D07E9"/>
    <w:rsid w:val="008D0DC5"/>
    <w:rsid w:val="008D1971"/>
    <w:rsid w:val="008D2FF1"/>
    <w:rsid w:val="008D46C1"/>
    <w:rsid w:val="008D4C4D"/>
    <w:rsid w:val="008D4CED"/>
    <w:rsid w:val="008D508B"/>
    <w:rsid w:val="008D5B86"/>
    <w:rsid w:val="008D78F8"/>
    <w:rsid w:val="008E4CB5"/>
    <w:rsid w:val="008E6315"/>
    <w:rsid w:val="008F3793"/>
    <w:rsid w:val="008F4735"/>
    <w:rsid w:val="009002C7"/>
    <w:rsid w:val="00900902"/>
    <w:rsid w:val="009060CB"/>
    <w:rsid w:val="009076E5"/>
    <w:rsid w:val="00911568"/>
    <w:rsid w:val="00913636"/>
    <w:rsid w:val="00913788"/>
    <w:rsid w:val="00916E46"/>
    <w:rsid w:val="00920C35"/>
    <w:rsid w:val="00922984"/>
    <w:rsid w:val="00922D41"/>
    <w:rsid w:val="00925147"/>
    <w:rsid w:val="00926752"/>
    <w:rsid w:val="00926B4B"/>
    <w:rsid w:val="00927A82"/>
    <w:rsid w:val="0093042A"/>
    <w:rsid w:val="0093254E"/>
    <w:rsid w:val="00933D7F"/>
    <w:rsid w:val="00934968"/>
    <w:rsid w:val="00934E9B"/>
    <w:rsid w:val="00940571"/>
    <w:rsid w:val="009405B8"/>
    <w:rsid w:val="00945A14"/>
    <w:rsid w:val="009509DD"/>
    <w:rsid w:val="0095256C"/>
    <w:rsid w:val="00956221"/>
    <w:rsid w:val="009569AF"/>
    <w:rsid w:val="009571A8"/>
    <w:rsid w:val="009572A9"/>
    <w:rsid w:val="00965BBD"/>
    <w:rsid w:val="00975078"/>
    <w:rsid w:val="00975114"/>
    <w:rsid w:val="009754DC"/>
    <w:rsid w:val="0097613F"/>
    <w:rsid w:val="00976741"/>
    <w:rsid w:val="009812E1"/>
    <w:rsid w:val="00982C37"/>
    <w:rsid w:val="00987770"/>
    <w:rsid w:val="00987C39"/>
    <w:rsid w:val="009906B0"/>
    <w:rsid w:val="009909BA"/>
    <w:rsid w:val="00991831"/>
    <w:rsid w:val="00992B8C"/>
    <w:rsid w:val="00993E8C"/>
    <w:rsid w:val="00994ADE"/>
    <w:rsid w:val="00994E95"/>
    <w:rsid w:val="00996E30"/>
    <w:rsid w:val="00997638"/>
    <w:rsid w:val="009A0484"/>
    <w:rsid w:val="009A2289"/>
    <w:rsid w:val="009A3990"/>
    <w:rsid w:val="009A3BAD"/>
    <w:rsid w:val="009A61C3"/>
    <w:rsid w:val="009A6396"/>
    <w:rsid w:val="009B2699"/>
    <w:rsid w:val="009B36D4"/>
    <w:rsid w:val="009B3A8B"/>
    <w:rsid w:val="009B3E71"/>
    <w:rsid w:val="009B4BE0"/>
    <w:rsid w:val="009B5F65"/>
    <w:rsid w:val="009B694C"/>
    <w:rsid w:val="009C058B"/>
    <w:rsid w:val="009C0EB4"/>
    <w:rsid w:val="009C29A7"/>
    <w:rsid w:val="009C3A9C"/>
    <w:rsid w:val="009C4147"/>
    <w:rsid w:val="009C49B3"/>
    <w:rsid w:val="009C5498"/>
    <w:rsid w:val="009D002E"/>
    <w:rsid w:val="009D0FD9"/>
    <w:rsid w:val="009D1F28"/>
    <w:rsid w:val="009D2C6F"/>
    <w:rsid w:val="009D3DA8"/>
    <w:rsid w:val="009D71BE"/>
    <w:rsid w:val="009E05BE"/>
    <w:rsid w:val="009E0A29"/>
    <w:rsid w:val="009E1BC0"/>
    <w:rsid w:val="009E1C81"/>
    <w:rsid w:val="009E4CFB"/>
    <w:rsid w:val="009E6ADA"/>
    <w:rsid w:val="009E7365"/>
    <w:rsid w:val="009E7C6E"/>
    <w:rsid w:val="009F1382"/>
    <w:rsid w:val="009F2112"/>
    <w:rsid w:val="009F44E0"/>
    <w:rsid w:val="009F5A78"/>
    <w:rsid w:val="009F7003"/>
    <w:rsid w:val="009F7C71"/>
    <w:rsid w:val="00A000AA"/>
    <w:rsid w:val="00A01816"/>
    <w:rsid w:val="00A0245E"/>
    <w:rsid w:val="00A02667"/>
    <w:rsid w:val="00A03098"/>
    <w:rsid w:val="00A03456"/>
    <w:rsid w:val="00A048AC"/>
    <w:rsid w:val="00A05688"/>
    <w:rsid w:val="00A0769C"/>
    <w:rsid w:val="00A13BB6"/>
    <w:rsid w:val="00A14EB1"/>
    <w:rsid w:val="00A20FF7"/>
    <w:rsid w:val="00A21300"/>
    <w:rsid w:val="00A21CE7"/>
    <w:rsid w:val="00A229BD"/>
    <w:rsid w:val="00A23946"/>
    <w:rsid w:val="00A277F4"/>
    <w:rsid w:val="00A324A8"/>
    <w:rsid w:val="00A32AFA"/>
    <w:rsid w:val="00A3393F"/>
    <w:rsid w:val="00A33BD1"/>
    <w:rsid w:val="00A33FC3"/>
    <w:rsid w:val="00A35F67"/>
    <w:rsid w:val="00A37206"/>
    <w:rsid w:val="00A373EC"/>
    <w:rsid w:val="00A37A47"/>
    <w:rsid w:val="00A42052"/>
    <w:rsid w:val="00A425B7"/>
    <w:rsid w:val="00A47B87"/>
    <w:rsid w:val="00A50116"/>
    <w:rsid w:val="00A5038D"/>
    <w:rsid w:val="00A52E1B"/>
    <w:rsid w:val="00A56603"/>
    <w:rsid w:val="00A56DA5"/>
    <w:rsid w:val="00A6065A"/>
    <w:rsid w:val="00A63459"/>
    <w:rsid w:val="00A7000C"/>
    <w:rsid w:val="00A708F8"/>
    <w:rsid w:val="00A71669"/>
    <w:rsid w:val="00A72F8D"/>
    <w:rsid w:val="00A741CA"/>
    <w:rsid w:val="00A74E71"/>
    <w:rsid w:val="00A7584E"/>
    <w:rsid w:val="00A765D5"/>
    <w:rsid w:val="00A80DB4"/>
    <w:rsid w:val="00A814D5"/>
    <w:rsid w:val="00A82656"/>
    <w:rsid w:val="00A83742"/>
    <w:rsid w:val="00A858AE"/>
    <w:rsid w:val="00A94010"/>
    <w:rsid w:val="00A94BF9"/>
    <w:rsid w:val="00A9797F"/>
    <w:rsid w:val="00AA081B"/>
    <w:rsid w:val="00AA16A4"/>
    <w:rsid w:val="00AA3356"/>
    <w:rsid w:val="00AA34D9"/>
    <w:rsid w:val="00AA4D13"/>
    <w:rsid w:val="00AA56B7"/>
    <w:rsid w:val="00AA61B8"/>
    <w:rsid w:val="00AB1450"/>
    <w:rsid w:val="00AB2809"/>
    <w:rsid w:val="00AB2B80"/>
    <w:rsid w:val="00AB3E7D"/>
    <w:rsid w:val="00AB3FE6"/>
    <w:rsid w:val="00AB4466"/>
    <w:rsid w:val="00AB4765"/>
    <w:rsid w:val="00AB4A8F"/>
    <w:rsid w:val="00AB5F9E"/>
    <w:rsid w:val="00AB6A36"/>
    <w:rsid w:val="00AB707D"/>
    <w:rsid w:val="00AC2393"/>
    <w:rsid w:val="00AC2AF3"/>
    <w:rsid w:val="00AC5F56"/>
    <w:rsid w:val="00AC610E"/>
    <w:rsid w:val="00AC7F9B"/>
    <w:rsid w:val="00AD1E29"/>
    <w:rsid w:val="00AD2D32"/>
    <w:rsid w:val="00AD6A8F"/>
    <w:rsid w:val="00AD7D7E"/>
    <w:rsid w:val="00AE3333"/>
    <w:rsid w:val="00AE5981"/>
    <w:rsid w:val="00AF154E"/>
    <w:rsid w:val="00AF15B3"/>
    <w:rsid w:val="00AF65E4"/>
    <w:rsid w:val="00AF7EBB"/>
    <w:rsid w:val="00B01A99"/>
    <w:rsid w:val="00B01EA2"/>
    <w:rsid w:val="00B029B9"/>
    <w:rsid w:val="00B02F79"/>
    <w:rsid w:val="00B035CC"/>
    <w:rsid w:val="00B03913"/>
    <w:rsid w:val="00B03A40"/>
    <w:rsid w:val="00B03B23"/>
    <w:rsid w:val="00B0431E"/>
    <w:rsid w:val="00B07142"/>
    <w:rsid w:val="00B12B2C"/>
    <w:rsid w:val="00B141C1"/>
    <w:rsid w:val="00B142DA"/>
    <w:rsid w:val="00B20F3B"/>
    <w:rsid w:val="00B22BDA"/>
    <w:rsid w:val="00B23959"/>
    <w:rsid w:val="00B257FE"/>
    <w:rsid w:val="00B26600"/>
    <w:rsid w:val="00B26610"/>
    <w:rsid w:val="00B267F6"/>
    <w:rsid w:val="00B27087"/>
    <w:rsid w:val="00B30306"/>
    <w:rsid w:val="00B31B82"/>
    <w:rsid w:val="00B32B3B"/>
    <w:rsid w:val="00B33729"/>
    <w:rsid w:val="00B355B4"/>
    <w:rsid w:val="00B35E53"/>
    <w:rsid w:val="00B36889"/>
    <w:rsid w:val="00B36FA5"/>
    <w:rsid w:val="00B36FCF"/>
    <w:rsid w:val="00B37F3D"/>
    <w:rsid w:val="00B43FF9"/>
    <w:rsid w:val="00B45411"/>
    <w:rsid w:val="00B52B83"/>
    <w:rsid w:val="00B53086"/>
    <w:rsid w:val="00B531A4"/>
    <w:rsid w:val="00B540FC"/>
    <w:rsid w:val="00B54A74"/>
    <w:rsid w:val="00B54A9E"/>
    <w:rsid w:val="00B5591A"/>
    <w:rsid w:val="00B568A8"/>
    <w:rsid w:val="00B56B96"/>
    <w:rsid w:val="00B61505"/>
    <w:rsid w:val="00B6186D"/>
    <w:rsid w:val="00B62130"/>
    <w:rsid w:val="00B63045"/>
    <w:rsid w:val="00B6504A"/>
    <w:rsid w:val="00B67861"/>
    <w:rsid w:val="00B70D60"/>
    <w:rsid w:val="00B717F4"/>
    <w:rsid w:val="00B718BC"/>
    <w:rsid w:val="00B72D12"/>
    <w:rsid w:val="00B730B3"/>
    <w:rsid w:val="00B736DD"/>
    <w:rsid w:val="00B7427C"/>
    <w:rsid w:val="00B75D9D"/>
    <w:rsid w:val="00B775D6"/>
    <w:rsid w:val="00B77BC5"/>
    <w:rsid w:val="00B8001D"/>
    <w:rsid w:val="00B80204"/>
    <w:rsid w:val="00B832A3"/>
    <w:rsid w:val="00B83FE2"/>
    <w:rsid w:val="00B906B3"/>
    <w:rsid w:val="00B9226B"/>
    <w:rsid w:val="00B9234D"/>
    <w:rsid w:val="00B9598B"/>
    <w:rsid w:val="00B960E4"/>
    <w:rsid w:val="00B97EDC"/>
    <w:rsid w:val="00BA439C"/>
    <w:rsid w:val="00BA51C3"/>
    <w:rsid w:val="00BA65C2"/>
    <w:rsid w:val="00BB5169"/>
    <w:rsid w:val="00BB5776"/>
    <w:rsid w:val="00BC0CF4"/>
    <w:rsid w:val="00BC16C0"/>
    <w:rsid w:val="00BC2CD8"/>
    <w:rsid w:val="00BC3596"/>
    <w:rsid w:val="00BC35CB"/>
    <w:rsid w:val="00BC3AC1"/>
    <w:rsid w:val="00BC75FC"/>
    <w:rsid w:val="00BD0CD2"/>
    <w:rsid w:val="00BD4053"/>
    <w:rsid w:val="00BD5A41"/>
    <w:rsid w:val="00BD7D9D"/>
    <w:rsid w:val="00BE1E1F"/>
    <w:rsid w:val="00BE241A"/>
    <w:rsid w:val="00BE2442"/>
    <w:rsid w:val="00BE36CF"/>
    <w:rsid w:val="00BE3D6C"/>
    <w:rsid w:val="00BE491F"/>
    <w:rsid w:val="00BE54C0"/>
    <w:rsid w:val="00BF0984"/>
    <w:rsid w:val="00BF1A34"/>
    <w:rsid w:val="00BF2FFB"/>
    <w:rsid w:val="00BF33C7"/>
    <w:rsid w:val="00BF5055"/>
    <w:rsid w:val="00BF68FB"/>
    <w:rsid w:val="00BF6A25"/>
    <w:rsid w:val="00C017FC"/>
    <w:rsid w:val="00C02355"/>
    <w:rsid w:val="00C062A6"/>
    <w:rsid w:val="00C06580"/>
    <w:rsid w:val="00C06D73"/>
    <w:rsid w:val="00C07B5A"/>
    <w:rsid w:val="00C1005C"/>
    <w:rsid w:val="00C11245"/>
    <w:rsid w:val="00C13E09"/>
    <w:rsid w:val="00C14360"/>
    <w:rsid w:val="00C14B4C"/>
    <w:rsid w:val="00C15C7D"/>
    <w:rsid w:val="00C23D07"/>
    <w:rsid w:val="00C24255"/>
    <w:rsid w:val="00C248DB"/>
    <w:rsid w:val="00C27313"/>
    <w:rsid w:val="00C30714"/>
    <w:rsid w:val="00C33A7D"/>
    <w:rsid w:val="00C340A2"/>
    <w:rsid w:val="00C346C0"/>
    <w:rsid w:val="00C35827"/>
    <w:rsid w:val="00C360E7"/>
    <w:rsid w:val="00C369F1"/>
    <w:rsid w:val="00C36C10"/>
    <w:rsid w:val="00C42E5E"/>
    <w:rsid w:val="00C50B96"/>
    <w:rsid w:val="00C50C79"/>
    <w:rsid w:val="00C536A5"/>
    <w:rsid w:val="00C56D7F"/>
    <w:rsid w:val="00C5706E"/>
    <w:rsid w:val="00C57688"/>
    <w:rsid w:val="00C60121"/>
    <w:rsid w:val="00C6554A"/>
    <w:rsid w:val="00C67278"/>
    <w:rsid w:val="00C7091B"/>
    <w:rsid w:val="00C768F4"/>
    <w:rsid w:val="00C77F6A"/>
    <w:rsid w:val="00C80993"/>
    <w:rsid w:val="00C82115"/>
    <w:rsid w:val="00C83009"/>
    <w:rsid w:val="00C84229"/>
    <w:rsid w:val="00C849AC"/>
    <w:rsid w:val="00C851B6"/>
    <w:rsid w:val="00C8580F"/>
    <w:rsid w:val="00C865C0"/>
    <w:rsid w:val="00C92B64"/>
    <w:rsid w:val="00C92BDA"/>
    <w:rsid w:val="00C96739"/>
    <w:rsid w:val="00C97809"/>
    <w:rsid w:val="00CA449C"/>
    <w:rsid w:val="00CB2172"/>
    <w:rsid w:val="00CB29F6"/>
    <w:rsid w:val="00CB4A7C"/>
    <w:rsid w:val="00CC13B2"/>
    <w:rsid w:val="00CC2887"/>
    <w:rsid w:val="00CC29AF"/>
    <w:rsid w:val="00CC36B3"/>
    <w:rsid w:val="00CD14F7"/>
    <w:rsid w:val="00CD3778"/>
    <w:rsid w:val="00CD5B7F"/>
    <w:rsid w:val="00CD7237"/>
    <w:rsid w:val="00CE131E"/>
    <w:rsid w:val="00CE231E"/>
    <w:rsid w:val="00CE2682"/>
    <w:rsid w:val="00CE29FB"/>
    <w:rsid w:val="00CE43E6"/>
    <w:rsid w:val="00CE505F"/>
    <w:rsid w:val="00CE795E"/>
    <w:rsid w:val="00CF02E8"/>
    <w:rsid w:val="00CF0740"/>
    <w:rsid w:val="00CF0783"/>
    <w:rsid w:val="00CF1F9E"/>
    <w:rsid w:val="00CF3712"/>
    <w:rsid w:val="00CF3EFA"/>
    <w:rsid w:val="00CF491C"/>
    <w:rsid w:val="00CF503A"/>
    <w:rsid w:val="00CF5167"/>
    <w:rsid w:val="00CF682E"/>
    <w:rsid w:val="00CF6AE9"/>
    <w:rsid w:val="00CF6B24"/>
    <w:rsid w:val="00CF7480"/>
    <w:rsid w:val="00D0206D"/>
    <w:rsid w:val="00D07AA4"/>
    <w:rsid w:val="00D11373"/>
    <w:rsid w:val="00D12A4F"/>
    <w:rsid w:val="00D14AAD"/>
    <w:rsid w:val="00D17BE6"/>
    <w:rsid w:val="00D17EFB"/>
    <w:rsid w:val="00D200F9"/>
    <w:rsid w:val="00D22E71"/>
    <w:rsid w:val="00D22E8B"/>
    <w:rsid w:val="00D247AF"/>
    <w:rsid w:val="00D25566"/>
    <w:rsid w:val="00D25F4A"/>
    <w:rsid w:val="00D318F4"/>
    <w:rsid w:val="00D335F2"/>
    <w:rsid w:val="00D340A0"/>
    <w:rsid w:val="00D342CC"/>
    <w:rsid w:val="00D35BE8"/>
    <w:rsid w:val="00D35DCA"/>
    <w:rsid w:val="00D373EF"/>
    <w:rsid w:val="00D41CC0"/>
    <w:rsid w:val="00D42470"/>
    <w:rsid w:val="00D42BFC"/>
    <w:rsid w:val="00D43778"/>
    <w:rsid w:val="00D439BD"/>
    <w:rsid w:val="00D446E5"/>
    <w:rsid w:val="00D451B0"/>
    <w:rsid w:val="00D46594"/>
    <w:rsid w:val="00D527D1"/>
    <w:rsid w:val="00D531A5"/>
    <w:rsid w:val="00D54415"/>
    <w:rsid w:val="00D55EB2"/>
    <w:rsid w:val="00D56C4C"/>
    <w:rsid w:val="00D6063F"/>
    <w:rsid w:val="00D606CE"/>
    <w:rsid w:val="00D65114"/>
    <w:rsid w:val="00D712B9"/>
    <w:rsid w:val="00D773AE"/>
    <w:rsid w:val="00D83D59"/>
    <w:rsid w:val="00D870B9"/>
    <w:rsid w:val="00D87970"/>
    <w:rsid w:val="00D91D90"/>
    <w:rsid w:val="00D928E2"/>
    <w:rsid w:val="00D931C7"/>
    <w:rsid w:val="00D93258"/>
    <w:rsid w:val="00D94F5E"/>
    <w:rsid w:val="00D95262"/>
    <w:rsid w:val="00D954B5"/>
    <w:rsid w:val="00DA0F02"/>
    <w:rsid w:val="00DA1DB0"/>
    <w:rsid w:val="00DA4220"/>
    <w:rsid w:val="00DA5061"/>
    <w:rsid w:val="00DA6EED"/>
    <w:rsid w:val="00DB05E8"/>
    <w:rsid w:val="00DB166F"/>
    <w:rsid w:val="00DB1D64"/>
    <w:rsid w:val="00DB22E9"/>
    <w:rsid w:val="00DB2399"/>
    <w:rsid w:val="00DB581A"/>
    <w:rsid w:val="00DB68FB"/>
    <w:rsid w:val="00DB740D"/>
    <w:rsid w:val="00DC2618"/>
    <w:rsid w:val="00DC2B4E"/>
    <w:rsid w:val="00DC6D01"/>
    <w:rsid w:val="00DC6E3A"/>
    <w:rsid w:val="00DC76EC"/>
    <w:rsid w:val="00DD0A8E"/>
    <w:rsid w:val="00DD1A55"/>
    <w:rsid w:val="00DD45B4"/>
    <w:rsid w:val="00DD6203"/>
    <w:rsid w:val="00DD7EA4"/>
    <w:rsid w:val="00DE10F6"/>
    <w:rsid w:val="00DE2B18"/>
    <w:rsid w:val="00DE44C4"/>
    <w:rsid w:val="00DF23C5"/>
    <w:rsid w:val="00DF2944"/>
    <w:rsid w:val="00DF46DF"/>
    <w:rsid w:val="00DF5024"/>
    <w:rsid w:val="00DF7912"/>
    <w:rsid w:val="00DF7FCD"/>
    <w:rsid w:val="00E011DE"/>
    <w:rsid w:val="00E02A3E"/>
    <w:rsid w:val="00E037D0"/>
    <w:rsid w:val="00E03AD9"/>
    <w:rsid w:val="00E078E4"/>
    <w:rsid w:val="00E07992"/>
    <w:rsid w:val="00E17921"/>
    <w:rsid w:val="00E20667"/>
    <w:rsid w:val="00E22786"/>
    <w:rsid w:val="00E2532B"/>
    <w:rsid w:val="00E25ABC"/>
    <w:rsid w:val="00E26771"/>
    <w:rsid w:val="00E27361"/>
    <w:rsid w:val="00E306A2"/>
    <w:rsid w:val="00E32AF3"/>
    <w:rsid w:val="00E34751"/>
    <w:rsid w:val="00E34C22"/>
    <w:rsid w:val="00E35D52"/>
    <w:rsid w:val="00E37168"/>
    <w:rsid w:val="00E375B7"/>
    <w:rsid w:val="00E40909"/>
    <w:rsid w:val="00E42E37"/>
    <w:rsid w:val="00E4331A"/>
    <w:rsid w:val="00E43CF0"/>
    <w:rsid w:val="00E448D0"/>
    <w:rsid w:val="00E45840"/>
    <w:rsid w:val="00E46996"/>
    <w:rsid w:val="00E46C8C"/>
    <w:rsid w:val="00E47343"/>
    <w:rsid w:val="00E506F5"/>
    <w:rsid w:val="00E51932"/>
    <w:rsid w:val="00E519B7"/>
    <w:rsid w:val="00E52B4E"/>
    <w:rsid w:val="00E52CF1"/>
    <w:rsid w:val="00E53019"/>
    <w:rsid w:val="00E53682"/>
    <w:rsid w:val="00E54883"/>
    <w:rsid w:val="00E55815"/>
    <w:rsid w:val="00E56524"/>
    <w:rsid w:val="00E5729B"/>
    <w:rsid w:val="00E60915"/>
    <w:rsid w:val="00E61B67"/>
    <w:rsid w:val="00E624D9"/>
    <w:rsid w:val="00E64966"/>
    <w:rsid w:val="00E65EF9"/>
    <w:rsid w:val="00E67072"/>
    <w:rsid w:val="00E71D23"/>
    <w:rsid w:val="00E7202C"/>
    <w:rsid w:val="00E7354B"/>
    <w:rsid w:val="00E7549E"/>
    <w:rsid w:val="00E823B8"/>
    <w:rsid w:val="00E830EA"/>
    <w:rsid w:val="00E86D34"/>
    <w:rsid w:val="00E90F5F"/>
    <w:rsid w:val="00E91238"/>
    <w:rsid w:val="00E93179"/>
    <w:rsid w:val="00E94014"/>
    <w:rsid w:val="00E9546D"/>
    <w:rsid w:val="00E9576D"/>
    <w:rsid w:val="00E96D25"/>
    <w:rsid w:val="00EA0643"/>
    <w:rsid w:val="00EA222E"/>
    <w:rsid w:val="00EA2283"/>
    <w:rsid w:val="00EA2636"/>
    <w:rsid w:val="00EA7203"/>
    <w:rsid w:val="00EA7A1D"/>
    <w:rsid w:val="00EB064A"/>
    <w:rsid w:val="00EB12FA"/>
    <w:rsid w:val="00EB19E5"/>
    <w:rsid w:val="00EB1E29"/>
    <w:rsid w:val="00EB20D4"/>
    <w:rsid w:val="00EB47E6"/>
    <w:rsid w:val="00EB4B34"/>
    <w:rsid w:val="00EC160D"/>
    <w:rsid w:val="00EC1931"/>
    <w:rsid w:val="00EC36E1"/>
    <w:rsid w:val="00EC5FC3"/>
    <w:rsid w:val="00ED056E"/>
    <w:rsid w:val="00ED6A7D"/>
    <w:rsid w:val="00EE045F"/>
    <w:rsid w:val="00EE32D7"/>
    <w:rsid w:val="00EE3F7B"/>
    <w:rsid w:val="00EE47C8"/>
    <w:rsid w:val="00EE4CAC"/>
    <w:rsid w:val="00EE5835"/>
    <w:rsid w:val="00EE5A30"/>
    <w:rsid w:val="00EE6A3C"/>
    <w:rsid w:val="00EE6E42"/>
    <w:rsid w:val="00EF0C2E"/>
    <w:rsid w:val="00EF1051"/>
    <w:rsid w:val="00EF2070"/>
    <w:rsid w:val="00EF2DAF"/>
    <w:rsid w:val="00EF36D7"/>
    <w:rsid w:val="00EF4563"/>
    <w:rsid w:val="00EF6A93"/>
    <w:rsid w:val="00F01598"/>
    <w:rsid w:val="00F030A5"/>
    <w:rsid w:val="00F03CD4"/>
    <w:rsid w:val="00F071C0"/>
    <w:rsid w:val="00F07E04"/>
    <w:rsid w:val="00F11ABB"/>
    <w:rsid w:val="00F135EC"/>
    <w:rsid w:val="00F14D23"/>
    <w:rsid w:val="00F15CB0"/>
    <w:rsid w:val="00F16FDE"/>
    <w:rsid w:val="00F170DE"/>
    <w:rsid w:val="00F20688"/>
    <w:rsid w:val="00F21EF7"/>
    <w:rsid w:val="00F22486"/>
    <w:rsid w:val="00F25CFF"/>
    <w:rsid w:val="00F25E39"/>
    <w:rsid w:val="00F26617"/>
    <w:rsid w:val="00F2728D"/>
    <w:rsid w:val="00F27F71"/>
    <w:rsid w:val="00F300D2"/>
    <w:rsid w:val="00F37836"/>
    <w:rsid w:val="00F40ACC"/>
    <w:rsid w:val="00F40B32"/>
    <w:rsid w:val="00F44283"/>
    <w:rsid w:val="00F444C7"/>
    <w:rsid w:val="00F44613"/>
    <w:rsid w:val="00F44B98"/>
    <w:rsid w:val="00F45798"/>
    <w:rsid w:val="00F4603E"/>
    <w:rsid w:val="00F466C9"/>
    <w:rsid w:val="00F4677F"/>
    <w:rsid w:val="00F52087"/>
    <w:rsid w:val="00F52618"/>
    <w:rsid w:val="00F55331"/>
    <w:rsid w:val="00F55500"/>
    <w:rsid w:val="00F569EA"/>
    <w:rsid w:val="00F60EED"/>
    <w:rsid w:val="00F628BB"/>
    <w:rsid w:val="00F62ACD"/>
    <w:rsid w:val="00F63469"/>
    <w:rsid w:val="00F638CB"/>
    <w:rsid w:val="00F64DBF"/>
    <w:rsid w:val="00F64EAA"/>
    <w:rsid w:val="00F66F2D"/>
    <w:rsid w:val="00F67953"/>
    <w:rsid w:val="00F70335"/>
    <w:rsid w:val="00F72D4E"/>
    <w:rsid w:val="00F733C3"/>
    <w:rsid w:val="00F73E6B"/>
    <w:rsid w:val="00F7456A"/>
    <w:rsid w:val="00F75390"/>
    <w:rsid w:val="00F760D8"/>
    <w:rsid w:val="00F77F78"/>
    <w:rsid w:val="00F826D4"/>
    <w:rsid w:val="00F84820"/>
    <w:rsid w:val="00F84885"/>
    <w:rsid w:val="00F8626E"/>
    <w:rsid w:val="00F876FA"/>
    <w:rsid w:val="00F87ABE"/>
    <w:rsid w:val="00F87CEA"/>
    <w:rsid w:val="00F9146C"/>
    <w:rsid w:val="00F92A8F"/>
    <w:rsid w:val="00F92BF5"/>
    <w:rsid w:val="00F9680D"/>
    <w:rsid w:val="00F97262"/>
    <w:rsid w:val="00F97596"/>
    <w:rsid w:val="00F97B6C"/>
    <w:rsid w:val="00FA0BA5"/>
    <w:rsid w:val="00FA2299"/>
    <w:rsid w:val="00FA4B5B"/>
    <w:rsid w:val="00FA6C56"/>
    <w:rsid w:val="00FA74C1"/>
    <w:rsid w:val="00FB0DCC"/>
    <w:rsid w:val="00FB0E75"/>
    <w:rsid w:val="00FB1ACD"/>
    <w:rsid w:val="00FB1F50"/>
    <w:rsid w:val="00FB2B0D"/>
    <w:rsid w:val="00FB3C72"/>
    <w:rsid w:val="00FB4188"/>
    <w:rsid w:val="00FC0185"/>
    <w:rsid w:val="00FC1743"/>
    <w:rsid w:val="00FC1FD5"/>
    <w:rsid w:val="00FC3170"/>
    <w:rsid w:val="00FC3991"/>
    <w:rsid w:val="00FC405C"/>
    <w:rsid w:val="00FC4E2A"/>
    <w:rsid w:val="00FC5530"/>
    <w:rsid w:val="00FC5FD6"/>
    <w:rsid w:val="00FC6913"/>
    <w:rsid w:val="00FC70E2"/>
    <w:rsid w:val="00FD1A9F"/>
    <w:rsid w:val="00FD2B5C"/>
    <w:rsid w:val="00FD3381"/>
    <w:rsid w:val="00FD55E9"/>
    <w:rsid w:val="00FD6475"/>
    <w:rsid w:val="00FD77C2"/>
    <w:rsid w:val="00FE1E2C"/>
    <w:rsid w:val="00FE3EDC"/>
    <w:rsid w:val="00FE6D77"/>
    <w:rsid w:val="00FF1704"/>
    <w:rsid w:val="00FF3CF8"/>
    <w:rsid w:val="00FF707F"/>
    <w:rsid w:val="00FF7D3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1D8"/>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B832A3"/>
    <w:pPr>
      <w:spacing w:after="0" w:line="240" w:lineRule="auto"/>
    </w:pPr>
  </w:style>
  <w:style w:type="paragraph" w:styleId="Textonotapie">
    <w:name w:val="footnote text"/>
    <w:basedOn w:val="Normal"/>
    <w:link w:val="TextonotapieCar"/>
    <w:uiPriority w:val="99"/>
    <w:semiHidden/>
    <w:unhideWhenUsed/>
    <w:rsid w:val="006C510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C5103"/>
    <w:rPr>
      <w:sz w:val="20"/>
      <w:szCs w:val="20"/>
    </w:rPr>
  </w:style>
  <w:style w:type="character" w:styleId="Refdenotaalpie">
    <w:name w:val="footnote reference"/>
    <w:basedOn w:val="Fuentedeprrafopredeter"/>
    <w:uiPriority w:val="99"/>
    <w:semiHidden/>
    <w:unhideWhenUsed/>
    <w:rsid w:val="006C5103"/>
    <w:rPr>
      <w:vertAlign w:val="superscript"/>
    </w:rPr>
  </w:style>
  <w:style w:type="character" w:styleId="Hipervnculovisitado">
    <w:name w:val="FollowedHyperlink"/>
    <w:basedOn w:val="Fuentedeprrafopredeter"/>
    <w:uiPriority w:val="99"/>
    <w:semiHidden/>
    <w:unhideWhenUsed/>
    <w:rsid w:val="007572B8"/>
    <w:rPr>
      <w:color w:val="954F72" w:themeColor="followedHyperlink"/>
      <w:u w:val="single"/>
    </w:rPr>
  </w:style>
  <w:style w:type="paragraph" w:styleId="Asuntodelcomentario">
    <w:name w:val="annotation subject"/>
    <w:basedOn w:val="Textocomentario"/>
    <w:next w:val="Textocomentario"/>
    <w:link w:val="AsuntodelcomentarioCar"/>
    <w:uiPriority w:val="99"/>
    <w:semiHidden/>
    <w:unhideWhenUsed/>
    <w:rsid w:val="00FC70E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C70E2"/>
    <w:rPr>
      <w:rFonts w:eastAsia="Calibri"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1D8"/>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B832A3"/>
    <w:pPr>
      <w:spacing w:after="0" w:line="240" w:lineRule="auto"/>
    </w:pPr>
  </w:style>
  <w:style w:type="paragraph" w:styleId="Textonotapie">
    <w:name w:val="footnote text"/>
    <w:basedOn w:val="Normal"/>
    <w:link w:val="TextonotapieCar"/>
    <w:uiPriority w:val="99"/>
    <w:semiHidden/>
    <w:unhideWhenUsed/>
    <w:rsid w:val="006C510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C5103"/>
    <w:rPr>
      <w:sz w:val="20"/>
      <w:szCs w:val="20"/>
    </w:rPr>
  </w:style>
  <w:style w:type="character" w:styleId="Refdenotaalpie">
    <w:name w:val="footnote reference"/>
    <w:basedOn w:val="Fuentedeprrafopredeter"/>
    <w:uiPriority w:val="99"/>
    <w:semiHidden/>
    <w:unhideWhenUsed/>
    <w:rsid w:val="006C5103"/>
    <w:rPr>
      <w:vertAlign w:val="superscript"/>
    </w:rPr>
  </w:style>
  <w:style w:type="character" w:styleId="Hipervnculovisitado">
    <w:name w:val="FollowedHyperlink"/>
    <w:basedOn w:val="Fuentedeprrafopredeter"/>
    <w:uiPriority w:val="99"/>
    <w:semiHidden/>
    <w:unhideWhenUsed/>
    <w:rsid w:val="007572B8"/>
    <w:rPr>
      <w:color w:val="954F72" w:themeColor="followedHyperlink"/>
      <w:u w:val="single"/>
    </w:rPr>
  </w:style>
  <w:style w:type="paragraph" w:styleId="Asuntodelcomentario">
    <w:name w:val="annotation subject"/>
    <w:basedOn w:val="Textocomentario"/>
    <w:next w:val="Textocomentario"/>
    <w:link w:val="AsuntodelcomentarioCar"/>
    <w:uiPriority w:val="99"/>
    <w:semiHidden/>
    <w:unhideWhenUsed/>
    <w:rsid w:val="00FC70E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C70E2"/>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fa.sma.gob.cl/SistemaSeguimientoAmbiental/Documento/Informe/48842" TargetMode="External"/><Relationship Id="rId117" Type="http://schemas.openxmlformats.org/officeDocument/2006/relationships/image" Target="media/image51.png"/><Relationship Id="rId21" Type="http://schemas.openxmlformats.org/officeDocument/2006/relationships/hyperlink" Target="http://snifa.sma.gob.cl/SistemaSeguimientoAmbiental/Documento/Informe/43866" TargetMode="External"/><Relationship Id="rId42" Type="http://schemas.openxmlformats.org/officeDocument/2006/relationships/hyperlink" Target="http://snifa.sma.gob.cl/SistemaSeguimientoAmbiental/Documento/Informe/64560" TargetMode="External"/><Relationship Id="rId47" Type="http://schemas.openxmlformats.org/officeDocument/2006/relationships/hyperlink" Target="http://snifa.sma.gob.cl/SistemaSeguimientoAmbiental/Documento/Informe/69817" TargetMode="External"/><Relationship Id="rId63" Type="http://schemas.openxmlformats.org/officeDocument/2006/relationships/hyperlink" Target="http://snifa.sma.gob.cl/SistemaSeguimientoAmbiental/Documento/Informe/47826" TargetMode="External"/><Relationship Id="rId68" Type="http://schemas.openxmlformats.org/officeDocument/2006/relationships/hyperlink" Target="http://snifa.sma.gob.cl/SistemaSeguimientoAmbiental/Documento/Informe/67103" TargetMode="External"/><Relationship Id="rId84" Type="http://schemas.openxmlformats.org/officeDocument/2006/relationships/image" Target="media/image18.jpeg"/><Relationship Id="rId89" Type="http://schemas.openxmlformats.org/officeDocument/2006/relationships/image" Target="media/image23.jpeg"/><Relationship Id="rId112" Type="http://schemas.openxmlformats.org/officeDocument/2006/relationships/image" Target="media/image46.emf"/><Relationship Id="rId133" Type="http://schemas.openxmlformats.org/officeDocument/2006/relationships/image" Target="media/image67.jpeg"/><Relationship Id="rId138"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image" Target="media/image41.emf"/><Relationship Id="rId11" Type="http://schemas.openxmlformats.org/officeDocument/2006/relationships/image" Target="media/image3.emf"/><Relationship Id="rId32" Type="http://schemas.openxmlformats.org/officeDocument/2006/relationships/hyperlink" Target="http://snifa.sma.gob.cl/SistemaSeguimientoAmbiental/Documento/Informe/54746" TargetMode="External"/><Relationship Id="rId37" Type="http://schemas.openxmlformats.org/officeDocument/2006/relationships/hyperlink" Target="http://snifa.sma.gob.cl/SistemaSeguimientoAmbiental/Documento/Informe/59742" TargetMode="External"/><Relationship Id="rId53" Type="http://schemas.openxmlformats.org/officeDocument/2006/relationships/hyperlink" Target="http://snifa.sma.gob.cl/SistemaSeguimientoAmbiental/Documento/Informe/76961" TargetMode="External"/><Relationship Id="rId58" Type="http://schemas.openxmlformats.org/officeDocument/2006/relationships/hyperlink" Target="http://snifa.sma.gob.cl/SistemaSeguimientoAmbiental/Documento/Informe/81155" TargetMode="External"/><Relationship Id="rId74" Type="http://schemas.openxmlformats.org/officeDocument/2006/relationships/hyperlink" Target="http://snifa.sma.gob.cl/SistemaSeguimientoAmbiental/Documento/Informe/86067" TargetMode="External"/><Relationship Id="rId79" Type="http://schemas.openxmlformats.org/officeDocument/2006/relationships/image" Target="media/image13.emf"/><Relationship Id="rId102" Type="http://schemas.openxmlformats.org/officeDocument/2006/relationships/image" Target="media/image36.jpeg"/><Relationship Id="rId123" Type="http://schemas.openxmlformats.org/officeDocument/2006/relationships/image" Target="media/image57.emf"/><Relationship Id="rId128" Type="http://schemas.openxmlformats.org/officeDocument/2006/relationships/image" Target="media/image62.emf"/><Relationship Id="rId5" Type="http://schemas.openxmlformats.org/officeDocument/2006/relationships/settings" Target="settings.xml"/><Relationship Id="rId90" Type="http://schemas.openxmlformats.org/officeDocument/2006/relationships/image" Target="media/image24.jpeg"/><Relationship Id="rId95" Type="http://schemas.openxmlformats.org/officeDocument/2006/relationships/image" Target="media/image29.jpeg"/><Relationship Id="rId22" Type="http://schemas.openxmlformats.org/officeDocument/2006/relationships/hyperlink" Target="http://snifa.sma.gob.cl/SistemaSeguimientoAmbiental/Documento/Informe/45074" TargetMode="External"/><Relationship Id="rId27" Type="http://schemas.openxmlformats.org/officeDocument/2006/relationships/hyperlink" Target="http://snifa.sma.gob.cl/SistemaSeguimientoAmbiental/Documento/Informe/49914" TargetMode="External"/><Relationship Id="rId43" Type="http://schemas.openxmlformats.org/officeDocument/2006/relationships/hyperlink" Target="http://snifa.sma.gob.cl/SistemaSeguimientoAmbiental/Documento/Informe/66244" TargetMode="External"/><Relationship Id="rId48" Type="http://schemas.openxmlformats.org/officeDocument/2006/relationships/hyperlink" Target="http://snifa.sma.gob.cl/SistemaSeguimientoAmbiental/Documento/Informe/70956" TargetMode="External"/><Relationship Id="rId64" Type="http://schemas.openxmlformats.org/officeDocument/2006/relationships/hyperlink" Target="http://snifa.sma.gob.cl/SistemaSeguimientoAmbiental/Documento/Informe/58707" TargetMode="External"/><Relationship Id="rId69" Type="http://schemas.openxmlformats.org/officeDocument/2006/relationships/hyperlink" Target="http://snifa.sma.gob.cl/SistemaSeguimientoAmbiental/Documento/Informe/67263" TargetMode="External"/><Relationship Id="rId113" Type="http://schemas.openxmlformats.org/officeDocument/2006/relationships/image" Target="media/image47.emf"/><Relationship Id="rId118" Type="http://schemas.openxmlformats.org/officeDocument/2006/relationships/image" Target="media/image52.jpeg"/><Relationship Id="rId134" Type="http://schemas.openxmlformats.org/officeDocument/2006/relationships/image" Target="media/image68.jpeg"/><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nifa.sma.gob.cl/SistemaSeguimientoAmbiental/Documento/Informe/73690" TargetMode="External"/><Relationship Id="rId72" Type="http://schemas.openxmlformats.org/officeDocument/2006/relationships/hyperlink" Target="http://snifa.sma.gob.cl/SistemaSeguimientoAmbiental/Documento/Informe/78487" TargetMode="External"/><Relationship Id="rId80" Type="http://schemas.openxmlformats.org/officeDocument/2006/relationships/image" Target="media/image14.jpeg"/><Relationship Id="rId85" Type="http://schemas.openxmlformats.org/officeDocument/2006/relationships/image" Target="media/image19.jpeg"/><Relationship Id="rId93" Type="http://schemas.openxmlformats.org/officeDocument/2006/relationships/image" Target="media/image27.emf"/><Relationship Id="rId98" Type="http://schemas.openxmlformats.org/officeDocument/2006/relationships/image" Target="media/image32.jpeg"/><Relationship Id="rId121" Type="http://schemas.openxmlformats.org/officeDocument/2006/relationships/image" Target="media/image55.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hyperlink" Target="http://snifa.sma.gob.cl/SistemaSeguimientoAmbiental/Documento/Informe/47769" TargetMode="External"/><Relationship Id="rId33" Type="http://schemas.openxmlformats.org/officeDocument/2006/relationships/hyperlink" Target="http://snifa.sma.gob.cl/SistemaSeguimientoAmbiental/Documento/Informe/56018" TargetMode="External"/><Relationship Id="rId38" Type="http://schemas.openxmlformats.org/officeDocument/2006/relationships/hyperlink" Target="http://snifa.sma.gob.cl/SistemaSeguimientoAmbiental/Documento/Informe/60702" TargetMode="External"/><Relationship Id="rId46" Type="http://schemas.openxmlformats.org/officeDocument/2006/relationships/hyperlink" Target="http://snifa.sma.gob.cl/SistemaSeguimientoAmbiental/Documento/Informe/68968" TargetMode="External"/><Relationship Id="rId59" Type="http://schemas.openxmlformats.org/officeDocument/2006/relationships/hyperlink" Target="http://snifa.sma.gob.cl/SistemaSeguimientoAmbiental/Documento/Informe/81155" TargetMode="External"/><Relationship Id="rId67" Type="http://schemas.openxmlformats.org/officeDocument/2006/relationships/hyperlink" Target="http://snifa.sma.gob.cl/SistemaSeguimientoAmbiental/Documento/Informe/61388" TargetMode="External"/><Relationship Id="rId103" Type="http://schemas.openxmlformats.org/officeDocument/2006/relationships/image" Target="media/image37.jpeg"/><Relationship Id="rId108" Type="http://schemas.openxmlformats.org/officeDocument/2006/relationships/image" Target="media/image42.emf"/><Relationship Id="rId116" Type="http://schemas.openxmlformats.org/officeDocument/2006/relationships/image" Target="media/image50.emf"/><Relationship Id="rId124" Type="http://schemas.openxmlformats.org/officeDocument/2006/relationships/image" Target="media/image58.emf"/><Relationship Id="rId129" Type="http://schemas.openxmlformats.org/officeDocument/2006/relationships/image" Target="media/image63.emf"/><Relationship Id="rId137" Type="http://schemas.openxmlformats.org/officeDocument/2006/relationships/footer" Target="footer2.xml"/><Relationship Id="rId20" Type="http://schemas.openxmlformats.org/officeDocument/2006/relationships/hyperlink" Target="http://snifa.sma.gob.cl/SistemaSeguimientoAmbiental/Documento/Informe/43865" TargetMode="External"/><Relationship Id="rId41" Type="http://schemas.openxmlformats.org/officeDocument/2006/relationships/hyperlink" Target="http://snifa.sma.gob.cl/SistemaSeguimientoAmbiental/Documento/Informe/63636" TargetMode="External"/><Relationship Id="rId54" Type="http://schemas.openxmlformats.org/officeDocument/2006/relationships/hyperlink" Target="http://snifa.sma.gob.cl/SistemaSeguimientoAmbiental/Documento/Informe/77846" TargetMode="External"/><Relationship Id="rId62" Type="http://schemas.openxmlformats.org/officeDocument/2006/relationships/hyperlink" Target="http://snifa.sma.gob.cl/SistemaSeguimientoAmbiental/Documento/Informe/47825" TargetMode="External"/><Relationship Id="rId70" Type="http://schemas.openxmlformats.org/officeDocument/2006/relationships/hyperlink" Target="http://snifa.sma.gob.cl/SistemaSeguimientoAmbiental/Documento/Informe/71916" TargetMode="External"/><Relationship Id="rId75" Type="http://schemas.openxmlformats.org/officeDocument/2006/relationships/image" Target="media/image9.jpeg"/><Relationship Id="rId83" Type="http://schemas.openxmlformats.org/officeDocument/2006/relationships/image" Target="media/image17.jpeg"/><Relationship Id="rId88" Type="http://schemas.openxmlformats.org/officeDocument/2006/relationships/image" Target="media/image22.jpeg"/><Relationship Id="rId91" Type="http://schemas.openxmlformats.org/officeDocument/2006/relationships/image" Target="media/image25.emf"/><Relationship Id="rId96" Type="http://schemas.openxmlformats.org/officeDocument/2006/relationships/image" Target="media/image30.emf"/><Relationship Id="rId111" Type="http://schemas.openxmlformats.org/officeDocument/2006/relationships/image" Target="media/image45.emf"/><Relationship Id="rId132"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nifa.sma.gob.cl/SistemaSeguimientoAmbiental/Documento/Informe/45911" TargetMode="External"/><Relationship Id="rId28" Type="http://schemas.openxmlformats.org/officeDocument/2006/relationships/hyperlink" Target="http://snifa.sma.gob.cl/SistemaSeguimientoAmbiental/Documento/Informe/50755" TargetMode="External"/><Relationship Id="rId36" Type="http://schemas.openxmlformats.org/officeDocument/2006/relationships/hyperlink" Target="http://snifa.sma.gob.cl/SistemaSeguimientoAmbiental/Documento/Informe/58567" TargetMode="External"/><Relationship Id="rId49" Type="http://schemas.openxmlformats.org/officeDocument/2006/relationships/hyperlink" Target="http://snifa.sma.gob.cl/SistemaSeguimientoAmbiental/Documento/Informe/71687" TargetMode="External"/><Relationship Id="rId57" Type="http://schemas.openxmlformats.org/officeDocument/2006/relationships/hyperlink" Target="http://snifa.sma.gob.cl/SistemaSeguimientoAmbiental/Documento/Informe/81155" TargetMode="External"/><Relationship Id="rId106" Type="http://schemas.openxmlformats.org/officeDocument/2006/relationships/image" Target="media/image40.emf"/><Relationship Id="rId114" Type="http://schemas.openxmlformats.org/officeDocument/2006/relationships/image" Target="media/image48.emf"/><Relationship Id="rId119" Type="http://schemas.openxmlformats.org/officeDocument/2006/relationships/image" Target="media/image53.emf"/><Relationship Id="rId127" Type="http://schemas.openxmlformats.org/officeDocument/2006/relationships/image" Target="media/image61.jpeg"/><Relationship Id="rId10" Type="http://schemas.openxmlformats.org/officeDocument/2006/relationships/image" Target="media/image2.emf"/><Relationship Id="rId31" Type="http://schemas.openxmlformats.org/officeDocument/2006/relationships/hyperlink" Target="http://snifa.sma.gob.cl/SistemaSeguimientoAmbiental/Documento/Informe/53904" TargetMode="External"/><Relationship Id="rId44" Type="http://schemas.openxmlformats.org/officeDocument/2006/relationships/hyperlink" Target="http://snifa.sma.gob.cl/SistemaSeguimientoAmbiental/Documento/Informe/67232" TargetMode="External"/><Relationship Id="rId52" Type="http://schemas.openxmlformats.org/officeDocument/2006/relationships/hyperlink" Target="http://snifa.sma.gob.cl/SistemaSeguimientoAmbiental/Documento/Informe/74742" TargetMode="External"/><Relationship Id="rId60" Type="http://schemas.openxmlformats.org/officeDocument/2006/relationships/hyperlink" Target="http://snifa.sma.gob.cl/SistemaSeguimientoAmbiental/Documento/Informe/84983" TargetMode="External"/><Relationship Id="rId65" Type="http://schemas.openxmlformats.org/officeDocument/2006/relationships/hyperlink" Target="http://snifa.sma.gob.cl/SistemaSeguimientoAmbiental/Documento/Informe/58719" TargetMode="External"/><Relationship Id="rId73" Type="http://schemas.openxmlformats.org/officeDocument/2006/relationships/hyperlink" Target="http://snifa.sma.gob.cl/SistemaSeguimientoAmbiental/Documento/Informe/78488" TargetMode="External"/><Relationship Id="rId78" Type="http://schemas.openxmlformats.org/officeDocument/2006/relationships/image" Target="media/image12.jpeg"/><Relationship Id="rId81" Type="http://schemas.openxmlformats.org/officeDocument/2006/relationships/image" Target="media/image15.jpeg"/><Relationship Id="rId86" Type="http://schemas.openxmlformats.org/officeDocument/2006/relationships/image" Target="media/image20.jpeg"/><Relationship Id="rId94" Type="http://schemas.openxmlformats.org/officeDocument/2006/relationships/image" Target="media/image28.emf"/><Relationship Id="rId99" Type="http://schemas.openxmlformats.org/officeDocument/2006/relationships/image" Target="media/image33.jpeg"/><Relationship Id="rId101" Type="http://schemas.openxmlformats.org/officeDocument/2006/relationships/image" Target="media/image35.jpeg"/><Relationship Id="rId122" Type="http://schemas.openxmlformats.org/officeDocument/2006/relationships/image" Target="media/image56.emf"/><Relationship Id="rId130" Type="http://schemas.openxmlformats.org/officeDocument/2006/relationships/image" Target="media/image64.jpeg"/><Relationship Id="rId135" Type="http://schemas.openxmlformats.org/officeDocument/2006/relationships/image" Target="media/image69.emf"/><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yperlink" Target="mailto:manuel.novoa@teck.com" TargetMode="External"/><Relationship Id="rId18" Type="http://schemas.openxmlformats.org/officeDocument/2006/relationships/image" Target="media/image7.jpeg"/><Relationship Id="rId39" Type="http://schemas.openxmlformats.org/officeDocument/2006/relationships/hyperlink" Target="http://snifa.sma.gob.cl/SistemaSeguimientoAmbiental/Documento/Informe/61412" TargetMode="External"/><Relationship Id="rId109" Type="http://schemas.openxmlformats.org/officeDocument/2006/relationships/image" Target="media/image43.emf"/><Relationship Id="rId34" Type="http://schemas.openxmlformats.org/officeDocument/2006/relationships/hyperlink" Target="http://snifa.sma.gob.cl/SistemaSeguimientoAmbiental/Documento/Informe/56993" TargetMode="External"/><Relationship Id="rId50" Type="http://schemas.openxmlformats.org/officeDocument/2006/relationships/hyperlink" Target="http://snifa.sma.gob.cl/SistemaSeguimientoAmbiental/Documento/Informe/72995" TargetMode="External"/><Relationship Id="rId55" Type="http://schemas.openxmlformats.org/officeDocument/2006/relationships/hyperlink" Target="http://snifa.sma.gob.cl/SistemaSeguimientoAmbiental/Documento/Informe/79126" TargetMode="External"/><Relationship Id="rId76" Type="http://schemas.openxmlformats.org/officeDocument/2006/relationships/image" Target="media/image10.jpeg"/><Relationship Id="rId97" Type="http://schemas.openxmlformats.org/officeDocument/2006/relationships/image" Target="media/image31.emf"/><Relationship Id="rId104" Type="http://schemas.openxmlformats.org/officeDocument/2006/relationships/image" Target="media/image38.jpeg"/><Relationship Id="rId120" Type="http://schemas.openxmlformats.org/officeDocument/2006/relationships/image" Target="media/image54.emf"/><Relationship Id="rId125"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hyperlink" Target="http://snifa.sma.gob.cl/SistemaSeguimientoAmbiental/Documento/Informe/71918" TargetMode="External"/><Relationship Id="rId92" Type="http://schemas.openxmlformats.org/officeDocument/2006/relationships/image" Target="media/image26.emf"/><Relationship Id="rId2" Type="http://schemas.openxmlformats.org/officeDocument/2006/relationships/numbering" Target="numbering.xml"/><Relationship Id="rId29" Type="http://schemas.openxmlformats.org/officeDocument/2006/relationships/hyperlink" Target="http://snifa.sma.gob.cl/SistemaSeguimientoAmbiental/Documento/Informe/51958" TargetMode="External"/><Relationship Id="rId24" Type="http://schemas.openxmlformats.org/officeDocument/2006/relationships/hyperlink" Target="http://snifa.sma.gob.cl/SistemaSeguimientoAmbiental/Documento/Informe/46794" TargetMode="External"/><Relationship Id="rId40" Type="http://schemas.openxmlformats.org/officeDocument/2006/relationships/hyperlink" Target="http://snifa.sma.gob.cl/SistemaSeguimientoAmbiental/Documento/Informe/62316" TargetMode="External"/><Relationship Id="rId45" Type="http://schemas.openxmlformats.org/officeDocument/2006/relationships/hyperlink" Target="http://snifa.sma.gob.cl/SistemaSeguimientoAmbiental/Documento/Informe/67917" TargetMode="External"/><Relationship Id="rId66" Type="http://schemas.openxmlformats.org/officeDocument/2006/relationships/hyperlink" Target="http://snifa.sma.gob.cl/SistemaSeguimientoAmbiental/Documento/Informe/61341" TargetMode="External"/><Relationship Id="rId87" Type="http://schemas.openxmlformats.org/officeDocument/2006/relationships/image" Target="media/image21.jpeg"/><Relationship Id="rId110" Type="http://schemas.openxmlformats.org/officeDocument/2006/relationships/image" Target="media/image44.jpeg"/><Relationship Id="rId115" Type="http://schemas.openxmlformats.org/officeDocument/2006/relationships/image" Target="media/image49.emf"/><Relationship Id="rId131" Type="http://schemas.openxmlformats.org/officeDocument/2006/relationships/image" Target="media/image65.jpeg"/><Relationship Id="rId136" Type="http://schemas.openxmlformats.org/officeDocument/2006/relationships/image" Target="media/image70.emf"/><Relationship Id="rId61" Type="http://schemas.openxmlformats.org/officeDocument/2006/relationships/hyperlink" Target="http://snifa.sma.gob.cl/SistemaSeguimientoAmbiental/Documento/Informe/86102" TargetMode="External"/><Relationship Id="rId82" Type="http://schemas.openxmlformats.org/officeDocument/2006/relationships/image" Target="media/image16.jpeg"/><Relationship Id="rId19" Type="http://schemas.openxmlformats.org/officeDocument/2006/relationships/image" Target="media/image8.jpeg"/><Relationship Id="rId14" Type="http://schemas.openxmlformats.org/officeDocument/2006/relationships/hyperlink" Target="mailto:paola.manriquez@glencore.cl" TargetMode="External"/><Relationship Id="rId30" Type="http://schemas.openxmlformats.org/officeDocument/2006/relationships/hyperlink" Target="http://snifa.sma.gob.cl/SistemaSeguimientoAmbiental/Documento/Informe/52774" TargetMode="External"/><Relationship Id="rId35" Type="http://schemas.openxmlformats.org/officeDocument/2006/relationships/hyperlink" Target="http://snifa.sma.gob.cl/SistemaSeguimientoAmbiental/Documento/Informe/57621" TargetMode="External"/><Relationship Id="rId56" Type="http://schemas.openxmlformats.org/officeDocument/2006/relationships/hyperlink" Target="http://snifa.sma.gob.cl/SistemaSeguimientoAmbiental/Documento/Informe/80163" TargetMode="External"/><Relationship Id="rId77" Type="http://schemas.openxmlformats.org/officeDocument/2006/relationships/image" Target="media/image11.jpeg"/><Relationship Id="rId100" Type="http://schemas.openxmlformats.org/officeDocument/2006/relationships/image" Target="media/image34.jpeg"/><Relationship Id="rId105" Type="http://schemas.openxmlformats.org/officeDocument/2006/relationships/image" Target="media/image39.jpeg"/><Relationship Id="rId126" Type="http://schemas.openxmlformats.org/officeDocument/2006/relationships/image" Target="media/image6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4aQQFTm1o6QZDDDcPt/nShiQcQ8=</DigestValue>
    </Reference>
    <Reference URI="#idOfficeObject" Type="http://www.w3.org/2000/09/xmldsig#Object">
      <DigestMethod Algorithm="http://www.w3.org/2000/09/xmldsig#sha1"/>
      <DigestValue>jJOvLE2SW7tzCx/PzqbaPUVA9bo=</DigestValue>
    </Reference>
    <Reference URI="#idSignedProperties" Type="http://uri.etsi.org/01903#SignedProperties">
      <Transforms>
        <Transform Algorithm="http://www.w3.org/TR/2001/REC-xml-c14n-20010315"/>
      </Transforms>
      <DigestMethod Algorithm="http://www.w3.org/2000/09/xmldsig#sha1"/>
      <DigestValue>xGfyf9ORo+CiOMVLXZ+ziF+Nwhg=</DigestValue>
    </Reference>
    <Reference URI="#idValidSigLnImg" Type="http://www.w3.org/2000/09/xmldsig#Object">
      <DigestMethod Algorithm="http://www.w3.org/2000/09/xmldsig#sha1"/>
      <DigestValue>i5MVbulhf6s10mv/piaeHGY5qXs=</DigestValue>
    </Reference>
    <Reference URI="#idInvalidSigLnImg" Type="http://www.w3.org/2000/09/xmldsig#Object">
      <DigestMethod Algorithm="http://www.w3.org/2000/09/xmldsig#sha1"/>
      <DigestValue>ivEWu9gEm6R8JzXuEAoP+e2ARQU=</DigestValue>
    </Reference>
  </SignedInfo>
  <SignatureValue>OHxN6+zjYV6UqrH09bCUtjuLOnnbYqkiXEsQPegLapuLROTjTVHnxN843JL/xpP4ZWYKq2KVHKYg
FeGWdbTpbpQzoj+pG3a4UEnresk1UJbUjxhs8rnmO502Pr7V4zxKgK8YAAwlhx3amYTzfAIuxaF9
3zPYjzfAm9Tlfsn5wUMkV3SX3/AmnrO14lq+eFAZAsmQyFFOfBQ7MVTeKNGjK3gAewCHDk5e3cHx
oCy+L2AtrqSRIlUoYJ+IImZ6awm9W52eNpF2wtvEfod++qtZTt1RAea7W1VjCs/Il7OEoUHLSrT3
UU6xRWZEHUCUApzOz5/rGPqO3fkHDDxsrcxxAw==</SignatureValue>
  <KeyInfo>
    <X509Data>
      <X509Certificate>MIIH6zCCBtOgAwIBAgIIQ0JFDpLY9pYwDQYJKoZIhvcNAQELBQAwgdAxCzAJBgNVBAYTAkNMMRQw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</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lAd5yF8cxEoiFlszYhO3zrlMwUQ=</DigestValue>
      </Reference>
      <Reference URI="/word/media/image1.jpg?ContentType=image/jpeg">
        <DigestMethod Algorithm="http://www.w3.org/2000/09/xmldsig#sha1"/>
        <DigestValue>t02czBjOGtjPSakqWFT7mgwfR1U=</DigestValue>
      </Reference>
      <Reference URI="/word/media/image2.emf?ContentType=image/x-emf">
        <DigestMethod Algorithm="http://www.w3.org/2000/09/xmldsig#sha1"/>
        <DigestValue>ZgKCFidaWsuFdB/3gX4IkQNfWpw=</DigestValue>
      </Reference>
      <Reference URI="/word/media/image3.emf?ContentType=image/x-emf">
        <DigestMethod Algorithm="http://www.w3.org/2000/09/xmldsig#sha1"/>
        <DigestValue>6ktllQdJr60IX3tY3YwpI0H7xfs=</DigestValue>
      </Reference>
      <Reference URI="/word/media/image4.jpeg?ContentType=image/jpeg">
        <DigestMethod Algorithm="http://www.w3.org/2000/09/xmldsig#sha1"/>
        <DigestValue>SnQRi65n2qhzCGOUrfeCBq+GOJ0=</DigestValue>
      </Reference>
      <Reference URI="/word/media/image5.jpeg?ContentType=image/jpeg">
        <DigestMethod Algorithm="http://www.w3.org/2000/09/xmldsig#sha1"/>
        <DigestValue>eP4TSjvslVUsOmYbsW8oTMp0BpM=</DigestValue>
      </Reference>
      <Reference URI="/word/media/image6.png?ContentType=image/png">
        <DigestMethod Algorithm="http://www.w3.org/2000/09/xmldsig#sha1"/>
        <DigestValue>NsYj55aurv6DWlvzf2QL2K7YQMI=</DigestValue>
      </Reference>
      <Reference URI="/word/media/image35.jpeg?ContentType=image/jpeg">
        <DigestMethod Algorithm="http://www.w3.org/2000/09/xmldsig#sha1"/>
        <DigestValue>aQSoEYp6KxEQvTAlG+0umZv96QQ=</DigestValue>
      </Reference>
      <Reference URI="/word/media/image16.jpeg?ContentType=image/jpeg">
        <DigestMethod Algorithm="http://www.w3.org/2000/09/xmldsig#sha1"/>
        <DigestValue>ifZnw3lrWO5aj76OK9xZXcXxn44=</DigestValue>
      </Reference>
      <Reference URI="/word/media/image7.jpeg?ContentType=image/jpeg">
        <DigestMethod Algorithm="http://www.w3.org/2000/09/xmldsig#sha1"/>
        <DigestValue>IaFjoXAU5DGfOr4Rtuv87t3/7LQ=</DigestValue>
      </Reference>
      <Reference URI="/word/media/image8.jpeg?ContentType=image/jpeg">
        <DigestMethod Algorithm="http://www.w3.org/2000/09/xmldsig#sha1"/>
        <DigestValue>wF1N1FMfvVcXaAy8yxejuCqdPhc=</DigestValue>
      </Reference>
      <Reference URI="/word/media/image9.jpeg?ContentType=image/jpeg">
        <DigestMethod Algorithm="http://www.w3.org/2000/09/xmldsig#sha1"/>
        <DigestValue>SuVwHAf12afRqu0hEmvuhj1RBvw=</DigestValue>
      </Reference>
      <Reference URI="/word/media/image33.jpeg?ContentType=image/jpeg">
        <DigestMethod Algorithm="http://www.w3.org/2000/09/xmldsig#sha1"/>
        <DigestValue>yhtmDO05l9IxawkSZ1q0rZJI6jU=</DigestValue>
      </Reference>
      <Reference URI="/word/media/image34.jpeg?ContentType=image/jpeg">
        <DigestMethod Algorithm="http://www.w3.org/2000/09/xmldsig#sha1"/>
        <DigestValue>0xQNJWhteDjI/aDCJXlxSTULrWU=</DigestValue>
      </Reference>
      <Reference URI="/word/media/image10.jpeg?ContentType=image/jpeg">
        <DigestMethod Algorithm="http://www.w3.org/2000/09/xmldsig#sha1"/>
        <DigestValue>nF3+/2rXoWn4hJCI/rR5iMrxIqg=</DigestValue>
      </Reference>
      <Reference URI="/word/media/image11.jpeg?ContentType=image/jpeg">
        <DigestMethod Algorithm="http://www.w3.org/2000/09/xmldsig#sha1"/>
        <DigestValue>Uz+/NA+/Vhj0S9PPIiK5PE0O5j8=</DigestValue>
      </Reference>
      <Reference URI="/word/media/image12.jpeg?ContentType=image/jpeg">
        <DigestMethod Algorithm="http://www.w3.org/2000/09/xmldsig#sha1"/>
        <DigestValue>3SSYuf+GO/pANFu00RxT14vlDoM=</DigestValue>
      </Reference>
      <Reference URI="/word/media/image13.emf?ContentType=image/x-emf">
        <DigestMethod Algorithm="http://www.w3.org/2000/09/xmldsig#sha1"/>
        <DigestValue>annIvyJYvp5xogomnMp4phCWJu4=</DigestValue>
      </Reference>
      <Reference URI="/word/media/image14.jpeg?ContentType=image/jpeg">
        <DigestMethod Algorithm="http://www.w3.org/2000/09/xmldsig#sha1"/>
        <DigestValue>3nD60lJJsW3Db7xvOdMTEEKDmM4=</DigestValue>
      </Reference>
      <Reference URI="/word/media/image15.jpeg?ContentType=image/jpeg">
        <DigestMethod Algorithm="http://www.w3.org/2000/09/xmldsig#sha1"/>
        <DigestValue>jEDBvgwkJfn1rNAVxT7B38xr9DQ=</DigestValue>
      </Reference>
      <Reference URI="/word/media/image18.jpeg?ContentType=image/jpeg">
        <DigestMethod Algorithm="http://www.w3.org/2000/09/xmldsig#sha1"/>
        <DigestValue>z8906+Nfi8IOdwCBRcSqv4yFPDE=</DigestValue>
      </Reference>
      <Reference URI="/word/media/image28.emf?ContentType=image/x-emf">
        <DigestMethod Algorithm="http://www.w3.org/2000/09/xmldsig#sha1"/>
        <DigestValue>FikQDPy8oPnjNJwP+sjwkWI1gs8=</DigestValue>
      </Reference>
      <Reference URI="/word/media/image29.jpeg?ContentType=image/jpeg">
        <DigestMethod Algorithm="http://www.w3.org/2000/09/xmldsig#sha1"/>
        <DigestValue>x9JTPYdCGlVgY1DLDTyAcO/5kdc=</DigestValue>
      </Reference>
      <Reference URI="/word/media/image20.jpeg?ContentType=image/jpeg">
        <DigestMethod Algorithm="http://www.w3.org/2000/09/xmldsig#sha1"/>
        <DigestValue>W48g2keVQ1u3+boSrF/N3wY4V+w=</DigestValue>
      </Reference>
      <Reference URI="/word/media/image23.jpeg?ContentType=image/jpeg">
        <DigestMethod Algorithm="http://www.w3.org/2000/09/xmldsig#sha1"/>
        <DigestValue>mYPdK5UtBBIdLpzpN8hUsa2rps4=</DigestValue>
      </Reference>
      <Reference URI="/word/media/image22.jpeg?ContentType=image/jpeg">
        <DigestMethod Algorithm="http://www.w3.org/2000/09/xmldsig#sha1"/>
        <DigestValue>ZfAg8yopUvQ8SQFxrQweRAn6S3Q=</DigestValue>
      </Reference>
      <Reference URI="/word/media/image24.jpeg?ContentType=image/jpeg">
        <DigestMethod Algorithm="http://www.w3.org/2000/09/xmldsig#sha1"/>
        <DigestValue>GtkV0g9LwpG4c9ULRHtoivKwT7k=</DigestValue>
      </Reference>
      <Reference URI="/word/settings.xml?ContentType=application/vnd.openxmlformats-officedocument.wordprocessingml.settings+xml">
        <DigestMethod Algorithm="http://www.w3.org/2000/09/xmldsig#sha1"/>
        <DigestValue>BOxFBJVCFtSapnuxD0lJ+uK5Q8s=</DigestValue>
      </Reference>
      <Reference URI="/word/styles.xml?ContentType=application/vnd.openxmlformats-officedocument.wordprocessingml.styles+xml">
        <DigestMethod Algorithm="http://www.w3.org/2000/09/xmldsig#sha1"/>
        <DigestValue>qcnvgo8yfYTu04oyx1hQK5ddNZA=</DigestValue>
      </Reference>
      <Reference URI="/word/numbering.xml?ContentType=application/vnd.openxmlformats-officedocument.wordprocessingml.numbering+xml">
        <DigestMethod Algorithm="http://www.w3.org/2000/09/xmldsig#sha1"/>
        <DigestValue>IKiWHDCtFvrZdow45KZESqnGC3E=</DigestValue>
      </Reference>
      <Reference URI="/word/fontTable.xml?ContentType=application/vnd.openxmlformats-officedocument.wordprocessingml.fontTable+xml">
        <DigestMethod Algorithm="http://www.w3.org/2000/09/xmldsig#sha1"/>
        <DigestValue>N57du84pWEVyNPG3amsU/WyjM34=</DigestValue>
      </Reference>
      <Reference URI="/word/media/image21.jpeg?ContentType=image/jpeg">
        <DigestMethod Algorithm="http://www.w3.org/2000/09/xmldsig#sha1"/>
        <DigestValue>o6W8+ALMCaXMR61QvPvcwOpfZXI=</DigestValue>
      </Reference>
      <Reference URI="/word/media/image26.emf?ContentType=image/x-emf">
        <DigestMethod Algorithm="http://www.w3.org/2000/09/xmldsig#sha1"/>
        <DigestValue>Ma0YyqgRL9rGpeZO/muc5j2XZKg=</DigestValue>
      </Reference>
      <Reference URI="/word/media/image19.jpeg?ContentType=image/jpeg">
        <DigestMethod Algorithm="http://www.w3.org/2000/09/xmldsig#sha1"/>
        <DigestValue>lyqZAtYkEYasxz0RuqeT5KZt+Ns=</DigestValue>
      </Reference>
      <Reference URI="/word/media/image30.emf?ContentType=image/x-emf">
        <DigestMethod Algorithm="http://www.w3.org/2000/09/xmldsig#sha1"/>
        <DigestValue>W0LGQ9TQJ+zllJzqLrBwJF1OUSE=</DigestValue>
      </Reference>
      <Reference URI="/word/media/image31.emf?ContentType=image/x-emf">
        <DigestMethod Algorithm="http://www.w3.org/2000/09/xmldsig#sha1"/>
        <DigestValue>9WtvXRAUfxXQkTQCXbBMD13PaKM=</DigestValue>
      </Reference>
      <Reference URI="/word/media/image32.jpeg?ContentType=image/jpeg">
        <DigestMethod Algorithm="http://www.w3.org/2000/09/xmldsig#sha1"/>
        <DigestValue>AIfsR703EdwIp5lQuVLND71yLIo=</DigestValue>
      </Reference>
      <Reference URI="/word/theme/theme1.xml?ContentType=application/vnd.openxmlformats-officedocument.theme+xml">
        <DigestMethod Algorithm="http://www.w3.org/2000/09/xmldsig#sha1"/>
        <DigestValue>SZX2/dHe1UU7IaNQLC5UeG6B4mQ=</DigestValue>
      </Reference>
      <Reference URI="/word/media/image17.jpeg?ContentType=image/jpeg">
        <DigestMethod Algorithm="http://www.w3.org/2000/09/xmldsig#sha1"/>
        <DigestValue>wFl0wNeqtIedVuflFPP+MzlNN8I=</DigestValue>
      </Reference>
      <Reference URI="/word/media/image27.emf?ContentType=image/x-emf">
        <DigestMethod Algorithm="http://www.w3.org/2000/09/xmldsig#sha1"/>
        <DigestValue>Z8mlTvFaCj53nnlAAhweuUrLo2g=</DigestValue>
      </Reference>
      <Reference URI="/word/media/image25.emf?ContentType=image/x-emf">
        <DigestMethod Algorithm="http://www.w3.org/2000/09/xmldsig#sha1"/>
        <DigestValue>8niV1O6gv3UpsKFX6Sximnmm/zE=</DigestValue>
      </Reference>
      <Reference URI="/word/media/image54.emf?ContentType=image/x-emf">
        <DigestMethod Algorithm="http://www.w3.org/2000/09/xmldsig#sha1"/>
        <DigestValue>JeCRK4RUOYQr/ilQql7xR7AzqrA=</DigestValue>
      </Reference>
      <Reference URI="/word/media/image61.jpeg?ContentType=image/jpeg">
        <DigestMethod Algorithm="http://www.w3.org/2000/09/xmldsig#sha1"/>
        <DigestValue>Ou+bGzuPZqegiKRBLddV6/0ib94=</DigestValue>
      </Reference>
      <Reference URI="/word/media/image60.jpeg?ContentType=image/jpeg">
        <DigestMethod Algorithm="http://www.w3.org/2000/09/xmldsig#sha1"/>
        <DigestValue>WAtODubgyKXKulRmnY9SdlFVztU=</DigestValue>
      </Reference>
      <Reference URI="/word/media/image45.emf?ContentType=image/x-emf">
        <DigestMethod Algorithm="http://www.w3.org/2000/09/xmldsig#sha1"/>
        <DigestValue>l2nCdlAu/yYNwFWrHvEgWY3rIG0=</DigestValue>
      </Reference>
      <Reference URI="/word/media/image52.jpeg?ContentType=image/jpeg">
        <DigestMethod Algorithm="http://www.w3.org/2000/09/xmldsig#sha1"/>
        <DigestValue>h8E6+doerZabtG3xObO0Sfj9Hh4=</DigestValue>
      </Reference>
      <Reference URI="/word/media/image49.emf?ContentType=image/x-emf">
        <DigestMethod Algorithm="http://www.w3.org/2000/09/xmldsig#sha1"/>
        <DigestValue>yF/zKdenS5p0szRVwjHCQCnbKvc=</DigestValue>
      </Reference>
      <Reference URI="/word/media/image42.emf?ContentType=image/x-emf">
        <DigestMethod Algorithm="http://www.w3.org/2000/09/xmldsig#sha1"/>
        <DigestValue>P0nXsO7JD7uwSEYNek/5yqu1dDE=</DigestValue>
      </Reference>
      <Reference URI="/word/media/image43.emf?ContentType=image/x-emf">
        <DigestMethod Algorithm="http://www.w3.org/2000/09/xmldsig#sha1"/>
        <DigestValue>WcXwZUjdJEr4mtVXTp7fBZl6NXM=</DigestValue>
      </Reference>
      <Reference URI="/word/media/image37.jpeg?ContentType=image/jpeg">
        <DigestMethod Algorithm="http://www.w3.org/2000/09/xmldsig#sha1"/>
        <DigestValue>hGBkqw5ofZIf+DX2gGg8yJa5JoY=</DigestValue>
      </Reference>
      <Reference URI="/word/stylesWithEffects.xml?ContentType=application/vnd.ms-word.stylesWithEffects+xml">
        <DigestMethod Algorithm="http://www.w3.org/2000/09/xmldsig#sha1"/>
        <DigestValue>drqg4T8dsuMmRGVvbK90Qfy61S0=</DigestValue>
      </Reference>
      <Reference URI="/word/media/image50.emf?ContentType=image/x-emf">
        <DigestMethod Algorithm="http://www.w3.org/2000/09/xmldsig#sha1"/>
        <DigestValue>Afr9k5gUPvWUikT3r5vulQX9ULk=</DigestValue>
      </Reference>
      <Reference URI="/word/media/image51.png?ContentType=image/png">
        <DigestMethod Algorithm="http://www.w3.org/2000/09/xmldsig#sha1"/>
        <DigestValue>qLzHpcGa7xyFbwSsAVfaj4nR1Ac=</DigestValue>
      </Reference>
      <Reference URI="/word/media/image48.emf?ContentType=image/x-emf">
        <DigestMethod Algorithm="http://www.w3.org/2000/09/xmldsig#sha1"/>
        <DigestValue>Ky4kz/UZm8UiJ+9DxjaLwhRtR6E=</DigestValue>
      </Reference>
      <Reference URI="/word/document.xml?ContentType=application/vnd.openxmlformats-officedocument.wordprocessingml.document.main+xml">
        <DigestMethod Algorithm="http://www.w3.org/2000/09/xmldsig#sha1"/>
        <DigestValue>8/P+9+SyBVUdNdoxYkDMJ0VnoJc=</DigestValue>
      </Reference>
      <Reference URI="/word/footer2.xml?ContentType=application/vnd.openxmlformats-officedocument.wordprocessingml.footer+xml">
        <DigestMethod Algorithm="http://www.w3.org/2000/09/xmldsig#sha1"/>
        <DigestValue>L+2HvtG1Q3EJcBRraNL6//YY5LU=</DigestValue>
      </Reference>
      <Reference URI="/word/endnotes.xml?ContentType=application/vnd.openxmlformats-officedocument.wordprocessingml.endnotes+xml">
        <DigestMethod Algorithm="http://www.w3.org/2000/09/xmldsig#sha1"/>
        <DigestValue>pJBsjj/poQJtbODIJhzxuE9eq/U=</DigestValue>
      </Reference>
      <Reference URI="/word/footer1.xml?ContentType=application/vnd.openxmlformats-officedocument.wordprocessingml.footer+xml">
        <DigestMethod Algorithm="http://www.w3.org/2000/09/xmldsig#sha1"/>
        <DigestValue>nS7vUdww23h7aDFaAi/dH5ujtBw=</DigestValue>
      </Reference>
      <Reference URI="/word/footnotes.xml?ContentType=application/vnd.openxmlformats-officedocument.wordprocessingml.footnotes+xml">
        <DigestMethod Algorithm="http://www.w3.org/2000/09/xmldsig#sha1"/>
        <DigestValue>Ca/XhyZbHtE4tKzGo103cFGUNsI=</DigestValue>
      </Reference>
      <Reference URI="/word/media/image46.emf?ContentType=image/x-emf">
        <DigestMethod Algorithm="http://www.w3.org/2000/09/xmldsig#sha1"/>
        <DigestValue>uLyxxcqGr/OcF+pdQc7W12I4yWg=</DigestValue>
      </Reference>
      <Reference URI="/word/media/image47.emf?ContentType=image/x-emf">
        <DigestMethod Algorithm="http://www.w3.org/2000/09/xmldsig#sha1"/>
        <DigestValue>0qqQn8S5pjy6olWL048UMDav71k=</DigestValue>
      </Reference>
      <Reference URI="/word/media/image39.jpeg?ContentType=image/jpeg">
        <DigestMethod Algorithm="http://www.w3.org/2000/09/xmldsig#sha1"/>
        <DigestValue>Cv4v1N57MzJIQCHykpBSmWbE3zE=</DigestValue>
      </Reference>
      <Reference URI="/word/media/image38.jpeg?ContentType=image/jpeg">
        <DigestMethod Algorithm="http://www.w3.org/2000/09/xmldsig#sha1"/>
        <DigestValue>YPY3iXt+iThWbSTR6BYTm5QEntE=</DigestValue>
      </Reference>
      <Reference URI="/word/media/image41.emf?ContentType=image/x-emf">
        <DigestMethod Algorithm="http://www.w3.org/2000/09/xmldsig#sha1"/>
        <DigestValue>1PvlSwrGQUHR/cxbJ5rHZ7Yh2rA=</DigestValue>
      </Reference>
      <Reference URI="/word/media/image40.emf?ContentType=image/x-emf">
        <DigestMethod Algorithm="http://www.w3.org/2000/09/xmldsig#sha1"/>
        <DigestValue>4/iAnPJRu2l/j3/DScyrCdsEZnM=</DigestValue>
      </Reference>
      <Reference URI="/word/media/image63.emf?ContentType=image/x-emf">
        <DigestMethod Algorithm="http://www.w3.org/2000/09/xmldsig#sha1"/>
        <DigestValue>GVQnKdpNoALaZDSeziAqJabjIIs=</DigestValue>
      </Reference>
      <Reference URI="/word/media/image62.emf?ContentType=image/x-emf">
        <DigestMethod Algorithm="http://www.w3.org/2000/09/xmldsig#sha1"/>
        <DigestValue>c1WLuPXbn+qT2ytzXIXgGi0XooY=</DigestValue>
      </Reference>
      <Reference URI="/word/media/image36.jpeg?ContentType=image/jpeg">
        <DigestMethod Algorithm="http://www.w3.org/2000/09/xmldsig#sha1"/>
        <DigestValue>895yCOQpPzscDCLYqAt4CvZGAug=</DigestValue>
      </Reference>
      <Reference URI="/word/media/image57.emf?ContentType=image/x-emf">
        <DigestMethod Algorithm="http://www.w3.org/2000/09/xmldsig#sha1"/>
        <DigestValue>qs94odQ692THYTnJtzwSSCqnfyw=</DigestValue>
      </Reference>
      <Reference URI="/word/media/image58.emf?ContentType=image/x-emf">
        <DigestMethod Algorithm="http://www.w3.org/2000/09/xmldsig#sha1"/>
        <DigestValue>wIDK91DV1p7vw1elo55jRGIYcco=</DigestValue>
      </Reference>
      <Reference URI="/word/media/image59.jpeg?ContentType=image/jpeg">
        <DigestMethod Algorithm="http://www.w3.org/2000/09/xmldsig#sha1"/>
        <DigestValue>+Sg7xJnl+kg+6q/1OUpIPRqAgLQ=</DigestValue>
      </Reference>
      <Reference URI="/word/media/image70.emf?ContentType=image/x-emf">
        <DigestMethod Algorithm="http://www.w3.org/2000/09/xmldsig#sha1"/>
        <DigestValue>8oIZA+aLN+9bhKfs03wlfzUKnXA=</DigestValue>
      </Reference>
      <Reference URI="/word/media/image64.jpeg?ContentType=image/jpeg">
        <DigestMethod Algorithm="http://www.w3.org/2000/09/xmldsig#sha1"/>
        <DigestValue>n3dBiOfbz28RV1dlrgDmvDCJdnU=</DigestValue>
      </Reference>
      <Reference URI="/word/media/image68.jpeg?ContentType=image/jpeg">
        <DigestMethod Algorithm="http://www.w3.org/2000/09/xmldsig#sha1"/>
        <DigestValue>J4vYzrrgA1ey+cJ+kRk/ozD7p0o=</DigestValue>
      </Reference>
      <Reference URI="/word/media/image53.emf?ContentType=image/x-emf">
        <DigestMethod Algorithm="http://www.w3.org/2000/09/xmldsig#sha1"/>
        <DigestValue>qUntL/MeR+UpcvpTwtbQauMP54g=</DigestValue>
      </Reference>
      <Reference URI="/word/media/image44.jpeg?ContentType=image/jpeg">
        <DigestMethod Algorithm="http://www.w3.org/2000/09/xmldsig#sha1"/>
        <DigestValue>g9Fre2EfTCyyEJG2v4h0YigaRH0=</DigestValue>
      </Reference>
      <Reference URI="/word/media/image69.emf?ContentType=image/x-emf">
        <DigestMethod Algorithm="http://www.w3.org/2000/09/xmldsig#sha1"/>
        <DigestValue>hMmnAEDalMe6gGDyUeZLHX6512Y=</DigestValue>
      </Reference>
      <Reference URI="/word/media/image55.emf?ContentType=image/x-emf">
        <DigestMethod Algorithm="http://www.w3.org/2000/09/xmldsig#sha1"/>
        <DigestValue>/gOoRuzcdZKQ6SuWaRj/p7aXAek=</DigestValue>
      </Reference>
      <Reference URI="/word/media/image56.emf?ContentType=image/x-emf">
        <DigestMethod Algorithm="http://www.w3.org/2000/09/xmldsig#sha1"/>
        <DigestValue>j8QwYEzDzbUsxTMDBD9+KWIP34Y=</DigestValue>
      </Reference>
      <Reference URI="/word/media/image65.jpeg?ContentType=image/jpeg">
        <DigestMethod Algorithm="http://www.w3.org/2000/09/xmldsig#sha1"/>
        <DigestValue>y96v8SeIAa6CWnqK68jnhrakKpQ=</DigestValue>
      </Reference>
      <Reference URI="/word/media/image66.jpeg?ContentType=image/jpeg">
        <DigestMethod Algorithm="http://www.w3.org/2000/09/xmldsig#sha1"/>
        <DigestValue>odtxkq/oNDzSlTNBifIJJLVwoJg=</DigestValue>
      </Reference>
      <Reference URI="/word/media/image67.jpeg?ContentType=image/jpeg">
        <DigestMethod Algorithm="http://www.w3.org/2000/09/xmldsig#sha1"/>
        <DigestValue>h3jiXy1GDq/ihDhZSL5//2GxmqA=</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5"/>
            <mdssi:RelationshipReference SourceId="rId90"/>
            <mdssi:RelationshipReference SourceId="rId95"/>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2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116"/>
            <mdssi:RelationshipReference SourceId="rId124"/>
            <mdssi:RelationshipReference SourceId="rId129"/>
            <mdssi:RelationshipReference SourceId="rId13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11"/>
            <mdssi:RelationshipReference SourceId="rId132"/>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114"/>
            <mdssi:RelationshipReference SourceId="rId119"/>
            <mdssi:RelationshipReference SourceId="rId12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22"/>
            <mdssi:RelationshipReference SourceId="rId130"/>
            <mdssi:RelationshipReference SourceId="rId135"/>
            <mdssi:RelationshipReference SourceId="rId4"/>
            <mdssi:RelationshipReference SourceId="rId9"/>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7"/>
            <mdssi:RelationshipReference SourceId="rId71"/>
            <mdssi:RelationshipReference SourceId="rId92"/>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61"/>
            <mdssi:RelationshipReference SourceId="rId82"/>
            <mdssi:RelationshipReference SourceId="rId19"/>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Transform>
          <Transform Algorithm="http://www.w3.org/TR/2001/REC-xml-c14n-20010315"/>
        </Transforms>
        <DigestMethod Algorithm="http://www.w3.org/2000/09/xmldsig#sha1"/>
        <DigestValue>VeNalZ8vwnp6f9r1b0LoHIa+vio=</DigestValue>
      </Reference>
    </Manifest>
    <SignatureProperties>
      <SignatureProperty Id="idSignatureTime" Target="#idPackageSignature">
        <mdssi:SignatureTime>
          <mdssi:Format>YYYY-MM-DDThh:mm:ssTZD</mdssi:Format>
          <mdssi:Value>2019-12-24T20:11:07Z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wEAAAVgYAACBFTUYAAAEATNEAAAwAAAABAAAAAAAAAAAAAAAAAAAAgAcAADgEAAClAgAAfQEAAAAAAAAAAAAAAAAAANVVCgBI0AU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2019-12-24T20:11:07Z</xd:SigningTime>
          <xd:SigningCertificate>
            <xd:Cert>
              <xd:CertDigest>
                <DigestMethod Algorithm="http://www.w3.org/2000/09/xmldsig#sha1"/>
                <DigestValue>rei3W0VY5nB9H5Fzow5nTE7ZJM8=</DigestValue>
              </xd:CertDigest>
              <xd:IssuerSerial>
                <X509IssuerName>E=e-sign@esign-la.com, CN=ESign Class 3 Firma Electronica Avanzada para Estado de Chile CA, OU=Terminos de uso en www.esign-la.com/acuerdoterceros, O=E-Sign S.A., C=CL</X509IssuerName>
                <X509SerialNumber>4846512077899626134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pBEAACBFTUYAAAEA9Nk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cAAABYqCoA4JeoaQAAAgCAHTcABAAAAPAVMACAFTAAEGQmAnyoKgDAlqhp8BUwAIAdNwCSWqhpAAAAAIAVMAAQZCYCAOSJA4yoKgBJWahp0NRnAPwBAADIqCoApFeoafwBAAAAAAAA4mY4deJmOHX8AQAAAAgAAAACAAAAAAAA4KgqAHVuOHUAAAAAAAAAABKqKgAHAAAABKoqAAcAAAAAAAAAAAAAAASqKgAYqSoA2u03dQAAAAAAAgAAAAAqAAcAAAAEqioABwAAAEwSOXUAAAAAAAAAAASqKgAHAAAAEGQmAkSpKgCYMDd1AAAAAAACAAAEq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1piFUqANyRsmnY1dppAQAAAHwv1ml4reFpAErEAtjV2mkBAAAAfC/WaZQv1mkAQMQCAEDEAtBVKgB6d61poKbaaQEAAAB8L9Zp3FUqAIABjXUNXIh131uIddxVKgBkAQAAAAAAAAAAAADiZjh14mY4dQh6OwAACAAAAAIAAAAAAAAEVioAdW44dQAAAAAAAAAANFcqAAYAAAAoVyoABgAAAAAAAAAAAAAAKFcqADxWKgDa7Td1AAAAAAACAAAAACoABgAAAChXKgAGAAAATBI5dQAAAAAAAAAAKFcqAAYAAAAQZCYCaFYqAJgwN3UAAAAAAAIAAChXK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AAAAAAAAAAAAAAAAAAAAAAAAAAAAAAAAAAAAAAAAAAAAAAAAAAAAAAAAAAAAAAAAAAAAAAwBAIAAAAAAAAAAAAAAAAAAAAKGwqAHhB3RAIbCoACSwhYiIAigEAAAAAAAAAAAAAAAA0bCoAuBEAADhwKgCuQvNyKGwqADRsKgCIEMAQhADAEPBC83KIEMAQAAD+/4gQwBAIAAAAAAAAAAAAAAAcj1zH6B8NEQAAAAAAAAAAAAAAAAYAAACAAY11AAAAADgyzASAAY11nxATAFgYCjCUbCoARoGIdTgyzAQAAAAAgAGNdZRsKgBlgYh1gAGNdQAAAaggCLcHvGwqAKOAiHUBAAAApGwqABAAAAADAQAAIAi3B3cTAaggCLcHAAAAAAEAAADobCoA6GwqAFAviXV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Object Id="idInvalidSigLnImg">AQAAAGwAAAAAAAAAAAAAAP8AAAB/AAAAAAAAAAAAAABDIwAApBEAACBFTUYAAAEAkN0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BAHCYsHSaspCowIKhsoKhspCowGaMpGCIoImiuW2LnZCowGuIm1BwgAECAjE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UqAFPkqWkAAQMCFwAABAEAAAAABAAAKKYqAHHkqWk4aFPHNqcqAAAEAAABAgAAAAAAAIClKgAs+SoALPkqANylKgCAAY11DVyIdd9biHXcpSoAZAEAAAAAAAAAAAAA4mY4deJmOHVYeTsAAAgAAAACAAAAAAAABKYqAHVuOHUAAAAAAAAAADanKgAHAAAAKKcqAAcAAAAAAAAAAAAAACinKgA8pioA2u03dQAAAAAAAgAAAAAqAAcAAAAopyoABwAAAEwSOXUAAAAAAAAAACinKgAHAAAAEGQmAmimKgCYMDd1AAAAAAACAAAopyo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AAAAAAAAAAAAAAAAAAAAAAAAAAAAAAAAAAAAAAAAAAAAAAAAAAAAAAAAAAAAAAAAAAAAAAAAAcAAABYqCoA4JeoaQAAAgCAHTcABAAAAPAVMACAFTAAEGQmAnyoKgDAlqhp8BUwAIAdNwCSWqhpAAAAAIAVMAAQZCYCAOSJA4yoKgBJWahp0NRnAPwBAADIqCoApFeoafwBAAAAAAAA4mY4deJmOHX8AQAAAAgAAAACAAAAAAAA4KgqAHVuOHUAAAAAAAAAABKqKgAHAAAABKoqAAcAAAAAAAAAAAAAAASqKgAYqSoA2u03dQAAAAAAAgAAAAAqAAcAAAAEqioABwAAAEwSOXUAAAAAAAAAAASqKgAHAAAAEGQmAkSpKgCYMDd1AAAAAAACAAAEq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1piFUqANyRsmnY1dppAQAAAHwv1ml4reFpAErEAtjV2mkBAAAAfC/WaZQv1mkAQMQCAEDEAtBVKgB6d61poKbaaQEAAAB8L9Zp3FUqAIABjXUNXIh131uIddxVKgBkAQAAAAAAAAAAAADiZjh14mY4dQh6OwAACAAAAAIAAAAAAAAEVioAdW44dQAAAAAAAAAANFcqAAYAAAAoVyoABgAAAAAAAAAAAAAAKFcqADxWKgDa7Td1AAAAAAACAAAAACoABgAAAChXKgAGAAAATBI5dQAAAAAAAAAAKFcqAAYAAAAQZCYCaFYqAJgwN3UAAAAAAAIAAChX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AAAAAAAAAAAAAAAAAAAAAAAAAAAAAAAAAAAAAAAAAAAAAAAAAAAAAAAAAAAAAAAAAAAAAAAAAAAAAAAAAAAAAAAAAAAAAAAAAAAHhB3RCDZ051WSAhoyIAigHsR1ICDGwqAHhqTnUAAAAAAAAAAMBsKgDZhk11BAAAAAAAAAC5DwH3AAAAAECjGQgBAAAAQKMZCAAAAAAGAAAAgAGNdUCjGQgANcwEgAGNdY8QEwB+FwrhAAAqAEaBiHUANcwEQKMZCIABjXV0bCoAZYGIdYABjXW5DwH3uQ8B95xsKgCjgIh1AQAAAIRsKgB/pYh1JQPCaQAAAfcAAAAAAAAAAJxuKgAAAAAAvGwqAMwBwmk4bSoAAAAAAICGdgScbioAAAAAAIBtKgCQ/MFp6GwqAFAviXV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CAg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6xjI1chZldnGp6oHP+h3hy6LjzRKmKIZO1wlvqH08Gg=</DigestValue>
    </Reference>
    <Reference Type="http://www.w3.org/2000/09/xmldsig#Object" URI="#idOfficeObject">
      <DigestMethod Algorithm="http://www.w3.org/2001/04/xmlenc#sha256"/>
      <DigestValue>xe1KpwGwKuLgr8vfSn6kHcjoFsJ6D60vIoIkUStJpa0=</DigestValue>
    </Reference>
    <Reference Type="http://uri.etsi.org/01903#SignedProperties" URI="#idSignedProperties">
      <Transforms>
        <Transform Algorithm="http://www.w3.org/TR/2001/REC-xml-c14n-20010315"/>
      </Transforms>
      <DigestMethod Algorithm="http://www.w3.org/2001/04/xmlenc#sha256"/>
      <DigestValue>MOYnzm6Db5qn+Eb6JN5bB0HtzXAIuhpy9Y+emHxvn2Q=</DigestValue>
    </Reference>
    <Reference Type="http://www.w3.org/2000/09/xmldsig#Object" URI="#idValidSigLnImg">
      <DigestMethod Algorithm="http://www.w3.org/2001/04/xmlenc#sha256"/>
      <DigestValue>RY37Cma1JJhCYuy/8cvAdi+WsHS0F4OzofNaKpSdhoU=</DigestValue>
    </Reference>
    <Reference Type="http://www.w3.org/2000/09/xmldsig#Object" URI="#idInvalidSigLnImg">
      <DigestMethod Algorithm="http://www.w3.org/2001/04/xmlenc#sha256"/>
      <DigestValue>Czzb7gOCEUqm5clckKaMX95tDXUpc5M10slgzA/dnPI=</DigestValue>
    </Reference>
  </SignedInfo>
  <SignatureValue>rQ6DQhu7pphkWrwsWW0oMDM1I0ZIzYkNXgLknTiQQ62DEN1doA21lShkE/Y+i4GWzALmK8rXejoj
kXx3jTVTQxjJ/LTP+s0Ht0pNAvd9sy2m2W0x5deymksjpi5ol7CGoEIexUwQnm9CH4qJl7rQb5lT
E3KrcNxS1BoSiVZopfe6EwuNxi2CIW6hxxuP5E/cqngRGkqHSc3T4lzir2vkzryMp3H3TJTqEyw4
VU03585B7nU2s/jFo6/gFozcvIoxdvRi5QF+jhCjJ8JYcWIONlBSQD5G7xaIKpcf1/mFviz6rAyl
6ctwRRqfX2eafA4X79t6qgiI+l8Q3roOjbYFaQ==</SignatureValue>
  <KeyInfo>
    <X509Data>
      <X509Certificate>MIIH+zCCBuOgAwIBAgIIdtUOGGVsOb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IGA1UdEQQbMBmgFwYIKwYBBAHBAQGgCxYJODg5MTcyMy01MCMGA1UdEgQcMBqgGAYIKwYBBAHBAQKgDBYKOTk1NTE3NDAtSzANBgkqhkiG9w0BAQsFAAOCAQEAWeB5R1i9LRwzZLU16lyiGn+TwsR9X2hjw0nnkle5rsaxYuUPby14xJBZgvfQZi8PxRz0tQ7ewVBbvxQhJNrLB7UMLmbSOfsXRCUlEiZv24epozTatpuSEfMEaWSuNjwXZMISL2crDbPiYbcih+uEzodiLxmzIfV80byYyAXVNm84PgVRv3ETMVNW3cxu3qUH+dBCmrGuetYQypbZq5NTlcJ/ZdbIcoDZTTFhcXsemsPT9UCZrvE1ml8DDK+vFHXhwmh+LcZlCZbM4ei7tJTAlDwsjMUZoRuPeOLVqAMlePth1O1P/1BFgxVTxZGKYUxBrMaS9I+GLKzyx7aX9uPf4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5"/>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3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13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38"/>
            <mdssi:RelationshipReference xmlns:mdssi="http://schemas.openxmlformats.org/package/2006/digital-signature" SourceId="rId16"/>
          </Transform>
          <Transform Algorithm="http://www.w3.org/TR/2001/REC-xml-c14n-20010315"/>
        </Transforms>
        <DigestMethod Algorithm="http://www.w3.org/2001/04/xmlenc#sha256"/>
        <DigestValue>dkWus2PqqMLG/9bet1waeaJxpgs3cpACNUNQRIo+Jp0=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01jsmVC/Sk1OpEGreQ9wt1HCxHguIO8cHWlpWp/ipEw=</DigestValue>
      </Reference>
      <Reference URI="/word/endnotes.xml?ContentType=application/vnd.openxmlformats-officedocument.wordprocessingml.endnotes+xml">
        <DigestMethod Algorithm="http://www.w3.org/2001/04/xmlenc#sha256"/>
        <DigestValue>i/84U7yV6KVRtoULpxRCMO8TpGbiSkZe2Hly7uVWYdU=</DigestValue>
      </Reference>
      <Reference URI="/word/fontTable.xml?ContentType=application/vnd.openxmlformats-officedocument.wordprocessingml.fontTable+xml">
        <DigestMethod Algorithm="http://www.w3.org/2001/04/xmlenc#sha256"/>
        <DigestValue>sOKA20/1wajMMylxt3Bogk+Nw7agPI+fnWZbi3jdGPE=</DigestValue>
      </Reference>
      <Reference URI="/word/footer1.xml?ContentType=application/vnd.openxmlformats-officedocument.wordprocessingml.footer+xml">
        <DigestMethod Algorithm="http://www.w3.org/2001/04/xmlenc#sha256"/>
        <DigestValue>QEikRDvu+pPLGfeIxssW4ga+1g/e9odA/+XGCSbyCB0=</DigestValue>
      </Reference>
      <Reference URI="/word/footer2.xml?ContentType=application/vnd.openxmlformats-officedocument.wordprocessingml.footer+xml">
        <DigestMethod Algorithm="http://www.w3.org/2001/04/xmlenc#sha256"/>
        <DigestValue>I6EB7ajZ4vzw63k9pCSPYJ4Wo8biiP0mGp1NEqnu0PU=</DigestValue>
      </Reference>
      <Reference URI="/word/footnotes.xml?ContentType=application/vnd.openxmlformats-officedocument.wordprocessingml.footnotes+xml">
        <DigestMethod Algorithm="http://www.w3.org/2001/04/xmlenc#sha256"/>
        <DigestValue>fViAWDsSpGpEgeEKS73qNTAYIZiWqroL2hZ7vuvYLP0=</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pb+ba5SAqG8y/2IPp8XMm8q30D/c/r/hmhI6Q4u6frs=</DigestValue>
      </Reference>
      <Reference URI="/word/media/image11.jpeg?ContentType=image/jpeg">
        <DigestMethod Algorithm="http://www.w3.org/2001/04/xmlenc#sha256"/>
        <DigestValue>9NEydK6vw2jr8puGpWnFWMQvHKez3D015odwhkQKIUQ=</DigestValue>
      </Reference>
      <Reference URI="/word/media/image12.jpeg?ContentType=image/jpeg">
        <DigestMethod Algorithm="http://www.w3.org/2001/04/xmlenc#sha256"/>
        <DigestValue>SeendL+sTPkNS9LbClss7HN4hlc0exrpFTIo550hZb8=</DigestValue>
      </Reference>
      <Reference URI="/word/media/image13.emf?ContentType=image/x-emf">
        <DigestMethod Algorithm="http://www.w3.org/2001/04/xmlenc#sha256"/>
        <DigestValue>RvdVbQNBKr+9C2Wn94Ne5otAsk3a0iPT4N3kUyGXBHI=</DigestValue>
      </Reference>
      <Reference URI="/word/media/image14.jpeg?ContentType=image/jpeg">
        <DigestMethod Algorithm="http://www.w3.org/2001/04/xmlenc#sha256"/>
        <DigestValue>GsrkvlmUKsKC3gMjlYCmqhCKfIPto2GwsrUTGAW1LZw=</DigestValue>
      </Reference>
      <Reference URI="/word/media/image15.jpeg?ContentType=image/jpeg">
        <DigestMethod Algorithm="http://www.w3.org/2001/04/xmlenc#sha256"/>
        <DigestValue>JpDtFSbXcKL7y6PovTyXq4ru43VWaSs2DBqm3nqaD6g=</DigestValue>
      </Reference>
      <Reference URI="/word/media/image16.jpeg?ContentType=image/jpeg">
        <DigestMethod Algorithm="http://www.w3.org/2001/04/xmlenc#sha256"/>
        <DigestValue>7JR89HhBEgsdkz1+FWGhn34XK3VN1lrYeH2T/t0gtNg=</DigestValue>
      </Reference>
      <Reference URI="/word/media/image17.jpeg?ContentType=image/jpeg">
        <DigestMethod Algorithm="http://www.w3.org/2001/04/xmlenc#sha256"/>
        <DigestValue>hMYRcoaTTCVJK5NEQ774vFil3UbcEfhcZ+jlS9y4OnA=</DigestValue>
      </Reference>
      <Reference URI="/word/media/image18.jpeg?ContentType=image/jpeg">
        <DigestMethod Algorithm="http://www.w3.org/2001/04/xmlenc#sha256"/>
        <DigestValue>QH9hTV2yvZpJ105YUD+HG54/AlQ6pc83P2WmPLwhyc8=</DigestValue>
      </Reference>
      <Reference URI="/word/media/image19.jpeg?ContentType=image/jpeg">
        <DigestMethod Algorithm="http://www.w3.org/2001/04/xmlenc#sha256"/>
        <DigestValue>cKoXdDuroWjokyVzpxLbo1UB7u5gDCZ/gUykOnp3/04=</DigestValue>
      </Reference>
      <Reference URI="/word/media/image2.emf?ContentType=image/x-emf">
        <DigestMethod Algorithm="http://www.w3.org/2001/04/xmlenc#sha256"/>
        <DigestValue>F++x/F/FvEj/KQsxyrGgL6BsiEKnzv85xhw7kBOljK8=</DigestValue>
      </Reference>
      <Reference URI="/word/media/image20.jpeg?ContentType=image/jpeg">
        <DigestMethod Algorithm="http://www.w3.org/2001/04/xmlenc#sha256"/>
        <DigestValue>1HCLEqJN//+UhD1vMsQVRWNI2c7TeHOC6/S6o+tGQBI=</DigestValue>
      </Reference>
      <Reference URI="/word/media/image21.jpeg?ContentType=image/jpeg">
        <DigestMethod Algorithm="http://www.w3.org/2001/04/xmlenc#sha256"/>
        <DigestValue>XO7KdAqAG3IlNIG/VMVN//0naPngzx+ThC9ZZ3h+n5k=</DigestValue>
      </Reference>
      <Reference URI="/word/media/image22.jpeg?ContentType=image/jpeg">
        <DigestMethod Algorithm="http://www.w3.org/2001/04/xmlenc#sha256"/>
        <DigestValue>qVTanKxgWIg0WoDiOMJXPsfGdKxAVUyQQSy0WiUENiA=</DigestValue>
      </Reference>
      <Reference URI="/word/media/image23.jpeg?ContentType=image/jpeg">
        <DigestMethod Algorithm="http://www.w3.org/2001/04/xmlenc#sha256"/>
        <DigestValue>4/HRlDLCD4z3QXhMMX+khf8i/rpQIxOHZUyM5EIgwU8=</DigestValue>
      </Reference>
      <Reference URI="/word/media/image24.jpeg?ContentType=image/jpeg">
        <DigestMethod Algorithm="http://www.w3.org/2001/04/xmlenc#sha256"/>
        <DigestValue>rvHToCiuiRsk9q83eIJ1Qe6p96RW2aLotIuLy5OFGu4=</DigestValue>
      </Reference>
      <Reference URI="/word/media/image25.emf?ContentType=image/x-emf">
        <DigestMethod Algorithm="http://www.w3.org/2001/04/xmlenc#sha256"/>
        <DigestValue>XaMkOWOtadI1m/wHL+HpqN7watlw7wv5sowYfw5LKII=</DigestValue>
      </Reference>
      <Reference URI="/word/media/image26.emf?ContentType=image/x-emf">
        <DigestMethod Algorithm="http://www.w3.org/2001/04/xmlenc#sha256"/>
        <DigestValue>CPS21PSQyQnAZaY6EMIh84n9pefyV6kwbmk7ORQAqgk=</DigestValue>
      </Reference>
      <Reference URI="/word/media/image27.emf?ContentType=image/x-emf">
        <DigestMethod Algorithm="http://www.w3.org/2001/04/xmlenc#sha256"/>
        <DigestValue>QOmO3i7e9nb/iYuIj+fi7rW8N2PUEx2m6NVahyI7UCI=</DigestValue>
      </Reference>
      <Reference URI="/word/media/image28.emf?ContentType=image/x-emf">
        <DigestMethod Algorithm="http://www.w3.org/2001/04/xmlenc#sha256"/>
        <DigestValue>4Xo+eY9zU8mG8HPSuDFKimXwH4Pq7NhyrgY6JuyZy3w=</DigestValue>
      </Reference>
      <Reference URI="/word/media/image29.jpeg?ContentType=image/jpeg">
        <DigestMethod Algorithm="http://www.w3.org/2001/04/xmlenc#sha256"/>
        <DigestValue>mQhMGKYsfIQrF83yviztbUKIfS2Egd0TfPMij8Vmfq0=</DigestValue>
      </Reference>
      <Reference URI="/word/media/image3.emf?ContentType=image/x-emf">
        <DigestMethod Algorithm="http://www.w3.org/2001/04/xmlenc#sha256"/>
        <DigestValue>4gpWuqwpuxHwz6RhAx2SR8m+JDph9dJ5Q1BJYHtVU3w=</DigestValue>
      </Reference>
      <Reference URI="/word/media/image30.emf?ContentType=image/x-emf">
        <DigestMethod Algorithm="http://www.w3.org/2001/04/xmlenc#sha256"/>
        <DigestValue>BmmJMywKE5P/CvvnyEAeYQXNd0L7o7Rm3oRmy8MqlmY=</DigestValue>
      </Reference>
      <Reference URI="/word/media/image31.emf?ContentType=image/x-emf">
        <DigestMethod Algorithm="http://www.w3.org/2001/04/xmlenc#sha256"/>
        <DigestValue>SMmPSebzV/HmNTUwVVrlQcrYZQySqbYtnrLkx8lFBc0=</DigestValue>
      </Reference>
      <Reference URI="/word/media/image32.jpeg?ContentType=image/jpeg">
        <DigestMethod Algorithm="http://www.w3.org/2001/04/xmlenc#sha256"/>
        <DigestValue>MgF1lW1xfbfLbZUw8rhqM73Dq082dOGBrnj2j1khWX8=</DigestValue>
      </Reference>
      <Reference URI="/word/media/image33.jpeg?ContentType=image/jpeg">
        <DigestMethod Algorithm="http://www.w3.org/2001/04/xmlenc#sha256"/>
        <DigestValue>JvoKbY1fX1bjVsJVzz0GaM9OGDWvo8MktBiKhUGUfHg=</DigestValue>
      </Reference>
      <Reference URI="/word/media/image34.jpeg?ContentType=image/jpeg">
        <DigestMethod Algorithm="http://www.w3.org/2001/04/xmlenc#sha256"/>
        <DigestValue>kYK8ctggJPBSKIiUdQMFFOr8dOry60reWD+ChjxRESQ=</DigestValue>
      </Reference>
      <Reference URI="/word/media/image35.jpeg?ContentType=image/jpeg">
        <DigestMethod Algorithm="http://www.w3.org/2001/04/xmlenc#sha256"/>
        <DigestValue>Soixwj5yjP4z3oIpH0xOpxKXM3y83Xd2zHeeFuo67E8=</DigestValue>
      </Reference>
      <Reference URI="/word/media/image36.jpeg?ContentType=image/jpeg">
        <DigestMethod Algorithm="http://www.w3.org/2001/04/xmlenc#sha256"/>
        <DigestValue>bX9ICf4nyvCilyOmB4Bp2xGI/jU++1b9Yjcv2zIoVXs=</DigestValue>
      </Reference>
      <Reference URI="/word/media/image37.jpeg?ContentType=image/jpeg">
        <DigestMethod Algorithm="http://www.w3.org/2001/04/xmlenc#sha256"/>
        <DigestValue>9+92vflIDsKG3ZV+GWlm7bRLJ1u6VXFNTm/C23iWi6I=</DigestValue>
      </Reference>
      <Reference URI="/word/media/image38.jpeg?ContentType=image/jpeg">
        <DigestMethod Algorithm="http://www.w3.org/2001/04/xmlenc#sha256"/>
        <DigestValue>tClqqh2wUA7S91pE9c3iGUY7Nq4Kz8XkDHjYKxvutU8=</DigestValue>
      </Reference>
      <Reference URI="/word/media/image39.jpeg?ContentType=image/jpeg">
        <DigestMethod Algorithm="http://www.w3.org/2001/04/xmlenc#sha256"/>
        <DigestValue>AbkyHZklHvEtlOX/7hQ4A3jtpxTc5T+zuDuq/qaRSt4=</DigestValue>
      </Reference>
      <Reference URI="/word/media/image4.jpeg?ContentType=image/jpeg">
        <DigestMethod Algorithm="http://www.w3.org/2001/04/xmlenc#sha256"/>
        <DigestValue>cSTsMDJt7kRxfopyiRMRBnsMUlmcCzTaP6/PVVBqx0s=</DigestValue>
      </Reference>
      <Reference URI="/word/media/image40.emf?ContentType=image/x-emf">
        <DigestMethod Algorithm="http://www.w3.org/2001/04/xmlenc#sha256"/>
        <DigestValue>xZagmWcA3X0/11gzKcZi1Uqg2BQdrW77vTxJfZ+wxek=</DigestValue>
      </Reference>
      <Reference URI="/word/media/image41.emf?ContentType=image/x-emf">
        <DigestMethod Algorithm="http://www.w3.org/2001/04/xmlenc#sha256"/>
        <DigestValue>R/ho77RWCIIFRS5QByjDAs67QA0KE2jASc4G3E4Hy9M=</DigestValue>
      </Reference>
      <Reference URI="/word/media/image42.emf?ContentType=image/x-emf">
        <DigestMethod Algorithm="http://www.w3.org/2001/04/xmlenc#sha256"/>
        <DigestValue>CLV61q9zhKuCsod9ZYbOOC6ixos8jNLejWuJZlJ5J1o=</DigestValue>
      </Reference>
      <Reference URI="/word/media/image43.emf?ContentType=image/x-emf">
        <DigestMethod Algorithm="http://www.w3.org/2001/04/xmlenc#sha256"/>
        <DigestValue>EehnEbDa4pbnMhYIgFA37rMUZibMFSTqibjR7QjEJF0=</DigestValue>
      </Reference>
      <Reference URI="/word/media/image44.jpeg?ContentType=image/jpeg">
        <DigestMethod Algorithm="http://www.w3.org/2001/04/xmlenc#sha256"/>
        <DigestValue>5D6r/W/SzfEagJYMZNjqyKkl+oerdLiAXCDHN+2QZNU=</DigestValue>
      </Reference>
      <Reference URI="/word/media/image45.emf?ContentType=image/x-emf">
        <DigestMethod Algorithm="http://www.w3.org/2001/04/xmlenc#sha256"/>
        <DigestValue>nyxnnd2oNr5NJzZ/Qw3ZejlvkWJUXoT8GWFHz0H2qG0=</DigestValue>
      </Reference>
      <Reference URI="/word/media/image46.emf?ContentType=image/x-emf">
        <DigestMethod Algorithm="http://www.w3.org/2001/04/xmlenc#sha256"/>
        <DigestValue>JveKZOxeB05Yw9iHwLFNJ4WYralmM5UIfWsGoFwXugQ=</DigestValue>
      </Reference>
      <Reference URI="/word/media/image47.emf?ContentType=image/x-emf">
        <DigestMethod Algorithm="http://www.w3.org/2001/04/xmlenc#sha256"/>
        <DigestValue>uBJdFyFuNWjE4cK9yfue8rQRZl48332qb+Sr+ebVXa8=</DigestValue>
      </Reference>
      <Reference URI="/word/media/image48.emf?ContentType=image/x-emf">
        <DigestMethod Algorithm="http://www.w3.org/2001/04/xmlenc#sha256"/>
        <DigestValue>j8V3Q6K601gHilbLJA2DyVblV8GfM1iqZjLID7VP2k0=</DigestValue>
      </Reference>
      <Reference URI="/word/media/image49.emf?ContentType=image/x-emf">
        <DigestMethod Algorithm="http://www.w3.org/2001/04/xmlenc#sha256"/>
        <DigestValue>BfWExj2TFMJXyfJSf9C1GmB6NPR3fw03RJoxoKiNdW8=</DigestValue>
      </Reference>
      <Reference URI="/word/media/image5.jpeg?ContentType=image/jpeg">
        <DigestMethod Algorithm="http://www.w3.org/2001/04/xmlenc#sha256"/>
        <DigestValue>wQ9lhJNLhr4V2K1TYa3JNaGc7igwju5r27niKMRHoqg=</DigestValue>
      </Reference>
      <Reference URI="/word/media/image50.emf?ContentType=image/x-emf">
        <DigestMethod Algorithm="http://www.w3.org/2001/04/xmlenc#sha256"/>
        <DigestValue>TzxzfbTm7if3oHctUpdatMb2CMqIZk/pVvENAnk0eBo=</DigestValue>
      </Reference>
      <Reference URI="/word/media/image51.png?ContentType=image/png">
        <DigestMethod Algorithm="http://www.w3.org/2001/04/xmlenc#sha256"/>
        <DigestValue>rMSnp7A8OMPkzk44T9jhlND+VBl8evm42ZkkEQuicv8=</DigestValue>
      </Reference>
      <Reference URI="/word/media/image52.jpeg?ContentType=image/jpeg">
        <DigestMethod Algorithm="http://www.w3.org/2001/04/xmlenc#sha256"/>
        <DigestValue>o9SS5cRLCl8VHygJFp4OP8UJXFX9NwZf8s4eMRy+chg=</DigestValue>
      </Reference>
      <Reference URI="/word/media/image53.emf?ContentType=image/x-emf">
        <DigestMethod Algorithm="http://www.w3.org/2001/04/xmlenc#sha256"/>
        <DigestValue>QNMSEASazAykV7E7yJLEofba3RyO5yOG9K5YlVvzsio=</DigestValue>
      </Reference>
      <Reference URI="/word/media/image54.emf?ContentType=image/x-emf">
        <DigestMethod Algorithm="http://www.w3.org/2001/04/xmlenc#sha256"/>
        <DigestValue>60ANHlpNyUgLQacE0Lt7Ng3LUHf3tQyw7ScgQh84DJ8=</DigestValue>
      </Reference>
      <Reference URI="/word/media/image55.emf?ContentType=image/x-emf">
        <DigestMethod Algorithm="http://www.w3.org/2001/04/xmlenc#sha256"/>
        <DigestValue>4IkeEN8CM9sXH3igcfBmul/lyg5OiKXgofgknL8bvFc=</DigestValue>
      </Reference>
      <Reference URI="/word/media/image56.emf?ContentType=image/x-emf">
        <DigestMethod Algorithm="http://www.w3.org/2001/04/xmlenc#sha256"/>
        <DigestValue>kK21oCl3TNBlshqSN6VnyJnKBxQdav0wbIOfJ2tU4iw=</DigestValue>
      </Reference>
      <Reference URI="/word/media/image57.emf?ContentType=image/x-emf">
        <DigestMethod Algorithm="http://www.w3.org/2001/04/xmlenc#sha256"/>
        <DigestValue>Ypoi0Azfvlqms4giuy1k0KaVkTPsSJ0Pwb5h6pAUda4=</DigestValue>
      </Reference>
      <Reference URI="/word/media/image58.emf?ContentType=image/x-emf">
        <DigestMethod Algorithm="http://www.w3.org/2001/04/xmlenc#sha256"/>
        <DigestValue>oHdspkN1810oZa03bp1RazHrQq4TxH1iT9+zc/+aln8=</DigestValue>
      </Reference>
      <Reference URI="/word/media/image59.jpeg?ContentType=image/jpeg">
        <DigestMethod Algorithm="http://www.w3.org/2001/04/xmlenc#sha256"/>
        <DigestValue>PhpWaQE1oR9mddkGeRbv9zPMvgFmuGcU8/7NM7vci+0=</DigestValue>
      </Reference>
      <Reference URI="/word/media/image6.png?ContentType=image/png">
        <DigestMethod Algorithm="http://www.w3.org/2001/04/xmlenc#sha256"/>
        <DigestValue>cYe7AOBCuwjnTI2MHoq92MwwChCm1bYxBQtDxkQfZRo=</DigestValue>
      </Reference>
      <Reference URI="/word/media/image60.jpeg?ContentType=image/jpeg">
        <DigestMethod Algorithm="http://www.w3.org/2001/04/xmlenc#sha256"/>
        <DigestValue>G5tMQGV/4G4qjWD+8Oz8yD5UADVbYX3Vcu3AU9ljZ24=</DigestValue>
      </Reference>
      <Reference URI="/word/media/image61.jpeg?ContentType=image/jpeg">
        <DigestMethod Algorithm="http://www.w3.org/2001/04/xmlenc#sha256"/>
        <DigestValue>oaxLKT2+r72oqPE5C7GGE+kccrKEfomg2cKSdMJZCZM=</DigestValue>
      </Reference>
      <Reference URI="/word/media/image62.emf?ContentType=image/x-emf">
        <DigestMethod Algorithm="http://www.w3.org/2001/04/xmlenc#sha256"/>
        <DigestValue>TArHyPQ8auhVPhVxbQ6nMW8HQ3bFfG95UVd3AJWATrY=</DigestValue>
      </Reference>
      <Reference URI="/word/media/image63.emf?ContentType=image/x-emf">
        <DigestMethod Algorithm="http://www.w3.org/2001/04/xmlenc#sha256"/>
        <DigestValue>TpAw02gnghVQGTJnoeMV/91mtXyfbZEnM193rm7Ls0E=</DigestValue>
      </Reference>
      <Reference URI="/word/media/image64.jpeg?ContentType=image/jpeg">
        <DigestMethod Algorithm="http://www.w3.org/2001/04/xmlenc#sha256"/>
        <DigestValue>fVSnu4XoGz5SmGzuJSlWfvf+0mIJzEMuvAKA9lU6BRg=</DigestValue>
      </Reference>
      <Reference URI="/word/media/image65.jpeg?ContentType=image/jpeg">
        <DigestMethod Algorithm="http://www.w3.org/2001/04/xmlenc#sha256"/>
        <DigestValue>vBf28vepURttUAgk1ANUlq1UgUJtYTfkV+Bgd7Frh7g=</DigestValue>
      </Reference>
      <Reference URI="/word/media/image66.jpeg?ContentType=image/jpeg">
        <DigestMethod Algorithm="http://www.w3.org/2001/04/xmlenc#sha256"/>
        <DigestValue>WsOemtpIY44bZ5sDXEjuB3RFQKHrei5SBrPzdtFZYac=</DigestValue>
      </Reference>
      <Reference URI="/word/media/image67.jpeg?ContentType=image/jpeg">
        <DigestMethod Algorithm="http://www.w3.org/2001/04/xmlenc#sha256"/>
        <DigestValue>uz91+XLxH89GqfTeE8X8/F+uaSYLnBCb6UgroBimmwA=</DigestValue>
      </Reference>
      <Reference URI="/word/media/image68.jpeg?ContentType=image/jpeg">
        <DigestMethod Algorithm="http://www.w3.org/2001/04/xmlenc#sha256"/>
        <DigestValue>gJ+p+WPaDJ8kmgypebcKeyxfR+lg56gSxmgdnohoYnI=</DigestValue>
      </Reference>
      <Reference URI="/word/media/image69.emf?ContentType=image/x-emf">
        <DigestMethod Algorithm="http://www.w3.org/2001/04/xmlenc#sha256"/>
        <DigestValue>F0DswGOOnW6cuZnQqn+6Qc+pSDB/kXAIh2Jy+XYILcY=</DigestValue>
      </Reference>
      <Reference URI="/word/media/image7.jpeg?ContentType=image/jpeg">
        <DigestMethod Algorithm="http://www.w3.org/2001/04/xmlenc#sha256"/>
        <DigestValue>ZUbQ7xUBamcqBXx8Oeysk6JGRuIZNonWKJczP9dm9HA=</DigestValue>
      </Reference>
      <Reference URI="/word/media/image70.emf?ContentType=image/x-emf">
        <DigestMethod Algorithm="http://www.w3.org/2001/04/xmlenc#sha256"/>
        <DigestValue>0UL0fvwCuEZjTfQaJYdCgCzUcmOrwJ7sN3QM1vbZ3V8=</DigestValue>
      </Reference>
      <Reference URI="/word/media/image8.jpeg?ContentType=image/jpeg">
        <DigestMethod Algorithm="http://www.w3.org/2001/04/xmlenc#sha256"/>
        <DigestValue>q8wdZK2r3+yriuJB2asEv8TNJezQNiXJjcnmpkPxOyk=</DigestValue>
      </Reference>
      <Reference URI="/word/media/image9.jpeg?ContentType=image/jpeg">
        <DigestMethod Algorithm="http://www.w3.org/2001/04/xmlenc#sha256"/>
        <DigestValue>SwN00ejAzMMqHGSn002OjwCc521Jf4YmzWuEkB5aCSQ=</DigestValue>
      </Reference>
      <Reference URI="/word/numbering.xml?ContentType=application/vnd.openxmlformats-officedocument.wordprocessingml.numbering+xml">
        <DigestMethod Algorithm="http://www.w3.org/2001/04/xmlenc#sha256"/>
        <DigestValue>ViBH8aiFM79d+SAXkYSq6ddASYk+VLMWOpBqI4ZMZME=</DigestValue>
      </Reference>
      <Reference URI="/word/settings.xml?ContentType=application/vnd.openxmlformats-officedocument.wordprocessingml.settings+xml">
        <DigestMethod Algorithm="http://www.w3.org/2001/04/xmlenc#sha256"/>
        <DigestValue>iYug53Ry8GbJPzu/d5dxqGlHGMyeOoke7h7yXz7s52I=</DigestValue>
      </Reference>
      <Reference URI="/word/styles.xml?ContentType=application/vnd.openxmlformats-officedocument.wordprocessingml.styles+xml">
        <DigestMethod Algorithm="http://www.w3.org/2001/04/xmlenc#sha256"/>
        <DigestValue>hyAbZ5GREReZ9m+CND5F6KdfPVH4ManO0D6jCUPpk+8=</DigestValue>
      </Reference>
      <Reference URI="/word/stylesWithEffects.xml?ContentType=application/vnd.ms-word.stylesWithEffects+xml">
        <DigestMethod Algorithm="http://www.w3.org/2001/04/xmlenc#sha256"/>
        <DigestValue>8PA53PIhZNGcvLN8MQKNVSuh4zNnD5EAM+ssF7P4zfQ=</DigestValue>
      </Reference>
      <Reference URI="/word/theme/theme1.xml?ContentType=application/vnd.openxmlformats-officedocument.theme+xml">
        <DigestMethod Algorithm="http://www.w3.org/2001/04/xmlenc#sha256"/>
        <DigestValue>9cGjX1kVzaaRzsxqCWTuRwUFl0xYRkr35DTaM1uYeSk=</DigestValue>
      </Reference>
      <Reference URI="/word/webSettings.xml?ContentType=application/vnd.openxmlformats-officedocument.wordprocessingml.webSettings+xml">
        <DigestMethod Algorithm="http://www.w3.org/2001/04/xmlenc#sha256"/>
        <DigestValue>qlVB2385SFfJ14eqsGdTwqTio0K1EA7/QZsJZQHtkNo=</DigestValue>
      </Reference>
    </Manifest>
    <SignatureProperties>
      <SignatureProperty Id="idSignatureTime" Target="#idPackageSignature">
        <mdssi:SignatureTime xmlns:mdssi="http://schemas.openxmlformats.org/package/2006/digital-signature">
          <mdssi:Format>YYYY-MM-DDThh:mm:ssTZD</mdssi:Format>
          <mdssi:Value>2019-12-24T20:18:39Z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</SignatureImage>
          <SignatureComments/>
          <WindowsVersion>10.0</WindowsVersion>
          <OfficeVersion>16.0.12228/19</OfficeVersion>
          <ApplicationVersion>16.0.12228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2019-12-24T20:18:39Z</xd:SigningTime>
          <xd:SigningCertificate>
            <xd:Cert>
              <xd:CertDigest>
                <DigestMethod Algorithm="http://www.w3.org/2001/04/xmlenc#sha256"/>
                <DigestValue>Ua5ub1e/E8bsIe/oPr9jgtnXn6kZfAPRN4C3IoG/rco=</DigestValue>
              </xd:CertDigest>
              <xd:IssuerSerial>
                <X509IssuerName>E=e-sign@esign-la.com, CN=ESign Class 3 Firma Electronica Avanzada para Estado de Chile CA, OU=Terminos de uso en www.esign-la.com/acuerdoterceros, O=E-Sign S.A., C=CL</X509IssuerName>
                <X509SerialNumber>8562765764458461621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IBAAB/AAAAAAAAAAAAAABLGQAAgAwAACBFTUYAAAEAWG0AAMsAAAAFAAAAAAAAAAAAAAAAAAAAgAcAADgEAADgAQAADgEAAAAAAAAAAAAAAAAAAABTBwCwHgQ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MAnFCud1AAAAAAAAAAAABoAQAAAAAAAAAAWAAAAAAAAAAAAAAACwAAAAIAAAAAAAAAWN+9E0Rl4wDCT653AAAAAAAAAACgDwAAYGXjAGRXPHQAAGgBAAAAAFAAAAAAAAAATCr0dvVzMXUEAAAA3GbjANxm4wAAAgAA3GXjAAAADnW0ZeMAnBIGdRAAAADeZuMABgAAAPlsDnUAAAABVAaR/gYAAACsEgZ13GbjAAACAADcZuMAAAAAAAAAAAAAAAAAAAAAAAAAAAAAAAAAAAAAAAAAAAAAAAAAmWyCjAAAAAAIZuMAgmcOdQAAAAAAAgAA3GbjAAYAAADcZuM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AEgAAAAwAAAABAAAAHgAAABgAAAAJAAAAUAAAAPoAAABdAAAAJQAAAAwAAAABAAAAVAAAANgAAAAKAAAAUAAAAIYAAABcAAAAAQAAAAAAyEEAAMhBCgAAAFAAAAAXAAAATAAAAAAAAAAAAAAAAAAAAP//////////fAAAAFMAYQBuAGQAcgBhACAAQwBvAHIAdABlAHoAIABDAG8AbgB0AHIAZQByAGEAcwAAAAYAAAAGAAAABwAAAAcAAAAEAAAABgAAAAMAAAAHAAAABwAAAAQAAAAEAAAABgAAAAUAAAADAAAABwAAAAcAAAAHAAAABAAAAAQAAAAGAAAABAAAAAYAAAAF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EAAAAYAAAADAAAAAAAAAASAAAADAAAAAEAAAAeAAAAGAAAAAkAAABgAAAA+gAAAG0AAAAlAAAADAAAAAEAAABUAAAAJAEAAAoAAABgAAAAyAAAAGwAAAABAAAAAADIQQAAyEEKAAAAYAAAACQAAABMAAAAAAAAAAAAAAAAAAAA//////////+UAAAASgBlAGYAYQAgAGQAZQAgAE8AZgBpAGMAaQBuAGEAIABSAGUAZwBpAG8AbgBhAGwAIABBAG4AdABvAGYAYQBnAGEAcwB0AGEABAAAAAYAAAAEAAAABgAAAAMAAAAHAAAABgAAAAMAAAAJAAAABAAAAAMAAAAFAAAAAwAAAAcAAAAGAAAAAwAAAAcAAAAGAAAABwAAAAMAAAAHAAAABwAAAAYAAAADAAAAAwAAAAcAAAAHAAAABAAAAAcAAAAEAAAABgAAAAcAAAAGAAAABQAAAAQ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</Object>
  <Object Id="idInvalidSigLnImg">AQAAAGwAAAAAAAAAAAAAAAIBAAB/AAAAAAAAAAAAAABLGQAAgAwAACBFTUYAAAEA9HAAANEAAAAFAAAAAAAAAAAAAAAAAAAAgAcAADgEAADgAQAADgEAAAAAAAAAAAAAAAAAAABTBwCwHgQ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UUAAAAAfqbJd6PIeqDCQFZ4JTd0Lk/HMVPSGy5uFiE4GypVJ0KnHjN9AAABLQAAAACcz+7S6ffb7fnC0t1haH0hMm8aLXIuT8ggOIwoRKslP58cK08AAAFl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jAAAAAACghbQOKs59ZgkAAAAJAAAAEK09df////+aXeVm+fnrABwAAAAAAAAA0D20DgCi4wAdxSxe/////wyi4wD3/QxeoIW0DlTsFF4h+utYAAAAANA9tA4BAAAAPfrrWEwq9Hb1czF1HKLjAAQAAAB4o+MAeKPjAAACAAAAAOMAvGsOdVSi4wCcEgZ1EAAAAHqj4wAJAAAA+WwOdQAAAABUBpH+CQAAAKwSBnV4o+MAAAIAAHij4wAAAAAAAAAAAAAAAAAAAAAAAAAAAAAAPHUAAAAACgALAJpd5WY5q4KMpKLjAIJnDnUAAAAAAAIAAHij4wAJAAAAeKPj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AAAAAAAAKAUBMC18v//IACKAAAAAABwWy1wAI///yoLViUD+P//gFstcACP//8qCwAAAACCd0h7gneVAgAAkQIAAPxF5WbOgax3AAAAAAAAgXeg5+MAERaydwAAAAD8ReVmMRayd9zn4wAYrWgB/EXlZgAAAAAYrWgBwI66AxDvymsAAAAAAAAAAAAAAAAAAAAAmLtoAQAAAAAAAAAABAAAANzo4wDc6OMAAAIAANzn4wAAAA51tOfjAJwSBnUQAAAA3ujjAAcAAAD5bA51AAAAAFQGkf4HAAAArBIGddzo4wAAAgAA3OjjAAAAAAAAAAAAAAAAAAAAAAAAAAAApOjjAAAAAAAAAAAAKs59ZpnugowJAAAACOjjAIJnDnUAAAAAAAIAANzo4wAHAAAA3Ojj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MAnFCud1AAAAAAAAAAAABoAQAAAAAAAAAAWAAAAAAAAAAAAAAACwAAAAIAAAAAAAAAWN+9E0Rl4wDCT653AAAAAAAAAACgDwAAYGXjAGRXPHQAAGgBAAAAAFAAAAAAAAAATCr0dvVzMXUEAAAA3GbjANxm4wAAAgAA3GXjAAAADnW0ZeMAnBIGdRAAAADeZuMABgAAAPlsDnUAAAABVAaR/gYAAACsEgZ13GbjAAACAADcZuMAAAAAAAAAAAAAAAAAAAAAAAAAAAAAAAAAAAAAAAAAAAAAAAAAmWyCjAAAAAAIZuMAgmcOdQAAAAAAAgAA3GbjAAYAAADcZuM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AEgAAAAwAAAABAAAAHgAAABgAAAAJAAAAUAAAAPoAAABdAAAAJQAAAAwAAAABAAAAVAAAANgAAAAKAAAAUAAAAIYAAABcAAAAAQAAAAAAyEEAAMhBCgAAAFAAAAAXAAAATAAAAAAAAAAAAAAAAAAAAP//////////fAAAAFMAYQBuAGQAcgBhACAAQwBvAHIAdABlAHoAIABDAG8AbgB0AHIAZQByAGEAcwAAAAYAAAAGAAAABwAAAAcAAAAEAAAABgAAAAMAAAAHAAAABwAAAAQAAAAEAAAABgAAAAUAAAADAAAABwAAAAcAAAAHAAAABAAAAAQAAAAGAAAABAAAAAYAAAAF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EAAAAYAAAADAAAAAAAAAASAAAADAAAAAEAAAAeAAAAGAAAAAkAAABgAAAA+gAAAG0AAAAlAAAADAAAAAEAAABUAAAAJAEAAAoAAABgAAAAyAAAAGwAAAABAAAAAADIQQAAyEEKAAAAYAAAACQAAABMAAAAAAAAAAAAAAAAAAAA//////////+UAAAASgBlAGYAYQAgAGQAZQAgAE8AZgBpAGMAaQBuAGEAIABSAGUAZwBpAG8AbgBhAGwAIABBAG4AdABvAGYAYQBnAGEAcwB0AGEABAAAAAYAAAAEAAAABgAAAAMAAAAHAAAABgAAAAMAAAAJAAAABAAAAAMAAAAFAAAAAwAAAAcAAAAGAAAAAwAAAAcAAAAGAAAABwAAAAMAAAAHAAAABwAAAAYAAAADAAAAAwAAAAcAAAAHAAAABAAAAAcAAAAEAAAABgAAAAcAAAAGAAAABQAAAAQ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ASAAAADAAAAAEAAAAWAAAADAAAAAAAAABUAAAAVAEAAAoAAABwAAAA+AAAAHwAAAABAAAAAADIQQAAyEEKAAAAcAAAACwAAABMAAAABAAAAAkAAABwAAAA+gAAAH0AAACkAAAARgBpAHIAbQBhAGQAbwAgAHAAbwByADoAIABTAGEAbgBkAHIAYQAgAEUAdQBnAGUAbgBpAGEAIABDAG8AcgB0AGUAegAgAEMAbwBuAHQAcgBlAHIAYQBzAAYAAAADAAAABAAAAAkAAAAGAAAABwAAAAcAAAADAAAABwAAAAcAAAAEAAAAAwAAAAMAAAAGAAAABgAAAAcAAAAHAAAABAAAAAYAAAADAAAABgAAAAcAAAAHAAAABgAAAAcAAAADAAAABgAAAAMAAAAHAAAABwAAAAQAAAAEAAAABgAAAAUAAAADAAAABwAAAAcAAAAHAAAABAAAAAQAAAAGAAAABAAAAAYAAAAF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05A4E0-2D4D-4D72-9F65-7FAEAD4A3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82</Pages>
  <Words>22838</Words>
  <Characters>125610</Characters>
  <Application>Microsoft Office Word</Application>
  <DocSecurity>0</DocSecurity>
  <Lines>1046</Lines>
  <Paragraphs>296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148152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Carlos Cares Medrano</cp:lastModifiedBy>
  <cp:revision>21</cp:revision>
  <cp:lastPrinted>2019-12-17T15:02:00Z</cp:lastPrinted>
  <dcterms:created xsi:type="dcterms:W3CDTF">2019-12-24T19:45:00Z</dcterms:created>
  <dcterms:modified xsi:type="dcterms:W3CDTF">2019-12-24T20:10:00Z</dcterms:modified>
</cp:coreProperties>
</file>