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4FB508" w14:textId="77777777" w:rsidR="00D870B9" w:rsidRPr="001029E5" w:rsidRDefault="00B32B3B" w:rsidP="00373994">
      <w:pPr>
        <w:spacing w:line="240" w:lineRule="auto"/>
        <w:jc w:val="center"/>
        <w:rPr>
          <w:sz w:val="28"/>
          <w:szCs w:val="28"/>
        </w:rPr>
      </w:pPr>
      <w:r>
        <w:rPr>
          <w:noProof/>
          <w:lang w:eastAsia="es-CL"/>
        </w:rPr>
        <w:drawing>
          <wp:inline distT="0" distB="0" distL="0" distR="0" wp14:anchorId="0DE807E8" wp14:editId="198418C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11" cstate="print">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61E0DFA7"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25932C01" w14:textId="77777777" w:rsidR="00441E53" w:rsidRPr="006062E2" w:rsidRDefault="00441E53" w:rsidP="00441E53">
      <w:pPr>
        <w:spacing w:after="0" w:line="240" w:lineRule="auto"/>
        <w:jc w:val="center"/>
        <w:rPr>
          <w:rFonts w:eastAsia="Calibri" w:cs="Calibri"/>
          <w:b/>
          <w:sz w:val="24"/>
          <w:szCs w:val="24"/>
        </w:rPr>
      </w:pPr>
      <w:r>
        <w:rPr>
          <w:rFonts w:eastAsia="Calibri" w:cs="Calibri"/>
          <w:b/>
          <w:sz w:val="24"/>
          <w:szCs w:val="24"/>
        </w:rPr>
        <w:t>Requerimiento de Ingreso al SEIA</w:t>
      </w:r>
    </w:p>
    <w:p w14:paraId="0AF0EB27" w14:textId="77777777" w:rsidR="001A526B" w:rsidRPr="001A526B" w:rsidRDefault="001A526B" w:rsidP="00373994">
      <w:pPr>
        <w:spacing w:after="0" w:line="240" w:lineRule="auto"/>
        <w:jc w:val="center"/>
        <w:rPr>
          <w:rFonts w:ascii="Calibri" w:eastAsia="Calibri" w:hAnsi="Calibri" w:cs="Times New Roman"/>
          <w:b/>
          <w:sz w:val="24"/>
          <w:szCs w:val="24"/>
        </w:rPr>
      </w:pPr>
    </w:p>
    <w:p w14:paraId="2B2D31D3" w14:textId="46D7A4B6" w:rsidR="001A526B" w:rsidRPr="006C16F9" w:rsidRDefault="00801DD9" w:rsidP="007D75B0">
      <w:pPr>
        <w:spacing w:after="0" w:line="240" w:lineRule="auto"/>
        <w:jc w:val="center"/>
        <w:rPr>
          <w:rFonts w:ascii="Calibri" w:eastAsia="Calibri" w:hAnsi="Calibri" w:cs="Calibri"/>
          <w:b/>
          <w:sz w:val="24"/>
          <w:szCs w:val="24"/>
        </w:rPr>
      </w:pPr>
      <w:r w:rsidRPr="006C16F9">
        <w:rPr>
          <w:rFonts w:ascii="Calibri" w:eastAsia="Calibri" w:hAnsi="Calibri" w:cs="Calibri"/>
          <w:b/>
          <w:sz w:val="24"/>
          <w:szCs w:val="24"/>
        </w:rPr>
        <w:t>DFZ-2020-</w:t>
      </w:r>
      <w:r w:rsidR="006C16F9" w:rsidRPr="006C16F9">
        <w:rPr>
          <w:rFonts w:ascii="Calibri" w:eastAsia="Calibri" w:hAnsi="Calibri" w:cs="Calibri"/>
          <w:b/>
          <w:sz w:val="24"/>
          <w:szCs w:val="24"/>
        </w:rPr>
        <w:t>612</w:t>
      </w:r>
      <w:r w:rsidR="007D75B0" w:rsidRPr="006C16F9">
        <w:rPr>
          <w:rFonts w:ascii="Calibri" w:eastAsia="Calibri" w:hAnsi="Calibri" w:cs="Calibri"/>
          <w:b/>
          <w:sz w:val="24"/>
          <w:szCs w:val="24"/>
        </w:rPr>
        <w:t>-XIII-SRCA</w:t>
      </w:r>
    </w:p>
    <w:p w14:paraId="329237E7" w14:textId="6760EFE1" w:rsidR="00C5524D" w:rsidRDefault="002B0E72" w:rsidP="007B59A9">
      <w:pPr>
        <w:spacing w:after="0" w:line="240" w:lineRule="auto"/>
        <w:jc w:val="center"/>
        <w:rPr>
          <w:rFonts w:ascii="Calibri" w:eastAsia="Calibri" w:hAnsi="Calibri" w:cs="Times New Roman"/>
          <w:b/>
          <w:color w:val="000000" w:themeColor="text1"/>
          <w:sz w:val="24"/>
          <w:szCs w:val="24"/>
        </w:rPr>
      </w:pPr>
      <w:r w:rsidRPr="002B0E72">
        <w:rPr>
          <w:rFonts w:ascii="Calibri" w:eastAsia="Calibri" w:hAnsi="Calibri" w:cs="Times New Roman"/>
          <w:b/>
          <w:color w:val="000000" w:themeColor="text1"/>
          <w:sz w:val="24"/>
          <w:szCs w:val="24"/>
        </w:rPr>
        <w:t>INMOBILIARIA PROYECTO</w:t>
      </w:r>
      <w:r>
        <w:rPr>
          <w:rFonts w:ascii="Calibri" w:eastAsia="Calibri" w:hAnsi="Calibri" w:cs="Times New Roman"/>
          <w:b/>
          <w:color w:val="000000" w:themeColor="text1"/>
          <w:sz w:val="24"/>
          <w:szCs w:val="24"/>
        </w:rPr>
        <w:t xml:space="preserve"> CHAGUAY</w:t>
      </w:r>
    </w:p>
    <w:p w14:paraId="64563E24" w14:textId="77777777" w:rsidR="00441E53" w:rsidRPr="00441E53" w:rsidRDefault="00441E53" w:rsidP="007B59A9">
      <w:pPr>
        <w:spacing w:after="0" w:line="240" w:lineRule="auto"/>
        <w:jc w:val="center"/>
        <w:rPr>
          <w:rFonts w:ascii="Calibri" w:eastAsia="Calibri" w:hAnsi="Calibri" w:cs="Times New Roman"/>
          <w:b/>
          <w:color w:val="000000" w:themeColor="text1"/>
          <w:sz w:val="24"/>
          <w:szCs w:val="24"/>
        </w:rPr>
      </w:pPr>
    </w:p>
    <w:p w14:paraId="04839B15" w14:textId="2B3929C4" w:rsidR="007B59A9" w:rsidRPr="00754AA5" w:rsidRDefault="002B0E72" w:rsidP="007B59A9">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MARZO</w:t>
      </w:r>
      <w:r w:rsidR="00C5524D">
        <w:rPr>
          <w:rFonts w:ascii="Calibri" w:eastAsia="Calibri" w:hAnsi="Calibri" w:cs="Times New Roman"/>
          <w:b/>
          <w:sz w:val="24"/>
          <w:szCs w:val="24"/>
        </w:rPr>
        <w:t xml:space="preserve"> </w:t>
      </w:r>
      <w:r w:rsidR="00EE6E3A">
        <w:rPr>
          <w:rFonts w:ascii="Calibri" w:eastAsia="Calibri" w:hAnsi="Calibri" w:cs="Times New Roman"/>
          <w:b/>
          <w:sz w:val="24"/>
          <w:szCs w:val="24"/>
        </w:rPr>
        <w:t>2020</w:t>
      </w:r>
    </w:p>
    <w:p w14:paraId="47E139DD" w14:textId="77777777" w:rsidR="007B59A9" w:rsidRPr="001A526B" w:rsidRDefault="007B59A9" w:rsidP="007B59A9">
      <w:pPr>
        <w:spacing w:after="0" w:line="240" w:lineRule="auto"/>
        <w:jc w:val="center"/>
        <w:rPr>
          <w:rFonts w:ascii="Calibri" w:eastAsia="Calibri" w:hAnsi="Calibri" w:cs="Times New Roman"/>
          <w:b/>
        </w:rPr>
      </w:pPr>
    </w:p>
    <w:p w14:paraId="2675A6D5"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6647DAD3" w14:textId="77777777" w:rsidTr="001A526B">
        <w:trPr>
          <w:trHeight w:val="567"/>
          <w:jc w:val="center"/>
        </w:trPr>
        <w:tc>
          <w:tcPr>
            <w:tcW w:w="1210" w:type="dxa"/>
            <w:shd w:val="clear" w:color="auto" w:fill="D9D9D9"/>
            <w:vAlign w:val="center"/>
          </w:tcPr>
          <w:p w14:paraId="0A8E012A"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4CF5C30"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22104C32"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79C71E66"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DA2C77C"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8CBE366" w14:textId="23825EFC" w:rsidR="001A526B" w:rsidRPr="001A526B" w:rsidRDefault="002B0E72"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w:t>
            </w:r>
            <w:r w:rsidR="00B459BF">
              <w:rPr>
                <w:rFonts w:ascii="Calibri" w:eastAsia="Calibri" w:hAnsi="Calibri" w:cs="Calibri"/>
                <w:b/>
                <w:sz w:val="18"/>
                <w:szCs w:val="18"/>
                <w:lang w:val="es-ES_tradnl"/>
              </w:rPr>
              <w:t xml:space="preserve"> </w:t>
            </w:r>
          </w:p>
        </w:tc>
        <w:tc>
          <w:tcPr>
            <w:tcW w:w="2662" w:type="dxa"/>
            <w:tcBorders>
              <w:top w:val="single" w:sz="4" w:space="0" w:color="auto"/>
              <w:left w:val="single" w:sz="4" w:space="0" w:color="auto"/>
              <w:bottom w:val="single" w:sz="4" w:space="0" w:color="auto"/>
              <w:right w:val="single" w:sz="4" w:space="0" w:color="auto"/>
            </w:tcBorders>
            <w:vAlign w:val="center"/>
          </w:tcPr>
          <w:p w14:paraId="60DF8390" w14:textId="3BA94B8E" w:rsidR="001A526B" w:rsidRPr="001A526B" w:rsidRDefault="009421FF" w:rsidP="00373994">
            <w:pPr>
              <w:spacing w:after="0" w:line="240" w:lineRule="auto"/>
              <w:jc w:val="center"/>
              <w:rPr>
                <w:rFonts w:ascii="Calibri" w:eastAsia="Calibri" w:hAnsi="Calibri" w:cs="Calibri"/>
                <w:sz w:val="18"/>
                <w:szCs w:val="18"/>
                <w:lang w:val="es-ES_tradnl"/>
              </w:rPr>
            </w:pPr>
            <w:r>
              <w:rPr>
                <w:rFonts w:ascii="Calibri" w:eastAsia="Calibri" w:hAnsi="Calibri" w:cs="Calibri"/>
                <w:noProof/>
                <w:sz w:val="18"/>
                <w:szCs w:val="18"/>
              </w:rPr>
              <w:pict w14:anchorId="7153E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ínea de firma de Microsoft Office..." style="width:118.7pt;height:57.45pt;mso-width-percent:0;mso-height-percent:0;mso-width-percent:0;mso-height-percent:0" wrapcoords="-84 0 -84 21262 21600 21262 21600 0 -84 0" o:allowoverlap="f">
                  <v:imagedata r:id="rId12" o:title=""/>
                  <o:lock v:ext="edit" ungrouping="t" rotation="t" aspectratio="f" cropping="t" verticies="t" text="t" grouping="t"/>
                  <o:signatureline v:ext="edit" id="{0F1A3D1F-F7BD-4B17-A2DC-1439CE1878DD}" provid="{00000000-0000-0000-0000-000000000000}" o:suggestedsigner="Claudia Pastore H." o:suggestedsigner2="División de Fiscalización " o:suggestedsigneremail="cpastore@sma.gob.cl" issignatureline="t"/>
                </v:shape>
              </w:pict>
            </w:r>
          </w:p>
        </w:tc>
      </w:tr>
      <w:tr w:rsidR="001A526B" w:rsidRPr="001A526B" w14:paraId="017F0BD9"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BD0C1C8"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2A7047A" w14:textId="206471B2" w:rsidR="001A526B" w:rsidRPr="001A526B" w:rsidRDefault="002B0E72"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Alicia Cavieres P.</w:t>
            </w:r>
          </w:p>
        </w:tc>
        <w:tc>
          <w:tcPr>
            <w:tcW w:w="2662" w:type="dxa"/>
            <w:tcBorders>
              <w:top w:val="single" w:sz="4" w:space="0" w:color="auto"/>
              <w:left w:val="single" w:sz="4" w:space="0" w:color="auto"/>
              <w:bottom w:val="single" w:sz="4" w:space="0" w:color="auto"/>
              <w:right w:val="single" w:sz="4" w:space="0" w:color="auto"/>
            </w:tcBorders>
            <w:vAlign w:val="center"/>
          </w:tcPr>
          <w:p w14:paraId="2C6388AC" w14:textId="254E7D04" w:rsidR="001A526B" w:rsidRPr="001A526B" w:rsidRDefault="009421FF" w:rsidP="00373994">
            <w:pPr>
              <w:spacing w:after="0" w:line="240" w:lineRule="auto"/>
              <w:jc w:val="center"/>
              <w:rPr>
                <w:rFonts w:ascii="Calibri" w:eastAsia="Calibri" w:hAnsi="Calibri" w:cs="Calibri"/>
                <w:sz w:val="18"/>
                <w:szCs w:val="18"/>
              </w:rPr>
            </w:pPr>
            <w:r>
              <w:rPr>
                <w:rFonts w:ascii="Calibri" w:eastAsia="Calibri" w:hAnsi="Calibri" w:cs="Calibri"/>
                <w:noProof/>
                <w:sz w:val="18"/>
                <w:szCs w:val="18"/>
              </w:rPr>
              <w:pict w14:anchorId="00D92434">
                <v:shape id="_x0000_i1025" type="#_x0000_t75" alt="Línea de firma de Microsoft Office..." style="width:114.15pt;height:59pt;mso-width-percent:0;mso-height-percent:0;mso-width-percent:0;mso-height-percent:0" wrapcoords="-84 0 -84 21262 21600 21262 21600 0 -84 0" o:allowoverlap="f">
                  <v:imagedata r:id="rId13" o:title=""/>
                  <o:lock v:ext="edit" ungrouping="t" rotation="t" aspectratio="f" cropping="t" verticies="t" text="t" grouping="t"/>
                  <o:signatureline v:ext="edit" id="{2B48EDD8-E024-4A1A-BCD4-1B42E8FF1C08}" provid="{00000000-0000-0000-0000-000000000000}" o:suggestedsigner="María Alicia Cavieres P." o:suggestedsigner2="Fiscalizadora DFZ" o:suggestedsigneremail="maria.cavieres@sma.gob.cl" issignatureline="t"/>
                </v:shape>
              </w:pict>
            </w:r>
          </w:p>
        </w:tc>
      </w:tr>
    </w:tbl>
    <w:p w14:paraId="01F643C0" w14:textId="77777777" w:rsidR="001A526B" w:rsidRPr="001A526B" w:rsidRDefault="001A526B" w:rsidP="00373994">
      <w:pPr>
        <w:spacing w:after="0" w:line="240" w:lineRule="auto"/>
        <w:jc w:val="center"/>
        <w:rPr>
          <w:rFonts w:ascii="Calibri" w:eastAsia="Calibri" w:hAnsi="Calibri" w:cs="Times New Roman"/>
          <w:b/>
          <w:szCs w:val="28"/>
        </w:rPr>
      </w:pPr>
    </w:p>
    <w:p w14:paraId="5F91CDE7"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4"/>
          <w:footerReference w:type="first" r:id="rId15"/>
          <w:type w:val="nextColumn"/>
          <w:pgSz w:w="12240" w:h="15840" w:code="1"/>
          <w:pgMar w:top="1134" w:right="1134" w:bottom="1134" w:left="1134" w:header="708" w:footer="708" w:gutter="0"/>
          <w:pgNumType w:start="1"/>
          <w:cols w:space="708"/>
          <w:titlePg/>
          <w:docGrid w:linePitch="360"/>
        </w:sectPr>
      </w:pPr>
    </w:p>
    <w:bookmarkStart w:id="4" w:name="_Toc36192853" w:displacedByCustomXml="next"/>
    <w:bookmarkStart w:id="5" w:name="_Toc449519266" w:displacedByCustomXml="next"/>
    <w:sdt>
      <w:sdtPr>
        <w:rPr>
          <w:lang w:val="es-ES"/>
        </w:rPr>
        <w:id w:val="-818871519"/>
        <w:docPartObj>
          <w:docPartGallery w:val="Table of Contents"/>
          <w:docPartUnique/>
        </w:docPartObj>
      </w:sdtPr>
      <w:sdtEndPr>
        <w:rPr>
          <w:bCs/>
        </w:rPr>
      </w:sdtEndPr>
      <w:sdtContent>
        <w:p w14:paraId="7795023F"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5"/>
          <w:bookmarkEnd w:id="4"/>
        </w:p>
        <w:p w14:paraId="39DAD524" w14:textId="27D9AC40" w:rsidR="00FF6C0A" w:rsidRDefault="001A526B">
          <w:pPr>
            <w:pStyle w:val="TDC1"/>
            <w:rPr>
              <w:rFonts w:asciiTheme="minorHAnsi" w:eastAsiaTheme="minorEastAsia" w:hAnsiTheme="minorHAnsi" w:cstheme="minorBidi"/>
              <w:lang w:val="es-419" w:eastAsia="es-419"/>
            </w:rPr>
          </w:pPr>
          <w:r w:rsidRPr="0009093C">
            <w:rPr>
              <w:sz w:val="24"/>
              <w:szCs w:val="20"/>
            </w:rPr>
            <w:fldChar w:fldCharType="begin"/>
          </w:r>
          <w:r w:rsidRPr="0009093C">
            <w:rPr>
              <w:sz w:val="24"/>
              <w:szCs w:val="20"/>
            </w:rPr>
            <w:instrText xml:space="preserve"> TOC \o "1-3" \h \z \u </w:instrText>
          </w:r>
          <w:r w:rsidRPr="0009093C">
            <w:rPr>
              <w:sz w:val="24"/>
              <w:szCs w:val="20"/>
            </w:rPr>
            <w:fldChar w:fldCharType="separate"/>
          </w:r>
          <w:hyperlink w:anchor="_Toc36192853" w:history="1">
            <w:r w:rsidR="00FF6C0A" w:rsidRPr="003604EA">
              <w:rPr>
                <w:rStyle w:val="Hipervnculo"/>
                <w:b/>
              </w:rPr>
              <w:t>Contenido</w:t>
            </w:r>
            <w:r w:rsidR="00FF6C0A">
              <w:rPr>
                <w:webHidden/>
              </w:rPr>
              <w:tab/>
            </w:r>
            <w:r w:rsidR="00FF6C0A">
              <w:rPr>
                <w:webHidden/>
              </w:rPr>
              <w:fldChar w:fldCharType="begin"/>
            </w:r>
            <w:r w:rsidR="00FF6C0A">
              <w:rPr>
                <w:webHidden/>
              </w:rPr>
              <w:instrText xml:space="preserve"> PAGEREF _Toc36192853 \h </w:instrText>
            </w:r>
            <w:r w:rsidR="00FF6C0A">
              <w:rPr>
                <w:webHidden/>
              </w:rPr>
            </w:r>
            <w:r w:rsidR="00FF6C0A">
              <w:rPr>
                <w:webHidden/>
              </w:rPr>
              <w:fldChar w:fldCharType="separate"/>
            </w:r>
            <w:r w:rsidR="00FF6C0A">
              <w:rPr>
                <w:webHidden/>
              </w:rPr>
              <w:t>1</w:t>
            </w:r>
            <w:r w:rsidR="00FF6C0A">
              <w:rPr>
                <w:webHidden/>
              </w:rPr>
              <w:fldChar w:fldCharType="end"/>
            </w:r>
          </w:hyperlink>
        </w:p>
        <w:p w14:paraId="1B2F9AF9" w14:textId="6B2AA401" w:rsidR="00FF6C0A" w:rsidRDefault="009421FF">
          <w:pPr>
            <w:pStyle w:val="TDC1"/>
            <w:rPr>
              <w:rFonts w:asciiTheme="minorHAnsi" w:eastAsiaTheme="minorEastAsia" w:hAnsiTheme="minorHAnsi" w:cstheme="minorBidi"/>
              <w:lang w:val="es-419" w:eastAsia="es-419"/>
            </w:rPr>
          </w:pPr>
          <w:hyperlink w:anchor="_Toc36192854" w:history="1">
            <w:r w:rsidR="00FF6C0A" w:rsidRPr="003604EA">
              <w:rPr>
                <w:rStyle w:val="Hipervnculo"/>
                <w:b/>
              </w:rPr>
              <w:t>1</w:t>
            </w:r>
            <w:r w:rsidR="00FF6C0A">
              <w:rPr>
                <w:rFonts w:asciiTheme="minorHAnsi" w:eastAsiaTheme="minorEastAsia" w:hAnsiTheme="minorHAnsi" w:cstheme="minorBidi"/>
                <w:lang w:val="es-419" w:eastAsia="es-419"/>
              </w:rPr>
              <w:tab/>
            </w:r>
            <w:r w:rsidR="00FF6C0A" w:rsidRPr="003604EA">
              <w:rPr>
                <w:rStyle w:val="Hipervnculo"/>
                <w:b/>
              </w:rPr>
              <w:t>RESUMEN</w:t>
            </w:r>
            <w:r w:rsidR="00FF6C0A">
              <w:rPr>
                <w:webHidden/>
              </w:rPr>
              <w:tab/>
            </w:r>
            <w:r w:rsidR="00FF6C0A">
              <w:rPr>
                <w:webHidden/>
              </w:rPr>
              <w:fldChar w:fldCharType="begin"/>
            </w:r>
            <w:r w:rsidR="00FF6C0A">
              <w:rPr>
                <w:webHidden/>
              </w:rPr>
              <w:instrText xml:space="preserve"> PAGEREF _Toc36192854 \h </w:instrText>
            </w:r>
            <w:r w:rsidR="00FF6C0A">
              <w:rPr>
                <w:webHidden/>
              </w:rPr>
            </w:r>
            <w:r w:rsidR="00FF6C0A">
              <w:rPr>
                <w:webHidden/>
              </w:rPr>
              <w:fldChar w:fldCharType="separate"/>
            </w:r>
            <w:r w:rsidR="00FF6C0A">
              <w:rPr>
                <w:webHidden/>
              </w:rPr>
              <w:t>2</w:t>
            </w:r>
            <w:r w:rsidR="00FF6C0A">
              <w:rPr>
                <w:webHidden/>
              </w:rPr>
              <w:fldChar w:fldCharType="end"/>
            </w:r>
          </w:hyperlink>
        </w:p>
        <w:p w14:paraId="0C591495" w14:textId="5B570EE5" w:rsidR="00FF6C0A" w:rsidRDefault="009421FF">
          <w:pPr>
            <w:pStyle w:val="TDC1"/>
            <w:rPr>
              <w:rFonts w:asciiTheme="minorHAnsi" w:eastAsiaTheme="minorEastAsia" w:hAnsiTheme="minorHAnsi" w:cstheme="minorBidi"/>
              <w:lang w:val="es-419" w:eastAsia="es-419"/>
            </w:rPr>
          </w:pPr>
          <w:hyperlink w:anchor="_Toc36192855" w:history="1">
            <w:r w:rsidR="00FF6C0A" w:rsidRPr="003604EA">
              <w:rPr>
                <w:rStyle w:val="Hipervnculo"/>
              </w:rPr>
              <w:t>2</w:t>
            </w:r>
            <w:r w:rsidR="00FF6C0A">
              <w:rPr>
                <w:rFonts w:asciiTheme="minorHAnsi" w:eastAsiaTheme="minorEastAsia" w:hAnsiTheme="minorHAnsi" w:cstheme="minorBidi"/>
                <w:lang w:val="es-419" w:eastAsia="es-419"/>
              </w:rPr>
              <w:tab/>
            </w:r>
            <w:r w:rsidR="00FF6C0A" w:rsidRPr="003604EA">
              <w:rPr>
                <w:rStyle w:val="Hipervnculo"/>
              </w:rPr>
              <w:t>IDENTIFICACIÓN DE LA UNIDAD FISCALIZABLE</w:t>
            </w:r>
            <w:r w:rsidR="00FF6C0A">
              <w:rPr>
                <w:webHidden/>
              </w:rPr>
              <w:tab/>
            </w:r>
            <w:r w:rsidR="00FF6C0A">
              <w:rPr>
                <w:webHidden/>
              </w:rPr>
              <w:fldChar w:fldCharType="begin"/>
            </w:r>
            <w:r w:rsidR="00FF6C0A">
              <w:rPr>
                <w:webHidden/>
              </w:rPr>
              <w:instrText xml:space="preserve"> PAGEREF _Toc36192855 \h </w:instrText>
            </w:r>
            <w:r w:rsidR="00FF6C0A">
              <w:rPr>
                <w:webHidden/>
              </w:rPr>
            </w:r>
            <w:r w:rsidR="00FF6C0A">
              <w:rPr>
                <w:webHidden/>
              </w:rPr>
              <w:fldChar w:fldCharType="separate"/>
            </w:r>
            <w:r w:rsidR="00FF6C0A">
              <w:rPr>
                <w:webHidden/>
              </w:rPr>
              <w:t>3</w:t>
            </w:r>
            <w:r w:rsidR="00FF6C0A">
              <w:rPr>
                <w:webHidden/>
              </w:rPr>
              <w:fldChar w:fldCharType="end"/>
            </w:r>
          </w:hyperlink>
        </w:p>
        <w:p w14:paraId="50774E9A" w14:textId="3131DFD0" w:rsidR="00FF6C0A" w:rsidRDefault="009421FF">
          <w:pPr>
            <w:pStyle w:val="TDC1"/>
            <w:rPr>
              <w:rFonts w:asciiTheme="minorHAnsi" w:eastAsiaTheme="minorEastAsia" w:hAnsiTheme="minorHAnsi" w:cstheme="minorBidi"/>
              <w:lang w:val="es-419" w:eastAsia="es-419"/>
            </w:rPr>
          </w:pPr>
          <w:hyperlink w:anchor="_Toc36192856" w:history="1">
            <w:r w:rsidR="00FF6C0A" w:rsidRPr="003604EA">
              <w:rPr>
                <w:rStyle w:val="Hipervnculo"/>
                <w:bCs/>
              </w:rPr>
              <w:t>2.1</w:t>
            </w:r>
            <w:r w:rsidR="00FF6C0A">
              <w:rPr>
                <w:rFonts w:asciiTheme="minorHAnsi" w:eastAsiaTheme="minorEastAsia" w:hAnsiTheme="minorHAnsi" w:cstheme="minorBidi"/>
                <w:lang w:val="es-419" w:eastAsia="es-419"/>
              </w:rPr>
              <w:tab/>
            </w:r>
            <w:r w:rsidR="00FF6C0A" w:rsidRPr="003604EA">
              <w:rPr>
                <w:rStyle w:val="Hipervnculo"/>
              </w:rPr>
              <w:t>Antecedentes Generales</w:t>
            </w:r>
            <w:r w:rsidR="00FF6C0A">
              <w:rPr>
                <w:webHidden/>
              </w:rPr>
              <w:tab/>
            </w:r>
            <w:r w:rsidR="00FF6C0A">
              <w:rPr>
                <w:webHidden/>
              </w:rPr>
              <w:fldChar w:fldCharType="begin"/>
            </w:r>
            <w:r w:rsidR="00FF6C0A">
              <w:rPr>
                <w:webHidden/>
              </w:rPr>
              <w:instrText xml:space="preserve"> PAGEREF _Toc36192856 \h </w:instrText>
            </w:r>
            <w:r w:rsidR="00FF6C0A">
              <w:rPr>
                <w:webHidden/>
              </w:rPr>
            </w:r>
            <w:r w:rsidR="00FF6C0A">
              <w:rPr>
                <w:webHidden/>
              </w:rPr>
              <w:fldChar w:fldCharType="separate"/>
            </w:r>
            <w:r w:rsidR="00FF6C0A">
              <w:rPr>
                <w:webHidden/>
              </w:rPr>
              <w:t>3</w:t>
            </w:r>
            <w:r w:rsidR="00FF6C0A">
              <w:rPr>
                <w:webHidden/>
              </w:rPr>
              <w:fldChar w:fldCharType="end"/>
            </w:r>
          </w:hyperlink>
        </w:p>
        <w:p w14:paraId="0C0F45D0" w14:textId="7A54EC8E" w:rsidR="00FF6C0A" w:rsidRDefault="009421FF">
          <w:pPr>
            <w:pStyle w:val="TDC1"/>
            <w:rPr>
              <w:rFonts w:asciiTheme="minorHAnsi" w:eastAsiaTheme="minorEastAsia" w:hAnsiTheme="minorHAnsi" w:cstheme="minorBidi"/>
              <w:lang w:val="es-419" w:eastAsia="es-419"/>
            </w:rPr>
          </w:pPr>
          <w:hyperlink w:anchor="_Toc36192857" w:history="1">
            <w:r w:rsidR="00FF6C0A" w:rsidRPr="003604EA">
              <w:rPr>
                <w:rStyle w:val="Hipervnculo"/>
                <w:b/>
              </w:rPr>
              <w:t>3</w:t>
            </w:r>
            <w:r w:rsidR="00FF6C0A">
              <w:rPr>
                <w:rFonts w:asciiTheme="minorHAnsi" w:eastAsiaTheme="minorEastAsia" w:hAnsiTheme="minorHAnsi" w:cstheme="minorBidi"/>
                <w:lang w:val="es-419" w:eastAsia="es-419"/>
              </w:rPr>
              <w:tab/>
            </w:r>
            <w:r w:rsidR="00FF6C0A" w:rsidRPr="003604EA">
              <w:rPr>
                <w:rStyle w:val="Hipervnculo"/>
                <w:b/>
              </w:rPr>
              <w:t>ANTECEDENTES DE LA ACTIVIDAD DE FISCALIZACIÓN</w:t>
            </w:r>
            <w:r w:rsidR="00FF6C0A">
              <w:rPr>
                <w:webHidden/>
              </w:rPr>
              <w:tab/>
            </w:r>
            <w:r w:rsidR="00FF6C0A">
              <w:rPr>
                <w:webHidden/>
              </w:rPr>
              <w:fldChar w:fldCharType="begin"/>
            </w:r>
            <w:r w:rsidR="00FF6C0A">
              <w:rPr>
                <w:webHidden/>
              </w:rPr>
              <w:instrText xml:space="preserve"> PAGEREF _Toc36192857 \h </w:instrText>
            </w:r>
            <w:r w:rsidR="00FF6C0A">
              <w:rPr>
                <w:webHidden/>
              </w:rPr>
            </w:r>
            <w:r w:rsidR="00FF6C0A">
              <w:rPr>
                <w:webHidden/>
              </w:rPr>
              <w:fldChar w:fldCharType="separate"/>
            </w:r>
            <w:r w:rsidR="00FF6C0A">
              <w:rPr>
                <w:webHidden/>
              </w:rPr>
              <w:t>6</w:t>
            </w:r>
            <w:r w:rsidR="00FF6C0A">
              <w:rPr>
                <w:webHidden/>
              </w:rPr>
              <w:fldChar w:fldCharType="end"/>
            </w:r>
          </w:hyperlink>
        </w:p>
        <w:p w14:paraId="40F5E433" w14:textId="55A781B0" w:rsidR="00FF6C0A" w:rsidRDefault="009421FF">
          <w:pPr>
            <w:pStyle w:val="TDC1"/>
            <w:rPr>
              <w:rFonts w:asciiTheme="minorHAnsi" w:eastAsiaTheme="minorEastAsia" w:hAnsiTheme="minorHAnsi" w:cstheme="minorBidi"/>
              <w:lang w:val="es-419" w:eastAsia="es-419"/>
            </w:rPr>
          </w:pPr>
          <w:hyperlink w:anchor="_Toc36192858" w:history="1">
            <w:r w:rsidR="00FF6C0A" w:rsidRPr="003604EA">
              <w:rPr>
                <w:rStyle w:val="Hipervnculo"/>
                <w:b/>
                <w:bCs/>
              </w:rPr>
              <w:t>3.1</w:t>
            </w:r>
            <w:r w:rsidR="00FF6C0A">
              <w:rPr>
                <w:rFonts w:asciiTheme="minorHAnsi" w:eastAsiaTheme="minorEastAsia" w:hAnsiTheme="minorHAnsi" w:cstheme="minorBidi"/>
                <w:lang w:val="es-419" w:eastAsia="es-419"/>
              </w:rPr>
              <w:tab/>
            </w:r>
            <w:r w:rsidR="00FF6C0A" w:rsidRPr="003604EA">
              <w:rPr>
                <w:rStyle w:val="Hipervnculo"/>
                <w:b/>
              </w:rPr>
              <w:t>Motivo de la Actividad de Fiscalización</w:t>
            </w:r>
            <w:r w:rsidR="00FF6C0A">
              <w:rPr>
                <w:webHidden/>
              </w:rPr>
              <w:tab/>
            </w:r>
            <w:r w:rsidR="00FF6C0A">
              <w:rPr>
                <w:webHidden/>
              </w:rPr>
              <w:fldChar w:fldCharType="begin"/>
            </w:r>
            <w:r w:rsidR="00FF6C0A">
              <w:rPr>
                <w:webHidden/>
              </w:rPr>
              <w:instrText xml:space="preserve"> PAGEREF _Toc36192858 \h </w:instrText>
            </w:r>
            <w:r w:rsidR="00FF6C0A">
              <w:rPr>
                <w:webHidden/>
              </w:rPr>
            </w:r>
            <w:r w:rsidR="00FF6C0A">
              <w:rPr>
                <w:webHidden/>
              </w:rPr>
              <w:fldChar w:fldCharType="separate"/>
            </w:r>
            <w:r w:rsidR="00FF6C0A">
              <w:rPr>
                <w:webHidden/>
              </w:rPr>
              <w:t>6</w:t>
            </w:r>
            <w:r w:rsidR="00FF6C0A">
              <w:rPr>
                <w:webHidden/>
              </w:rPr>
              <w:fldChar w:fldCharType="end"/>
            </w:r>
          </w:hyperlink>
        </w:p>
        <w:p w14:paraId="344055BD" w14:textId="7D00AFA5" w:rsidR="00FF6C0A" w:rsidRDefault="009421FF">
          <w:pPr>
            <w:pStyle w:val="TDC1"/>
            <w:rPr>
              <w:rFonts w:asciiTheme="minorHAnsi" w:eastAsiaTheme="minorEastAsia" w:hAnsiTheme="minorHAnsi" w:cstheme="minorBidi"/>
              <w:lang w:val="es-419" w:eastAsia="es-419"/>
            </w:rPr>
          </w:pPr>
          <w:hyperlink w:anchor="_Toc36192859" w:history="1">
            <w:r w:rsidR="00FF6C0A" w:rsidRPr="003604EA">
              <w:rPr>
                <w:rStyle w:val="Hipervnculo"/>
                <w:b/>
                <w:bCs/>
              </w:rPr>
              <w:t>3.2</w:t>
            </w:r>
            <w:r w:rsidR="00FF6C0A">
              <w:rPr>
                <w:rFonts w:asciiTheme="minorHAnsi" w:eastAsiaTheme="minorEastAsia" w:hAnsiTheme="minorHAnsi" w:cstheme="minorBidi"/>
                <w:lang w:val="es-419" w:eastAsia="es-419"/>
              </w:rPr>
              <w:tab/>
            </w:r>
            <w:r w:rsidR="00FF6C0A" w:rsidRPr="003604EA">
              <w:rPr>
                <w:rStyle w:val="Hipervnculo"/>
                <w:b/>
              </w:rPr>
              <w:t>Materia Específica Objeto de la Fiscalización Ambiental</w:t>
            </w:r>
            <w:r w:rsidR="00FF6C0A">
              <w:rPr>
                <w:webHidden/>
              </w:rPr>
              <w:tab/>
            </w:r>
            <w:r w:rsidR="00FF6C0A">
              <w:rPr>
                <w:webHidden/>
              </w:rPr>
              <w:fldChar w:fldCharType="begin"/>
            </w:r>
            <w:r w:rsidR="00FF6C0A">
              <w:rPr>
                <w:webHidden/>
              </w:rPr>
              <w:instrText xml:space="preserve"> PAGEREF _Toc36192859 \h </w:instrText>
            </w:r>
            <w:r w:rsidR="00FF6C0A">
              <w:rPr>
                <w:webHidden/>
              </w:rPr>
            </w:r>
            <w:r w:rsidR="00FF6C0A">
              <w:rPr>
                <w:webHidden/>
              </w:rPr>
              <w:fldChar w:fldCharType="separate"/>
            </w:r>
            <w:r w:rsidR="00FF6C0A">
              <w:rPr>
                <w:webHidden/>
              </w:rPr>
              <w:t>6</w:t>
            </w:r>
            <w:r w:rsidR="00FF6C0A">
              <w:rPr>
                <w:webHidden/>
              </w:rPr>
              <w:fldChar w:fldCharType="end"/>
            </w:r>
          </w:hyperlink>
        </w:p>
        <w:p w14:paraId="23260C01" w14:textId="08DBCAA2" w:rsidR="00FF6C0A" w:rsidRDefault="009421FF">
          <w:pPr>
            <w:pStyle w:val="TDC1"/>
            <w:rPr>
              <w:rFonts w:asciiTheme="minorHAnsi" w:eastAsiaTheme="minorEastAsia" w:hAnsiTheme="minorHAnsi" w:cstheme="minorBidi"/>
              <w:lang w:val="es-419" w:eastAsia="es-419"/>
            </w:rPr>
          </w:pPr>
          <w:hyperlink w:anchor="_Toc36192860" w:history="1">
            <w:r w:rsidR="00FF6C0A" w:rsidRPr="003604EA">
              <w:rPr>
                <w:rStyle w:val="Hipervnculo"/>
              </w:rPr>
              <w:t>4</w:t>
            </w:r>
            <w:r w:rsidR="00FF6C0A">
              <w:rPr>
                <w:rFonts w:asciiTheme="minorHAnsi" w:eastAsiaTheme="minorEastAsia" w:hAnsiTheme="minorHAnsi" w:cstheme="minorBidi"/>
                <w:lang w:val="es-419" w:eastAsia="es-419"/>
              </w:rPr>
              <w:tab/>
            </w:r>
            <w:r w:rsidR="00FF6C0A" w:rsidRPr="003604EA">
              <w:rPr>
                <w:rStyle w:val="Hipervnculo"/>
              </w:rPr>
              <w:t>REVISIÓN DOCUMENTAL</w:t>
            </w:r>
            <w:r w:rsidR="00FF6C0A">
              <w:rPr>
                <w:webHidden/>
              </w:rPr>
              <w:tab/>
            </w:r>
            <w:r w:rsidR="00FF6C0A">
              <w:rPr>
                <w:webHidden/>
              </w:rPr>
              <w:fldChar w:fldCharType="begin"/>
            </w:r>
            <w:r w:rsidR="00FF6C0A">
              <w:rPr>
                <w:webHidden/>
              </w:rPr>
              <w:instrText xml:space="preserve"> PAGEREF _Toc36192860 \h </w:instrText>
            </w:r>
            <w:r w:rsidR="00FF6C0A">
              <w:rPr>
                <w:webHidden/>
              </w:rPr>
            </w:r>
            <w:r w:rsidR="00FF6C0A">
              <w:rPr>
                <w:webHidden/>
              </w:rPr>
              <w:fldChar w:fldCharType="separate"/>
            </w:r>
            <w:r w:rsidR="00FF6C0A">
              <w:rPr>
                <w:webHidden/>
              </w:rPr>
              <w:t>7</w:t>
            </w:r>
            <w:r w:rsidR="00FF6C0A">
              <w:rPr>
                <w:webHidden/>
              </w:rPr>
              <w:fldChar w:fldCharType="end"/>
            </w:r>
          </w:hyperlink>
        </w:p>
        <w:p w14:paraId="05A73BC3" w14:textId="2B65975B" w:rsidR="00FF6C0A" w:rsidRDefault="009421FF">
          <w:pPr>
            <w:pStyle w:val="TDC2"/>
            <w:rPr>
              <w:rFonts w:eastAsiaTheme="minorEastAsia"/>
              <w:noProof/>
              <w:lang w:val="es-419" w:eastAsia="es-419"/>
            </w:rPr>
          </w:pPr>
          <w:hyperlink w:anchor="_Toc36192861" w:history="1">
            <w:r w:rsidR="00FF6C0A" w:rsidRPr="003604EA">
              <w:rPr>
                <w:rStyle w:val="Hipervnculo"/>
                <w:noProof/>
              </w:rPr>
              <w:t>4.1 Documentos Revisados</w:t>
            </w:r>
            <w:r w:rsidR="00FF6C0A">
              <w:rPr>
                <w:noProof/>
                <w:webHidden/>
              </w:rPr>
              <w:tab/>
            </w:r>
            <w:r w:rsidR="00FF6C0A">
              <w:rPr>
                <w:noProof/>
                <w:webHidden/>
              </w:rPr>
              <w:fldChar w:fldCharType="begin"/>
            </w:r>
            <w:r w:rsidR="00FF6C0A">
              <w:rPr>
                <w:noProof/>
                <w:webHidden/>
              </w:rPr>
              <w:instrText xml:space="preserve"> PAGEREF _Toc36192861 \h </w:instrText>
            </w:r>
            <w:r w:rsidR="00FF6C0A">
              <w:rPr>
                <w:noProof/>
                <w:webHidden/>
              </w:rPr>
            </w:r>
            <w:r w:rsidR="00FF6C0A">
              <w:rPr>
                <w:noProof/>
                <w:webHidden/>
              </w:rPr>
              <w:fldChar w:fldCharType="separate"/>
            </w:r>
            <w:r w:rsidR="00FF6C0A">
              <w:rPr>
                <w:noProof/>
                <w:webHidden/>
              </w:rPr>
              <w:t>7</w:t>
            </w:r>
            <w:r w:rsidR="00FF6C0A">
              <w:rPr>
                <w:noProof/>
                <w:webHidden/>
              </w:rPr>
              <w:fldChar w:fldCharType="end"/>
            </w:r>
          </w:hyperlink>
        </w:p>
        <w:p w14:paraId="7BAC608F" w14:textId="0E3F86BE" w:rsidR="00FF6C0A" w:rsidRDefault="009421FF">
          <w:pPr>
            <w:pStyle w:val="TDC1"/>
            <w:rPr>
              <w:rFonts w:asciiTheme="minorHAnsi" w:eastAsiaTheme="minorEastAsia" w:hAnsiTheme="minorHAnsi" w:cstheme="minorBidi"/>
              <w:lang w:val="es-419" w:eastAsia="es-419"/>
            </w:rPr>
          </w:pPr>
          <w:hyperlink w:anchor="_Toc36192862" w:history="1">
            <w:r w:rsidR="00FF6C0A" w:rsidRPr="003604EA">
              <w:rPr>
                <w:rStyle w:val="Hipervnculo"/>
              </w:rPr>
              <w:t>5</w:t>
            </w:r>
            <w:r w:rsidR="00FF6C0A">
              <w:rPr>
                <w:rFonts w:asciiTheme="minorHAnsi" w:eastAsiaTheme="minorEastAsia" w:hAnsiTheme="minorHAnsi" w:cstheme="minorBidi"/>
                <w:lang w:val="es-419" w:eastAsia="es-419"/>
              </w:rPr>
              <w:tab/>
            </w:r>
            <w:r w:rsidR="00FF6C0A" w:rsidRPr="003604EA">
              <w:rPr>
                <w:rStyle w:val="Hipervnculo"/>
              </w:rPr>
              <w:t>HECHOS CONSTATADOS</w:t>
            </w:r>
            <w:r w:rsidR="00FF6C0A">
              <w:rPr>
                <w:webHidden/>
              </w:rPr>
              <w:tab/>
            </w:r>
            <w:r w:rsidR="00FF6C0A">
              <w:rPr>
                <w:webHidden/>
              </w:rPr>
              <w:fldChar w:fldCharType="begin"/>
            </w:r>
            <w:r w:rsidR="00FF6C0A">
              <w:rPr>
                <w:webHidden/>
              </w:rPr>
              <w:instrText xml:space="preserve"> PAGEREF _Toc36192862 \h </w:instrText>
            </w:r>
            <w:r w:rsidR="00FF6C0A">
              <w:rPr>
                <w:webHidden/>
              </w:rPr>
            </w:r>
            <w:r w:rsidR="00FF6C0A">
              <w:rPr>
                <w:webHidden/>
              </w:rPr>
              <w:fldChar w:fldCharType="separate"/>
            </w:r>
            <w:r w:rsidR="00FF6C0A">
              <w:rPr>
                <w:webHidden/>
              </w:rPr>
              <w:t>8</w:t>
            </w:r>
            <w:r w:rsidR="00FF6C0A">
              <w:rPr>
                <w:webHidden/>
              </w:rPr>
              <w:fldChar w:fldCharType="end"/>
            </w:r>
          </w:hyperlink>
        </w:p>
        <w:p w14:paraId="1F013B0C" w14:textId="2E451983" w:rsidR="00FF6C0A" w:rsidRDefault="009421FF">
          <w:pPr>
            <w:pStyle w:val="TDC1"/>
            <w:rPr>
              <w:rFonts w:asciiTheme="minorHAnsi" w:eastAsiaTheme="minorEastAsia" w:hAnsiTheme="minorHAnsi" w:cstheme="minorBidi"/>
              <w:lang w:val="es-419" w:eastAsia="es-419"/>
            </w:rPr>
          </w:pPr>
          <w:hyperlink w:anchor="_Toc36192863" w:history="1">
            <w:r w:rsidR="00FF6C0A" w:rsidRPr="003604EA">
              <w:rPr>
                <w:rStyle w:val="Hipervnculo"/>
              </w:rPr>
              <w:t>5.1.</w:t>
            </w:r>
            <w:r w:rsidR="00FF6C0A">
              <w:rPr>
                <w:rFonts w:asciiTheme="minorHAnsi" w:eastAsiaTheme="minorEastAsia" w:hAnsiTheme="minorHAnsi" w:cstheme="minorBidi"/>
                <w:lang w:val="es-419" w:eastAsia="es-419"/>
              </w:rPr>
              <w:tab/>
            </w:r>
            <w:r w:rsidR="00FF6C0A" w:rsidRPr="003604EA">
              <w:rPr>
                <w:rStyle w:val="Hipervnculo"/>
              </w:rPr>
              <w:t>Análisis de Elusión – Literal h)</w:t>
            </w:r>
            <w:r w:rsidR="00FF6C0A">
              <w:rPr>
                <w:webHidden/>
              </w:rPr>
              <w:tab/>
            </w:r>
            <w:r w:rsidR="00FF6C0A">
              <w:rPr>
                <w:webHidden/>
              </w:rPr>
              <w:fldChar w:fldCharType="begin"/>
            </w:r>
            <w:r w:rsidR="00FF6C0A">
              <w:rPr>
                <w:webHidden/>
              </w:rPr>
              <w:instrText xml:space="preserve"> PAGEREF _Toc36192863 \h </w:instrText>
            </w:r>
            <w:r w:rsidR="00FF6C0A">
              <w:rPr>
                <w:webHidden/>
              </w:rPr>
            </w:r>
            <w:r w:rsidR="00FF6C0A">
              <w:rPr>
                <w:webHidden/>
              </w:rPr>
              <w:fldChar w:fldCharType="separate"/>
            </w:r>
            <w:r w:rsidR="00FF6C0A">
              <w:rPr>
                <w:webHidden/>
              </w:rPr>
              <w:t>8</w:t>
            </w:r>
            <w:r w:rsidR="00FF6C0A">
              <w:rPr>
                <w:webHidden/>
              </w:rPr>
              <w:fldChar w:fldCharType="end"/>
            </w:r>
          </w:hyperlink>
        </w:p>
        <w:p w14:paraId="0D4300D2" w14:textId="2C5D6553" w:rsidR="00FF6C0A" w:rsidRDefault="009421FF">
          <w:pPr>
            <w:pStyle w:val="TDC1"/>
            <w:rPr>
              <w:rFonts w:asciiTheme="minorHAnsi" w:eastAsiaTheme="minorEastAsia" w:hAnsiTheme="minorHAnsi" w:cstheme="minorBidi"/>
              <w:lang w:val="es-419" w:eastAsia="es-419"/>
            </w:rPr>
          </w:pPr>
          <w:hyperlink w:anchor="_Toc36192864" w:history="1">
            <w:r w:rsidR="00FF6C0A" w:rsidRPr="003604EA">
              <w:rPr>
                <w:rStyle w:val="Hipervnculo"/>
                <w:bCs/>
              </w:rPr>
              <w:t>5.2</w:t>
            </w:r>
            <w:r w:rsidR="00FF6C0A">
              <w:rPr>
                <w:rFonts w:asciiTheme="minorHAnsi" w:eastAsiaTheme="minorEastAsia" w:hAnsiTheme="minorHAnsi" w:cstheme="minorBidi"/>
                <w:lang w:val="es-419" w:eastAsia="es-419"/>
              </w:rPr>
              <w:tab/>
            </w:r>
            <w:r w:rsidR="00FF6C0A" w:rsidRPr="003604EA">
              <w:rPr>
                <w:rStyle w:val="Hipervnculo"/>
              </w:rPr>
              <w:t>Análisis de Elusión – literal p)</w:t>
            </w:r>
            <w:r w:rsidR="00FF6C0A">
              <w:rPr>
                <w:webHidden/>
              </w:rPr>
              <w:tab/>
            </w:r>
            <w:r w:rsidR="00FF6C0A">
              <w:rPr>
                <w:webHidden/>
              </w:rPr>
              <w:fldChar w:fldCharType="begin"/>
            </w:r>
            <w:r w:rsidR="00FF6C0A">
              <w:rPr>
                <w:webHidden/>
              </w:rPr>
              <w:instrText xml:space="preserve"> PAGEREF _Toc36192864 \h </w:instrText>
            </w:r>
            <w:r w:rsidR="00FF6C0A">
              <w:rPr>
                <w:webHidden/>
              </w:rPr>
            </w:r>
            <w:r w:rsidR="00FF6C0A">
              <w:rPr>
                <w:webHidden/>
              </w:rPr>
              <w:fldChar w:fldCharType="separate"/>
            </w:r>
            <w:r w:rsidR="00FF6C0A">
              <w:rPr>
                <w:webHidden/>
              </w:rPr>
              <w:t>10</w:t>
            </w:r>
            <w:r w:rsidR="00FF6C0A">
              <w:rPr>
                <w:webHidden/>
              </w:rPr>
              <w:fldChar w:fldCharType="end"/>
            </w:r>
          </w:hyperlink>
        </w:p>
        <w:p w14:paraId="5E833A60" w14:textId="334D492B" w:rsidR="00FF6C0A" w:rsidRDefault="009421FF">
          <w:pPr>
            <w:pStyle w:val="TDC1"/>
            <w:rPr>
              <w:rFonts w:asciiTheme="minorHAnsi" w:eastAsiaTheme="minorEastAsia" w:hAnsiTheme="minorHAnsi" w:cstheme="minorBidi"/>
              <w:lang w:val="es-419" w:eastAsia="es-419"/>
            </w:rPr>
          </w:pPr>
          <w:hyperlink w:anchor="_Toc36192865" w:history="1">
            <w:r w:rsidR="00FF6C0A" w:rsidRPr="003604EA">
              <w:rPr>
                <w:rStyle w:val="Hipervnculo"/>
              </w:rPr>
              <w:t>5</w:t>
            </w:r>
            <w:r w:rsidR="00FF6C0A">
              <w:rPr>
                <w:rFonts w:asciiTheme="minorHAnsi" w:eastAsiaTheme="minorEastAsia" w:hAnsiTheme="minorHAnsi" w:cstheme="minorBidi"/>
                <w:lang w:val="es-419" w:eastAsia="es-419"/>
              </w:rPr>
              <w:tab/>
            </w:r>
            <w:r w:rsidR="00FF6C0A" w:rsidRPr="003604EA">
              <w:rPr>
                <w:rStyle w:val="Hipervnculo"/>
              </w:rPr>
              <w:t>CONCLUSIONES</w:t>
            </w:r>
            <w:r w:rsidR="00FF6C0A">
              <w:rPr>
                <w:webHidden/>
              </w:rPr>
              <w:tab/>
            </w:r>
            <w:r w:rsidR="00FF6C0A">
              <w:rPr>
                <w:webHidden/>
              </w:rPr>
              <w:fldChar w:fldCharType="begin"/>
            </w:r>
            <w:r w:rsidR="00FF6C0A">
              <w:rPr>
                <w:webHidden/>
              </w:rPr>
              <w:instrText xml:space="preserve"> PAGEREF _Toc36192865 \h </w:instrText>
            </w:r>
            <w:r w:rsidR="00FF6C0A">
              <w:rPr>
                <w:webHidden/>
              </w:rPr>
            </w:r>
            <w:r w:rsidR="00FF6C0A">
              <w:rPr>
                <w:webHidden/>
              </w:rPr>
              <w:fldChar w:fldCharType="separate"/>
            </w:r>
            <w:r w:rsidR="00FF6C0A">
              <w:rPr>
                <w:webHidden/>
              </w:rPr>
              <w:t>16</w:t>
            </w:r>
            <w:r w:rsidR="00FF6C0A">
              <w:rPr>
                <w:webHidden/>
              </w:rPr>
              <w:fldChar w:fldCharType="end"/>
            </w:r>
          </w:hyperlink>
        </w:p>
        <w:p w14:paraId="6EDEE7E2" w14:textId="6B6356A7" w:rsidR="001A526B" w:rsidRPr="0009093C" w:rsidRDefault="001A526B" w:rsidP="00373994">
          <w:pPr>
            <w:spacing w:line="240" w:lineRule="auto"/>
          </w:pPr>
          <w:r w:rsidRPr="0009093C">
            <w:rPr>
              <w:bCs/>
              <w:lang w:val="es-ES"/>
            </w:rPr>
            <w:fldChar w:fldCharType="end"/>
          </w:r>
        </w:p>
      </w:sdtContent>
    </w:sdt>
    <w:p w14:paraId="7872C195" w14:textId="77777777" w:rsidR="001A526B" w:rsidRPr="00E33C1D" w:rsidRDefault="001A526B" w:rsidP="00373994">
      <w:pPr>
        <w:spacing w:after="0" w:line="240" w:lineRule="auto"/>
        <w:jc w:val="center"/>
        <w:rPr>
          <w:rFonts w:ascii="Calibri" w:eastAsia="Calibri" w:hAnsi="Calibri" w:cs="Calibri"/>
          <w:b/>
          <w:sz w:val="20"/>
          <w:szCs w:val="20"/>
        </w:rPr>
      </w:pPr>
    </w:p>
    <w:p w14:paraId="65797454" w14:textId="35E4FCD9" w:rsidR="00FF6C0A" w:rsidRDefault="00FF6C0A">
      <w:pPr>
        <w:rPr>
          <w:rFonts w:ascii="Calibri" w:eastAsia="Calibri" w:hAnsi="Calibri" w:cs="Calibri"/>
          <w:b/>
          <w:sz w:val="20"/>
          <w:szCs w:val="20"/>
        </w:rPr>
      </w:pPr>
      <w:r>
        <w:rPr>
          <w:rFonts w:ascii="Calibri" w:eastAsia="Calibri" w:hAnsi="Calibri" w:cs="Calibri"/>
          <w:b/>
          <w:sz w:val="20"/>
          <w:szCs w:val="20"/>
        </w:rPr>
        <w:br w:type="page"/>
      </w:r>
    </w:p>
    <w:p w14:paraId="241D6408" w14:textId="77777777" w:rsidR="00E33C1D" w:rsidRDefault="00E33C1D" w:rsidP="00373994">
      <w:pPr>
        <w:spacing w:after="0" w:line="240" w:lineRule="auto"/>
        <w:jc w:val="center"/>
        <w:rPr>
          <w:rFonts w:ascii="Calibri" w:eastAsia="Calibri" w:hAnsi="Calibri" w:cs="Calibri"/>
          <w:b/>
          <w:sz w:val="20"/>
          <w:szCs w:val="20"/>
        </w:rPr>
      </w:pPr>
    </w:p>
    <w:p w14:paraId="2C9B1DD3" w14:textId="77777777" w:rsidR="00E33C1D" w:rsidRDefault="00E33C1D" w:rsidP="00EF1BB8">
      <w:pPr>
        <w:spacing w:after="0" w:line="240" w:lineRule="auto"/>
        <w:rPr>
          <w:rFonts w:ascii="Calibri" w:eastAsia="Calibri" w:hAnsi="Calibri" w:cs="Calibri"/>
          <w:b/>
          <w:sz w:val="20"/>
          <w:szCs w:val="20"/>
        </w:rPr>
      </w:pPr>
    </w:p>
    <w:p w14:paraId="55D3FD72"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6" w:name="_Toc352840376"/>
      <w:bookmarkStart w:id="7" w:name="_Toc352841436"/>
      <w:bookmarkStart w:id="8" w:name="_Toc390777016"/>
      <w:bookmarkStart w:id="9" w:name="_Toc36192854"/>
      <w:r w:rsidRPr="001A526B">
        <w:rPr>
          <w:rFonts w:ascii="Calibri" w:eastAsia="Calibri" w:hAnsi="Calibri" w:cs="Calibri"/>
          <w:b/>
          <w:sz w:val="24"/>
          <w:szCs w:val="20"/>
        </w:rPr>
        <w:t>RESUMEN</w:t>
      </w:r>
      <w:bookmarkEnd w:id="6"/>
      <w:bookmarkEnd w:id="7"/>
      <w:bookmarkEnd w:id="8"/>
      <w:bookmarkEnd w:id="9"/>
    </w:p>
    <w:p w14:paraId="40AED76E" w14:textId="77777777" w:rsidR="001A526B" w:rsidRDefault="001A526B" w:rsidP="00373994">
      <w:pPr>
        <w:spacing w:after="0" w:line="240" w:lineRule="auto"/>
        <w:contextualSpacing/>
        <w:outlineLvl w:val="0"/>
        <w:rPr>
          <w:rFonts w:ascii="Calibri" w:eastAsia="Calibri" w:hAnsi="Calibri" w:cs="Calibri"/>
          <w:b/>
          <w:sz w:val="24"/>
          <w:szCs w:val="20"/>
        </w:rPr>
      </w:pPr>
    </w:p>
    <w:p w14:paraId="5CD99EAF" w14:textId="01B24709" w:rsidR="00501F07" w:rsidRDefault="001A526B" w:rsidP="00373994">
      <w:pPr>
        <w:spacing w:after="0" w:line="240" w:lineRule="auto"/>
        <w:jc w:val="both"/>
        <w:rPr>
          <w:rFonts w:ascii="Calibri" w:eastAsia="Calibri" w:hAnsi="Calibri" w:cs="Calibri"/>
          <w:sz w:val="20"/>
          <w:szCs w:val="20"/>
        </w:rPr>
      </w:pPr>
      <w:bookmarkStart w:id="10" w:name="_Hlk31890639"/>
      <w:r w:rsidRPr="001A526B">
        <w:rPr>
          <w:rFonts w:ascii="Calibri" w:eastAsia="Calibri" w:hAnsi="Calibri" w:cs="Calibri"/>
          <w:sz w:val="20"/>
          <w:szCs w:val="20"/>
        </w:rPr>
        <w:t>El presente documento da cuenta de los resultados de</w:t>
      </w:r>
      <w:r w:rsidR="002B0E72">
        <w:rPr>
          <w:rFonts w:ascii="Calibri" w:eastAsia="Calibri" w:hAnsi="Calibri" w:cs="Calibri"/>
          <w:sz w:val="20"/>
          <w:szCs w:val="20"/>
        </w:rPr>
        <w:t>l examen de información realizado</w:t>
      </w:r>
      <w:r w:rsidRPr="001A526B">
        <w:rPr>
          <w:rFonts w:ascii="Calibri" w:eastAsia="Calibri" w:hAnsi="Calibri" w:cs="Calibri"/>
          <w:sz w:val="20"/>
          <w:szCs w:val="20"/>
        </w:rPr>
        <w:t xml:space="preserve"> por </w:t>
      </w:r>
      <w:r w:rsidR="00430CD3">
        <w:rPr>
          <w:rFonts w:ascii="Calibri" w:eastAsia="Calibri" w:hAnsi="Calibri" w:cs="Calibri"/>
          <w:sz w:val="20"/>
          <w:szCs w:val="20"/>
        </w:rPr>
        <w:t>la Superintendencia del Medio Ambiente</w:t>
      </w:r>
      <w:r w:rsidRPr="001A526B">
        <w:rPr>
          <w:rFonts w:ascii="Calibri" w:eastAsia="Calibri" w:hAnsi="Calibri" w:cs="Calibri"/>
          <w:sz w:val="20"/>
          <w:szCs w:val="20"/>
        </w:rPr>
        <w:t>, a la unidad fiscalizable “</w:t>
      </w:r>
      <w:r w:rsidR="002B0E72">
        <w:rPr>
          <w:rFonts w:ascii="Calibri" w:eastAsia="Calibri" w:hAnsi="Calibri" w:cs="Calibri"/>
          <w:sz w:val="20"/>
          <w:szCs w:val="20"/>
        </w:rPr>
        <w:t>Inmobiliaria Proyecto Chaguay</w:t>
      </w:r>
      <w:r w:rsidRPr="001A526B">
        <w:rPr>
          <w:rFonts w:ascii="Calibri" w:eastAsia="Calibri" w:hAnsi="Calibri" w:cs="Calibri"/>
          <w:sz w:val="20"/>
          <w:szCs w:val="20"/>
        </w:rPr>
        <w:t>”</w:t>
      </w:r>
      <w:r w:rsidR="00CE3600">
        <w:rPr>
          <w:rFonts w:ascii="Calibri" w:eastAsia="Calibri" w:hAnsi="Calibri" w:cs="Calibri"/>
          <w:sz w:val="20"/>
          <w:szCs w:val="20"/>
        </w:rPr>
        <w:t>,</w:t>
      </w:r>
      <w:r w:rsidR="00BF4D34">
        <w:rPr>
          <w:rFonts w:ascii="Calibri" w:eastAsia="Calibri" w:hAnsi="Calibri" w:cs="Calibri"/>
          <w:sz w:val="20"/>
          <w:szCs w:val="20"/>
        </w:rPr>
        <w:t xml:space="preserve"> del titular </w:t>
      </w:r>
      <w:r w:rsidR="002B0E72">
        <w:rPr>
          <w:rFonts w:ascii="Calibri" w:eastAsia="Calibri" w:hAnsi="Calibri" w:cs="Calibri"/>
          <w:sz w:val="20"/>
          <w:szCs w:val="20"/>
        </w:rPr>
        <w:t>Desarrollos La Dehesa SpA</w:t>
      </w:r>
      <w:r w:rsidR="00BF4D34">
        <w:rPr>
          <w:rFonts w:ascii="Calibri" w:eastAsia="Calibri" w:hAnsi="Calibri" w:cs="Calibri"/>
          <w:sz w:val="20"/>
          <w:szCs w:val="20"/>
        </w:rPr>
        <w:t>,</w:t>
      </w:r>
      <w:r w:rsidR="00CE3600">
        <w:rPr>
          <w:rFonts w:ascii="Calibri" w:eastAsia="Calibri" w:hAnsi="Calibri" w:cs="Calibri"/>
          <w:sz w:val="20"/>
          <w:szCs w:val="20"/>
        </w:rPr>
        <w:t xml:space="preserve"> </w:t>
      </w:r>
      <w:r w:rsidR="00501F07">
        <w:rPr>
          <w:rFonts w:ascii="Calibri" w:eastAsia="Calibri" w:hAnsi="Calibri" w:cs="Calibri"/>
          <w:sz w:val="20"/>
          <w:szCs w:val="20"/>
        </w:rPr>
        <w:t>emplazado e</w:t>
      </w:r>
      <w:r w:rsidR="00C5524D">
        <w:rPr>
          <w:rFonts w:ascii="Calibri" w:eastAsia="Calibri" w:hAnsi="Calibri" w:cs="Calibri"/>
          <w:sz w:val="20"/>
          <w:szCs w:val="20"/>
        </w:rPr>
        <w:t xml:space="preserve">n </w:t>
      </w:r>
      <w:r w:rsidR="002B0E72" w:rsidRPr="002B0E72">
        <w:rPr>
          <w:rFonts w:ascii="Calibri" w:eastAsia="Calibri" w:hAnsi="Calibri" w:cs="Calibri"/>
          <w:sz w:val="20"/>
          <w:szCs w:val="20"/>
        </w:rPr>
        <w:t>Avenida Paseo Pie Andino 9600, (Juan Pablo II), Lo Barnechea, Región Metropolitana</w:t>
      </w:r>
      <w:r w:rsidRPr="001A526B">
        <w:rPr>
          <w:rFonts w:ascii="Calibri" w:eastAsia="Calibri" w:hAnsi="Calibri" w:cs="Calibri"/>
          <w:sz w:val="20"/>
          <w:szCs w:val="20"/>
        </w:rPr>
        <w:t>. La actividad</w:t>
      </w:r>
      <w:r w:rsidR="002B0E72">
        <w:rPr>
          <w:rFonts w:ascii="Calibri" w:eastAsia="Calibri" w:hAnsi="Calibri" w:cs="Calibri"/>
          <w:sz w:val="20"/>
          <w:szCs w:val="20"/>
        </w:rPr>
        <w:t xml:space="preserve"> de examen de información se da origen por una serie de denuncias recepcionadas en esta SMA. Dado lo anterior, la actividad se desarrolla en base a  las materias denunciadas, las que corresponden a la </w:t>
      </w:r>
      <w:r w:rsidR="000133CB">
        <w:rPr>
          <w:rFonts w:ascii="Calibri" w:eastAsia="Calibri" w:hAnsi="Calibri" w:cs="Calibri"/>
          <w:sz w:val="20"/>
          <w:szCs w:val="20"/>
        </w:rPr>
        <w:t xml:space="preserve">eventual </w:t>
      </w:r>
      <w:r w:rsidR="008F0087">
        <w:rPr>
          <w:rFonts w:ascii="Calibri" w:eastAsia="Calibri" w:hAnsi="Calibri" w:cs="Calibri"/>
          <w:sz w:val="20"/>
          <w:szCs w:val="20"/>
        </w:rPr>
        <w:t xml:space="preserve">elusión al Sistema de Evaluación </w:t>
      </w:r>
      <w:r w:rsidR="00C5524D">
        <w:rPr>
          <w:rFonts w:ascii="Calibri" w:eastAsia="Calibri" w:hAnsi="Calibri" w:cs="Calibri"/>
          <w:sz w:val="20"/>
          <w:szCs w:val="20"/>
        </w:rPr>
        <w:t xml:space="preserve">de Impacto </w:t>
      </w:r>
      <w:r w:rsidR="008F0087">
        <w:rPr>
          <w:rFonts w:ascii="Calibri" w:eastAsia="Calibri" w:hAnsi="Calibri" w:cs="Calibri"/>
          <w:sz w:val="20"/>
          <w:szCs w:val="20"/>
        </w:rPr>
        <w:t>Ambiental</w:t>
      </w:r>
      <w:r w:rsidR="00D35705">
        <w:rPr>
          <w:rFonts w:ascii="Calibri" w:eastAsia="Calibri" w:hAnsi="Calibri" w:cs="Calibri"/>
          <w:sz w:val="20"/>
          <w:szCs w:val="20"/>
        </w:rPr>
        <w:t xml:space="preserve"> (Anexo 1)</w:t>
      </w:r>
    </w:p>
    <w:p w14:paraId="6CD78B95" w14:textId="77777777" w:rsidR="001A526B" w:rsidRPr="001A526B" w:rsidRDefault="001A526B" w:rsidP="00373994">
      <w:pPr>
        <w:spacing w:after="0" w:line="240" w:lineRule="auto"/>
        <w:jc w:val="both"/>
        <w:rPr>
          <w:rFonts w:ascii="Calibri" w:eastAsia="Calibri" w:hAnsi="Calibri" w:cs="Calibri"/>
          <w:sz w:val="20"/>
          <w:szCs w:val="20"/>
        </w:rPr>
      </w:pPr>
    </w:p>
    <w:p w14:paraId="2F5BDEF1" w14:textId="59FB8E41" w:rsidR="002B0E72" w:rsidRDefault="0003383E" w:rsidP="00B12CBB">
      <w:pPr>
        <w:spacing w:after="0" w:line="240" w:lineRule="auto"/>
        <w:jc w:val="both"/>
        <w:rPr>
          <w:rFonts w:eastAsia="Calibri" w:cs="Calibri"/>
          <w:sz w:val="20"/>
          <w:szCs w:val="20"/>
        </w:rPr>
      </w:pPr>
      <w:r>
        <w:rPr>
          <w:rFonts w:eastAsia="Calibri" w:cs="Calibri"/>
          <w:sz w:val="20"/>
          <w:szCs w:val="20"/>
        </w:rPr>
        <w:t xml:space="preserve">El proyecto </w:t>
      </w:r>
      <w:r w:rsidR="00FF6C0A">
        <w:rPr>
          <w:rFonts w:eastAsia="Calibri" w:cs="Calibri"/>
          <w:sz w:val="20"/>
          <w:szCs w:val="20"/>
        </w:rPr>
        <w:t xml:space="preserve">consiste </w:t>
      </w:r>
      <w:r>
        <w:rPr>
          <w:rFonts w:eastAsia="Calibri" w:cs="Calibri"/>
          <w:sz w:val="20"/>
          <w:szCs w:val="20"/>
        </w:rPr>
        <w:t xml:space="preserve">en la habilitación de camino interiores privados, mediante mejoramiento de caminos existentes y construcción de nuevos caminos, construcción de la red de agua potable y la construcción de la red de energía eléctrica. Dicho </w:t>
      </w:r>
      <w:r w:rsidR="00C5027B">
        <w:rPr>
          <w:rFonts w:eastAsia="Calibri" w:cs="Calibri"/>
          <w:sz w:val="20"/>
          <w:szCs w:val="20"/>
        </w:rPr>
        <w:t>proyecto</w:t>
      </w:r>
      <w:r>
        <w:rPr>
          <w:rFonts w:eastAsia="Calibri" w:cs="Calibri"/>
          <w:sz w:val="20"/>
          <w:szCs w:val="20"/>
        </w:rPr>
        <w:t xml:space="preserve"> es emplazado en un área de Preservación </w:t>
      </w:r>
      <w:r w:rsidR="00C5027B">
        <w:rPr>
          <w:rFonts w:eastAsia="Calibri" w:cs="Calibri"/>
          <w:sz w:val="20"/>
          <w:szCs w:val="20"/>
        </w:rPr>
        <w:t>Ecológica</w:t>
      </w:r>
      <w:r>
        <w:rPr>
          <w:rFonts w:eastAsia="Calibri" w:cs="Calibri"/>
          <w:sz w:val="20"/>
          <w:szCs w:val="20"/>
        </w:rPr>
        <w:t xml:space="preserve"> de acuerdo al PRMS y, localizado en un Sitio Prioritario de Conservación para la Biodiversidad de la Región Metropolitana (sitio N°15)</w:t>
      </w:r>
      <w:r w:rsidR="00C5027B">
        <w:rPr>
          <w:rFonts w:eastAsia="Calibri" w:cs="Calibri"/>
          <w:sz w:val="20"/>
          <w:szCs w:val="20"/>
        </w:rPr>
        <w:t>.</w:t>
      </w:r>
    </w:p>
    <w:p w14:paraId="1F701D2B" w14:textId="77777777" w:rsidR="0003383E" w:rsidRDefault="0003383E" w:rsidP="00B12CBB">
      <w:pPr>
        <w:spacing w:after="0" w:line="240" w:lineRule="auto"/>
        <w:jc w:val="both"/>
        <w:rPr>
          <w:rFonts w:eastAsia="Calibri" w:cs="Calibri"/>
          <w:sz w:val="20"/>
          <w:szCs w:val="20"/>
        </w:rPr>
      </w:pPr>
    </w:p>
    <w:p w14:paraId="20A2DC7F" w14:textId="60A081FB" w:rsidR="00ED21AD" w:rsidRDefault="00D803A0" w:rsidP="00C5027B">
      <w:pPr>
        <w:spacing w:after="0" w:line="240" w:lineRule="auto"/>
        <w:jc w:val="both"/>
        <w:rPr>
          <w:rFonts w:ascii="Calibri" w:eastAsia="Calibri" w:hAnsi="Calibri" w:cs="Calibri"/>
          <w:sz w:val="20"/>
          <w:szCs w:val="20"/>
        </w:rPr>
      </w:pPr>
      <w:r>
        <w:rPr>
          <w:rFonts w:eastAsia="Calibri" w:cs="Calibri"/>
          <w:sz w:val="20"/>
          <w:szCs w:val="20"/>
        </w:rPr>
        <w:t xml:space="preserve">Cabe señalar que </w:t>
      </w:r>
      <w:r w:rsidR="00FF6C0A">
        <w:rPr>
          <w:rFonts w:eastAsia="Calibri" w:cs="Calibri"/>
          <w:sz w:val="20"/>
          <w:szCs w:val="20"/>
        </w:rPr>
        <w:t>c</w:t>
      </w:r>
      <w:r w:rsidR="00C5027B" w:rsidRPr="00C5027B">
        <w:rPr>
          <w:rFonts w:eastAsia="Calibri" w:cs="Calibri"/>
          <w:sz w:val="20"/>
          <w:szCs w:val="20"/>
        </w:rPr>
        <w:t>on fecha 04 de abril de 2016, el titular “Desarrollos La Dehesa SpA”, somete a evaluación ambiental el EIA “Proyecto habilitación de caminos de acceso e instalaciones complementarias de la subdivisión agrícola Chaguay”, el cual fue no calificado, dándose un término anticipado a través de la Res. Exenta N°0302 de fecha 06 de junio de 2016.</w:t>
      </w:r>
    </w:p>
    <w:bookmarkEnd w:id="10"/>
    <w:p w14:paraId="2D8D6D67" w14:textId="77777777" w:rsidR="00801DD9" w:rsidRDefault="00801DD9" w:rsidP="00801DD9">
      <w:pPr>
        <w:spacing w:line="240" w:lineRule="auto"/>
        <w:jc w:val="both"/>
        <w:rPr>
          <w:rFonts w:cstheme="minorHAnsi"/>
          <w:sz w:val="20"/>
          <w:szCs w:val="20"/>
        </w:rPr>
      </w:pPr>
    </w:p>
    <w:p w14:paraId="308E46C9" w14:textId="77777777" w:rsidR="00801DD9" w:rsidRDefault="00801DD9" w:rsidP="00801DD9">
      <w:pPr>
        <w:spacing w:line="240" w:lineRule="auto"/>
        <w:jc w:val="both"/>
        <w:rPr>
          <w:rFonts w:cstheme="minorHAnsi"/>
          <w:sz w:val="20"/>
          <w:szCs w:val="20"/>
        </w:rPr>
      </w:pPr>
      <w:r w:rsidRPr="0040394A">
        <w:rPr>
          <w:rFonts w:cstheme="minorHAnsi"/>
          <w:sz w:val="20"/>
          <w:szCs w:val="20"/>
        </w:rPr>
        <w:t>En consideración a los hechos constatados, es posible concluir que</w:t>
      </w:r>
      <w:r>
        <w:rPr>
          <w:rFonts w:cstheme="minorHAnsi"/>
          <w:sz w:val="20"/>
          <w:szCs w:val="20"/>
        </w:rPr>
        <w:t>, con</w:t>
      </w:r>
      <w:r w:rsidRPr="006062E2">
        <w:rPr>
          <w:rFonts w:cstheme="minorHAnsi"/>
          <w:sz w:val="20"/>
          <w:szCs w:val="20"/>
        </w:rPr>
        <w:t xml:space="preserve"> relación a los antecedentes y hechos analizados, </w:t>
      </w:r>
      <w:r>
        <w:rPr>
          <w:rFonts w:cstheme="minorHAnsi"/>
          <w:sz w:val="20"/>
          <w:szCs w:val="20"/>
        </w:rPr>
        <w:t xml:space="preserve">el proyecto Inmobiliario Chaguay, no </w:t>
      </w:r>
      <w:r w:rsidRPr="006062E2">
        <w:rPr>
          <w:rFonts w:cstheme="minorHAnsi"/>
          <w:sz w:val="20"/>
          <w:szCs w:val="20"/>
        </w:rPr>
        <w:t xml:space="preserve">cumple con las características de un proyecto que </w:t>
      </w:r>
      <w:r>
        <w:rPr>
          <w:rFonts w:cstheme="minorHAnsi"/>
          <w:sz w:val="20"/>
          <w:szCs w:val="20"/>
        </w:rPr>
        <w:t>debe</w:t>
      </w:r>
      <w:r w:rsidRPr="006062E2">
        <w:rPr>
          <w:rFonts w:cstheme="minorHAnsi"/>
          <w:sz w:val="20"/>
          <w:szCs w:val="20"/>
        </w:rPr>
        <w:t xml:space="preserve"> someterse al Sistema de Evaluación </w:t>
      </w:r>
      <w:r>
        <w:rPr>
          <w:rFonts w:cstheme="minorHAnsi"/>
          <w:sz w:val="20"/>
          <w:szCs w:val="20"/>
        </w:rPr>
        <w:t xml:space="preserve">de Impacto </w:t>
      </w:r>
      <w:r w:rsidRPr="006062E2">
        <w:rPr>
          <w:rFonts w:cstheme="minorHAnsi"/>
          <w:sz w:val="20"/>
          <w:szCs w:val="20"/>
        </w:rPr>
        <w:t>Ambiental</w:t>
      </w:r>
      <w:r>
        <w:rPr>
          <w:rFonts w:cstheme="minorHAnsi"/>
          <w:sz w:val="20"/>
          <w:szCs w:val="20"/>
        </w:rPr>
        <w:t>, bajo el literal h) del artículo 10 de la Ley 19.300.</w:t>
      </w:r>
    </w:p>
    <w:p w14:paraId="5D3E5EFD" w14:textId="77777777" w:rsidR="00801DD9" w:rsidRDefault="00801DD9" w:rsidP="00801DD9">
      <w:pPr>
        <w:spacing w:line="240" w:lineRule="auto"/>
        <w:jc w:val="both"/>
        <w:rPr>
          <w:rFonts w:cstheme="minorHAnsi"/>
          <w:sz w:val="20"/>
          <w:szCs w:val="20"/>
        </w:rPr>
      </w:pPr>
      <w:r>
        <w:rPr>
          <w:rFonts w:cstheme="minorHAnsi"/>
          <w:sz w:val="20"/>
          <w:szCs w:val="20"/>
        </w:rPr>
        <w:t>No obstante, bajo el análisis de ingreso al SEIA bajo el literal p) del mismo artículo y cuerpo normativo, es posible indicar:</w:t>
      </w:r>
    </w:p>
    <w:p w14:paraId="3CCF052C" w14:textId="77777777" w:rsidR="00801DD9" w:rsidRDefault="00801DD9" w:rsidP="00801DD9">
      <w:pPr>
        <w:pStyle w:val="Prrafodelista"/>
        <w:numPr>
          <w:ilvl w:val="0"/>
          <w:numId w:val="47"/>
        </w:numPr>
        <w:rPr>
          <w:rFonts w:cstheme="minorHAnsi"/>
          <w:sz w:val="20"/>
          <w:szCs w:val="20"/>
        </w:rPr>
      </w:pPr>
      <w:r>
        <w:rPr>
          <w:rFonts w:cstheme="minorHAnsi"/>
          <w:sz w:val="20"/>
          <w:szCs w:val="20"/>
        </w:rPr>
        <w:t>La zona de emplazamiento corresponde a un Área de Preservación Ecológica de acuerdo al PRMS. Dicha APE no está colocada bajo protección oficial.</w:t>
      </w:r>
    </w:p>
    <w:p w14:paraId="6D064D16" w14:textId="77777777" w:rsidR="00801DD9" w:rsidRPr="00801DD9" w:rsidRDefault="00801DD9" w:rsidP="00801DD9">
      <w:pPr>
        <w:pStyle w:val="Prrafodelista"/>
        <w:numPr>
          <w:ilvl w:val="0"/>
          <w:numId w:val="47"/>
        </w:numPr>
        <w:rPr>
          <w:rFonts w:cstheme="minorHAnsi"/>
          <w:sz w:val="18"/>
          <w:szCs w:val="20"/>
        </w:rPr>
      </w:pPr>
      <w:r w:rsidRPr="00801DD9">
        <w:rPr>
          <w:sz w:val="20"/>
        </w:rPr>
        <w:t xml:space="preserve">El área se emplaza en el Sitio prioritario para la conservación de la biodiversidad denominado N° 15: Colina – Lo Barnechea, establecido en la “Estrategia para la Conservación de la Biodiversidad en la Región Metropolitana de Santiago” (CONAMA, 2005), ratificado en la Estrategia Regional para la Conservación de la Biodiversidad en la Región Metropolitana de Santiago 2015 – 2025. Por lo tanto, si este proyecto hiciera su ingreso al SEIA, este debería presentarse bajo la modalidad de Estudio de Impacto Ambiental, dado que al ser un </w:t>
      </w:r>
      <w:r w:rsidRPr="00801DD9">
        <w:rPr>
          <w:sz w:val="20"/>
          <w:u w:val="single"/>
        </w:rPr>
        <w:t>Sitio Prioritario para la Conservación</w:t>
      </w:r>
      <w:r w:rsidRPr="00801DD9">
        <w:rPr>
          <w:sz w:val="20"/>
        </w:rPr>
        <w:t>, este se clasifica en el Artículo 11 de la Ley 19.300, literal d), dado sus efectos, características o circunstancias.</w:t>
      </w:r>
    </w:p>
    <w:p w14:paraId="25C8389C" w14:textId="77777777" w:rsidR="00801DD9" w:rsidRPr="00801DD9" w:rsidRDefault="00801DD9" w:rsidP="00801DD9">
      <w:pPr>
        <w:pStyle w:val="Prrafodelista"/>
        <w:numPr>
          <w:ilvl w:val="0"/>
          <w:numId w:val="47"/>
        </w:numPr>
        <w:rPr>
          <w:rFonts w:cstheme="minorHAnsi"/>
          <w:sz w:val="18"/>
          <w:szCs w:val="20"/>
        </w:rPr>
      </w:pPr>
      <w:r>
        <w:rPr>
          <w:sz w:val="20"/>
        </w:rPr>
        <w:t>Que el área de influencia del proyecto tiene un valor natural relevado en la línea de base del proyecto no calificado denominado “</w:t>
      </w:r>
      <w:r w:rsidRPr="00801DD9">
        <w:rPr>
          <w:sz w:val="20"/>
        </w:rPr>
        <w:t>Proyecto Habilitación de caminos de acceso e instalaciones complementarias de la subdivisión agrícola Chaguay</w:t>
      </w:r>
      <w:r>
        <w:rPr>
          <w:sz w:val="20"/>
        </w:rPr>
        <w:t>”. El detalle de análisis del valor del área está en el hecho N°2 de este informe.</w:t>
      </w:r>
    </w:p>
    <w:p w14:paraId="0D3076A4" w14:textId="77777777" w:rsidR="00801DD9" w:rsidRDefault="00801DD9" w:rsidP="00801DD9">
      <w:pPr>
        <w:spacing w:line="240" w:lineRule="auto"/>
        <w:jc w:val="both"/>
        <w:rPr>
          <w:rFonts w:cstheme="minorHAnsi"/>
          <w:sz w:val="20"/>
          <w:szCs w:val="20"/>
        </w:rPr>
      </w:pPr>
    </w:p>
    <w:p w14:paraId="17442D60" w14:textId="23F6F798" w:rsidR="00801DD9" w:rsidRDefault="00801DD9" w:rsidP="00801DD9">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Dado lo anterior, el Proyecto Inmobiliario Chaguay, </w:t>
      </w:r>
      <w:r w:rsidR="00FF6C0A">
        <w:rPr>
          <w:rFonts w:asciiTheme="minorHAnsi" w:hAnsiTheme="minorHAnsi" w:cstheme="minorHAnsi"/>
          <w:color w:val="auto"/>
          <w:sz w:val="20"/>
          <w:szCs w:val="20"/>
        </w:rPr>
        <w:t>es susceptible de causar impacto ambiental, por ubicarse dentro de un área de preservación ecológica y en un sitio prioritario para la conservación de la biodiversidad, por lo que debe someterse al Sistema de E</w:t>
      </w:r>
      <w:r>
        <w:rPr>
          <w:rFonts w:asciiTheme="minorHAnsi" w:hAnsiTheme="minorHAnsi" w:cstheme="minorHAnsi"/>
          <w:color w:val="auto"/>
          <w:sz w:val="20"/>
          <w:szCs w:val="20"/>
        </w:rPr>
        <w:t>valuación Ambiental (SEIA) bajo el literal p) del artículo 10 de la Ley N°19.300.</w:t>
      </w:r>
    </w:p>
    <w:p w14:paraId="2D810F25" w14:textId="77777777" w:rsidR="00ED21AD" w:rsidRDefault="00ED21AD" w:rsidP="00373994">
      <w:pPr>
        <w:spacing w:line="240" w:lineRule="auto"/>
        <w:jc w:val="both"/>
        <w:rPr>
          <w:rFonts w:ascii="Calibri" w:eastAsia="Calibri" w:hAnsi="Calibri" w:cs="Calibri"/>
          <w:sz w:val="20"/>
          <w:szCs w:val="20"/>
        </w:rPr>
      </w:pPr>
    </w:p>
    <w:p w14:paraId="5EA4F9E8" w14:textId="77777777" w:rsidR="00ED21AD" w:rsidRDefault="00ED21AD" w:rsidP="00373994">
      <w:pPr>
        <w:spacing w:line="240" w:lineRule="auto"/>
        <w:jc w:val="both"/>
        <w:rPr>
          <w:rFonts w:ascii="Calibri" w:eastAsia="Calibri" w:hAnsi="Calibri" w:cs="Calibri"/>
          <w:sz w:val="20"/>
          <w:szCs w:val="20"/>
        </w:rPr>
      </w:pPr>
    </w:p>
    <w:p w14:paraId="7A14148A" w14:textId="77777777" w:rsidR="00ED21AD" w:rsidRDefault="00ED21AD" w:rsidP="00373994">
      <w:pPr>
        <w:spacing w:line="240" w:lineRule="auto"/>
        <w:jc w:val="both"/>
        <w:rPr>
          <w:rFonts w:ascii="Calibri" w:eastAsia="Calibri" w:hAnsi="Calibri" w:cs="Calibri"/>
          <w:sz w:val="20"/>
          <w:szCs w:val="20"/>
        </w:rPr>
      </w:pPr>
    </w:p>
    <w:p w14:paraId="6F64FB79" w14:textId="77777777" w:rsidR="0016144C" w:rsidRDefault="0016144C" w:rsidP="00373994">
      <w:pPr>
        <w:spacing w:line="240" w:lineRule="auto"/>
        <w:jc w:val="both"/>
        <w:rPr>
          <w:rFonts w:ascii="Calibri" w:eastAsia="Calibri" w:hAnsi="Calibri" w:cs="Calibri"/>
          <w:sz w:val="20"/>
          <w:szCs w:val="20"/>
        </w:rPr>
      </w:pPr>
    </w:p>
    <w:p w14:paraId="10104F37" w14:textId="77777777" w:rsidR="00ED21AD" w:rsidRDefault="00ED21AD" w:rsidP="00373994">
      <w:pPr>
        <w:spacing w:line="240" w:lineRule="auto"/>
        <w:jc w:val="both"/>
        <w:rPr>
          <w:rFonts w:ascii="Calibri" w:eastAsia="Calibri" w:hAnsi="Calibri" w:cs="Calibri"/>
          <w:sz w:val="20"/>
          <w:szCs w:val="20"/>
        </w:rPr>
      </w:pPr>
    </w:p>
    <w:p w14:paraId="157EA32F" w14:textId="4A69AC59" w:rsidR="00262413" w:rsidRDefault="002A78CE" w:rsidP="00EF1BB8">
      <w:pPr>
        <w:rPr>
          <w:rFonts w:ascii="Calibri" w:eastAsia="Calibri" w:hAnsi="Calibri" w:cs="Calibri"/>
          <w:sz w:val="20"/>
          <w:szCs w:val="20"/>
        </w:rPr>
      </w:pPr>
      <w:r>
        <w:rPr>
          <w:rFonts w:ascii="Calibri" w:eastAsia="Calibri" w:hAnsi="Calibri" w:cs="Calibri"/>
          <w:sz w:val="20"/>
          <w:szCs w:val="20"/>
        </w:rPr>
        <w:br w:type="page"/>
      </w:r>
    </w:p>
    <w:p w14:paraId="36E480C8" w14:textId="77777777" w:rsidR="001A526B" w:rsidRDefault="001A526B" w:rsidP="00373994">
      <w:pPr>
        <w:pStyle w:val="IFA1"/>
      </w:pPr>
      <w:bookmarkStart w:id="11" w:name="_Toc390777017"/>
      <w:bookmarkStart w:id="12" w:name="_Toc36192855"/>
      <w:r w:rsidRPr="001A526B">
        <w:lastRenderedPageBreak/>
        <w:t xml:space="preserve">IDENTIFICACIÓN </w:t>
      </w:r>
      <w:bookmarkEnd w:id="11"/>
      <w:r w:rsidRPr="001A526B">
        <w:t>DE LA UNIDAD FISCALIZABLE</w:t>
      </w:r>
      <w:bookmarkEnd w:id="12"/>
    </w:p>
    <w:p w14:paraId="772D3FC3" w14:textId="77777777" w:rsidR="001A526B" w:rsidRPr="001A526B" w:rsidRDefault="001A526B" w:rsidP="00ED21AD">
      <w:pPr>
        <w:pStyle w:val="Ttulo1"/>
        <w:numPr>
          <w:ilvl w:val="0"/>
          <w:numId w:val="0"/>
        </w:numPr>
        <w:ind w:left="567" w:hanging="567"/>
      </w:pPr>
    </w:p>
    <w:p w14:paraId="1DF40424" w14:textId="77777777" w:rsidR="001A526B" w:rsidRDefault="001A526B" w:rsidP="00373994">
      <w:pPr>
        <w:pStyle w:val="Ttulo1"/>
      </w:pPr>
      <w:bookmarkStart w:id="13" w:name="_Toc31369145"/>
      <w:bookmarkStart w:id="14" w:name="_Toc36192856"/>
      <w:r w:rsidRPr="00373994">
        <w:t>Antecedentes Generales</w:t>
      </w:r>
      <w:bookmarkEnd w:id="13"/>
      <w:bookmarkEnd w:id="14"/>
    </w:p>
    <w:p w14:paraId="354FACED"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14:paraId="7FFEA008" w14:textId="77777777" w:rsidTr="00EC770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CA9BD63" w14:textId="77777777" w:rsidR="00884A50" w:rsidRPr="00D42470" w:rsidRDefault="00884A50" w:rsidP="00EC7701">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26D36F22" w14:textId="5885AF77" w:rsidR="00884A50" w:rsidRPr="00C5524D" w:rsidRDefault="00C5027B" w:rsidP="00EC7701">
            <w:pPr>
              <w:spacing w:after="0" w:line="240" w:lineRule="auto"/>
              <w:jc w:val="both"/>
              <w:rPr>
                <w:rFonts w:ascii="Calibri" w:eastAsia="Calibri" w:hAnsi="Calibri" w:cs="Calibri"/>
                <w:bCs/>
                <w:sz w:val="20"/>
                <w:szCs w:val="20"/>
              </w:rPr>
            </w:pPr>
            <w:r>
              <w:rPr>
                <w:rFonts w:ascii="Calibri" w:eastAsia="Calibri" w:hAnsi="Calibri" w:cs="Calibri"/>
                <w:bCs/>
                <w:sz w:val="20"/>
                <w:szCs w:val="20"/>
              </w:rPr>
              <w:t>Inmobiliario Proyecto Chaguay</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522DA88" w14:textId="77777777" w:rsidR="00884A50" w:rsidRDefault="00884A50" w:rsidP="00EC7701">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185B41F9" w14:textId="4BDF8A94" w:rsidR="001061F6" w:rsidRPr="001061F6" w:rsidRDefault="001061F6" w:rsidP="00EC7701">
            <w:pPr>
              <w:spacing w:after="0" w:line="240" w:lineRule="auto"/>
              <w:jc w:val="both"/>
              <w:rPr>
                <w:rFonts w:ascii="Calibri" w:eastAsia="Calibri" w:hAnsi="Calibri" w:cs="Calibri"/>
                <w:bCs/>
                <w:sz w:val="20"/>
                <w:szCs w:val="20"/>
                <w:lang w:eastAsia="es-ES"/>
              </w:rPr>
            </w:pPr>
            <w:r w:rsidRPr="001061F6">
              <w:rPr>
                <w:rFonts w:ascii="Calibri" w:eastAsia="Calibri" w:hAnsi="Calibri" w:cs="Calibri"/>
                <w:bCs/>
                <w:sz w:val="20"/>
                <w:szCs w:val="20"/>
                <w:lang w:eastAsia="es-ES"/>
              </w:rPr>
              <w:t>En construcción</w:t>
            </w:r>
          </w:p>
        </w:tc>
      </w:tr>
      <w:tr w:rsidR="001A526B" w:rsidRPr="001A526B" w14:paraId="75501593"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4E440C" w14:textId="552FB2CF" w:rsidR="001A526B" w:rsidRPr="001A526B" w:rsidRDefault="00043B16" w:rsidP="00373994">
            <w:pPr>
              <w:spacing w:after="0" w:line="240" w:lineRule="auto"/>
              <w:jc w:val="both"/>
              <w:rPr>
                <w:rFonts w:ascii="Calibri" w:eastAsia="Calibri" w:hAnsi="Calibri" w:cs="Calibri"/>
                <w:b/>
                <w:sz w:val="20"/>
                <w:szCs w:val="20"/>
              </w:rPr>
            </w:pPr>
            <w:r>
              <w:rPr>
                <w:rFonts w:ascii="Calibri" w:eastAsia="Calibri" w:hAnsi="Calibri" w:cs="Calibri"/>
                <w:b/>
                <w:sz w:val="20"/>
                <w:szCs w:val="20"/>
              </w:rPr>
              <w:t>Región</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r w:rsidR="001061F6">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0B125FCA" w14:textId="77777777" w:rsidR="007864BC" w:rsidRDefault="001A526B" w:rsidP="0078298F">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639564FC" w14:textId="41F0B155" w:rsidR="0078298F" w:rsidRPr="001A526B" w:rsidRDefault="00C5027B" w:rsidP="0078298F">
            <w:pPr>
              <w:spacing w:after="100" w:line="240" w:lineRule="auto"/>
              <w:ind w:left="46"/>
              <w:jc w:val="both"/>
              <w:rPr>
                <w:rFonts w:ascii="Calibri" w:eastAsia="Calibri" w:hAnsi="Calibri" w:cs="Calibri"/>
                <w:sz w:val="20"/>
                <w:szCs w:val="20"/>
              </w:rPr>
            </w:pPr>
            <w:r w:rsidRPr="002B0E72">
              <w:rPr>
                <w:rFonts w:ascii="Calibri" w:eastAsia="Calibri" w:hAnsi="Calibri" w:cs="Calibri"/>
                <w:sz w:val="20"/>
                <w:szCs w:val="20"/>
              </w:rPr>
              <w:t>Avenida Paseo Pie Andino 9600, (Juan Pablo II), Lo Barnechea</w:t>
            </w:r>
            <w:r w:rsidR="002371C2">
              <w:rPr>
                <w:rFonts w:ascii="Calibri" w:eastAsia="Calibri" w:hAnsi="Calibri" w:cs="Calibri"/>
                <w:sz w:val="20"/>
                <w:szCs w:val="20"/>
              </w:rPr>
              <w:t xml:space="preserve">. </w:t>
            </w:r>
            <w:r w:rsidR="002371C2">
              <w:rPr>
                <w:rFonts w:ascii="Calibri" w:eastAsia="Calibri" w:hAnsi="Calibri"/>
                <w:bCs/>
                <w:color w:val="000000"/>
              </w:rPr>
              <w:t>Entre el Camino Santa Martina y el Camino Juan Pablo II.</w:t>
            </w:r>
          </w:p>
        </w:tc>
      </w:tr>
      <w:tr w:rsidR="001A526B" w:rsidRPr="001A526B" w14:paraId="66E97C57"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58962D" w14:textId="2C86393A" w:rsidR="001A526B" w:rsidRPr="001A526B" w:rsidRDefault="001A526B" w:rsidP="00C1180E">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C1180E">
              <w:rPr>
                <w:rFonts w:ascii="Calibri" w:eastAsia="Calibri" w:hAnsi="Calibri" w:cs="Calibri"/>
                <w:sz w:val="20"/>
                <w:szCs w:val="20"/>
              </w:rPr>
              <w:t>Santiago</w:t>
            </w:r>
          </w:p>
        </w:tc>
        <w:tc>
          <w:tcPr>
            <w:tcW w:w="2296" w:type="pct"/>
            <w:vMerge/>
            <w:tcBorders>
              <w:left w:val="single" w:sz="4" w:space="0" w:color="auto"/>
              <w:right w:val="single" w:sz="4" w:space="0" w:color="auto"/>
            </w:tcBorders>
            <w:shd w:val="clear" w:color="auto" w:fill="FFFFFF"/>
          </w:tcPr>
          <w:p w14:paraId="0D85F3DF"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1FF86CE3"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53F6A4" w14:textId="22C9F980" w:rsidR="001A526B" w:rsidRPr="001A526B" w:rsidRDefault="001A526B" w:rsidP="00C5027B">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C5027B">
              <w:rPr>
                <w:rFonts w:ascii="Calibri" w:eastAsia="Calibri" w:hAnsi="Calibri" w:cs="Calibri"/>
                <w:sz w:val="20"/>
                <w:szCs w:val="20"/>
              </w:rPr>
              <w:t>Lo Barnechea</w:t>
            </w:r>
          </w:p>
        </w:tc>
        <w:tc>
          <w:tcPr>
            <w:tcW w:w="2296" w:type="pct"/>
            <w:vMerge/>
            <w:tcBorders>
              <w:left w:val="single" w:sz="4" w:space="0" w:color="auto"/>
              <w:bottom w:val="single" w:sz="4" w:space="0" w:color="auto"/>
              <w:right w:val="single" w:sz="4" w:space="0" w:color="auto"/>
            </w:tcBorders>
            <w:shd w:val="clear" w:color="auto" w:fill="FFFFFF"/>
          </w:tcPr>
          <w:p w14:paraId="7E29ADAB"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4303DA74"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7AACD74" w14:textId="68435B12" w:rsidR="00501F07" w:rsidRDefault="001A526B" w:rsidP="00501F07">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14:paraId="18760C5F" w14:textId="10AEA515" w:rsidR="001061F6" w:rsidRPr="001A526B" w:rsidRDefault="00C5027B" w:rsidP="00501F07">
            <w:pPr>
              <w:spacing w:after="100" w:line="240" w:lineRule="auto"/>
              <w:jc w:val="both"/>
              <w:rPr>
                <w:rFonts w:ascii="Calibri" w:eastAsia="Calibri" w:hAnsi="Calibri" w:cs="Calibri"/>
                <w:sz w:val="20"/>
                <w:szCs w:val="20"/>
              </w:rPr>
            </w:pPr>
            <w:r>
              <w:rPr>
                <w:rFonts w:ascii="Calibri" w:eastAsia="Calibri" w:hAnsi="Calibri" w:cs="Calibri"/>
                <w:sz w:val="20"/>
                <w:szCs w:val="20"/>
                <w:lang w:eastAsia="es-ES"/>
              </w:rPr>
              <w:t>Desarrollo La Dehesa</w:t>
            </w:r>
            <w:r w:rsidR="00C5524D">
              <w:rPr>
                <w:rFonts w:ascii="Calibri" w:eastAsia="Calibri" w:hAnsi="Calibri" w:cs="Calibri"/>
                <w:sz w:val="20"/>
                <w:szCs w:val="20"/>
                <w:lang w:eastAsia="es-ES"/>
              </w:rPr>
              <w:t xml:space="preserve">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27DC20"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03C54C11" w14:textId="7A4593CA" w:rsidR="001061F6" w:rsidRPr="001A526B" w:rsidRDefault="00C5027B" w:rsidP="00C5027B">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76.256.753-9</w:t>
            </w:r>
          </w:p>
        </w:tc>
      </w:tr>
      <w:tr w:rsidR="001A526B" w:rsidRPr="001A526B" w14:paraId="52BAFA9E"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6EBCCC"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05E0696A" w14:textId="4B5BF16B" w:rsidR="00267F17" w:rsidRPr="001A526B" w:rsidRDefault="00C5027B"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Nueva Costanera 4229 Oficina 501</w:t>
            </w:r>
            <w:r w:rsidR="00C1180E">
              <w:rPr>
                <w:rFonts w:ascii="Calibri" w:eastAsia="Calibri" w:hAnsi="Calibri" w:cs="Calibri"/>
                <w:sz w:val="20"/>
                <w:szCs w:val="20"/>
              </w:rPr>
              <w:t>, Vitacura.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38AFBF" w14:textId="713EFFE7" w:rsidR="001A526B" w:rsidRPr="001A526B" w:rsidRDefault="001A526B" w:rsidP="00C1180E">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C1180E">
              <w:t>--</w:t>
            </w:r>
          </w:p>
        </w:tc>
      </w:tr>
      <w:tr w:rsidR="001A526B" w:rsidRPr="001A526B" w14:paraId="5A222915"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A2D5D22"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5AC41B" w14:textId="438E836B"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7F1E65">
              <w:rPr>
                <w:rFonts w:ascii="Calibri" w:eastAsia="Calibri" w:hAnsi="Calibri" w:cs="Calibri"/>
                <w:sz w:val="20"/>
                <w:szCs w:val="20"/>
              </w:rPr>
              <w:t>--</w:t>
            </w:r>
          </w:p>
        </w:tc>
      </w:tr>
      <w:tr w:rsidR="001A526B" w:rsidRPr="001A526B" w14:paraId="501BF5B0"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44D196" w14:textId="68C7C957" w:rsid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 legal:</w:t>
            </w:r>
            <w:r w:rsidR="001A526B" w:rsidRPr="001A526B">
              <w:rPr>
                <w:rFonts w:ascii="Calibri" w:eastAsia="Calibri" w:hAnsi="Calibri" w:cs="Calibri"/>
                <w:sz w:val="20"/>
                <w:szCs w:val="20"/>
              </w:rPr>
              <w:t xml:space="preserve"> </w:t>
            </w:r>
          </w:p>
          <w:p w14:paraId="6B8EEC55" w14:textId="412BA5C4" w:rsidR="00267F17" w:rsidRPr="001A526B" w:rsidRDefault="00C1180E" w:rsidP="00267F17">
            <w:pPr>
              <w:spacing w:after="100" w:line="240" w:lineRule="auto"/>
              <w:rPr>
                <w:rFonts w:ascii="Calibri" w:eastAsia="Calibri" w:hAnsi="Calibri" w:cs="Calibri"/>
                <w:sz w:val="20"/>
                <w:szCs w:val="20"/>
              </w:rPr>
            </w:pPr>
            <w:r>
              <w:rPr>
                <w:rFonts w:ascii="Calibri" w:eastAsia="Calibri" w:hAnsi="Calibri" w:cs="Calibri"/>
                <w:sz w:val="20"/>
                <w:szCs w:val="20"/>
              </w:rPr>
              <w:t>Matías Fernández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B054BD" w14:textId="60CBD00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05187B">
              <w:rPr>
                <w:rFonts w:ascii="Calibri" w:eastAsia="Calibri" w:hAnsi="Calibri" w:cs="Calibri"/>
                <w:sz w:val="20"/>
                <w:szCs w:val="20"/>
              </w:rPr>
              <w:t>12.455.567-1</w:t>
            </w:r>
          </w:p>
          <w:p w14:paraId="650D73AF" w14:textId="428328EB" w:rsidR="00267F17" w:rsidRPr="001A526B" w:rsidRDefault="00267F17" w:rsidP="00373994">
            <w:pPr>
              <w:spacing w:after="100" w:line="240" w:lineRule="auto"/>
              <w:jc w:val="both"/>
              <w:rPr>
                <w:rFonts w:ascii="Calibri" w:eastAsia="Calibri" w:hAnsi="Calibri" w:cs="Calibri"/>
                <w:sz w:val="20"/>
                <w:szCs w:val="20"/>
                <w:lang w:val="es-ES" w:eastAsia="es-ES"/>
              </w:rPr>
            </w:pPr>
          </w:p>
        </w:tc>
      </w:tr>
      <w:tr w:rsidR="001A526B" w:rsidRPr="001A526B" w14:paraId="573B597A"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CA967A"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5BAD371B" w14:textId="16516352" w:rsidR="00267F17" w:rsidRPr="001A526B" w:rsidRDefault="00C1180E"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Nueva Costanera 4229 Oficina 501, Vitacura.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27DC4E" w14:textId="700F1EC1" w:rsidR="001A526B" w:rsidRPr="001A526B" w:rsidRDefault="001A526B" w:rsidP="00C1180E">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05187B">
              <w:t>mfernandez@iimas.cl</w:t>
            </w:r>
          </w:p>
        </w:tc>
      </w:tr>
      <w:tr w:rsidR="001A526B" w:rsidRPr="001A526B" w14:paraId="1294B4D3"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AE47F8E"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AFE2315" w14:textId="7AF390A1"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7F1E65">
              <w:rPr>
                <w:rFonts w:ascii="Calibri" w:eastAsia="Calibri" w:hAnsi="Calibri" w:cs="Calibri"/>
                <w:sz w:val="20"/>
                <w:szCs w:val="20"/>
              </w:rPr>
              <w:t>--</w:t>
            </w:r>
          </w:p>
        </w:tc>
      </w:tr>
    </w:tbl>
    <w:p w14:paraId="6DE9AE1C" w14:textId="77777777" w:rsidR="001A526B" w:rsidRPr="00ED21AD" w:rsidRDefault="001A526B" w:rsidP="00ED21AD">
      <w:pPr>
        <w:spacing w:line="240" w:lineRule="auto"/>
        <w:contextualSpacing/>
        <w:jc w:val="both"/>
        <w:rPr>
          <w:sz w:val="20"/>
          <w:szCs w:val="20"/>
        </w:rPr>
      </w:pPr>
    </w:p>
    <w:p w14:paraId="38C94F80" w14:textId="77777777" w:rsidR="001A526B" w:rsidRPr="00ED21AD" w:rsidRDefault="001A526B" w:rsidP="00ED21AD">
      <w:pPr>
        <w:spacing w:line="240" w:lineRule="auto"/>
        <w:contextualSpacing/>
        <w:jc w:val="both"/>
        <w:rPr>
          <w:sz w:val="20"/>
          <w:szCs w:val="20"/>
        </w:rPr>
      </w:pPr>
    </w:p>
    <w:p w14:paraId="1DFBA78F" w14:textId="77777777" w:rsidR="001A526B" w:rsidRPr="00ED21AD" w:rsidRDefault="001A526B" w:rsidP="00ED21AD">
      <w:pPr>
        <w:spacing w:line="240" w:lineRule="auto"/>
        <w:jc w:val="both"/>
        <w:rPr>
          <w:rFonts w:ascii="Calibri" w:eastAsia="Calibri" w:hAnsi="Calibri" w:cs="Calibri"/>
          <w:sz w:val="20"/>
          <w:szCs w:val="20"/>
        </w:rPr>
      </w:pPr>
    </w:p>
    <w:p w14:paraId="5A57EC6B" w14:textId="77777777" w:rsidR="001A526B" w:rsidRPr="00ED21AD" w:rsidRDefault="001A526B" w:rsidP="00ED21AD">
      <w:pPr>
        <w:spacing w:line="240" w:lineRule="auto"/>
        <w:jc w:val="both"/>
        <w:rPr>
          <w:rFonts w:ascii="Calibri" w:eastAsia="Calibri" w:hAnsi="Calibri" w:cs="Calibri"/>
          <w:sz w:val="20"/>
          <w:szCs w:val="20"/>
        </w:rPr>
      </w:pPr>
    </w:p>
    <w:p w14:paraId="7A15AC0B" w14:textId="77777777" w:rsidR="001A526B" w:rsidRPr="00ED21AD" w:rsidRDefault="001A526B" w:rsidP="00ED21AD">
      <w:pPr>
        <w:spacing w:line="240" w:lineRule="auto"/>
        <w:jc w:val="both"/>
        <w:rPr>
          <w:rFonts w:ascii="Calibri" w:eastAsia="Calibri" w:hAnsi="Calibri" w:cs="Calibri"/>
          <w:sz w:val="20"/>
          <w:szCs w:val="20"/>
        </w:rPr>
      </w:pPr>
    </w:p>
    <w:p w14:paraId="2C7626C5" w14:textId="77777777" w:rsidR="001A526B" w:rsidRPr="00ED21AD" w:rsidRDefault="001A526B" w:rsidP="00ED21AD">
      <w:pPr>
        <w:spacing w:line="240" w:lineRule="auto"/>
        <w:jc w:val="both"/>
        <w:rPr>
          <w:rFonts w:ascii="Calibri" w:eastAsia="Calibri" w:hAnsi="Calibri" w:cs="Calibri"/>
          <w:sz w:val="20"/>
          <w:szCs w:val="20"/>
        </w:rPr>
      </w:pPr>
    </w:p>
    <w:p w14:paraId="4BBA284F"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5" w:name="_Toc352840379"/>
      <w:bookmarkStart w:id="16" w:name="_Toc352841439"/>
      <w:bookmarkStart w:id="17" w:name="_Toc353998106"/>
      <w:bookmarkStart w:id="18" w:name="_Toc353998179"/>
      <w:bookmarkStart w:id="19" w:name="_Toc382383533"/>
      <w:bookmarkStart w:id="20" w:name="_Toc382472355"/>
      <w:bookmarkStart w:id="21" w:name="_Toc390184267"/>
      <w:bookmarkStart w:id="22" w:name="_Toc390359998"/>
      <w:bookmarkStart w:id="23" w:name="_Toc390777019"/>
    </w:p>
    <w:p w14:paraId="22BB2617" w14:textId="1F775F3D" w:rsidR="00702C74" w:rsidRPr="00702C74" w:rsidRDefault="00702C74" w:rsidP="00702C74">
      <w:pPr>
        <w:pStyle w:val="Listaconnmeros"/>
        <w:numPr>
          <w:ilvl w:val="0"/>
          <w:numId w:val="0"/>
        </w:numPr>
        <w:ind w:left="360" w:hanging="360"/>
        <w:rPr>
          <w:b/>
          <w:bCs/>
        </w:rPr>
      </w:pPr>
      <w:bookmarkStart w:id="24" w:name="_Toc352840392"/>
      <w:bookmarkStart w:id="25" w:name="_Toc352841452"/>
      <w:bookmarkEnd w:id="15"/>
      <w:bookmarkEnd w:id="16"/>
      <w:bookmarkEnd w:id="17"/>
      <w:bookmarkEnd w:id="18"/>
      <w:bookmarkEnd w:id="19"/>
      <w:bookmarkEnd w:id="20"/>
      <w:bookmarkEnd w:id="21"/>
      <w:bookmarkEnd w:id="22"/>
      <w:bookmarkEnd w:id="23"/>
      <w:r>
        <w:rPr>
          <w:b/>
          <w:bCs/>
        </w:rPr>
        <w:lastRenderedPageBreak/>
        <w:t>2</w:t>
      </w:r>
      <w:r w:rsidRPr="00702C74">
        <w:rPr>
          <w:b/>
          <w:bCs/>
        </w:rPr>
        <w:t>.</w:t>
      </w:r>
      <w:r>
        <w:rPr>
          <w:b/>
          <w:bCs/>
        </w:rPr>
        <w:t xml:space="preserve">2 </w:t>
      </w:r>
      <w:r>
        <w:rPr>
          <w:b/>
          <w:bCs/>
        </w:rPr>
        <w:tab/>
      </w:r>
      <w:r w:rsidRPr="00702C74">
        <w:rPr>
          <w:b/>
          <w:bCs/>
        </w:rPr>
        <w:t>Ubicación y layout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6"/>
        <w:gridCol w:w="1763"/>
        <w:gridCol w:w="2500"/>
        <w:gridCol w:w="2813"/>
      </w:tblGrid>
      <w:tr w:rsidR="00AD2153" w:rsidRPr="00AF53E2" w14:paraId="773D4672" w14:textId="77777777" w:rsidTr="00702C74">
        <w:trPr>
          <w:trHeight w:val="7852"/>
          <w:jc w:val="center"/>
        </w:trPr>
        <w:tc>
          <w:tcPr>
            <w:tcW w:w="5000" w:type="pct"/>
            <w:gridSpan w:val="4"/>
            <w:shd w:val="clear" w:color="auto" w:fill="FFFFFF"/>
            <w:tcMar>
              <w:top w:w="58" w:type="dxa"/>
              <w:left w:w="58" w:type="dxa"/>
              <w:bottom w:w="58" w:type="dxa"/>
              <w:right w:w="58" w:type="dxa"/>
            </w:tcMar>
            <w:hideMark/>
          </w:tcPr>
          <w:p w14:paraId="44B618FF" w14:textId="3D05DB16" w:rsidR="00AD2153" w:rsidRDefault="00AD2153" w:rsidP="00742A91">
            <w:pPr>
              <w:rPr>
                <w:rFonts w:cstheme="minorHAnsi"/>
                <w:sz w:val="20"/>
                <w:szCs w:val="20"/>
              </w:rPr>
            </w:pPr>
            <w:bookmarkStart w:id="26" w:name="_Toc352840382"/>
            <w:bookmarkStart w:id="27" w:name="_Toc352841442"/>
            <w:bookmarkStart w:id="28" w:name="_Toc352940732"/>
            <w:bookmarkStart w:id="29" w:name="_Toc353998108"/>
            <w:bookmarkStart w:id="30" w:name="_Toc353998181"/>
            <w:bookmarkEnd w:id="24"/>
            <w:bookmarkEnd w:id="25"/>
            <w:r w:rsidRPr="00AF53E2">
              <w:rPr>
                <w:rFonts w:cstheme="minorHAnsi"/>
                <w:b/>
              </w:rPr>
              <w:t xml:space="preserve">Figura 1. Mapa de ubicación </w:t>
            </w:r>
            <w:r>
              <w:rPr>
                <w:rFonts w:cstheme="minorHAnsi"/>
                <w:b/>
              </w:rPr>
              <w:t>local</w:t>
            </w:r>
            <w:r w:rsidRPr="00AF53E2">
              <w:rPr>
                <w:rFonts w:cstheme="minorHAnsi"/>
                <w:b/>
              </w:rPr>
              <w:t xml:space="preserve"> </w:t>
            </w:r>
            <w:r w:rsidR="00F7224D">
              <w:rPr>
                <w:rFonts w:cstheme="minorHAnsi"/>
                <w:sz w:val="20"/>
                <w:szCs w:val="20"/>
              </w:rPr>
              <w:t>(Fuente: EIA Chaguay 2016</w:t>
            </w:r>
            <w:r w:rsidRPr="00AF53E2">
              <w:rPr>
                <w:rFonts w:cstheme="minorHAnsi"/>
                <w:sz w:val="20"/>
                <w:szCs w:val="20"/>
              </w:rPr>
              <w:t>)</w:t>
            </w:r>
            <w:bookmarkEnd w:id="26"/>
            <w:bookmarkEnd w:id="27"/>
            <w:r w:rsidRPr="00AF53E2">
              <w:rPr>
                <w:rFonts w:cstheme="minorHAnsi"/>
                <w:sz w:val="20"/>
                <w:szCs w:val="20"/>
              </w:rPr>
              <w:t>.</w:t>
            </w:r>
          </w:p>
          <w:bookmarkEnd w:id="28"/>
          <w:bookmarkEnd w:id="29"/>
          <w:bookmarkEnd w:id="30"/>
          <w:p w14:paraId="6B9CBE4B" w14:textId="0128E811" w:rsidR="00AD2153" w:rsidRPr="00AF53E2" w:rsidRDefault="0005187B" w:rsidP="00702C74">
            <w:pPr>
              <w:jc w:val="center"/>
              <w:rPr>
                <w:rFonts w:cstheme="minorHAnsi"/>
                <w:sz w:val="20"/>
                <w:szCs w:val="20"/>
              </w:rPr>
            </w:pPr>
            <w:r>
              <w:rPr>
                <w:noProof/>
                <w:lang w:eastAsia="es-CL"/>
              </w:rPr>
              <w:drawing>
                <wp:inline distT="0" distB="0" distL="0" distR="0" wp14:anchorId="195B89C1" wp14:editId="6841B4B4">
                  <wp:extent cx="5964865" cy="446330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691" t="22987" r="29576" b="6835"/>
                          <a:stretch/>
                        </pic:blipFill>
                        <pic:spPr bwMode="auto">
                          <a:xfrm>
                            <a:off x="0" y="0"/>
                            <a:ext cx="6001225" cy="4490508"/>
                          </a:xfrm>
                          <a:prstGeom prst="rect">
                            <a:avLst/>
                          </a:prstGeom>
                          <a:ln>
                            <a:noFill/>
                          </a:ln>
                          <a:extLst>
                            <a:ext uri="{53640926-AAD7-44D8-BBD7-CCE9431645EC}">
                              <a14:shadowObscured xmlns:a14="http://schemas.microsoft.com/office/drawing/2010/main"/>
                            </a:ext>
                          </a:extLst>
                        </pic:spPr>
                      </pic:pic>
                    </a:graphicData>
                  </a:graphic>
                </wp:inline>
              </w:drawing>
            </w:r>
          </w:p>
        </w:tc>
      </w:tr>
      <w:tr w:rsidR="00AD2153" w:rsidRPr="00AF53E2" w14:paraId="7FFA6D29" w14:textId="77777777" w:rsidTr="00702C74">
        <w:trPr>
          <w:trHeight w:val="175"/>
          <w:jc w:val="center"/>
        </w:trPr>
        <w:tc>
          <w:tcPr>
            <w:tcW w:w="5000" w:type="pct"/>
            <w:gridSpan w:val="4"/>
            <w:shd w:val="clear" w:color="auto" w:fill="FFFFFF"/>
            <w:tcMar>
              <w:top w:w="58" w:type="dxa"/>
              <w:left w:w="58" w:type="dxa"/>
              <w:bottom w:w="58" w:type="dxa"/>
              <w:right w:w="58" w:type="dxa"/>
            </w:tcMar>
          </w:tcPr>
          <w:p w14:paraId="04C47648" w14:textId="77777777" w:rsidR="00AD2153" w:rsidRPr="00166FF1" w:rsidRDefault="00AD2153" w:rsidP="00742A91">
            <w:pPr>
              <w:rPr>
                <w:rFonts w:cstheme="minorHAnsi"/>
                <w:b/>
                <w:sz w:val="20"/>
                <w:szCs w:val="20"/>
              </w:rPr>
            </w:pPr>
            <w:r w:rsidRPr="00166FF1">
              <w:rPr>
                <w:rFonts w:cstheme="minorHAnsi"/>
                <w:b/>
                <w:sz w:val="20"/>
                <w:szCs w:val="20"/>
              </w:rPr>
              <w:t xml:space="preserve">Coordenadas UTM de referencia </w:t>
            </w:r>
          </w:p>
        </w:tc>
      </w:tr>
      <w:tr w:rsidR="00AD2153" w:rsidRPr="00AF53E2" w14:paraId="4B08A9D4" w14:textId="77777777" w:rsidTr="00EC5057">
        <w:trPr>
          <w:trHeight w:val="229"/>
          <w:jc w:val="center"/>
        </w:trPr>
        <w:tc>
          <w:tcPr>
            <w:tcW w:w="1448" w:type="pct"/>
            <w:shd w:val="clear" w:color="auto" w:fill="FFFFFF"/>
            <w:tcMar>
              <w:top w:w="58" w:type="dxa"/>
              <w:left w:w="58" w:type="dxa"/>
              <w:bottom w:w="58" w:type="dxa"/>
              <w:right w:w="58" w:type="dxa"/>
            </w:tcMar>
            <w:hideMark/>
          </w:tcPr>
          <w:p w14:paraId="453AC943" w14:textId="2F451742" w:rsidR="00AD2153" w:rsidRPr="00166FF1" w:rsidRDefault="00AD2153" w:rsidP="00742A91">
            <w:pPr>
              <w:rPr>
                <w:rFonts w:cstheme="minorHAnsi"/>
                <w:b/>
                <w:sz w:val="20"/>
                <w:szCs w:val="20"/>
              </w:rPr>
            </w:pPr>
            <w:r w:rsidRPr="00166FF1">
              <w:rPr>
                <w:rFonts w:cstheme="minorHAnsi"/>
                <w:b/>
                <w:sz w:val="20"/>
                <w:szCs w:val="20"/>
              </w:rPr>
              <w:t xml:space="preserve">Datum: </w:t>
            </w:r>
            <w:r w:rsidRPr="00166FF1">
              <w:rPr>
                <w:rFonts w:cstheme="minorHAnsi"/>
                <w:sz w:val="20"/>
                <w:szCs w:val="20"/>
              </w:rPr>
              <w:t>WGS8</w:t>
            </w:r>
            <w:r w:rsidR="00702C74" w:rsidRPr="00166FF1">
              <w:rPr>
                <w:rFonts w:cstheme="minorHAnsi"/>
                <w:sz w:val="20"/>
                <w:szCs w:val="20"/>
              </w:rPr>
              <w:t>4</w:t>
            </w:r>
          </w:p>
        </w:tc>
        <w:tc>
          <w:tcPr>
            <w:tcW w:w="885" w:type="pct"/>
            <w:shd w:val="clear" w:color="auto" w:fill="FFFFFF"/>
          </w:tcPr>
          <w:p w14:paraId="7B47E37B" w14:textId="6B9DA5EE" w:rsidR="00AD2153" w:rsidRPr="00166FF1" w:rsidRDefault="00AD2153" w:rsidP="00742A91">
            <w:pPr>
              <w:rPr>
                <w:rFonts w:cstheme="minorHAnsi"/>
                <w:b/>
                <w:sz w:val="20"/>
                <w:szCs w:val="20"/>
              </w:rPr>
            </w:pPr>
            <w:r w:rsidRPr="00166FF1">
              <w:rPr>
                <w:sz w:val="20"/>
                <w:szCs w:val="20"/>
              </w:rPr>
              <w:t>Huso: 19</w:t>
            </w:r>
            <w:r w:rsidR="00EC5057">
              <w:rPr>
                <w:sz w:val="20"/>
                <w:szCs w:val="20"/>
              </w:rPr>
              <w:t>H</w:t>
            </w:r>
          </w:p>
        </w:tc>
        <w:tc>
          <w:tcPr>
            <w:tcW w:w="1255" w:type="pct"/>
            <w:shd w:val="clear" w:color="auto" w:fill="FFFFFF"/>
          </w:tcPr>
          <w:p w14:paraId="0FEEE537" w14:textId="2F8B7A70" w:rsidR="00AD2153" w:rsidRPr="00166FF1" w:rsidRDefault="00EC5057" w:rsidP="00742A91">
            <w:pPr>
              <w:rPr>
                <w:rFonts w:cstheme="minorHAnsi"/>
                <w:b/>
                <w:sz w:val="20"/>
                <w:szCs w:val="20"/>
              </w:rPr>
            </w:pPr>
            <w:r>
              <w:rPr>
                <w:sz w:val="20"/>
                <w:szCs w:val="20"/>
              </w:rPr>
              <w:t>UTM N: 6315724,13</w:t>
            </w:r>
            <w:r w:rsidR="00702C74" w:rsidRPr="00166FF1">
              <w:rPr>
                <w:sz w:val="20"/>
                <w:szCs w:val="20"/>
              </w:rPr>
              <w:t>m</w:t>
            </w:r>
          </w:p>
        </w:tc>
        <w:tc>
          <w:tcPr>
            <w:tcW w:w="1413" w:type="pct"/>
            <w:shd w:val="clear" w:color="auto" w:fill="FFFFFF"/>
          </w:tcPr>
          <w:p w14:paraId="5ADC2873" w14:textId="1FC65796" w:rsidR="00AD2153" w:rsidRPr="00166FF1" w:rsidRDefault="00EC5057" w:rsidP="00742A91">
            <w:pPr>
              <w:rPr>
                <w:rFonts w:cstheme="minorHAnsi"/>
                <w:b/>
                <w:sz w:val="20"/>
                <w:szCs w:val="20"/>
              </w:rPr>
            </w:pPr>
            <w:r>
              <w:rPr>
                <w:sz w:val="20"/>
                <w:szCs w:val="20"/>
              </w:rPr>
              <w:t>UTM E: 355265.52</w:t>
            </w:r>
            <w:r w:rsidR="00702C74" w:rsidRPr="00166FF1">
              <w:rPr>
                <w:sz w:val="20"/>
                <w:szCs w:val="20"/>
              </w:rPr>
              <w:t>m</w:t>
            </w:r>
          </w:p>
        </w:tc>
      </w:tr>
    </w:tbl>
    <w:p w14:paraId="323A3C4D" w14:textId="0CBD13E8" w:rsidR="00CE3600" w:rsidRDefault="00CE3600" w:rsidP="00373994">
      <w:pPr>
        <w:spacing w:line="240" w:lineRule="auto"/>
        <w:rPr>
          <w:rFonts w:ascii="Calibri" w:eastAsia="Calibri" w:hAnsi="Calibri" w:cs="Calibri"/>
          <w:sz w:val="28"/>
          <w:szCs w:val="32"/>
        </w:rPr>
      </w:pPr>
    </w:p>
    <w:p w14:paraId="2FF1EE5A" w14:textId="2365F240" w:rsidR="006E5784" w:rsidRDefault="006E5784" w:rsidP="00373994">
      <w:pPr>
        <w:spacing w:line="240" w:lineRule="auto"/>
        <w:rPr>
          <w:rFonts w:ascii="Calibri" w:eastAsia="Calibri" w:hAnsi="Calibri" w:cs="Calibri"/>
          <w:sz w:val="28"/>
          <w:szCs w:val="32"/>
        </w:rPr>
      </w:pPr>
    </w:p>
    <w:tbl>
      <w:tblPr>
        <w:tblpPr w:leftFromText="141" w:rightFromText="141" w:horzAnchor="margin" w:tblpY="3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62"/>
      </w:tblGrid>
      <w:tr w:rsidR="002C0A74" w:rsidRPr="00AF53E2" w14:paraId="4D125414" w14:textId="77777777" w:rsidTr="00EC5057">
        <w:trPr>
          <w:trHeight w:val="7587"/>
        </w:trPr>
        <w:tc>
          <w:tcPr>
            <w:tcW w:w="5000" w:type="pct"/>
            <w:shd w:val="clear" w:color="auto" w:fill="FFFFFF"/>
            <w:tcMar>
              <w:top w:w="58" w:type="dxa"/>
              <w:left w:w="58" w:type="dxa"/>
              <w:bottom w:w="58" w:type="dxa"/>
              <w:right w:w="58" w:type="dxa"/>
            </w:tcMar>
            <w:hideMark/>
          </w:tcPr>
          <w:p w14:paraId="76103C2C" w14:textId="5C77515F" w:rsidR="002C0A74" w:rsidRDefault="002C0A74" w:rsidP="00EF1BB8">
            <w:pPr>
              <w:rPr>
                <w:rFonts w:cstheme="minorHAnsi"/>
                <w:sz w:val="20"/>
                <w:szCs w:val="20"/>
              </w:rPr>
            </w:pPr>
            <w:r w:rsidRPr="00AF53E2">
              <w:rPr>
                <w:rFonts w:cstheme="minorHAnsi"/>
                <w:b/>
              </w:rPr>
              <w:lastRenderedPageBreak/>
              <w:t xml:space="preserve">Figura </w:t>
            </w:r>
            <w:r>
              <w:rPr>
                <w:rFonts w:cstheme="minorHAnsi"/>
                <w:b/>
              </w:rPr>
              <w:t>2</w:t>
            </w:r>
            <w:r w:rsidRPr="00AF53E2">
              <w:rPr>
                <w:rFonts w:cstheme="minorHAnsi"/>
                <w:b/>
              </w:rPr>
              <w:t xml:space="preserve">. </w:t>
            </w:r>
            <w:r>
              <w:rPr>
                <w:rFonts w:cstheme="minorHAnsi"/>
                <w:b/>
              </w:rPr>
              <w:t>Layout del proyecto</w:t>
            </w:r>
            <w:r w:rsidRPr="00AF53E2">
              <w:rPr>
                <w:rFonts w:cstheme="minorHAnsi"/>
                <w:b/>
              </w:rPr>
              <w:t xml:space="preserve"> </w:t>
            </w:r>
            <w:r w:rsidRPr="00AF53E2">
              <w:rPr>
                <w:rFonts w:cstheme="minorHAnsi"/>
                <w:sz w:val="20"/>
                <w:szCs w:val="20"/>
              </w:rPr>
              <w:t xml:space="preserve">(Fuente: </w:t>
            </w:r>
            <w:hyperlink r:id="rId17" w:history="1">
              <w:r w:rsidR="00EC5057">
                <w:rPr>
                  <w:rStyle w:val="Hipervnculo"/>
                </w:rPr>
                <w:t>https://chaguay.cl/</w:t>
              </w:r>
            </w:hyperlink>
            <w:r w:rsidRPr="00AF53E2">
              <w:rPr>
                <w:rFonts w:cstheme="minorHAnsi"/>
                <w:sz w:val="20"/>
                <w:szCs w:val="20"/>
              </w:rPr>
              <w:t>).</w:t>
            </w:r>
          </w:p>
          <w:p w14:paraId="5EFFC195" w14:textId="14B260B3" w:rsidR="002C0A74" w:rsidRDefault="002C0A74" w:rsidP="00EF1BB8">
            <w:pPr>
              <w:rPr>
                <w:rFonts w:cstheme="minorHAnsi"/>
                <w:sz w:val="20"/>
                <w:szCs w:val="20"/>
              </w:rPr>
            </w:pPr>
          </w:p>
          <w:p w14:paraId="1A347844" w14:textId="3BC0CB2E" w:rsidR="002C0A74" w:rsidRDefault="00C1180E" w:rsidP="00C1180E">
            <w:pPr>
              <w:jc w:val="center"/>
              <w:rPr>
                <w:rFonts w:cstheme="minorHAnsi"/>
                <w:sz w:val="20"/>
                <w:szCs w:val="20"/>
              </w:rPr>
            </w:pPr>
            <w:r w:rsidRPr="00A775A3">
              <w:rPr>
                <w:noProof/>
                <w:lang w:eastAsia="es-CL"/>
              </w:rPr>
              <w:drawing>
                <wp:inline distT="0" distB="0" distL="0" distR="0" wp14:anchorId="307B37A4" wp14:editId="22F2129D">
                  <wp:extent cx="3859530" cy="3923665"/>
                  <wp:effectExtent l="0" t="0" r="762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21597" t="29874" r="45424" b="10683"/>
                          <a:stretch>
                            <a:fillRect/>
                          </a:stretch>
                        </pic:blipFill>
                        <pic:spPr bwMode="auto">
                          <a:xfrm>
                            <a:off x="0" y="0"/>
                            <a:ext cx="3859530" cy="3923665"/>
                          </a:xfrm>
                          <a:prstGeom prst="rect">
                            <a:avLst/>
                          </a:prstGeom>
                          <a:noFill/>
                          <a:ln>
                            <a:noFill/>
                          </a:ln>
                        </pic:spPr>
                      </pic:pic>
                    </a:graphicData>
                  </a:graphic>
                </wp:inline>
              </w:drawing>
            </w:r>
          </w:p>
          <w:p w14:paraId="65E14777" w14:textId="7FE4CA30" w:rsidR="002C0A74" w:rsidRDefault="002C0A74" w:rsidP="00EF1BB8">
            <w:pPr>
              <w:rPr>
                <w:rFonts w:cstheme="minorHAnsi"/>
                <w:sz w:val="20"/>
                <w:szCs w:val="20"/>
              </w:rPr>
            </w:pPr>
          </w:p>
          <w:p w14:paraId="67E165FC" w14:textId="4F1EB8D9" w:rsidR="002C0A74" w:rsidRPr="00AF53E2" w:rsidRDefault="002C0A74" w:rsidP="00EC5057">
            <w:pPr>
              <w:jc w:val="both"/>
              <w:rPr>
                <w:rFonts w:cstheme="minorHAnsi"/>
                <w:sz w:val="20"/>
                <w:szCs w:val="20"/>
              </w:rPr>
            </w:pPr>
          </w:p>
        </w:tc>
      </w:tr>
    </w:tbl>
    <w:p w14:paraId="5F9A4E17" w14:textId="77777777" w:rsidR="00702C74" w:rsidRDefault="00702C74" w:rsidP="00373994">
      <w:pPr>
        <w:spacing w:line="240" w:lineRule="auto"/>
        <w:rPr>
          <w:rFonts w:ascii="Calibri" w:eastAsia="Calibri" w:hAnsi="Calibri" w:cs="Calibri"/>
          <w:sz w:val="28"/>
          <w:szCs w:val="32"/>
        </w:rPr>
      </w:pPr>
    </w:p>
    <w:p w14:paraId="68B25BAD" w14:textId="77777777" w:rsidR="00702C74" w:rsidRDefault="00702C74" w:rsidP="00702C74">
      <w:pPr>
        <w:pStyle w:val="Ttulo1"/>
        <w:numPr>
          <w:ilvl w:val="0"/>
          <w:numId w:val="0"/>
        </w:numPr>
        <w:ind w:left="567"/>
      </w:pPr>
    </w:p>
    <w:p w14:paraId="36CBBDC7" w14:textId="7A75DB42" w:rsidR="006E5784" w:rsidRDefault="006E5784" w:rsidP="00373994">
      <w:pPr>
        <w:spacing w:line="240" w:lineRule="auto"/>
        <w:rPr>
          <w:rFonts w:ascii="Calibri" w:eastAsia="Calibri" w:hAnsi="Calibri" w:cs="Calibri"/>
          <w:sz w:val="28"/>
          <w:szCs w:val="32"/>
        </w:rPr>
      </w:pPr>
      <w:bookmarkStart w:id="31" w:name="_GoBack"/>
      <w:bookmarkEnd w:id="31"/>
    </w:p>
    <w:p w14:paraId="16696A1E" w14:textId="6518AD2E" w:rsidR="008F344E" w:rsidRDefault="008F344E" w:rsidP="00373994">
      <w:pPr>
        <w:spacing w:line="240" w:lineRule="auto"/>
        <w:rPr>
          <w:rFonts w:ascii="Calibri" w:eastAsia="Calibri" w:hAnsi="Calibri" w:cs="Calibri"/>
          <w:sz w:val="28"/>
          <w:szCs w:val="32"/>
        </w:rPr>
      </w:pPr>
    </w:p>
    <w:p w14:paraId="7EB8A4F5" w14:textId="5ADEC4C0" w:rsidR="008F344E" w:rsidRDefault="008F344E" w:rsidP="00373994">
      <w:pPr>
        <w:spacing w:line="240" w:lineRule="auto"/>
        <w:rPr>
          <w:rFonts w:ascii="Calibri" w:eastAsia="Calibri" w:hAnsi="Calibri" w:cs="Calibri"/>
          <w:sz w:val="28"/>
          <w:szCs w:val="32"/>
        </w:rPr>
      </w:pPr>
    </w:p>
    <w:p w14:paraId="33B0C575" w14:textId="77777777" w:rsidR="00EF1BB8" w:rsidRDefault="00EF1BB8" w:rsidP="00373994">
      <w:pPr>
        <w:spacing w:line="240" w:lineRule="auto"/>
        <w:rPr>
          <w:rFonts w:ascii="Calibri" w:eastAsia="Calibri" w:hAnsi="Calibri" w:cs="Calibri"/>
          <w:sz w:val="28"/>
          <w:szCs w:val="32"/>
        </w:rPr>
      </w:pPr>
    </w:p>
    <w:p w14:paraId="42FDBCED" w14:textId="77777777" w:rsidR="00F7224D" w:rsidRDefault="00F7224D" w:rsidP="00373994">
      <w:pPr>
        <w:spacing w:line="240" w:lineRule="auto"/>
        <w:rPr>
          <w:rFonts w:ascii="Calibri" w:eastAsia="Calibri" w:hAnsi="Calibri" w:cs="Calibri"/>
          <w:sz w:val="28"/>
          <w:szCs w:val="32"/>
        </w:rPr>
      </w:pPr>
    </w:p>
    <w:p w14:paraId="1B45982E" w14:textId="7208C56E" w:rsidR="00F7224D" w:rsidRDefault="00F7224D" w:rsidP="00373994">
      <w:pPr>
        <w:spacing w:line="240" w:lineRule="auto"/>
        <w:rPr>
          <w:rFonts w:ascii="Calibri" w:eastAsia="Calibri" w:hAnsi="Calibri" w:cs="Calibri"/>
          <w:sz w:val="28"/>
          <w:szCs w:val="32"/>
        </w:rPr>
      </w:pPr>
    </w:p>
    <w:p w14:paraId="558AF1AA" w14:textId="77777777" w:rsidR="00E721CD" w:rsidRDefault="00E721CD" w:rsidP="00373994">
      <w:pPr>
        <w:spacing w:line="240" w:lineRule="auto"/>
        <w:rPr>
          <w:rFonts w:ascii="Calibri" w:eastAsia="Calibri" w:hAnsi="Calibri" w:cs="Calibri"/>
          <w:sz w:val="28"/>
          <w:szCs w:val="32"/>
        </w:rPr>
      </w:pPr>
    </w:p>
    <w:p w14:paraId="57EBEC82" w14:textId="77777777" w:rsidR="00F7224D" w:rsidRDefault="00F7224D" w:rsidP="00373994">
      <w:pPr>
        <w:spacing w:line="240" w:lineRule="auto"/>
        <w:rPr>
          <w:rFonts w:ascii="Calibri" w:eastAsia="Calibri" w:hAnsi="Calibri" w:cs="Calibri"/>
          <w:sz w:val="28"/>
          <w:szCs w:val="32"/>
        </w:rPr>
      </w:pPr>
    </w:p>
    <w:p w14:paraId="301A975E" w14:textId="77777777" w:rsidR="00F7224D" w:rsidRDefault="00F7224D" w:rsidP="00373994">
      <w:pPr>
        <w:spacing w:line="240" w:lineRule="auto"/>
        <w:rPr>
          <w:rFonts w:ascii="Calibri" w:eastAsia="Calibri" w:hAnsi="Calibri" w:cs="Calibri"/>
          <w:sz w:val="28"/>
          <w:szCs w:val="32"/>
        </w:rPr>
      </w:pPr>
    </w:p>
    <w:p w14:paraId="78F49A82" w14:textId="77777777" w:rsidR="008F344E" w:rsidRPr="008F344E" w:rsidRDefault="008F344E" w:rsidP="008F344E">
      <w:pPr>
        <w:numPr>
          <w:ilvl w:val="0"/>
          <w:numId w:val="9"/>
        </w:numPr>
        <w:spacing w:after="0" w:line="240" w:lineRule="auto"/>
        <w:ind w:left="432"/>
        <w:contextualSpacing/>
        <w:outlineLvl w:val="0"/>
        <w:rPr>
          <w:rFonts w:eastAsia="Calibri" w:cs="Calibri"/>
          <w:b/>
          <w:sz w:val="24"/>
          <w:szCs w:val="20"/>
        </w:rPr>
      </w:pPr>
      <w:bookmarkStart w:id="32" w:name="_Toc449106557"/>
      <w:bookmarkStart w:id="33" w:name="_Toc36192857"/>
      <w:bookmarkStart w:id="34" w:name="_Toc390777030"/>
      <w:r w:rsidRPr="008F344E">
        <w:rPr>
          <w:rFonts w:eastAsia="Calibri" w:cs="Calibri"/>
          <w:b/>
          <w:sz w:val="24"/>
          <w:szCs w:val="20"/>
        </w:rPr>
        <w:lastRenderedPageBreak/>
        <w:t>ANTECEDENTES DE LA ACTIVIDAD DE FISCALIZACIÓN</w:t>
      </w:r>
      <w:bookmarkEnd w:id="32"/>
      <w:bookmarkEnd w:id="33"/>
    </w:p>
    <w:p w14:paraId="5AD85719" w14:textId="77777777" w:rsidR="008F344E" w:rsidRPr="008F344E" w:rsidRDefault="008F344E" w:rsidP="008F344E">
      <w:pPr>
        <w:spacing w:after="0" w:line="240" w:lineRule="auto"/>
        <w:ind w:left="576"/>
        <w:contextualSpacing/>
        <w:outlineLvl w:val="0"/>
        <w:rPr>
          <w:rFonts w:eastAsia="Calibri" w:cs="Calibri"/>
          <w:b/>
          <w:sz w:val="24"/>
          <w:szCs w:val="20"/>
        </w:rPr>
      </w:pPr>
    </w:p>
    <w:p w14:paraId="38924D3F" w14:textId="77777777" w:rsidR="008F344E" w:rsidRPr="008F344E" w:rsidRDefault="008F344E" w:rsidP="008F344E">
      <w:pPr>
        <w:numPr>
          <w:ilvl w:val="1"/>
          <w:numId w:val="9"/>
        </w:numPr>
        <w:spacing w:after="0" w:line="240" w:lineRule="auto"/>
        <w:contextualSpacing/>
        <w:outlineLvl w:val="0"/>
        <w:rPr>
          <w:rFonts w:eastAsia="Calibri" w:cs="Calibri"/>
          <w:b/>
          <w:sz w:val="24"/>
          <w:szCs w:val="20"/>
        </w:rPr>
      </w:pPr>
      <w:bookmarkStart w:id="35" w:name="_Toc352840386"/>
      <w:bookmarkStart w:id="36" w:name="_Toc352841446"/>
      <w:bookmarkStart w:id="37" w:name="_Toc353998112"/>
      <w:bookmarkStart w:id="38" w:name="_Toc353998185"/>
      <w:bookmarkStart w:id="39" w:name="_Toc382383537"/>
      <w:bookmarkStart w:id="40" w:name="_Toc382472359"/>
      <w:bookmarkStart w:id="41" w:name="_Toc390184270"/>
      <w:bookmarkStart w:id="42" w:name="_Toc390360001"/>
      <w:bookmarkStart w:id="43" w:name="_Toc390777022"/>
      <w:bookmarkStart w:id="44" w:name="_Toc447875233"/>
      <w:bookmarkStart w:id="45" w:name="_Toc449106558"/>
      <w:bookmarkStart w:id="46" w:name="_Toc36192858"/>
      <w:r w:rsidRPr="008F344E">
        <w:rPr>
          <w:rFonts w:eastAsia="Calibri" w:cs="Calibri"/>
          <w:b/>
          <w:sz w:val="24"/>
          <w:szCs w:val="20"/>
        </w:rPr>
        <w:t>Motivo de la Actividad de Fiscalización</w:t>
      </w:r>
      <w:bookmarkEnd w:id="35"/>
      <w:bookmarkEnd w:id="36"/>
      <w:bookmarkEnd w:id="37"/>
      <w:bookmarkEnd w:id="38"/>
      <w:bookmarkEnd w:id="39"/>
      <w:bookmarkEnd w:id="40"/>
      <w:bookmarkEnd w:id="41"/>
      <w:bookmarkEnd w:id="42"/>
      <w:bookmarkEnd w:id="43"/>
      <w:bookmarkEnd w:id="44"/>
      <w:bookmarkEnd w:id="45"/>
      <w:bookmarkEnd w:id="46"/>
    </w:p>
    <w:p w14:paraId="5FAA4AB1" w14:textId="77777777" w:rsidR="008F344E" w:rsidRPr="008F344E" w:rsidRDefault="008F344E" w:rsidP="008F344E">
      <w:pPr>
        <w:spacing w:line="240" w:lineRule="auto"/>
        <w:ind w:left="360"/>
        <w:contextualSpacing/>
      </w:pPr>
    </w:p>
    <w:tbl>
      <w:tblPr>
        <w:tblStyle w:val="Tablaconcuadrcula3"/>
        <w:tblW w:w="5000" w:type="pct"/>
        <w:tblLook w:val="04A0" w:firstRow="1" w:lastRow="0" w:firstColumn="1" w:lastColumn="0" w:noHBand="0" w:noVBand="1"/>
      </w:tblPr>
      <w:tblGrid>
        <w:gridCol w:w="490"/>
        <w:gridCol w:w="1921"/>
        <w:gridCol w:w="530"/>
        <w:gridCol w:w="7021"/>
      </w:tblGrid>
      <w:tr w:rsidR="008F344E" w:rsidRPr="008F344E" w14:paraId="76710116" w14:textId="77777777" w:rsidTr="0016093C">
        <w:trPr>
          <w:trHeight w:val="350"/>
        </w:trPr>
        <w:tc>
          <w:tcPr>
            <w:tcW w:w="1210" w:type="pct"/>
            <w:gridSpan w:val="2"/>
            <w:vAlign w:val="center"/>
          </w:tcPr>
          <w:p w14:paraId="23005C38" w14:textId="77777777" w:rsidR="008F344E" w:rsidRPr="008F344E" w:rsidRDefault="008F344E" w:rsidP="008F344E">
            <w:pPr>
              <w:rPr>
                <w:rFonts w:asciiTheme="minorHAnsi" w:hAnsiTheme="minorHAnsi"/>
                <w:b/>
              </w:rPr>
            </w:pPr>
            <w:r w:rsidRPr="008F344E">
              <w:rPr>
                <w:rFonts w:asciiTheme="minorHAnsi" w:hAnsiTheme="minorHAnsi"/>
                <w:b/>
              </w:rPr>
              <w:t>Motivo</w:t>
            </w:r>
          </w:p>
        </w:tc>
        <w:tc>
          <w:tcPr>
            <w:tcW w:w="3790" w:type="pct"/>
            <w:gridSpan w:val="2"/>
            <w:vAlign w:val="center"/>
          </w:tcPr>
          <w:p w14:paraId="5FDE83BE" w14:textId="77777777" w:rsidR="008F344E" w:rsidRPr="008F344E" w:rsidRDefault="008F344E" w:rsidP="008F344E">
            <w:pPr>
              <w:rPr>
                <w:rFonts w:asciiTheme="minorHAnsi" w:hAnsiTheme="minorHAnsi"/>
                <w:b/>
              </w:rPr>
            </w:pPr>
            <w:r w:rsidRPr="008F344E">
              <w:rPr>
                <w:rFonts w:asciiTheme="minorHAnsi" w:hAnsiTheme="minorHAnsi"/>
                <w:b/>
              </w:rPr>
              <w:t>Descripción</w:t>
            </w:r>
          </w:p>
        </w:tc>
      </w:tr>
      <w:tr w:rsidR="008F344E" w:rsidRPr="008F344E" w14:paraId="297FF384" w14:textId="77777777" w:rsidTr="0016093C">
        <w:trPr>
          <w:trHeight w:val="481"/>
        </w:trPr>
        <w:tc>
          <w:tcPr>
            <w:tcW w:w="246" w:type="pct"/>
            <w:tcBorders>
              <w:bottom w:val="single" w:sz="4" w:space="0" w:color="auto"/>
            </w:tcBorders>
            <w:vAlign w:val="center"/>
          </w:tcPr>
          <w:p w14:paraId="6843ACDD" w14:textId="17CAB28C" w:rsidR="008F344E" w:rsidRPr="008F344E" w:rsidRDefault="008F344E" w:rsidP="008F344E">
            <w:pPr>
              <w:jc w:val="center"/>
              <w:rPr>
                <w:rFonts w:asciiTheme="minorHAnsi" w:hAnsiTheme="minorHAnsi"/>
              </w:rPr>
            </w:pPr>
          </w:p>
        </w:tc>
        <w:tc>
          <w:tcPr>
            <w:tcW w:w="964" w:type="pct"/>
            <w:tcBorders>
              <w:bottom w:val="single" w:sz="4" w:space="0" w:color="auto"/>
            </w:tcBorders>
            <w:vAlign w:val="center"/>
          </w:tcPr>
          <w:p w14:paraId="074B8E81" w14:textId="77777777" w:rsidR="008F344E" w:rsidRPr="008F344E" w:rsidRDefault="008F344E" w:rsidP="008F344E">
            <w:pPr>
              <w:rPr>
                <w:rFonts w:asciiTheme="minorHAnsi" w:hAnsiTheme="minorHAnsi"/>
              </w:rPr>
            </w:pPr>
            <w:r w:rsidRPr="008F344E">
              <w:rPr>
                <w:rFonts w:asciiTheme="minorHAnsi" w:hAnsiTheme="minorHAnsi"/>
              </w:rPr>
              <w:t>Programada</w:t>
            </w:r>
          </w:p>
        </w:tc>
        <w:tc>
          <w:tcPr>
            <w:tcW w:w="3790" w:type="pct"/>
            <w:gridSpan w:val="2"/>
            <w:tcBorders>
              <w:bottom w:val="single" w:sz="4" w:space="0" w:color="auto"/>
            </w:tcBorders>
            <w:vAlign w:val="center"/>
          </w:tcPr>
          <w:p w14:paraId="78A693C5" w14:textId="6D87BE11" w:rsidR="008F344E" w:rsidRPr="008F344E" w:rsidRDefault="008F344E" w:rsidP="007864BC">
            <w:pPr>
              <w:jc w:val="both"/>
              <w:rPr>
                <w:rFonts w:asciiTheme="minorHAnsi" w:hAnsiTheme="minorHAnsi"/>
              </w:rPr>
            </w:pPr>
          </w:p>
        </w:tc>
      </w:tr>
      <w:tr w:rsidR="008F344E" w:rsidRPr="008F344E" w14:paraId="28253055" w14:textId="77777777" w:rsidTr="0016093C">
        <w:trPr>
          <w:trHeight w:val="350"/>
        </w:trPr>
        <w:tc>
          <w:tcPr>
            <w:tcW w:w="246" w:type="pct"/>
            <w:vMerge w:val="restart"/>
            <w:vAlign w:val="center"/>
          </w:tcPr>
          <w:p w14:paraId="2CADC7AD" w14:textId="77777777" w:rsidR="008F344E" w:rsidRPr="008F344E" w:rsidRDefault="008F344E" w:rsidP="008F344E">
            <w:pPr>
              <w:jc w:val="center"/>
              <w:rPr>
                <w:rFonts w:asciiTheme="minorHAnsi" w:hAnsiTheme="minorHAnsi"/>
              </w:rPr>
            </w:pPr>
            <w:r w:rsidRPr="008F344E">
              <w:rPr>
                <w:rFonts w:asciiTheme="minorHAnsi" w:hAnsiTheme="minorHAnsi"/>
              </w:rPr>
              <w:t>X</w:t>
            </w:r>
          </w:p>
        </w:tc>
        <w:tc>
          <w:tcPr>
            <w:tcW w:w="964" w:type="pct"/>
            <w:vMerge w:val="restart"/>
            <w:vAlign w:val="center"/>
          </w:tcPr>
          <w:p w14:paraId="21D1FE95" w14:textId="77777777" w:rsidR="008F344E" w:rsidRPr="008F344E" w:rsidRDefault="008F344E" w:rsidP="008F344E">
            <w:pPr>
              <w:rPr>
                <w:rFonts w:asciiTheme="minorHAnsi" w:hAnsiTheme="minorHAnsi"/>
              </w:rPr>
            </w:pPr>
            <w:r w:rsidRPr="008F344E">
              <w:rPr>
                <w:rFonts w:asciiTheme="minorHAnsi" w:hAnsiTheme="minorHAnsi"/>
              </w:rPr>
              <w:t>No programada</w:t>
            </w:r>
          </w:p>
        </w:tc>
        <w:tc>
          <w:tcPr>
            <w:tcW w:w="266" w:type="pct"/>
            <w:vAlign w:val="center"/>
          </w:tcPr>
          <w:p w14:paraId="10205F97" w14:textId="77777777" w:rsidR="008F344E" w:rsidRPr="008F344E" w:rsidRDefault="008F344E" w:rsidP="008F344E">
            <w:pPr>
              <w:jc w:val="center"/>
              <w:rPr>
                <w:rFonts w:asciiTheme="minorHAnsi" w:hAnsiTheme="minorHAnsi"/>
              </w:rPr>
            </w:pPr>
            <w:r w:rsidRPr="008F344E">
              <w:rPr>
                <w:rFonts w:asciiTheme="minorHAnsi" w:hAnsiTheme="minorHAnsi"/>
              </w:rPr>
              <w:t>X</w:t>
            </w:r>
          </w:p>
        </w:tc>
        <w:tc>
          <w:tcPr>
            <w:tcW w:w="3524" w:type="pct"/>
            <w:vAlign w:val="center"/>
          </w:tcPr>
          <w:p w14:paraId="44FFE5F1" w14:textId="39968C02" w:rsidR="008F344E" w:rsidRPr="00367942" w:rsidRDefault="008F344E" w:rsidP="00EC5057">
            <w:r w:rsidRPr="00581064">
              <w:t>Denuncia</w:t>
            </w:r>
          </w:p>
        </w:tc>
      </w:tr>
      <w:tr w:rsidR="008F344E" w:rsidRPr="008F344E" w14:paraId="23BB7DBE" w14:textId="77777777" w:rsidTr="0016093C">
        <w:trPr>
          <w:trHeight w:val="372"/>
        </w:trPr>
        <w:tc>
          <w:tcPr>
            <w:tcW w:w="246" w:type="pct"/>
            <w:vMerge/>
          </w:tcPr>
          <w:p w14:paraId="35BC084B" w14:textId="77777777" w:rsidR="008F344E" w:rsidRPr="008F344E" w:rsidRDefault="008F344E" w:rsidP="008F344E">
            <w:pPr>
              <w:rPr>
                <w:rFonts w:asciiTheme="minorHAnsi" w:hAnsiTheme="minorHAnsi"/>
              </w:rPr>
            </w:pPr>
          </w:p>
        </w:tc>
        <w:tc>
          <w:tcPr>
            <w:tcW w:w="964" w:type="pct"/>
            <w:vMerge/>
          </w:tcPr>
          <w:p w14:paraId="0996EFCE" w14:textId="77777777" w:rsidR="008F344E" w:rsidRPr="008F344E" w:rsidRDefault="008F344E" w:rsidP="008F344E">
            <w:pPr>
              <w:rPr>
                <w:rFonts w:asciiTheme="minorHAnsi" w:hAnsiTheme="minorHAnsi"/>
              </w:rPr>
            </w:pPr>
          </w:p>
        </w:tc>
        <w:tc>
          <w:tcPr>
            <w:tcW w:w="266" w:type="pct"/>
            <w:vAlign w:val="center"/>
          </w:tcPr>
          <w:p w14:paraId="7E7A5B0B" w14:textId="56306C91" w:rsidR="008F344E" w:rsidRPr="008F344E" w:rsidRDefault="008F344E" w:rsidP="008F344E">
            <w:pPr>
              <w:jc w:val="center"/>
              <w:rPr>
                <w:rFonts w:asciiTheme="minorHAnsi" w:hAnsiTheme="minorHAnsi"/>
              </w:rPr>
            </w:pPr>
          </w:p>
        </w:tc>
        <w:tc>
          <w:tcPr>
            <w:tcW w:w="3524" w:type="pct"/>
            <w:vAlign w:val="center"/>
          </w:tcPr>
          <w:p w14:paraId="3703B174" w14:textId="77777777" w:rsidR="008F344E" w:rsidRPr="008F344E" w:rsidRDefault="008F344E" w:rsidP="008F344E">
            <w:pPr>
              <w:rPr>
                <w:rFonts w:asciiTheme="minorHAnsi" w:hAnsiTheme="minorHAnsi"/>
              </w:rPr>
            </w:pPr>
            <w:r w:rsidRPr="008F344E">
              <w:rPr>
                <w:rFonts w:asciiTheme="minorHAnsi" w:hAnsiTheme="minorHAnsi"/>
              </w:rPr>
              <w:t>Autodenuncia</w:t>
            </w:r>
          </w:p>
        </w:tc>
      </w:tr>
      <w:tr w:rsidR="008F344E" w:rsidRPr="008F344E" w14:paraId="02874F4E" w14:textId="77777777" w:rsidTr="0016093C">
        <w:trPr>
          <w:trHeight w:val="372"/>
        </w:trPr>
        <w:tc>
          <w:tcPr>
            <w:tcW w:w="246" w:type="pct"/>
            <w:vMerge/>
          </w:tcPr>
          <w:p w14:paraId="6AD3AA41" w14:textId="77777777" w:rsidR="008F344E" w:rsidRPr="008F344E" w:rsidRDefault="008F344E" w:rsidP="008F344E">
            <w:pPr>
              <w:rPr>
                <w:rFonts w:asciiTheme="minorHAnsi" w:hAnsiTheme="minorHAnsi"/>
              </w:rPr>
            </w:pPr>
          </w:p>
        </w:tc>
        <w:tc>
          <w:tcPr>
            <w:tcW w:w="964" w:type="pct"/>
            <w:vMerge/>
          </w:tcPr>
          <w:p w14:paraId="55375D59" w14:textId="77777777" w:rsidR="008F344E" w:rsidRPr="008F344E" w:rsidRDefault="008F344E" w:rsidP="008F344E">
            <w:pPr>
              <w:rPr>
                <w:rFonts w:asciiTheme="minorHAnsi" w:hAnsiTheme="minorHAnsi"/>
              </w:rPr>
            </w:pPr>
          </w:p>
        </w:tc>
        <w:tc>
          <w:tcPr>
            <w:tcW w:w="266" w:type="pct"/>
            <w:vAlign w:val="center"/>
          </w:tcPr>
          <w:p w14:paraId="4805022A" w14:textId="1AC1CA00" w:rsidR="008F344E" w:rsidRPr="008F344E" w:rsidRDefault="008F344E" w:rsidP="008F344E">
            <w:pPr>
              <w:jc w:val="center"/>
              <w:rPr>
                <w:rFonts w:asciiTheme="minorHAnsi" w:hAnsiTheme="minorHAnsi"/>
              </w:rPr>
            </w:pPr>
          </w:p>
        </w:tc>
        <w:tc>
          <w:tcPr>
            <w:tcW w:w="3524" w:type="pct"/>
            <w:vAlign w:val="center"/>
          </w:tcPr>
          <w:p w14:paraId="0330CF24" w14:textId="77777777" w:rsidR="008F344E" w:rsidRPr="008F344E" w:rsidRDefault="008F344E" w:rsidP="008F344E">
            <w:pPr>
              <w:rPr>
                <w:rFonts w:asciiTheme="minorHAnsi" w:hAnsiTheme="minorHAnsi"/>
              </w:rPr>
            </w:pPr>
            <w:r w:rsidRPr="008F344E">
              <w:rPr>
                <w:rFonts w:asciiTheme="minorHAnsi" w:hAnsiTheme="minorHAnsi"/>
              </w:rPr>
              <w:t>De Oficio</w:t>
            </w:r>
          </w:p>
        </w:tc>
      </w:tr>
      <w:tr w:rsidR="008F344E" w:rsidRPr="008F344E" w14:paraId="1438762C" w14:textId="77777777" w:rsidTr="0016093C">
        <w:trPr>
          <w:trHeight w:val="372"/>
        </w:trPr>
        <w:tc>
          <w:tcPr>
            <w:tcW w:w="246" w:type="pct"/>
            <w:vMerge/>
          </w:tcPr>
          <w:p w14:paraId="1BFA11CC" w14:textId="77777777" w:rsidR="008F344E" w:rsidRPr="008F344E" w:rsidRDefault="008F344E" w:rsidP="008F344E">
            <w:pPr>
              <w:rPr>
                <w:rFonts w:asciiTheme="minorHAnsi" w:hAnsiTheme="minorHAnsi"/>
              </w:rPr>
            </w:pPr>
          </w:p>
        </w:tc>
        <w:tc>
          <w:tcPr>
            <w:tcW w:w="964" w:type="pct"/>
            <w:vMerge/>
          </w:tcPr>
          <w:p w14:paraId="63897AE5" w14:textId="77777777" w:rsidR="008F344E" w:rsidRPr="008F344E" w:rsidRDefault="008F344E" w:rsidP="008F344E">
            <w:pPr>
              <w:rPr>
                <w:rFonts w:asciiTheme="minorHAnsi" w:hAnsiTheme="minorHAnsi"/>
              </w:rPr>
            </w:pPr>
          </w:p>
        </w:tc>
        <w:tc>
          <w:tcPr>
            <w:tcW w:w="266" w:type="pct"/>
            <w:vAlign w:val="center"/>
          </w:tcPr>
          <w:p w14:paraId="2C3C99CE" w14:textId="176F14E1" w:rsidR="008F344E" w:rsidRPr="008F344E" w:rsidRDefault="008F344E" w:rsidP="008F344E">
            <w:pPr>
              <w:jc w:val="center"/>
              <w:rPr>
                <w:rFonts w:asciiTheme="minorHAnsi" w:hAnsiTheme="minorHAnsi"/>
                <w:color w:val="FF0000"/>
              </w:rPr>
            </w:pPr>
          </w:p>
        </w:tc>
        <w:tc>
          <w:tcPr>
            <w:tcW w:w="3524" w:type="pct"/>
            <w:vAlign w:val="center"/>
          </w:tcPr>
          <w:p w14:paraId="2BE53BEB" w14:textId="77777777" w:rsidR="008F344E" w:rsidRPr="008F344E" w:rsidRDefault="008F344E" w:rsidP="008F344E">
            <w:pPr>
              <w:rPr>
                <w:rFonts w:asciiTheme="minorHAnsi" w:hAnsiTheme="minorHAnsi"/>
              </w:rPr>
            </w:pPr>
            <w:r w:rsidRPr="008F344E">
              <w:rPr>
                <w:rFonts w:asciiTheme="minorHAnsi" w:hAnsiTheme="minorHAnsi"/>
              </w:rPr>
              <w:t>Otro</w:t>
            </w:r>
          </w:p>
        </w:tc>
      </w:tr>
      <w:tr w:rsidR="008F344E" w:rsidRPr="008F344E" w14:paraId="1799F957" w14:textId="77777777" w:rsidTr="0016093C">
        <w:trPr>
          <w:trHeight w:val="372"/>
        </w:trPr>
        <w:tc>
          <w:tcPr>
            <w:tcW w:w="246" w:type="pct"/>
            <w:vMerge/>
          </w:tcPr>
          <w:p w14:paraId="551A3A9E" w14:textId="77777777" w:rsidR="008F344E" w:rsidRPr="008F344E" w:rsidRDefault="008F344E" w:rsidP="008F344E">
            <w:pPr>
              <w:rPr>
                <w:rFonts w:asciiTheme="minorHAnsi" w:hAnsiTheme="minorHAnsi"/>
              </w:rPr>
            </w:pPr>
          </w:p>
        </w:tc>
        <w:tc>
          <w:tcPr>
            <w:tcW w:w="964" w:type="pct"/>
            <w:vMerge/>
          </w:tcPr>
          <w:p w14:paraId="6A47A7EC" w14:textId="77777777" w:rsidR="008F344E" w:rsidRPr="008F344E" w:rsidRDefault="008F344E" w:rsidP="008F344E">
            <w:pPr>
              <w:rPr>
                <w:rFonts w:asciiTheme="minorHAnsi" w:hAnsiTheme="minorHAnsi"/>
              </w:rPr>
            </w:pPr>
          </w:p>
        </w:tc>
        <w:tc>
          <w:tcPr>
            <w:tcW w:w="3790" w:type="pct"/>
            <w:gridSpan w:val="2"/>
            <w:vAlign w:val="center"/>
          </w:tcPr>
          <w:p w14:paraId="1EB56F70" w14:textId="77777777" w:rsidR="00D35705" w:rsidRDefault="00EC5057" w:rsidP="009042AB">
            <w:pPr>
              <w:jc w:val="both"/>
              <w:rPr>
                <w:rFonts w:asciiTheme="minorHAnsi" w:hAnsiTheme="minorHAnsi"/>
                <w:lang w:val="es-CL"/>
              </w:rPr>
            </w:pPr>
            <w:r w:rsidRPr="00EC5057">
              <w:rPr>
                <w:rFonts w:asciiTheme="minorHAnsi" w:hAnsiTheme="minorHAnsi"/>
                <w:lang w:val="es-CL"/>
              </w:rPr>
              <w:t>386-XIII-2019</w:t>
            </w:r>
            <w:r>
              <w:rPr>
                <w:rFonts w:asciiTheme="minorHAnsi" w:hAnsiTheme="minorHAnsi"/>
                <w:lang w:val="es-CL"/>
              </w:rPr>
              <w:t xml:space="preserve"> de fecha 04 de octubre de 2019</w:t>
            </w:r>
          </w:p>
          <w:p w14:paraId="40FB10AC" w14:textId="77777777" w:rsidR="00EC5057" w:rsidRDefault="00EC5057" w:rsidP="009042AB">
            <w:pPr>
              <w:jc w:val="both"/>
              <w:rPr>
                <w:rFonts w:asciiTheme="minorHAnsi" w:hAnsiTheme="minorHAnsi"/>
                <w:lang w:val="es-CL"/>
              </w:rPr>
            </w:pPr>
            <w:r>
              <w:rPr>
                <w:rFonts w:asciiTheme="minorHAnsi" w:hAnsiTheme="minorHAnsi"/>
                <w:lang w:val="es-CL"/>
              </w:rPr>
              <w:t>428-XIII-2019 de fecha 05 de diciembre de 2019</w:t>
            </w:r>
          </w:p>
          <w:p w14:paraId="48FE95E9" w14:textId="555CC231" w:rsidR="00EC5057" w:rsidRDefault="00EC5057" w:rsidP="009042AB">
            <w:pPr>
              <w:jc w:val="both"/>
              <w:rPr>
                <w:rFonts w:asciiTheme="minorHAnsi" w:hAnsiTheme="minorHAnsi"/>
                <w:lang w:val="es-CL"/>
              </w:rPr>
            </w:pPr>
            <w:r w:rsidRPr="00EC5057">
              <w:rPr>
                <w:rFonts w:asciiTheme="minorHAnsi" w:hAnsiTheme="minorHAnsi"/>
                <w:lang w:val="es-CL"/>
              </w:rPr>
              <w:t>49-XIII-2020</w:t>
            </w:r>
            <w:r w:rsidR="002371C2">
              <w:rPr>
                <w:rFonts w:asciiTheme="minorHAnsi" w:hAnsiTheme="minorHAnsi"/>
                <w:lang w:val="es-CL"/>
              </w:rPr>
              <w:t xml:space="preserve"> de fecha 18 de febrero de 2020</w:t>
            </w:r>
          </w:p>
          <w:p w14:paraId="5A01F17C" w14:textId="534FFDAB" w:rsidR="00EC5057" w:rsidRPr="00D35705" w:rsidRDefault="00EC5057" w:rsidP="009042AB">
            <w:pPr>
              <w:jc w:val="both"/>
              <w:rPr>
                <w:rFonts w:asciiTheme="minorHAnsi" w:hAnsiTheme="minorHAnsi"/>
                <w:lang w:val="es-CL"/>
              </w:rPr>
            </w:pPr>
            <w:r>
              <w:rPr>
                <w:rFonts w:asciiTheme="minorHAnsi" w:hAnsiTheme="minorHAnsi"/>
                <w:lang w:val="es-CL"/>
              </w:rPr>
              <w:t>Todas las denuncias mantienen como materia relevante la elusión al SEIA.</w:t>
            </w:r>
          </w:p>
        </w:tc>
      </w:tr>
    </w:tbl>
    <w:p w14:paraId="08FF498A" w14:textId="69C9ED46" w:rsidR="008F344E" w:rsidRPr="008F344E" w:rsidRDefault="008F344E" w:rsidP="008F344E">
      <w:pPr>
        <w:spacing w:after="0" w:line="240" w:lineRule="auto"/>
        <w:ind w:left="576"/>
        <w:contextualSpacing/>
        <w:outlineLvl w:val="0"/>
        <w:rPr>
          <w:rFonts w:eastAsia="Calibri" w:cs="Calibri"/>
          <w:b/>
          <w:sz w:val="24"/>
          <w:szCs w:val="20"/>
        </w:rPr>
      </w:pPr>
      <w:bookmarkStart w:id="47" w:name="_Toc352840387"/>
      <w:bookmarkStart w:id="48" w:name="_Toc352841447"/>
      <w:bookmarkStart w:id="49" w:name="_Toc353998113"/>
      <w:bookmarkStart w:id="50" w:name="_Toc353998186"/>
      <w:bookmarkStart w:id="51" w:name="_Toc382383538"/>
      <w:bookmarkStart w:id="52" w:name="_Toc382472360"/>
      <w:bookmarkStart w:id="53" w:name="_Toc390184271"/>
      <w:bookmarkStart w:id="54" w:name="_Toc390360002"/>
      <w:bookmarkStart w:id="55" w:name="_Toc390777023"/>
      <w:bookmarkStart w:id="56" w:name="_Toc447875234"/>
      <w:bookmarkStart w:id="57" w:name="_Toc449085412"/>
      <w:bookmarkStart w:id="58" w:name="_Toc449085968"/>
    </w:p>
    <w:p w14:paraId="44B4D8D2" w14:textId="77777777" w:rsidR="008F344E" w:rsidRPr="008F344E" w:rsidRDefault="008F344E" w:rsidP="008F344E">
      <w:pPr>
        <w:numPr>
          <w:ilvl w:val="1"/>
          <w:numId w:val="9"/>
        </w:numPr>
        <w:spacing w:after="0" w:line="240" w:lineRule="auto"/>
        <w:contextualSpacing/>
        <w:outlineLvl w:val="0"/>
        <w:rPr>
          <w:rFonts w:eastAsia="Calibri" w:cs="Calibri"/>
          <w:b/>
          <w:sz w:val="24"/>
          <w:szCs w:val="20"/>
        </w:rPr>
      </w:pPr>
      <w:bookmarkStart w:id="59" w:name="_Toc449106559"/>
      <w:bookmarkStart w:id="60" w:name="_Toc36192859"/>
      <w:r w:rsidRPr="008F344E">
        <w:rPr>
          <w:rFonts w:eastAsia="Calibri" w:cs="Calibri"/>
          <w:b/>
          <w:sz w:val="24"/>
          <w:szCs w:val="20"/>
        </w:rPr>
        <w:t>Materia Específica Objeto de la Fiscalización Ambiental</w:t>
      </w:r>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68EED823" w14:textId="77777777" w:rsidR="008F344E" w:rsidRPr="008F344E" w:rsidRDefault="008F344E" w:rsidP="008F344E">
      <w:pPr>
        <w:spacing w:after="0" w:line="240" w:lineRule="auto"/>
        <w:ind w:left="576"/>
        <w:contextualSpacing/>
        <w:outlineLvl w:val="0"/>
        <w:rPr>
          <w:rFonts w:eastAsia="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F344E" w:rsidRPr="008F344E" w14:paraId="7EB28C29" w14:textId="77777777" w:rsidTr="0016093C">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DE6AD7A" w14:textId="27575E89" w:rsidR="008F344E" w:rsidRPr="008F344E" w:rsidRDefault="008F344E" w:rsidP="008F344E">
            <w:pPr>
              <w:numPr>
                <w:ilvl w:val="0"/>
                <w:numId w:val="4"/>
              </w:numPr>
              <w:spacing w:after="0" w:line="240" w:lineRule="auto"/>
              <w:contextualSpacing/>
              <w:jc w:val="both"/>
              <w:rPr>
                <w:rFonts w:eastAsia="Times New Roman" w:cs="Calibri"/>
                <w:sz w:val="20"/>
                <w:szCs w:val="16"/>
                <w:lang w:eastAsia="es-CL"/>
              </w:rPr>
            </w:pPr>
            <w:r w:rsidRPr="008F344E">
              <w:rPr>
                <w:rFonts w:eastAsia="Times New Roman" w:cs="Calibri"/>
                <w:sz w:val="20"/>
                <w:szCs w:val="16"/>
                <w:lang w:eastAsia="es-CL"/>
              </w:rPr>
              <w:t xml:space="preserve">Verificación </w:t>
            </w:r>
            <w:r w:rsidR="00B5533E">
              <w:rPr>
                <w:rFonts w:eastAsia="Times New Roman" w:cs="Calibri"/>
                <w:sz w:val="20"/>
                <w:szCs w:val="16"/>
                <w:lang w:eastAsia="es-CL"/>
              </w:rPr>
              <w:t xml:space="preserve">si el proyecto o actividades configuran una </w:t>
            </w:r>
            <w:r w:rsidRPr="008F344E">
              <w:rPr>
                <w:rFonts w:eastAsia="Times New Roman" w:cs="Calibri"/>
                <w:sz w:val="20"/>
                <w:szCs w:val="16"/>
                <w:lang w:eastAsia="es-CL"/>
              </w:rPr>
              <w:t>elusión al Sistema de Evaluación de Impacto Ambiental (SEIA)</w:t>
            </w:r>
          </w:p>
          <w:p w14:paraId="0599F758" w14:textId="77777777" w:rsidR="008F344E" w:rsidRPr="008F344E" w:rsidRDefault="008F344E" w:rsidP="008F344E">
            <w:pPr>
              <w:spacing w:after="0" w:line="240" w:lineRule="auto"/>
              <w:jc w:val="both"/>
              <w:rPr>
                <w:rFonts w:eastAsia="Times New Roman" w:cs="Calibri"/>
                <w:sz w:val="16"/>
                <w:szCs w:val="16"/>
                <w:lang w:eastAsia="es-CL"/>
              </w:rPr>
            </w:pPr>
          </w:p>
        </w:tc>
      </w:tr>
    </w:tbl>
    <w:p w14:paraId="22B7ECA5" w14:textId="77777777" w:rsidR="008F344E" w:rsidRPr="008F344E" w:rsidRDefault="008F344E" w:rsidP="008F344E">
      <w:pPr>
        <w:spacing w:after="0" w:line="240" w:lineRule="auto"/>
        <w:jc w:val="both"/>
        <w:rPr>
          <w:rFonts w:eastAsia="Calibri" w:cs="Times New Roman"/>
        </w:rPr>
      </w:pPr>
    </w:p>
    <w:p w14:paraId="3513E468" w14:textId="77777777" w:rsidR="008F344E" w:rsidRPr="008F344E" w:rsidRDefault="008F344E" w:rsidP="008F344E">
      <w:pPr>
        <w:spacing w:after="0" w:line="240" w:lineRule="auto"/>
        <w:rPr>
          <w:rFonts w:eastAsia="Calibri" w:cs="Calibri"/>
          <w:b/>
          <w:color w:val="FF0000"/>
          <w:sz w:val="14"/>
          <w:szCs w:val="24"/>
        </w:rPr>
        <w:sectPr w:rsidR="008F344E" w:rsidRPr="008F344E" w:rsidSect="0016093C">
          <w:pgSz w:w="12240" w:h="15840"/>
          <w:pgMar w:top="1134" w:right="1134" w:bottom="1134" w:left="1134" w:header="709" w:footer="709" w:gutter="0"/>
          <w:cols w:space="708"/>
          <w:docGrid w:linePitch="360"/>
        </w:sectPr>
      </w:pPr>
    </w:p>
    <w:p w14:paraId="7C752E78" w14:textId="37AEAAFE" w:rsidR="003F1034" w:rsidRDefault="003F1034" w:rsidP="00B1438D">
      <w:pPr>
        <w:pStyle w:val="IFA1"/>
        <w:ind w:left="709" w:hanging="716"/>
      </w:pPr>
      <w:bookmarkStart w:id="61" w:name="_Toc36192860"/>
      <w:bookmarkStart w:id="62" w:name="_Toc449106564"/>
      <w:r w:rsidRPr="003F1034">
        <w:lastRenderedPageBreak/>
        <w:t>REVISIÓN DOCUMENTAL</w:t>
      </w:r>
      <w:bookmarkEnd w:id="61"/>
      <w:r w:rsidRPr="003F1034">
        <w:t xml:space="preserve"> </w:t>
      </w:r>
      <w:bookmarkEnd w:id="62"/>
    </w:p>
    <w:p w14:paraId="42E2ABD0" w14:textId="77777777" w:rsidR="00B1438D" w:rsidRPr="00B1438D" w:rsidRDefault="00B1438D" w:rsidP="00B1438D">
      <w:pPr>
        <w:pStyle w:val="Ttulo1"/>
        <w:numPr>
          <w:ilvl w:val="0"/>
          <w:numId w:val="0"/>
        </w:numPr>
        <w:ind w:left="576"/>
      </w:pPr>
    </w:p>
    <w:p w14:paraId="36849A1F" w14:textId="42EE0C45" w:rsidR="003F1034" w:rsidRPr="006062E2" w:rsidRDefault="00B1438D" w:rsidP="00B1438D">
      <w:pPr>
        <w:pStyle w:val="Ttulo2"/>
        <w:numPr>
          <w:ilvl w:val="0"/>
          <w:numId w:val="0"/>
        </w:numPr>
        <w:rPr>
          <w:rFonts w:asciiTheme="minorHAnsi" w:hAnsiTheme="minorHAnsi"/>
        </w:rPr>
      </w:pPr>
      <w:bookmarkStart w:id="63" w:name="_Toc382383545"/>
      <w:bookmarkStart w:id="64" w:name="_Toc382472367"/>
      <w:bookmarkStart w:id="65" w:name="_Toc390184277"/>
      <w:bookmarkStart w:id="66" w:name="_Toc390360008"/>
      <w:bookmarkStart w:id="67" w:name="_Toc390777029"/>
      <w:bookmarkStart w:id="68" w:name="_Toc449106565"/>
      <w:bookmarkStart w:id="69" w:name="_Toc31369152"/>
      <w:bookmarkStart w:id="70" w:name="_Toc36192861"/>
      <w:r>
        <w:rPr>
          <w:rFonts w:asciiTheme="minorHAnsi" w:hAnsiTheme="minorHAnsi"/>
        </w:rPr>
        <w:t xml:space="preserve">4.1 </w:t>
      </w:r>
      <w:r w:rsidR="003F1034" w:rsidRPr="006062E2">
        <w:rPr>
          <w:rFonts w:asciiTheme="minorHAnsi" w:hAnsiTheme="minorHAnsi"/>
        </w:rPr>
        <w:t>Documentos Revisados</w:t>
      </w:r>
      <w:bookmarkEnd w:id="63"/>
      <w:bookmarkEnd w:id="64"/>
      <w:bookmarkEnd w:id="65"/>
      <w:bookmarkEnd w:id="66"/>
      <w:bookmarkEnd w:id="67"/>
      <w:bookmarkEnd w:id="68"/>
      <w:bookmarkEnd w:id="69"/>
      <w:bookmarkEnd w:id="70"/>
    </w:p>
    <w:p w14:paraId="181959BA" w14:textId="77777777" w:rsidR="003F1034" w:rsidRPr="006062E2" w:rsidRDefault="003F1034" w:rsidP="003F1034">
      <w:pPr>
        <w:spacing w:line="240" w:lineRule="auto"/>
      </w:pPr>
    </w:p>
    <w:tbl>
      <w:tblPr>
        <w:tblW w:w="498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76"/>
        <w:gridCol w:w="4819"/>
        <w:gridCol w:w="4817"/>
      </w:tblGrid>
      <w:tr w:rsidR="000A1EC7" w:rsidRPr="00D42470" w14:paraId="69D2BA87" w14:textId="77777777" w:rsidTr="000A1EC7">
        <w:trPr>
          <w:trHeight w:val="1221"/>
        </w:trPr>
        <w:tc>
          <w:tcPr>
            <w:tcW w:w="139" w:type="pct"/>
            <w:shd w:val="clear" w:color="auto" w:fill="D9D9D9"/>
            <w:vAlign w:val="center"/>
          </w:tcPr>
          <w:p w14:paraId="1F93EC78" w14:textId="77777777" w:rsidR="000A1EC7" w:rsidRPr="00D42470" w:rsidRDefault="000A1EC7" w:rsidP="0016093C">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2431" w:type="pct"/>
            <w:shd w:val="clear" w:color="auto" w:fill="D9D9D9"/>
            <w:tcMar>
              <w:top w:w="0" w:type="dxa"/>
              <w:left w:w="108" w:type="dxa"/>
              <w:bottom w:w="0" w:type="dxa"/>
              <w:right w:w="108" w:type="dxa"/>
            </w:tcMar>
            <w:vAlign w:val="center"/>
          </w:tcPr>
          <w:p w14:paraId="08E37E68" w14:textId="77777777" w:rsidR="000A1EC7" w:rsidRPr="00D42470" w:rsidRDefault="000A1EC7" w:rsidP="0016093C">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431" w:type="pct"/>
            <w:shd w:val="clear" w:color="auto" w:fill="D9D9D9"/>
            <w:vAlign w:val="center"/>
          </w:tcPr>
          <w:p w14:paraId="1A7501D9" w14:textId="77777777" w:rsidR="000A1EC7" w:rsidRPr="00D42470" w:rsidRDefault="000A1EC7" w:rsidP="0016093C">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p w14:paraId="15D49FCD" w14:textId="6439464A" w:rsidR="000A1EC7" w:rsidRPr="00D42470" w:rsidRDefault="000A1EC7" w:rsidP="0016093C">
            <w:pPr>
              <w:spacing w:after="0" w:line="240" w:lineRule="auto"/>
              <w:jc w:val="center"/>
              <w:rPr>
                <w:rFonts w:ascii="Calibri" w:eastAsia="Calibri" w:hAnsi="Calibri" w:cs="Times New Roman"/>
                <w:b/>
                <w:bCs/>
                <w:sz w:val="20"/>
                <w:szCs w:val="20"/>
                <w:lang w:val="es-ES" w:eastAsia="es-ES"/>
              </w:rPr>
            </w:pPr>
          </w:p>
        </w:tc>
      </w:tr>
      <w:tr w:rsidR="000A1EC7" w:rsidRPr="00D42470" w14:paraId="286AF6CF" w14:textId="77777777" w:rsidTr="000A1EC7">
        <w:trPr>
          <w:trHeight w:val="67"/>
        </w:trPr>
        <w:tc>
          <w:tcPr>
            <w:tcW w:w="139" w:type="pct"/>
          </w:tcPr>
          <w:p w14:paraId="544AC4DA" w14:textId="762ABA20" w:rsidR="000A1EC7" w:rsidRPr="00D42470" w:rsidRDefault="000A1EC7" w:rsidP="0016093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2431" w:type="pct"/>
            <w:tcMar>
              <w:top w:w="0" w:type="dxa"/>
              <w:left w:w="108" w:type="dxa"/>
              <w:bottom w:w="0" w:type="dxa"/>
              <w:right w:w="108" w:type="dxa"/>
            </w:tcMar>
            <w:vAlign w:val="center"/>
          </w:tcPr>
          <w:p w14:paraId="536ECA0B" w14:textId="6965F0F2" w:rsidR="000A1EC7" w:rsidRPr="00D42470" w:rsidRDefault="000A1EC7" w:rsidP="00EE24B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Denuncia</w:t>
            </w:r>
          </w:p>
        </w:tc>
        <w:tc>
          <w:tcPr>
            <w:tcW w:w="2431" w:type="pct"/>
            <w:vAlign w:val="center"/>
          </w:tcPr>
          <w:p w14:paraId="5C49E295" w14:textId="24ED4CEF" w:rsidR="000A1EC7" w:rsidRPr="00166FF1" w:rsidRDefault="000A1EC7" w:rsidP="002371C2">
            <w:pPr>
              <w:jc w:val="both"/>
              <w:rPr>
                <w:rFonts w:ascii="Calibri" w:eastAsia="Calibri" w:hAnsi="Calibri" w:cs="Times New Roman"/>
                <w:sz w:val="20"/>
                <w:szCs w:val="20"/>
                <w:lang w:val="es-ES"/>
              </w:rPr>
            </w:pPr>
            <w:r w:rsidRPr="002371C2">
              <w:rPr>
                <w:rFonts w:ascii="Calibri" w:eastAsia="Calibri" w:hAnsi="Calibri" w:cs="Times New Roman"/>
                <w:sz w:val="20"/>
                <w:szCs w:val="20"/>
                <w:lang w:val="es-ES"/>
              </w:rPr>
              <w:t>386-XIII-2019 de fecha 04 de octubre de 2019</w:t>
            </w:r>
          </w:p>
        </w:tc>
      </w:tr>
      <w:tr w:rsidR="000A1EC7" w:rsidRPr="00D42470" w14:paraId="3D90A6EC" w14:textId="77777777" w:rsidTr="000A1EC7">
        <w:trPr>
          <w:trHeight w:val="361"/>
        </w:trPr>
        <w:tc>
          <w:tcPr>
            <w:tcW w:w="139" w:type="pct"/>
          </w:tcPr>
          <w:p w14:paraId="2A8B321A" w14:textId="60334613" w:rsidR="000A1EC7" w:rsidRPr="00D42470" w:rsidRDefault="000A1EC7" w:rsidP="0016093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2431" w:type="pct"/>
            <w:tcMar>
              <w:top w:w="0" w:type="dxa"/>
              <w:left w:w="108" w:type="dxa"/>
              <w:bottom w:w="0" w:type="dxa"/>
              <w:right w:w="108" w:type="dxa"/>
            </w:tcMar>
            <w:vAlign w:val="center"/>
          </w:tcPr>
          <w:p w14:paraId="390DCD30" w14:textId="7087C16D" w:rsidR="000A1EC7" w:rsidRPr="00D42470" w:rsidRDefault="000A1EC7" w:rsidP="00EE24B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Denuncia</w:t>
            </w:r>
          </w:p>
        </w:tc>
        <w:tc>
          <w:tcPr>
            <w:tcW w:w="2431" w:type="pct"/>
            <w:vAlign w:val="center"/>
          </w:tcPr>
          <w:p w14:paraId="618577B0" w14:textId="3EAD3CB3" w:rsidR="000A1EC7" w:rsidRPr="00166FF1" w:rsidRDefault="000A1EC7" w:rsidP="002371C2">
            <w:pPr>
              <w:jc w:val="both"/>
              <w:rPr>
                <w:rFonts w:ascii="Calibri" w:eastAsia="Calibri" w:hAnsi="Calibri" w:cs="Times New Roman"/>
                <w:sz w:val="20"/>
                <w:szCs w:val="20"/>
                <w:lang w:val="es-ES"/>
              </w:rPr>
            </w:pPr>
            <w:r w:rsidRPr="002371C2">
              <w:rPr>
                <w:rFonts w:ascii="Calibri" w:eastAsia="Calibri" w:hAnsi="Calibri" w:cs="Times New Roman"/>
                <w:sz w:val="20"/>
                <w:szCs w:val="20"/>
                <w:lang w:val="es-ES"/>
              </w:rPr>
              <w:t>428-XIII-2019 de fecha 05 de diciembre de 2019</w:t>
            </w:r>
          </w:p>
        </w:tc>
      </w:tr>
      <w:tr w:rsidR="000A1EC7" w:rsidRPr="00D42470" w14:paraId="548C8350" w14:textId="77777777" w:rsidTr="000A1EC7">
        <w:trPr>
          <w:trHeight w:val="361"/>
        </w:trPr>
        <w:tc>
          <w:tcPr>
            <w:tcW w:w="139" w:type="pct"/>
          </w:tcPr>
          <w:p w14:paraId="2DF8D8FD" w14:textId="7ACBFF92" w:rsidR="000A1EC7" w:rsidRDefault="000A1EC7" w:rsidP="0016093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2431" w:type="pct"/>
            <w:tcMar>
              <w:top w:w="0" w:type="dxa"/>
              <w:left w:w="108" w:type="dxa"/>
              <w:bottom w:w="0" w:type="dxa"/>
              <w:right w:w="108" w:type="dxa"/>
            </w:tcMar>
            <w:vAlign w:val="center"/>
          </w:tcPr>
          <w:p w14:paraId="3EA93EF9" w14:textId="628D5ABB" w:rsidR="000A1EC7" w:rsidRDefault="000A1EC7" w:rsidP="00EE24B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Denuncia</w:t>
            </w:r>
          </w:p>
        </w:tc>
        <w:tc>
          <w:tcPr>
            <w:tcW w:w="2431" w:type="pct"/>
            <w:vAlign w:val="center"/>
          </w:tcPr>
          <w:p w14:paraId="7DE1A0DB" w14:textId="16FE6AA2" w:rsidR="000A1EC7" w:rsidRPr="00166FF1" w:rsidRDefault="000A1EC7" w:rsidP="002371C2">
            <w:pPr>
              <w:jc w:val="both"/>
              <w:rPr>
                <w:rFonts w:ascii="Calibri" w:eastAsia="Calibri" w:hAnsi="Calibri" w:cs="Times New Roman"/>
                <w:sz w:val="20"/>
                <w:szCs w:val="20"/>
                <w:lang w:val="es-ES"/>
              </w:rPr>
            </w:pPr>
            <w:r w:rsidRPr="002371C2">
              <w:rPr>
                <w:rFonts w:ascii="Calibri" w:eastAsia="Calibri" w:hAnsi="Calibri" w:cs="Times New Roman"/>
                <w:sz w:val="20"/>
                <w:szCs w:val="20"/>
                <w:lang w:val="es-ES"/>
              </w:rPr>
              <w:t>49-XIII-2020 de fecha 18 de febrero de 2019</w:t>
            </w:r>
          </w:p>
        </w:tc>
      </w:tr>
      <w:tr w:rsidR="000A1EC7" w:rsidRPr="00D42470" w14:paraId="448183E1" w14:textId="77777777" w:rsidTr="000A1EC7">
        <w:trPr>
          <w:trHeight w:val="379"/>
        </w:trPr>
        <w:tc>
          <w:tcPr>
            <w:tcW w:w="139" w:type="pct"/>
          </w:tcPr>
          <w:p w14:paraId="716087AB" w14:textId="68122D3D" w:rsidR="000A1EC7" w:rsidRPr="00D42470" w:rsidRDefault="000A1EC7" w:rsidP="0016093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2431" w:type="pct"/>
            <w:tcMar>
              <w:top w:w="0" w:type="dxa"/>
              <w:left w:w="70" w:type="dxa"/>
              <w:bottom w:w="0" w:type="dxa"/>
              <w:right w:w="70" w:type="dxa"/>
            </w:tcMar>
            <w:vAlign w:val="center"/>
          </w:tcPr>
          <w:p w14:paraId="1F41A675" w14:textId="4BC0950A" w:rsidR="000A1EC7" w:rsidRPr="00D42470" w:rsidRDefault="000A1EC7" w:rsidP="002371C2">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Expediente de evaluación ambiental proyecto EIA “</w:t>
            </w:r>
            <w:r w:rsidRPr="002371C2">
              <w:rPr>
                <w:rFonts w:ascii="Calibri" w:eastAsia="Calibri" w:hAnsi="Calibri" w:cs="Times New Roman"/>
                <w:sz w:val="20"/>
                <w:szCs w:val="20"/>
                <w:lang w:val="es-ES"/>
              </w:rPr>
              <w:t>Proyecto habilitación de caminos de acceso e instalaciones complementarias de la subdivisión agrícola Chaguay</w:t>
            </w:r>
            <w:r>
              <w:rPr>
                <w:rFonts w:ascii="Calibri" w:eastAsia="Calibri" w:hAnsi="Calibri" w:cs="Times New Roman"/>
                <w:sz w:val="20"/>
                <w:szCs w:val="20"/>
                <w:lang w:val="es-ES"/>
              </w:rPr>
              <w:t>”</w:t>
            </w:r>
          </w:p>
        </w:tc>
        <w:tc>
          <w:tcPr>
            <w:tcW w:w="2431" w:type="pct"/>
            <w:vAlign w:val="center"/>
          </w:tcPr>
          <w:p w14:paraId="349B8962" w14:textId="63D17756" w:rsidR="000A1EC7" w:rsidRPr="00166FF1" w:rsidRDefault="009421FF" w:rsidP="002371C2">
            <w:pPr>
              <w:spacing w:after="0" w:line="240" w:lineRule="auto"/>
              <w:rPr>
                <w:rFonts w:ascii="Calibri" w:eastAsia="Calibri" w:hAnsi="Calibri" w:cs="Times New Roman"/>
                <w:sz w:val="20"/>
                <w:szCs w:val="20"/>
                <w:lang w:val="es-ES"/>
              </w:rPr>
            </w:pPr>
            <w:hyperlink r:id="rId19" w:history="1">
              <w:r w:rsidR="000A1EC7" w:rsidRPr="00EB23F9">
                <w:rPr>
                  <w:rFonts w:ascii="Calibri" w:hAnsi="Calibri"/>
                </w:rPr>
                <w:t>https://seia.sea.gob.cl/expediente/expedientesEvaluacion.php?modo=ficha&amp;id_expediente=2131264435</w:t>
              </w:r>
            </w:hyperlink>
          </w:p>
        </w:tc>
      </w:tr>
      <w:tr w:rsidR="000A1EC7" w:rsidRPr="00D42470" w14:paraId="31306B46" w14:textId="77777777" w:rsidTr="000A1EC7">
        <w:trPr>
          <w:trHeight w:val="379"/>
        </w:trPr>
        <w:tc>
          <w:tcPr>
            <w:tcW w:w="139" w:type="pct"/>
          </w:tcPr>
          <w:p w14:paraId="4987B5F2" w14:textId="1C5E5FFE" w:rsidR="000A1EC7" w:rsidRDefault="000A1EC7" w:rsidP="0016093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2431" w:type="pct"/>
            <w:tcMar>
              <w:top w:w="0" w:type="dxa"/>
              <w:left w:w="70" w:type="dxa"/>
              <w:bottom w:w="0" w:type="dxa"/>
              <w:right w:w="70" w:type="dxa"/>
            </w:tcMar>
            <w:vAlign w:val="center"/>
          </w:tcPr>
          <w:p w14:paraId="765BD263" w14:textId="1DBBBD71" w:rsidR="000A1EC7" w:rsidRDefault="000A1EC7" w:rsidP="002371C2">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Plan regulador Metropolitano de Santiago</w:t>
            </w:r>
          </w:p>
        </w:tc>
        <w:tc>
          <w:tcPr>
            <w:tcW w:w="2431" w:type="pct"/>
            <w:vAlign w:val="center"/>
          </w:tcPr>
          <w:p w14:paraId="3BA31920" w14:textId="79142508" w:rsidR="000A1EC7" w:rsidRPr="00EB23F9" w:rsidRDefault="000A1EC7" w:rsidP="002371C2">
            <w:pPr>
              <w:spacing w:after="0" w:line="240" w:lineRule="auto"/>
              <w:rPr>
                <w:rFonts w:ascii="Calibri" w:hAnsi="Calibri"/>
              </w:rPr>
            </w:pPr>
            <w:r w:rsidRPr="002371C2">
              <w:rPr>
                <w:rFonts w:ascii="Calibri" w:hAnsi="Calibri"/>
              </w:rPr>
              <w:t>https://www.leychile.cl/Navegar?idNorma=1011608</w:t>
            </w:r>
          </w:p>
        </w:tc>
      </w:tr>
      <w:tr w:rsidR="000A1EC7" w:rsidRPr="00D42470" w14:paraId="30A6992A" w14:textId="77777777" w:rsidTr="000A1EC7">
        <w:trPr>
          <w:trHeight w:val="379"/>
        </w:trPr>
        <w:tc>
          <w:tcPr>
            <w:tcW w:w="139" w:type="pct"/>
          </w:tcPr>
          <w:p w14:paraId="7305A5C2" w14:textId="6B955D27" w:rsidR="000A1EC7" w:rsidRDefault="000A1EC7" w:rsidP="0016093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2431" w:type="pct"/>
            <w:tcMar>
              <w:top w:w="0" w:type="dxa"/>
              <w:left w:w="70" w:type="dxa"/>
              <w:bottom w:w="0" w:type="dxa"/>
              <w:right w:w="70" w:type="dxa"/>
            </w:tcMar>
            <w:vAlign w:val="center"/>
          </w:tcPr>
          <w:p w14:paraId="3AB50B66" w14:textId="1AEBFA31" w:rsidR="000A1EC7" w:rsidRDefault="000A1EC7" w:rsidP="002371C2">
            <w:pPr>
              <w:spacing w:after="0" w:line="240" w:lineRule="auto"/>
              <w:jc w:val="both"/>
              <w:rPr>
                <w:rFonts w:ascii="Calibri" w:eastAsia="Calibri" w:hAnsi="Calibri" w:cs="Times New Roman"/>
                <w:sz w:val="20"/>
                <w:szCs w:val="20"/>
                <w:lang w:val="es-ES"/>
              </w:rPr>
            </w:pPr>
            <w:r w:rsidRPr="002371C2">
              <w:rPr>
                <w:rFonts w:ascii="Calibri" w:eastAsia="Calibri" w:hAnsi="Calibri" w:cs="Times New Roman"/>
                <w:sz w:val="20"/>
                <w:szCs w:val="20"/>
                <w:lang w:val="es-ES"/>
              </w:rPr>
              <w:t>Estrategia Regional para la Conservación de la Biodiversidad en la Región Metropolitana de Santiago 2015 – 2025</w:t>
            </w:r>
          </w:p>
        </w:tc>
        <w:tc>
          <w:tcPr>
            <w:tcW w:w="2431" w:type="pct"/>
            <w:vAlign w:val="center"/>
          </w:tcPr>
          <w:p w14:paraId="4E830EB6" w14:textId="77E72D91" w:rsidR="000A1EC7" w:rsidRPr="00EB23F9" w:rsidRDefault="009421FF" w:rsidP="002371C2">
            <w:pPr>
              <w:spacing w:after="0" w:line="240" w:lineRule="auto"/>
              <w:rPr>
                <w:rFonts w:ascii="Calibri" w:hAnsi="Calibri"/>
              </w:rPr>
            </w:pPr>
            <w:hyperlink r:id="rId20" w:history="1">
              <w:r w:rsidR="000A1EC7" w:rsidRPr="009E630B">
                <w:rPr>
                  <w:rFonts w:ascii="Calibri" w:hAnsi="Calibri"/>
                </w:rPr>
                <w:t>https://www.gobiernosantiago.cl/wp-content/uploads/2014/doc/estrategia/Estrategia_Regional_para_la_Conservacion_de_la_Biodiversidad_RMS_2015-2024,_2014.pdf</w:t>
              </w:r>
            </w:hyperlink>
          </w:p>
        </w:tc>
      </w:tr>
      <w:tr w:rsidR="000A1EC7" w:rsidRPr="00D42470" w14:paraId="2397B226" w14:textId="77777777" w:rsidTr="000A1EC7">
        <w:trPr>
          <w:trHeight w:val="379"/>
        </w:trPr>
        <w:tc>
          <w:tcPr>
            <w:tcW w:w="139" w:type="pct"/>
          </w:tcPr>
          <w:p w14:paraId="607CAEBA" w14:textId="0D9A1773" w:rsidR="000A1EC7" w:rsidRDefault="000A1EC7" w:rsidP="0016093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2431" w:type="pct"/>
            <w:tcMar>
              <w:top w:w="0" w:type="dxa"/>
              <w:left w:w="70" w:type="dxa"/>
              <w:bottom w:w="0" w:type="dxa"/>
              <w:right w:w="70" w:type="dxa"/>
            </w:tcMar>
            <w:vAlign w:val="center"/>
          </w:tcPr>
          <w:p w14:paraId="2A480271" w14:textId="05C4F12D" w:rsidR="000A1EC7" w:rsidRPr="002371C2" w:rsidRDefault="000A1EC7" w:rsidP="002371C2">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Instructivo SEA “</w:t>
            </w:r>
            <w:r w:rsidRPr="000A1EC7">
              <w:rPr>
                <w:rFonts w:ascii="Calibri" w:eastAsia="Calibri" w:hAnsi="Calibri" w:cs="Times New Roman"/>
                <w:sz w:val="20"/>
                <w:szCs w:val="20"/>
                <w:lang w:val="es-ES"/>
              </w:rPr>
              <w:t>Ordinario N° 161081, de fecha 17 de agosto de 2016</w:t>
            </w:r>
            <w:r>
              <w:rPr>
                <w:rFonts w:ascii="Calibri" w:eastAsia="Calibri" w:hAnsi="Calibri" w:cs="Times New Roman"/>
                <w:sz w:val="20"/>
                <w:szCs w:val="20"/>
                <w:lang w:val="es-ES"/>
              </w:rPr>
              <w:t xml:space="preserve">: </w:t>
            </w:r>
            <w:r w:rsidRPr="000A1EC7">
              <w:rPr>
                <w:rFonts w:ascii="Calibri" w:eastAsia="Calibri" w:hAnsi="Calibri" w:cs="Times New Roman"/>
                <w:sz w:val="20"/>
                <w:szCs w:val="20"/>
                <w:lang w:val="es-ES"/>
              </w:rPr>
              <w:t>Complementa Oficio D.E. N° 130844, de fecha 22 de mayo de 2013, de la Dirección Ejecutiva del SEA, que “Uniforma criterios y exigencias técnicas sobre áreas colocadas bajo protección oficial y áreas protegidas para efectos del Sistema de Evaluación Ambiental, e instruye sobre la materia</w:t>
            </w:r>
          </w:p>
        </w:tc>
        <w:tc>
          <w:tcPr>
            <w:tcW w:w="2431" w:type="pct"/>
            <w:vAlign w:val="center"/>
          </w:tcPr>
          <w:p w14:paraId="27927FF8" w14:textId="1D94224E" w:rsidR="000A1EC7" w:rsidRPr="009E630B" w:rsidRDefault="009421FF" w:rsidP="002371C2">
            <w:pPr>
              <w:spacing w:after="0" w:line="240" w:lineRule="auto"/>
              <w:rPr>
                <w:rFonts w:ascii="Calibri" w:hAnsi="Calibri"/>
              </w:rPr>
            </w:pPr>
            <w:hyperlink r:id="rId21" w:history="1">
              <w:r w:rsidR="000A1EC7">
                <w:rPr>
                  <w:rStyle w:val="Hipervnculo"/>
                </w:rPr>
                <w:t>https://www.sea.gob.cl/sites/default/files/migration_files/instructivos/of._ord._ndeg_161081.pdf</w:t>
              </w:r>
            </w:hyperlink>
          </w:p>
        </w:tc>
      </w:tr>
    </w:tbl>
    <w:p w14:paraId="66F78107" w14:textId="77777777" w:rsidR="000F701F" w:rsidRDefault="000F701F" w:rsidP="00B1438D">
      <w:pPr>
        <w:pStyle w:val="IFA1"/>
        <w:numPr>
          <w:ilvl w:val="0"/>
          <w:numId w:val="0"/>
        </w:numPr>
        <w:ind w:left="716"/>
        <w:sectPr w:rsidR="000F701F" w:rsidSect="00ED76CA">
          <w:pgSz w:w="12240" w:h="15840" w:code="1"/>
          <w:pgMar w:top="1134" w:right="1134" w:bottom="1134" w:left="1134" w:header="708" w:footer="708" w:gutter="0"/>
          <w:cols w:space="708"/>
          <w:docGrid w:linePitch="360"/>
        </w:sectPr>
      </w:pPr>
    </w:p>
    <w:p w14:paraId="7F28216C" w14:textId="695E7D8C" w:rsidR="001A526B" w:rsidRDefault="00A25543" w:rsidP="00B1438D">
      <w:pPr>
        <w:pStyle w:val="IFA1"/>
      </w:pPr>
      <w:bookmarkStart w:id="71" w:name="_Toc36192862"/>
      <w:r>
        <w:lastRenderedPageBreak/>
        <w:t>H</w:t>
      </w:r>
      <w:r w:rsidR="00C15104">
        <w:t>ECHOS CONSTATADOS</w:t>
      </w:r>
      <w:bookmarkEnd w:id="71"/>
      <w:r w:rsidR="00C15104">
        <w:t xml:space="preserve"> </w:t>
      </w:r>
      <w:r>
        <w:t xml:space="preserve"> </w:t>
      </w:r>
      <w:bookmarkStart w:id="72" w:name="_Ref352922216"/>
      <w:bookmarkStart w:id="73" w:name="_Toc353998120"/>
      <w:bookmarkStart w:id="74" w:name="_Toc353998193"/>
      <w:bookmarkStart w:id="75" w:name="_Toc382383547"/>
      <w:bookmarkStart w:id="76" w:name="_Toc382472369"/>
      <w:bookmarkStart w:id="77" w:name="_Toc390184279"/>
      <w:bookmarkStart w:id="78" w:name="_Toc390360010"/>
      <w:bookmarkStart w:id="79" w:name="_Toc390777031"/>
      <w:bookmarkEnd w:id="34"/>
    </w:p>
    <w:p w14:paraId="66D3FB65" w14:textId="06A1ABF0" w:rsidR="005B2822" w:rsidRDefault="005B2822" w:rsidP="00CE5271">
      <w:pPr>
        <w:spacing w:after="0" w:line="240" w:lineRule="auto"/>
        <w:contextualSpacing/>
        <w:outlineLvl w:val="0"/>
        <w:rPr>
          <w:rFonts w:ascii="Calibri" w:eastAsia="Calibri" w:hAnsi="Calibri" w:cs="Calibri"/>
          <w:b/>
          <w:color w:val="000000" w:themeColor="text1"/>
          <w:sz w:val="24"/>
          <w:szCs w:val="20"/>
        </w:rPr>
      </w:pPr>
    </w:p>
    <w:p w14:paraId="016CDCA3" w14:textId="6CF3D537" w:rsidR="00BF14C3" w:rsidRDefault="00BF14C3" w:rsidP="005A6F63">
      <w:pPr>
        <w:pStyle w:val="Ttulo1"/>
        <w:numPr>
          <w:ilvl w:val="1"/>
          <w:numId w:val="49"/>
        </w:numPr>
      </w:pPr>
      <w:bookmarkStart w:id="80" w:name="_Toc36192863"/>
      <w:r>
        <w:t>Análisis de Elusión – Literal h)</w:t>
      </w:r>
      <w:bookmarkEnd w:id="80"/>
    </w:p>
    <w:p w14:paraId="69294BC1" w14:textId="77777777" w:rsidR="00BF14C3" w:rsidRDefault="00BF14C3" w:rsidP="00BF14C3">
      <w:pPr>
        <w:pStyle w:val="Listaconnmeros"/>
        <w:numPr>
          <w:ilvl w:val="0"/>
          <w:numId w:val="0"/>
        </w:numPr>
        <w:ind w:left="360" w:hanging="360"/>
      </w:pPr>
    </w:p>
    <w:tbl>
      <w:tblPr>
        <w:tblStyle w:val="Tablaconcuadrcula"/>
        <w:tblW w:w="5001" w:type="pct"/>
        <w:tblLook w:val="04A0" w:firstRow="1" w:lastRow="0" w:firstColumn="1" w:lastColumn="0" w:noHBand="0" w:noVBand="1"/>
      </w:tblPr>
      <w:tblGrid>
        <w:gridCol w:w="13565"/>
      </w:tblGrid>
      <w:tr w:rsidR="00BF14C3" w:rsidRPr="008643A6" w14:paraId="51BB83BD" w14:textId="77777777" w:rsidTr="00E870C0">
        <w:trPr>
          <w:trHeight w:val="142"/>
        </w:trPr>
        <w:tc>
          <w:tcPr>
            <w:tcW w:w="5000" w:type="pct"/>
          </w:tcPr>
          <w:p w14:paraId="44C842E7" w14:textId="77777777" w:rsidR="00BF14C3" w:rsidRPr="008643A6" w:rsidRDefault="00BF14C3" w:rsidP="00E870C0">
            <w:pPr>
              <w:rPr>
                <w:color w:val="000000" w:themeColor="text1"/>
              </w:rPr>
            </w:pPr>
            <w:r w:rsidRPr="008643A6">
              <w:rPr>
                <w:rFonts w:eastAsia="Times New Roman"/>
                <w:b/>
                <w:bCs/>
                <w:color w:val="000000" w:themeColor="text1"/>
                <w:lang w:eastAsia="es-CL"/>
              </w:rPr>
              <w:t xml:space="preserve">Número de hecho constatado: </w:t>
            </w:r>
            <w:r>
              <w:rPr>
                <w:rFonts w:eastAsia="Times New Roman"/>
                <w:b/>
                <w:bCs/>
                <w:color w:val="000000" w:themeColor="text1"/>
                <w:lang w:eastAsia="es-CL"/>
              </w:rPr>
              <w:t xml:space="preserve">1. </w:t>
            </w:r>
          </w:p>
        </w:tc>
      </w:tr>
      <w:tr w:rsidR="00BF14C3" w:rsidRPr="008643A6" w14:paraId="6A7164F9" w14:textId="77777777" w:rsidTr="00E870C0">
        <w:trPr>
          <w:trHeight w:val="319"/>
        </w:trPr>
        <w:tc>
          <w:tcPr>
            <w:tcW w:w="5000" w:type="pct"/>
            <w:tcBorders>
              <w:bottom w:val="single" w:sz="4" w:space="0" w:color="auto"/>
            </w:tcBorders>
          </w:tcPr>
          <w:p w14:paraId="21B9D21D" w14:textId="77777777" w:rsidR="00BF14C3" w:rsidRDefault="00BF14C3" w:rsidP="00E870C0">
            <w:pPr>
              <w:rPr>
                <w:b/>
                <w:color w:val="000000" w:themeColor="text1"/>
              </w:rPr>
            </w:pPr>
          </w:p>
          <w:p w14:paraId="70BE5DF3" w14:textId="77777777" w:rsidR="00BF14C3" w:rsidRDefault="00BF14C3" w:rsidP="00E870C0">
            <w:pPr>
              <w:rPr>
                <w:b/>
                <w:color w:val="000000" w:themeColor="text1"/>
              </w:rPr>
            </w:pPr>
            <w:r>
              <w:rPr>
                <w:b/>
                <w:color w:val="000000" w:themeColor="text1"/>
              </w:rPr>
              <w:t>Ley N°19.300, sobre Bases Generales del Medio Ambiente.</w:t>
            </w:r>
          </w:p>
          <w:p w14:paraId="5227350D" w14:textId="77777777" w:rsidR="00BF14C3" w:rsidRDefault="00BF14C3" w:rsidP="00E870C0">
            <w:pPr>
              <w:rPr>
                <w:color w:val="000000" w:themeColor="text1"/>
              </w:rPr>
            </w:pPr>
            <w:r w:rsidRPr="00E27C7A">
              <w:rPr>
                <w:b/>
                <w:color w:val="000000" w:themeColor="text1"/>
              </w:rPr>
              <w:t>Artículo 10.-</w:t>
            </w:r>
            <w:r w:rsidRPr="00656E89">
              <w:rPr>
                <w:color w:val="000000" w:themeColor="text1"/>
              </w:rPr>
              <w:t xml:space="preserve"> Los proyectos o actividades susceptibles de causar impacto ambiental, en cualesquiera de sus fases, que deberán someterse </w:t>
            </w:r>
            <w:r>
              <w:rPr>
                <w:color w:val="000000" w:themeColor="text1"/>
              </w:rPr>
              <w:t>al sistema de evaluación de impacto ambiental, son los siguientes:</w:t>
            </w:r>
          </w:p>
          <w:p w14:paraId="452B24A4" w14:textId="77777777" w:rsidR="00BF14C3" w:rsidRDefault="00BF14C3" w:rsidP="00E870C0">
            <w:pPr>
              <w:rPr>
                <w:color w:val="000000" w:themeColor="text1"/>
              </w:rPr>
            </w:pPr>
          </w:p>
          <w:p w14:paraId="381D7DDE" w14:textId="77777777" w:rsidR="00BF14C3" w:rsidRDefault="00BF14C3" w:rsidP="00E870C0">
            <w:pPr>
              <w:rPr>
                <w:color w:val="000000" w:themeColor="text1"/>
              </w:rPr>
            </w:pPr>
            <w:r>
              <w:rPr>
                <w:color w:val="000000" w:themeColor="text1"/>
              </w:rPr>
              <w:t>h) Proyectos industriales o inmobiliarios que se ejecuten en zonas declaradas latentes o saturadas.</w:t>
            </w:r>
          </w:p>
          <w:p w14:paraId="5E726EE9" w14:textId="77777777" w:rsidR="00BF14C3" w:rsidRDefault="00BF14C3" w:rsidP="00E870C0">
            <w:pPr>
              <w:rPr>
                <w:color w:val="000000" w:themeColor="text1"/>
              </w:rPr>
            </w:pPr>
          </w:p>
          <w:p w14:paraId="6715C280" w14:textId="77777777" w:rsidR="00BF14C3" w:rsidRDefault="00BF14C3" w:rsidP="00E870C0">
            <w:pPr>
              <w:rPr>
                <w:b/>
                <w:color w:val="000000" w:themeColor="text1"/>
              </w:rPr>
            </w:pPr>
            <w:r>
              <w:rPr>
                <w:b/>
                <w:color w:val="000000" w:themeColor="text1"/>
              </w:rPr>
              <w:t>Decreto Supremo N°40/2012, Reglamento del Sistema de Evaluación de Impacto Ambiental</w:t>
            </w:r>
          </w:p>
          <w:p w14:paraId="48D38AE1" w14:textId="77777777" w:rsidR="00BF14C3" w:rsidRPr="00346454" w:rsidRDefault="00BF14C3" w:rsidP="00E870C0">
            <w:pPr>
              <w:rPr>
                <w:color w:val="000000" w:themeColor="text1"/>
              </w:rPr>
            </w:pPr>
            <w:r>
              <w:rPr>
                <w:b/>
                <w:color w:val="000000" w:themeColor="text1"/>
              </w:rPr>
              <w:t>Artículo 3</w:t>
            </w:r>
            <w:proofErr w:type="gramStart"/>
            <w:r>
              <w:rPr>
                <w:b/>
                <w:color w:val="000000" w:themeColor="text1"/>
              </w:rPr>
              <w:t>°.-</w:t>
            </w:r>
            <w:proofErr w:type="gramEnd"/>
            <w:r>
              <w:rPr>
                <w:b/>
                <w:color w:val="000000" w:themeColor="text1"/>
              </w:rPr>
              <w:t xml:space="preserve"> </w:t>
            </w:r>
            <w:r w:rsidRPr="00346454">
              <w:rPr>
                <w:color w:val="000000" w:themeColor="text1"/>
              </w:rPr>
              <w:t>Tipos de Proyectos o actividades.</w:t>
            </w:r>
          </w:p>
          <w:p w14:paraId="7683C688" w14:textId="77777777" w:rsidR="00BF14C3" w:rsidRPr="00346454" w:rsidRDefault="00BF14C3" w:rsidP="00E870C0">
            <w:pPr>
              <w:rPr>
                <w:color w:val="000000" w:themeColor="text1"/>
              </w:rPr>
            </w:pPr>
            <w:r w:rsidRPr="00346454">
              <w:rPr>
                <w:color w:val="000000" w:themeColor="text1"/>
              </w:rPr>
              <w:t>Los proyectos o actividades susceptibles de causar impacto ambiental, en cualesquiera de sus fases, que deberán someterse al Sistema de Evaluación de Impacto Ambiental, son los siguientes:</w:t>
            </w:r>
          </w:p>
          <w:p w14:paraId="0024144C" w14:textId="77777777" w:rsidR="00BF14C3" w:rsidRDefault="00BF14C3" w:rsidP="00E870C0">
            <w:pPr>
              <w:rPr>
                <w:b/>
                <w:color w:val="000000" w:themeColor="text1"/>
              </w:rPr>
            </w:pPr>
          </w:p>
          <w:p w14:paraId="032B6415" w14:textId="77777777" w:rsidR="00BF14C3" w:rsidRPr="00402193" w:rsidRDefault="00BF14C3" w:rsidP="00E870C0">
            <w:pPr>
              <w:rPr>
                <w:color w:val="000000" w:themeColor="text1"/>
              </w:rPr>
            </w:pPr>
            <w:r w:rsidRPr="00402193">
              <w:rPr>
                <w:color w:val="000000" w:themeColor="text1"/>
              </w:rPr>
              <w:t>h) Proyectos industriales o inmobiliarios que se ejecuten en zonas declaradas latentes o saturadas.</w:t>
            </w:r>
          </w:p>
          <w:p w14:paraId="32AB1D26" w14:textId="5617FD6B" w:rsidR="00BF14C3" w:rsidRPr="00402193" w:rsidRDefault="00BF14C3" w:rsidP="00E870C0">
            <w:pPr>
              <w:rPr>
                <w:color w:val="000000" w:themeColor="text1"/>
              </w:rPr>
            </w:pPr>
            <w:r w:rsidRPr="00402193">
              <w:rPr>
                <w:color w:val="000000" w:themeColor="text1"/>
              </w:rPr>
              <w:t xml:space="preserve">h.1. Se entenderá por proyectos inmobiliarios aquellos loteos o conjuntos de viviendas que contemplen obras de edificación y/o urbanización, </w:t>
            </w:r>
            <w:r w:rsidR="00801DD9" w:rsidRPr="00402193">
              <w:rPr>
                <w:color w:val="000000" w:themeColor="text1"/>
              </w:rPr>
              <w:t>así</w:t>
            </w:r>
            <w:r w:rsidRPr="00402193">
              <w:rPr>
                <w:color w:val="000000" w:themeColor="text1"/>
              </w:rPr>
              <w:t xml:space="preserve"> como los proyectos destinados a equipamiento, y que presenten alguna de las siguientes características.</w:t>
            </w:r>
          </w:p>
          <w:p w14:paraId="698A0066" w14:textId="77777777" w:rsidR="00BF14C3" w:rsidRDefault="00BF14C3" w:rsidP="00E870C0">
            <w:pPr>
              <w:rPr>
                <w:color w:val="000000" w:themeColor="text1"/>
              </w:rPr>
            </w:pPr>
            <w:r w:rsidRPr="00402193">
              <w:rPr>
                <w:color w:val="000000" w:themeColor="text1"/>
              </w:rPr>
              <w:t>h.1.1. Que se emplacen en áreas de extensión urbana o en un área rural, de acuerdo al instrumento de planificación correspondiente y requieran de sistemas propios de producción y distribución</w:t>
            </w:r>
            <w:r>
              <w:rPr>
                <w:color w:val="000000" w:themeColor="text1"/>
              </w:rPr>
              <w:t xml:space="preserve"> de agua potable y/o de recolección, tratamiento y disposición de aguas servidas;</w:t>
            </w:r>
          </w:p>
          <w:p w14:paraId="6E3E3F8D" w14:textId="77777777" w:rsidR="00BF14C3" w:rsidRDefault="00BF14C3" w:rsidP="00E870C0">
            <w:pPr>
              <w:rPr>
                <w:color w:val="000000" w:themeColor="text1"/>
              </w:rPr>
            </w:pPr>
            <w:r>
              <w:rPr>
                <w:color w:val="000000" w:themeColor="text1"/>
              </w:rPr>
              <w:t>h.1.2. Que den lugar a la incorporación al dominio nacional de uso público de vías expresas o troncales;</w:t>
            </w:r>
          </w:p>
          <w:p w14:paraId="6518FB5B" w14:textId="77777777" w:rsidR="00BF14C3" w:rsidRPr="00402193" w:rsidRDefault="00BF14C3" w:rsidP="00E870C0">
            <w:pPr>
              <w:rPr>
                <w:color w:val="000000" w:themeColor="text1"/>
              </w:rPr>
            </w:pPr>
            <w:r w:rsidRPr="00402193">
              <w:rPr>
                <w:color w:val="000000" w:themeColor="text1"/>
              </w:rPr>
              <w:t>h.1.3. Que se emplacen en una superficie igual o superior a siete hectáreas (7 ha) o consulten la construcción de trescientas (300) o más viviendas; o</w:t>
            </w:r>
          </w:p>
          <w:p w14:paraId="0A6FCB12" w14:textId="77777777" w:rsidR="00BF14C3" w:rsidRPr="00402193" w:rsidRDefault="00BF14C3" w:rsidP="00E870C0">
            <w:pPr>
              <w:rPr>
                <w:color w:val="000000" w:themeColor="text1"/>
              </w:rPr>
            </w:pPr>
            <w:r w:rsidRPr="00402193">
              <w:rPr>
                <w:color w:val="000000" w:themeColor="text1"/>
              </w:rPr>
              <w:t>h.1.4. Que consulten la construcción de edificios de uso público con una capacidad para cinco mil (5.000) o más personas o con mil (1.000) o más estacionamientos.</w:t>
            </w:r>
          </w:p>
          <w:p w14:paraId="7DCE326C" w14:textId="77777777" w:rsidR="00BF14C3" w:rsidRPr="00137438" w:rsidRDefault="00BF14C3" w:rsidP="00E870C0">
            <w:pPr>
              <w:rPr>
                <w:b/>
                <w:color w:val="000000" w:themeColor="text1"/>
              </w:rPr>
            </w:pPr>
          </w:p>
        </w:tc>
      </w:tr>
      <w:tr w:rsidR="00BF14C3" w:rsidRPr="008643A6" w14:paraId="5A58D9E8" w14:textId="77777777" w:rsidTr="00E870C0">
        <w:trPr>
          <w:trHeight w:val="627"/>
        </w:trPr>
        <w:tc>
          <w:tcPr>
            <w:tcW w:w="5000" w:type="pct"/>
          </w:tcPr>
          <w:p w14:paraId="1B3B9B85" w14:textId="77777777" w:rsidR="00BF14C3" w:rsidRPr="00304C1A" w:rsidRDefault="00BF14C3" w:rsidP="005A6F63">
            <w:pPr>
              <w:jc w:val="both"/>
              <w:rPr>
                <w:b/>
                <w:color w:val="000000" w:themeColor="text1"/>
              </w:rPr>
            </w:pPr>
            <w:r w:rsidRPr="00304C1A">
              <w:rPr>
                <w:b/>
                <w:color w:val="000000" w:themeColor="text1"/>
              </w:rPr>
              <w:t>Hechos:</w:t>
            </w:r>
          </w:p>
          <w:p w14:paraId="17E1CFB1" w14:textId="77777777" w:rsidR="00BF14C3" w:rsidRDefault="00BF14C3" w:rsidP="005A6F63">
            <w:pPr>
              <w:jc w:val="both"/>
              <w:rPr>
                <w:bCs/>
                <w:color w:val="000000" w:themeColor="text1"/>
              </w:rPr>
            </w:pPr>
          </w:p>
          <w:p w14:paraId="4CE97338" w14:textId="77777777" w:rsidR="0005187B" w:rsidRPr="005A7AF0" w:rsidRDefault="0005187B" w:rsidP="005A6F63">
            <w:pPr>
              <w:jc w:val="both"/>
              <w:rPr>
                <w:color w:val="000000" w:themeColor="text1"/>
              </w:rPr>
            </w:pPr>
            <w:r w:rsidRPr="005A7AF0">
              <w:rPr>
                <w:color w:val="000000" w:themeColor="text1"/>
              </w:rPr>
              <w:t>De acuerdo a la información presentada en las denuncias de los años 2019 y 2020, se indican los siguientes antecedentes.</w:t>
            </w:r>
          </w:p>
          <w:p w14:paraId="32F614D8" w14:textId="77777777" w:rsidR="0005187B" w:rsidRPr="005A7AF0" w:rsidRDefault="0005187B" w:rsidP="005A6F63">
            <w:pPr>
              <w:pStyle w:val="Prrafodelista"/>
              <w:numPr>
                <w:ilvl w:val="0"/>
                <w:numId w:val="46"/>
              </w:numPr>
              <w:rPr>
                <w:color w:val="000000" w:themeColor="text1"/>
              </w:rPr>
            </w:pPr>
            <w:r w:rsidRPr="005A7AF0">
              <w:rPr>
                <w:color w:val="000000" w:themeColor="text1"/>
              </w:rPr>
              <w:t>Con fecha 04 de abril de 2016 se presenta a evaluación ambiental el EIA “Proyecto Habilitación de caminos de acceso e instalaciones complementarias de la subdivisión agrícola Chaguay”, del titular Desarrollo La Dehesa SpA, el cual, dadas sus características, es el mismo proyecto que hoy se está ejecutando y está siendo denunciado.</w:t>
            </w:r>
          </w:p>
          <w:p w14:paraId="258A72B8" w14:textId="77777777" w:rsidR="0005187B" w:rsidRDefault="0005187B" w:rsidP="005A6F63">
            <w:pPr>
              <w:pStyle w:val="Prrafodelista"/>
              <w:numPr>
                <w:ilvl w:val="0"/>
                <w:numId w:val="46"/>
              </w:numPr>
              <w:rPr>
                <w:color w:val="000000" w:themeColor="text1"/>
              </w:rPr>
            </w:pPr>
            <w:r w:rsidRPr="005A7AF0">
              <w:rPr>
                <w:color w:val="000000" w:themeColor="text1"/>
              </w:rPr>
              <w:t>Dicho proyecto presentado a evaluación ambiental mediante EIA, fue “No Calificado”, dándose un término anticipado a través de la Resolución N°</w:t>
            </w:r>
            <w:proofErr w:type="gramStart"/>
            <w:r w:rsidRPr="005A7AF0">
              <w:rPr>
                <w:color w:val="000000" w:themeColor="text1"/>
              </w:rPr>
              <w:t>030</w:t>
            </w:r>
            <w:r>
              <w:rPr>
                <w:color w:val="000000" w:themeColor="text1"/>
              </w:rPr>
              <w:t>2  de</w:t>
            </w:r>
            <w:proofErr w:type="gramEnd"/>
            <w:r>
              <w:rPr>
                <w:color w:val="000000" w:themeColor="text1"/>
              </w:rPr>
              <w:t xml:space="preserve"> fecha 05 de junio de 2016 del SEA.</w:t>
            </w:r>
          </w:p>
          <w:p w14:paraId="37F7CC5C" w14:textId="77777777" w:rsidR="00666236" w:rsidRDefault="00666236" w:rsidP="005A6F63">
            <w:pPr>
              <w:jc w:val="both"/>
              <w:rPr>
                <w:color w:val="000000" w:themeColor="text1"/>
              </w:rPr>
            </w:pPr>
          </w:p>
          <w:p w14:paraId="4B5FC4ED" w14:textId="77777777" w:rsidR="0005187B" w:rsidRDefault="0005187B" w:rsidP="005A6F63">
            <w:pPr>
              <w:jc w:val="both"/>
              <w:rPr>
                <w:color w:val="000000" w:themeColor="text1"/>
              </w:rPr>
            </w:pPr>
            <w:r>
              <w:rPr>
                <w:color w:val="000000" w:themeColor="text1"/>
              </w:rPr>
              <w:t>Por lo anterior, las características del proyecto, para efectos del análisis de elusión, son los siguientes:</w:t>
            </w:r>
          </w:p>
          <w:p w14:paraId="3867C628" w14:textId="77777777" w:rsidR="00666236" w:rsidRDefault="00666236" w:rsidP="005A6F63">
            <w:pPr>
              <w:jc w:val="both"/>
            </w:pPr>
          </w:p>
          <w:p w14:paraId="341287E6" w14:textId="77777777" w:rsidR="0005187B" w:rsidRDefault="0005187B" w:rsidP="005A6F63">
            <w:pPr>
              <w:jc w:val="both"/>
            </w:pPr>
            <w:r>
              <w:lastRenderedPageBreak/>
              <w:t xml:space="preserve">En específico, el Proyecto contempla las siguientes obras: </w:t>
            </w:r>
          </w:p>
          <w:p w14:paraId="45F44730" w14:textId="77777777" w:rsidR="0005187B" w:rsidRPr="0005187B" w:rsidRDefault="0005187B" w:rsidP="005A6F63">
            <w:pPr>
              <w:pStyle w:val="Prrafodelista"/>
              <w:numPr>
                <w:ilvl w:val="0"/>
                <w:numId w:val="47"/>
              </w:numPr>
              <w:rPr>
                <w:color w:val="000000" w:themeColor="text1"/>
              </w:rPr>
            </w:pPr>
            <w:r w:rsidRPr="0005187B">
              <w:t>Habilitación de 16,28 km de caminos interiores privados, mediante el mejoramiento de 3,98 km de caminos existentes y la construcción de 12,30 km de caminos nuevos;</w:t>
            </w:r>
          </w:p>
          <w:p w14:paraId="475BE4F6" w14:textId="77777777" w:rsidR="0005187B" w:rsidRPr="0005187B" w:rsidRDefault="0005187B" w:rsidP="005A6F63">
            <w:pPr>
              <w:pStyle w:val="Prrafodelista"/>
              <w:numPr>
                <w:ilvl w:val="0"/>
                <w:numId w:val="47"/>
              </w:numPr>
              <w:rPr>
                <w:color w:val="000000" w:themeColor="text1"/>
              </w:rPr>
            </w:pPr>
            <w:r w:rsidRPr="0005187B">
              <w:t xml:space="preserve">Construcción de la red de agua potable, correspondiente a 18,84 km de cañerías enterradas y 3 estanques de hormigón semienterrados; y </w:t>
            </w:r>
          </w:p>
          <w:p w14:paraId="2B6B9A1E" w14:textId="77777777" w:rsidR="0005187B" w:rsidRPr="0005187B" w:rsidRDefault="0005187B" w:rsidP="005A6F63">
            <w:pPr>
              <w:pStyle w:val="Prrafodelista"/>
              <w:numPr>
                <w:ilvl w:val="0"/>
                <w:numId w:val="47"/>
              </w:numPr>
              <w:rPr>
                <w:color w:val="000000" w:themeColor="text1"/>
              </w:rPr>
            </w:pPr>
            <w:r w:rsidRPr="0005187B">
              <w:t>Construcción de la red de energía eléctrica, equivalente a una línea de media tensión (15 kV) aérea de 14,40 km.</w:t>
            </w:r>
          </w:p>
          <w:p w14:paraId="5A044830" w14:textId="77777777" w:rsidR="0005187B" w:rsidRDefault="0005187B" w:rsidP="005A6F63">
            <w:pPr>
              <w:jc w:val="both"/>
              <w:rPr>
                <w:bCs/>
                <w:color w:val="000000" w:themeColor="text1"/>
              </w:rPr>
            </w:pPr>
          </w:p>
          <w:p w14:paraId="71524ABA" w14:textId="2527416E" w:rsidR="0005187B" w:rsidRDefault="0005187B" w:rsidP="005A6F63">
            <w:pPr>
              <w:jc w:val="both"/>
              <w:rPr>
                <w:bCs/>
                <w:color w:val="000000" w:themeColor="text1"/>
              </w:rPr>
            </w:pPr>
            <w:r>
              <w:rPr>
                <w:bCs/>
                <w:color w:val="000000" w:themeColor="text1"/>
              </w:rPr>
              <w:t>Respecto a el análisis de pertinencia de ingreso presentado por el titular, para el literal h), indica lo siguiente:</w:t>
            </w:r>
          </w:p>
          <w:p w14:paraId="0029B31E" w14:textId="77777777" w:rsidR="00666236" w:rsidRDefault="00666236" w:rsidP="005A6F63">
            <w:pPr>
              <w:jc w:val="both"/>
              <w:rPr>
                <w:bCs/>
                <w:color w:val="000000" w:themeColor="text1"/>
              </w:rPr>
            </w:pPr>
          </w:p>
          <w:p w14:paraId="0C594087" w14:textId="77777777" w:rsidR="0005187B" w:rsidRDefault="0005187B" w:rsidP="005A6F63">
            <w:pPr>
              <w:jc w:val="both"/>
            </w:pPr>
            <w:r>
              <w:t xml:space="preserve">El Proyecto aquí analizado no constituye un proyecto inmobiliario, por cuanto no corresponde a loteos o conjuntos de viviendas que contemplen obras de edificación y/o urbanización, así como tampoco proyectos destinados a equipamiento, por lo cual no le aplica la tipología h.1. </w:t>
            </w:r>
          </w:p>
          <w:p w14:paraId="2ECA20FB" w14:textId="77777777" w:rsidR="0005187B" w:rsidRDefault="0005187B" w:rsidP="005A6F63">
            <w:pPr>
              <w:jc w:val="both"/>
            </w:pPr>
            <w:r>
              <w:t xml:space="preserve">En efecto: </w:t>
            </w:r>
          </w:p>
          <w:p w14:paraId="07FA0D91" w14:textId="77777777" w:rsidR="0005187B" w:rsidRPr="0005187B" w:rsidRDefault="0005187B" w:rsidP="005A6F63">
            <w:pPr>
              <w:pStyle w:val="Prrafodelista"/>
              <w:numPr>
                <w:ilvl w:val="0"/>
                <w:numId w:val="47"/>
              </w:numPr>
              <w:rPr>
                <w:bCs/>
                <w:color w:val="000000" w:themeColor="text1"/>
              </w:rPr>
            </w:pPr>
            <w:r w:rsidRPr="0005187B">
              <w:t xml:space="preserve">El Proyecto no constituye ni contempla un loteo de terrenos de acuerdo a la definición establecida en el artículo 1.1.2 del D.S. N° 47/1992 del Ministerio de Vivienda y Urbanismo, por cuanto no efectuará la división del suelo ni de un territorio, así como tampoco la apertura de vías públicas. Al respecto, la subdivisión agrícola se encuentra ya efectuada, vigente y autorizada por el Servicio Agrícola y Ganadero mediante resolución N° 479 del año 1979, y los caminos interiores poseen la calidad de bienes privados. </w:t>
            </w:r>
          </w:p>
          <w:p w14:paraId="64296873" w14:textId="77777777" w:rsidR="0005187B" w:rsidRPr="0005187B" w:rsidRDefault="0005187B" w:rsidP="005A6F63">
            <w:pPr>
              <w:pStyle w:val="Prrafodelista"/>
              <w:numPr>
                <w:ilvl w:val="0"/>
                <w:numId w:val="47"/>
              </w:numPr>
              <w:rPr>
                <w:bCs/>
                <w:color w:val="000000" w:themeColor="text1"/>
              </w:rPr>
            </w:pPr>
            <w:r w:rsidRPr="0005187B">
              <w:t xml:space="preserve">La habilitación de los caminos interiores privados que considera el Proyecto </w:t>
            </w:r>
            <w:proofErr w:type="gramStart"/>
            <w:r w:rsidRPr="0005187B">
              <w:t>serán</w:t>
            </w:r>
            <w:proofErr w:type="gramEnd"/>
            <w:r w:rsidRPr="0005187B">
              <w:t xml:space="preserve"> construidos a expensas de personas particulares, por lo que no pueden ser cons</w:t>
            </w:r>
            <w:r>
              <w:t>iderados como bienes nacionales</w:t>
            </w:r>
            <w:r w:rsidRPr="0005187B">
              <w:t xml:space="preserve"> (artículo 592 del D.F.L. N° 1/2000). </w:t>
            </w:r>
          </w:p>
          <w:p w14:paraId="4DA010EA" w14:textId="77777777" w:rsidR="0005187B" w:rsidRPr="0005187B" w:rsidRDefault="0005187B" w:rsidP="005A6F63">
            <w:pPr>
              <w:pStyle w:val="Prrafodelista"/>
              <w:numPr>
                <w:ilvl w:val="0"/>
                <w:numId w:val="47"/>
              </w:numPr>
              <w:rPr>
                <w:bCs/>
                <w:color w:val="000000" w:themeColor="text1"/>
              </w:rPr>
            </w:pPr>
            <w:r w:rsidRPr="0005187B">
              <w:t xml:space="preserve">A su vez, las obras que se ejecutarán en ningún caso constituyen obras de urbanización, toda vez que no se subsumen en ninguno de los supuestos establecidos en el artículo 2.2.4 de la Ordenanza General de Urbanismo y Construcciones, que dan lugar a la ejecución de ese tipo de obras, dado que: no se contempla un loteo, no se trata de un proyecto acogido a copropiedad inmobiliaria cuyo predio esté afecto a utilidad pública, y no se trata de la división de un predio afecto a utilidad pública por el instrumento de planificación. </w:t>
            </w:r>
          </w:p>
          <w:p w14:paraId="6FC98A0C" w14:textId="77777777" w:rsidR="0005187B" w:rsidRPr="0005187B" w:rsidRDefault="0005187B" w:rsidP="005A6F63">
            <w:pPr>
              <w:pStyle w:val="Prrafodelista"/>
              <w:numPr>
                <w:ilvl w:val="0"/>
                <w:numId w:val="47"/>
              </w:numPr>
              <w:rPr>
                <w:bCs/>
                <w:color w:val="000000" w:themeColor="text1"/>
              </w:rPr>
            </w:pPr>
            <w:r w:rsidRPr="0005187B">
              <w:t xml:space="preserve">El Proyecto no contempla el desarrollo de conjuntos de viviendas que incluyan obras de edificación y/o urbanización, así como tampoco de la producción de agua potable, recolección ni tratamiento de aguas servidas asociadas a éstas. </w:t>
            </w:r>
          </w:p>
          <w:p w14:paraId="6E05DCC5" w14:textId="23329261" w:rsidR="0005187B" w:rsidRPr="0005187B" w:rsidRDefault="0005187B" w:rsidP="005A6F63">
            <w:pPr>
              <w:pStyle w:val="Prrafodelista"/>
              <w:numPr>
                <w:ilvl w:val="0"/>
                <w:numId w:val="47"/>
              </w:numPr>
              <w:rPr>
                <w:bCs/>
                <w:color w:val="000000" w:themeColor="text1"/>
              </w:rPr>
            </w:pPr>
            <w:r w:rsidRPr="0005187B">
              <w:t>El Proyecto no contempla la producción de agua potable ni de energía eléctrica para las parcelas de la subdivisión agrícola Chaguay, sino sólo la habilitación de las redes.</w:t>
            </w:r>
          </w:p>
          <w:p w14:paraId="71F35A2A" w14:textId="77777777" w:rsidR="0005187B" w:rsidRDefault="0005187B" w:rsidP="005A6F63">
            <w:pPr>
              <w:jc w:val="both"/>
              <w:rPr>
                <w:bCs/>
                <w:color w:val="000000" w:themeColor="text1"/>
              </w:rPr>
            </w:pPr>
          </w:p>
          <w:p w14:paraId="397F7FD3" w14:textId="7FB0A98D" w:rsidR="00666236" w:rsidRPr="001C706F" w:rsidRDefault="00666236" w:rsidP="005A6F63">
            <w:pPr>
              <w:jc w:val="both"/>
              <w:rPr>
                <w:iCs/>
              </w:rPr>
            </w:pPr>
            <w:r>
              <w:rPr>
                <w:bCs/>
                <w:color w:val="000000" w:themeColor="text1"/>
              </w:rPr>
              <w:t xml:space="preserve">De forma complementaria, </w:t>
            </w:r>
            <w:r w:rsidR="00645A1C">
              <w:rPr>
                <w:bCs/>
                <w:color w:val="000000" w:themeColor="text1"/>
              </w:rPr>
              <w:t>s</w:t>
            </w:r>
            <w:r w:rsidRPr="001C706F">
              <w:rPr>
                <w:iCs/>
              </w:rPr>
              <w:t xml:space="preserve">e </w:t>
            </w:r>
            <w:r>
              <w:rPr>
                <w:iCs/>
              </w:rPr>
              <w:t>realiza el análisis del cumplimiento de los requisitos establecidos en los literales de la normativa, determinándose que</w:t>
            </w:r>
            <w:r w:rsidRPr="001C706F">
              <w:rPr>
                <w:iCs/>
              </w:rPr>
              <w:t>:</w:t>
            </w:r>
          </w:p>
          <w:p w14:paraId="6B57987E" w14:textId="77777777" w:rsidR="00666236" w:rsidRPr="003708ED" w:rsidRDefault="00666236" w:rsidP="005A6F63">
            <w:pPr>
              <w:pStyle w:val="Prrafodelista"/>
              <w:numPr>
                <w:ilvl w:val="0"/>
                <w:numId w:val="34"/>
              </w:numPr>
              <w:rPr>
                <w:iCs/>
              </w:rPr>
            </w:pPr>
            <w:r w:rsidRPr="003708ED">
              <w:rPr>
                <w:iCs/>
              </w:rPr>
              <w:t xml:space="preserve">En cuanto al primer requisito, el proyecto fiscalizado se ubica en la </w:t>
            </w:r>
            <w:r>
              <w:rPr>
                <w:iCs/>
              </w:rPr>
              <w:t>Región</w:t>
            </w:r>
            <w:r w:rsidRPr="003708ED">
              <w:rPr>
                <w:iCs/>
              </w:rPr>
              <w:t xml:space="preserve"> Metropolitana la cual se encuentra declarada como zona saturada por material particulado fino respirable MP 2.5 mediante Decreto Supremo N°67/2014 del Ministerio de</w:t>
            </w:r>
            <w:r>
              <w:rPr>
                <w:iCs/>
              </w:rPr>
              <w:t>l</w:t>
            </w:r>
            <w:r w:rsidRPr="003708ED">
              <w:rPr>
                <w:iCs/>
              </w:rPr>
              <w:t xml:space="preserve"> Medio Ambiente.</w:t>
            </w:r>
          </w:p>
          <w:p w14:paraId="096B1D55" w14:textId="77D254E7" w:rsidR="00666236" w:rsidRDefault="00666236" w:rsidP="005A6F63">
            <w:pPr>
              <w:pStyle w:val="Prrafodelista"/>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rPr>
            </w:pPr>
            <w:r w:rsidRPr="003708ED">
              <w:rPr>
                <w:iCs/>
              </w:rPr>
              <w:t>En cuanto al segundo requisito, el proyecto inmobiliario</w:t>
            </w:r>
            <w:r w:rsidR="00645A1C">
              <w:rPr>
                <w:iCs/>
              </w:rPr>
              <w:t xml:space="preserve"> Chaguay</w:t>
            </w:r>
            <w:r w:rsidRPr="003708ED">
              <w:rPr>
                <w:iCs/>
              </w:rPr>
              <w:t xml:space="preserve"> </w:t>
            </w:r>
            <w:r>
              <w:rPr>
                <w:iCs/>
              </w:rPr>
              <w:t xml:space="preserve">no </w:t>
            </w:r>
            <w:r w:rsidRPr="003708ED">
              <w:rPr>
                <w:iCs/>
              </w:rPr>
              <w:t xml:space="preserve">considera el loteo </w:t>
            </w:r>
            <w:r w:rsidR="00645A1C">
              <w:rPr>
                <w:iCs/>
              </w:rPr>
              <w:t>de las parcelas, sólo considera la habilitación de caminos, instalaciones de las redes de aguas potable y la de electricidad.</w:t>
            </w:r>
          </w:p>
          <w:p w14:paraId="6D50ECB0" w14:textId="12F0D885" w:rsidR="00666236" w:rsidRPr="009C36D3" w:rsidRDefault="00666236" w:rsidP="005A6F63">
            <w:pPr>
              <w:pStyle w:val="Sinespaciado"/>
              <w:numPr>
                <w:ilvl w:val="0"/>
                <w:numId w:val="34"/>
              </w:numPr>
              <w:jc w:val="both"/>
              <w:rPr>
                <w:rFonts w:ascii="Courier New" w:hAnsi="Courier New"/>
                <w:color w:val="666666"/>
                <w:sz w:val="18"/>
                <w:szCs w:val="18"/>
              </w:rPr>
            </w:pPr>
            <w:r w:rsidRPr="00C17A06">
              <w:t xml:space="preserve">En cuanto al requisito del literal h.1.3, </w:t>
            </w:r>
            <w:r w:rsidR="00645A1C">
              <w:t>de acuerdo a la información contenida en la descripción del proyecto sometido a evaluación ambiental, este contempla como área intervenida 23,90 hectáreas mientras que para obras permanentes superficiales totalizan 10,21 hectáreas.</w:t>
            </w:r>
          </w:p>
          <w:p w14:paraId="54951F96" w14:textId="77777777" w:rsidR="00666236" w:rsidRPr="00762FA8" w:rsidRDefault="00666236" w:rsidP="005A6F63">
            <w:pPr>
              <w:pStyle w:val="Sinespaciado"/>
              <w:jc w:val="both"/>
              <w:rPr>
                <w:rFonts w:ascii="Courier New" w:hAnsi="Courier New"/>
                <w:color w:val="666666"/>
                <w:sz w:val="18"/>
                <w:szCs w:val="18"/>
              </w:rPr>
            </w:pPr>
            <w:r w:rsidRPr="00C17A06">
              <w:t xml:space="preserve"> </w:t>
            </w:r>
          </w:p>
          <w:p w14:paraId="33A19EE1" w14:textId="50972DDD" w:rsidR="0005187B" w:rsidRPr="0005187B" w:rsidRDefault="00666236" w:rsidP="005A6F63">
            <w:pPr>
              <w:jc w:val="both"/>
              <w:rPr>
                <w:bCs/>
                <w:color w:val="000000" w:themeColor="text1"/>
              </w:rPr>
            </w:pPr>
            <w:r>
              <w:rPr>
                <w:bCs/>
                <w:color w:val="000000" w:themeColor="text1"/>
              </w:rPr>
              <w:t>Dado lo anterior, es posible indicar que el proyecto no corresponde a uno listado en el artículo 10 de la Ley 19.300, específicamente en el literal h)</w:t>
            </w:r>
            <w:r w:rsidR="00801DD9">
              <w:rPr>
                <w:bCs/>
                <w:color w:val="000000" w:themeColor="text1"/>
              </w:rPr>
              <w:t>, dado que no corresponde a un proyecto de loteo o conjunto de viviendas.</w:t>
            </w:r>
          </w:p>
        </w:tc>
      </w:tr>
    </w:tbl>
    <w:p w14:paraId="704C0C38" w14:textId="77777777" w:rsidR="00BF14C3" w:rsidRDefault="00BF14C3" w:rsidP="005A6F63">
      <w:pPr>
        <w:pStyle w:val="Listaconnmeros"/>
        <w:numPr>
          <w:ilvl w:val="0"/>
          <w:numId w:val="0"/>
        </w:numPr>
        <w:ind w:left="360" w:hanging="360"/>
        <w:jc w:val="both"/>
      </w:pPr>
    </w:p>
    <w:p w14:paraId="18BED247" w14:textId="77777777" w:rsidR="005A6F63" w:rsidRDefault="005A6F63" w:rsidP="005A6F63">
      <w:pPr>
        <w:pStyle w:val="Listaconnmeros"/>
        <w:numPr>
          <w:ilvl w:val="0"/>
          <w:numId w:val="0"/>
        </w:numPr>
        <w:ind w:left="360" w:hanging="360"/>
        <w:jc w:val="both"/>
      </w:pPr>
    </w:p>
    <w:p w14:paraId="4CDA4CD7" w14:textId="3957BF51" w:rsidR="001959D9" w:rsidRDefault="004340CA" w:rsidP="001C4078">
      <w:pPr>
        <w:pStyle w:val="Ttulo1"/>
        <w:numPr>
          <w:ilvl w:val="1"/>
          <w:numId w:val="43"/>
        </w:numPr>
      </w:pPr>
      <w:bookmarkStart w:id="81" w:name="_Toc36192864"/>
      <w:r>
        <w:lastRenderedPageBreak/>
        <w:t>Análisis de Elusión – literal p)</w:t>
      </w:r>
      <w:bookmarkEnd w:id="81"/>
    </w:p>
    <w:p w14:paraId="5B9BF4E9" w14:textId="77777777" w:rsidR="00E27C7A" w:rsidRPr="00E27C7A" w:rsidRDefault="00E27C7A" w:rsidP="00E27C7A">
      <w:pPr>
        <w:pStyle w:val="Listaconnmeros"/>
        <w:numPr>
          <w:ilvl w:val="0"/>
          <w:numId w:val="0"/>
        </w:numPr>
        <w:ind w:left="360"/>
      </w:pPr>
    </w:p>
    <w:tbl>
      <w:tblPr>
        <w:tblStyle w:val="Tablaconcuadrcula"/>
        <w:tblW w:w="5001" w:type="pct"/>
        <w:tblLook w:val="04A0" w:firstRow="1" w:lastRow="0" w:firstColumn="1" w:lastColumn="0" w:noHBand="0" w:noVBand="1"/>
      </w:tblPr>
      <w:tblGrid>
        <w:gridCol w:w="13565"/>
      </w:tblGrid>
      <w:tr w:rsidR="008517E2" w:rsidRPr="00794BA6" w14:paraId="46B19DB4" w14:textId="77777777" w:rsidTr="00C77EDB">
        <w:trPr>
          <w:trHeight w:val="142"/>
        </w:trPr>
        <w:tc>
          <w:tcPr>
            <w:tcW w:w="5000" w:type="pct"/>
          </w:tcPr>
          <w:p w14:paraId="42E42D7B" w14:textId="4B722F4F" w:rsidR="008517E2" w:rsidRPr="00794BA6" w:rsidRDefault="008517E2" w:rsidP="00794BA6">
            <w:pPr>
              <w:rPr>
                <w:b/>
              </w:rPr>
            </w:pPr>
            <w:r w:rsidRPr="00794BA6">
              <w:rPr>
                <w:b/>
                <w:lang w:eastAsia="es-CL"/>
              </w:rPr>
              <w:t xml:space="preserve">Número de hecho constatado: 2. </w:t>
            </w:r>
          </w:p>
        </w:tc>
      </w:tr>
      <w:tr w:rsidR="008517E2" w:rsidRPr="00794BA6" w14:paraId="247F34AA" w14:textId="77777777" w:rsidTr="00C77EDB">
        <w:trPr>
          <w:trHeight w:val="319"/>
        </w:trPr>
        <w:tc>
          <w:tcPr>
            <w:tcW w:w="5000" w:type="pct"/>
            <w:tcBorders>
              <w:bottom w:val="single" w:sz="4" w:space="0" w:color="auto"/>
            </w:tcBorders>
          </w:tcPr>
          <w:p w14:paraId="396D700E" w14:textId="352C3FC1" w:rsidR="008517E2" w:rsidRPr="00794BA6" w:rsidRDefault="008517E2" w:rsidP="00794BA6">
            <w:pPr>
              <w:rPr>
                <w:b/>
              </w:rPr>
            </w:pPr>
            <w:r w:rsidRPr="00794BA6">
              <w:rPr>
                <w:b/>
              </w:rPr>
              <w:t xml:space="preserve">Documentación revisada: </w:t>
            </w:r>
          </w:p>
          <w:p w14:paraId="3670A88C" w14:textId="77777777" w:rsidR="00E27C7A" w:rsidRPr="00794BA6" w:rsidRDefault="00E27C7A" w:rsidP="00794BA6">
            <w:pPr>
              <w:rPr>
                <w:b/>
              </w:rPr>
            </w:pPr>
          </w:p>
          <w:p w14:paraId="1B547067" w14:textId="77777777" w:rsidR="00E27C7A" w:rsidRPr="00794BA6" w:rsidRDefault="00E27C7A" w:rsidP="00794BA6">
            <w:pPr>
              <w:rPr>
                <w:b/>
              </w:rPr>
            </w:pPr>
            <w:r w:rsidRPr="00794BA6">
              <w:rPr>
                <w:b/>
              </w:rPr>
              <w:t>Ley N°19.300, sobre Bases Generales del Medio Ambiente.</w:t>
            </w:r>
          </w:p>
          <w:p w14:paraId="1168CCFA" w14:textId="77777777" w:rsidR="00E27C7A" w:rsidRPr="00794BA6" w:rsidRDefault="00E27C7A" w:rsidP="00794BA6">
            <w:r w:rsidRPr="00794BA6">
              <w:rPr>
                <w:b/>
              </w:rPr>
              <w:t>Artículo 10.-</w:t>
            </w:r>
            <w:r w:rsidRPr="00794BA6">
              <w:t xml:space="preserve"> Los proyectos o actividades susceptibles de causar impacto ambiental, en cualesquiera de sus fases, que deberán someterse al sistema de evaluación de impacto ambiental, son los siguientes:</w:t>
            </w:r>
          </w:p>
          <w:p w14:paraId="45490A3F" w14:textId="7D969FE2" w:rsidR="00E27C7A" w:rsidRPr="00794BA6" w:rsidRDefault="00E27C7A" w:rsidP="00794BA6">
            <w:r w:rsidRPr="00794BA6">
              <w:t>p) Ejecución de obras, programas o actividades en parques nacionales, reservas nacionales, monumentos naturales, reservas de zonas vírgenes,</w:t>
            </w:r>
            <w:r w:rsidR="00BF14C3" w:rsidRPr="00794BA6">
              <w:t xml:space="preserve"> santuarios d</w:t>
            </w:r>
            <w:r w:rsidRPr="00794BA6">
              <w:t>e</w:t>
            </w:r>
            <w:r w:rsidR="00BF14C3" w:rsidRPr="00794BA6">
              <w:t xml:space="preserve"> </w:t>
            </w:r>
            <w:r w:rsidRPr="00794BA6">
              <w:t>la naturaleza, parques marinos, reservas marinas o en cualesquiera otra</w:t>
            </w:r>
            <w:r w:rsidR="00BF14C3" w:rsidRPr="00794BA6">
              <w:t>s</w:t>
            </w:r>
            <w:r w:rsidRPr="00794BA6">
              <w:t xml:space="preserve"> áreas colocadas </w:t>
            </w:r>
            <w:r w:rsidR="00BF14C3" w:rsidRPr="00794BA6">
              <w:t>bajo protección oficial, en los casos en que la legislación respectiva lo permita.</w:t>
            </w:r>
          </w:p>
          <w:p w14:paraId="27A7A9D2" w14:textId="77777777" w:rsidR="00D71DD5" w:rsidRPr="00794BA6" w:rsidRDefault="00D71DD5" w:rsidP="00794BA6"/>
          <w:p w14:paraId="662A970F" w14:textId="664BB887" w:rsidR="00D71DD5" w:rsidRPr="00794BA6" w:rsidRDefault="00D71DD5" w:rsidP="00794BA6">
            <w:r w:rsidRPr="00794BA6">
              <w:rPr>
                <w:b/>
              </w:rPr>
              <w:t>Artículo 11.-</w:t>
            </w:r>
            <w:r w:rsidRPr="00794BA6">
              <w:t xml:space="preserve"> Los proyectos o actividades enumerados en el artículo precedente requerirán la elaboración de un Estudio de Impacto Ambiental, si generan o presentan a lo menos uno de los siguientes efectos, características o circunstancias:</w:t>
            </w:r>
          </w:p>
          <w:p w14:paraId="4B495360" w14:textId="65BC9BDC" w:rsidR="00D71DD5" w:rsidRPr="00794BA6" w:rsidRDefault="00794BA6" w:rsidP="00794BA6">
            <w:r>
              <w:t>d</w:t>
            </w:r>
            <w:r w:rsidR="00D71DD5" w:rsidRPr="00794BA6">
              <w:t>) Localización en o próxima a poblaciones, recursos y áreas protegidas, sitios prioritarios para la conservación, humedales protegidos y glaciares, susceptibles de ser afectados, así como el valor ambiental del territorio en que se pretende emplazar.</w:t>
            </w:r>
          </w:p>
          <w:p w14:paraId="1AFEC613" w14:textId="77777777" w:rsidR="00E27C7A" w:rsidRPr="00794BA6" w:rsidRDefault="00E27C7A" w:rsidP="00794BA6"/>
          <w:p w14:paraId="6BA73A3A" w14:textId="77777777" w:rsidR="00E27C7A" w:rsidRPr="00794BA6" w:rsidRDefault="00E27C7A" w:rsidP="00794BA6">
            <w:r w:rsidRPr="00794BA6">
              <w:rPr>
                <w:b/>
              </w:rPr>
              <w:t>Decreto Supremo N°40/2012</w:t>
            </w:r>
            <w:r w:rsidRPr="00794BA6">
              <w:t>, Reglamento del Sistema de Evaluación de Impacto Ambiental</w:t>
            </w:r>
          </w:p>
          <w:p w14:paraId="0971AD3F" w14:textId="77777777" w:rsidR="00E27C7A" w:rsidRPr="00794BA6" w:rsidRDefault="00E27C7A" w:rsidP="00794BA6">
            <w:r w:rsidRPr="00794BA6">
              <w:rPr>
                <w:b/>
              </w:rPr>
              <w:t>Artículo 3</w:t>
            </w:r>
            <w:proofErr w:type="gramStart"/>
            <w:r w:rsidRPr="00794BA6">
              <w:rPr>
                <w:b/>
              </w:rPr>
              <w:t>°.-</w:t>
            </w:r>
            <w:proofErr w:type="gramEnd"/>
            <w:r w:rsidRPr="00794BA6">
              <w:t xml:space="preserve"> Tipos de Proyectos o actividades.</w:t>
            </w:r>
          </w:p>
          <w:p w14:paraId="69100C32" w14:textId="77777777" w:rsidR="00E27C7A" w:rsidRPr="00794BA6" w:rsidRDefault="00E27C7A" w:rsidP="00794BA6">
            <w:r w:rsidRPr="00794BA6">
              <w:t>Los proyectos o actividades susceptibles de causar impacto ambiental, en cualesquiera de sus fases, que deberán someterse al Sistema de Evaluación de Impacto Ambiental, son los siguientes:</w:t>
            </w:r>
          </w:p>
          <w:p w14:paraId="0B0F0826" w14:textId="77777777" w:rsidR="00BF14C3" w:rsidRPr="00794BA6" w:rsidRDefault="00BF14C3" w:rsidP="00794BA6">
            <w:r w:rsidRPr="00794BA6">
              <w:t>p) Ejecución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p>
          <w:p w14:paraId="26FBC9F3" w14:textId="15996968" w:rsidR="00E27C7A" w:rsidRPr="00794BA6" w:rsidRDefault="00E27C7A" w:rsidP="00794BA6"/>
        </w:tc>
      </w:tr>
      <w:tr w:rsidR="008517E2" w:rsidRPr="00794BA6" w14:paraId="4161B8BC" w14:textId="77777777" w:rsidTr="00C77EDB">
        <w:trPr>
          <w:trHeight w:val="627"/>
        </w:trPr>
        <w:tc>
          <w:tcPr>
            <w:tcW w:w="5000" w:type="pct"/>
          </w:tcPr>
          <w:p w14:paraId="3F1418E0" w14:textId="687C81B9" w:rsidR="008517E2" w:rsidRPr="00794BA6" w:rsidRDefault="008517E2" w:rsidP="00794BA6">
            <w:pPr>
              <w:rPr>
                <w:b/>
              </w:rPr>
            </w:pPr>
            <w:r w:rsidRPr="00794BA6">
              <w:rPr>
                <w:b/>
              </w:rPr>
              <w:t>Hechos:</w:t>
            </w:r>
          </w:p>
          <w:p w14:paraId="0D300D20" w14:textId="77777777" w:rsidR="008517E2" w:rsidRPr="00794BA6" w:rsidRDefault="008517E2" w:rsidP="00794BA6"/>
          <w:p w14:paraId="07743302" w14:textId="3B58B041" w:rsidR="00BF14C3" w:rsidRPr="00794BA6" w:rsidRDefault="00BF14C3" w:rsidP="00794BA6">
            <w:pPr>
              <w:jc w:val="both"/>
            </w:pPr>
            <w:r w:rsidRPr="00794BA6">
              <w:t>De acuerdo a los antecedentes proporcionados por el denunciante, se adjunta el ORD.RM.N°103 de 20 de enero de 2020, del Servicio de Evaluación Ambiental, Región Metropolitana, que indica lo siguiente:</w:t>
            </w:r>
          </w:p>
          <w:p w14:paraId="546E7698" w14:textId="77777777" w:rsidR="00BF14C3" w:rsidRPr="00794BA6" w:rsidRDefault="00BF14C3" w:rsidP="00794BA6">
            <w:pPr>
              <w:jc w:val="both"/>
            </w:pPr>
          </w:p>
          <w:p w14:paraId="1031AABA" w14:textId="04B2033F" w:rsidR="00BF14C3" w:rsidRPr="00794BA6" w:rsidRDefault="00BF14C3" w:rsidP="00794BA6">
            <w:pPr>
              <w:jc w:val="both"/>
            </w:pPr>
            <w:r w:rsidRPr="00794BA6">
              <w:t>“Si bien, es competencia de esta SMA determinar o exigir el ingreso de un determinado proyecto o actividad al SEIA, se expone que:</w:t>
            </w:r>
          </w:p>
          <w:p w14:paraId="75FE940C" w14:textId="5EE2BCD1" w:rsidR="00BF14C3" w:rsidRPr="00794BA6" w:rsidRDefault="00BF14C3" w:rsidP="00794BA6">
            <w:pPr>
              <w:jc w:val="both"/>
            </w:pPr>
            <w:r w:rsidRPr="00794BA6">
              <w:t>Respecto de las “Áreas protegidas” para efectos del SEIA, se debe tener presente que estas se encuentran descritas en el Ord D.E. N°130.844/13, de fecha 22 de mayo de 2013, que “Uniformiza criterios y exigencias técnicas sobre áreas colocadas bajo protección oficial y áreas protegidas para efectos del Sistema de Evaluación de Impacto Ambiental, e instruye sobre la materia” y, complementado por el Ordinario N°161081, de fecha 17 de agosto de 2016, también de la Dirección Ejecutiva del SEA.</w:t>
            </w:r>
            <w:r w:rsidR="00D71DD5" w:rsidRPr="00794BA6">
              <w:t xml:space="preserve"> </w:t>
            </w:r>
            <w:r w:rsidRPr="00794BA6">
              <w:t xml:space="preserve">En dicho Ord., no se encuentra como objeto de protección las “Áreas de Preservación Ecológica”, por lo que no habría una contraversión al artículo 3, letra p) del Decreto Supremo N°40 del 2012, que establece el Reglamento del Sistema de Evaluación de Impacto Ambiental </w:t>
            </w:r>
            <w:r w:rsidR="00D71DD5" w:rsidRPr="00794BA6">
              <w:t xml:space="preserve">(RSEIA)”. </w:t>
            </w:r>
          </w:p>
          <w:p w14:paraId="3B728015" w14:textId="77777777" w:rsidR="00D71DD5" w:rsidRPr="00794BA6" w:rsidRDefault="00D71DD5" w:rsidP="00794BA6"/>
          <w:p w14:paraId="04E433A2" w14:textId="4D7340FD" w:rsidR="00D71DD5" w:rsidRPr="00794BA6" w:rsidRDefault="00D71DD5" w:rsidP="00794BA6">
            <w:pPr>
              <w:jc w:val="both"/>
            </w:pPr>
            <w:r w:rsidRPr="00794BA6">
              <w:lastRenderedPageBreak/>
              <w:t>Dado lo anterior, el área de emplazamiento del proyecto no estaría considerada dentro de las áreas consideradas en el literal p) de</w:t>
            </w:r>
            <w:r w:rsidR="00B1359D" w:rsidRPr="00794BA6">
              <w:t>l artículo 10° de</w:t>
            </w:r>
            <w:r w:rsidRPr="00794BA6">
              <w:t xml:space="preserve"> la Ley N°19.300 y D.S. N°40/2012</w:t>
            </w:r>
            <w:r w:rsidR="00B1359D" w:rsidRPr="00794BA6">
              <w:t xml:space="preserve"> mismo literal del artículo 3°</w:t>
            </w:r>
            <w:r w:rsidRPr="00794BA6">
              <w:t>, por lo tanto, no tendría la obligación de someterse a evaluación ambiental bajo este literal.</w:t>
            </w:r>
          </w:p>
          <w:p w14:paraId="42827C08" w14:textId="77777777" w:rsidR="00BF14C3" w:rsidRPr="00794BA6" w:rsidRDefault="00BF14C3" w:rsidP="00794BA6">
            <w:pPr>
              <w:jc w:val="both"/>
            </w:pPr>
          </w:p>
          <w:p w14:paraId="3A3C115C" w14:textId="368F114B" w:rsidR="00BF14C3" w:rsidRPr="00794BA6" w:rsidRDefault="00BF14C3" w:rsidP="00794BA6">
            <w:pPr>
              <w:jc w:val="both"/>
            </w:pPr>
            <w:r w:rsidRPr="00794BA6">
              <w:t xml:space="preserve">Sin embargo, es </w:t>
            </w:r>
            <w:r w:rsidR="00B1359D" w:rsidRPr="00794BA6">
              <w:t>de relevancia</w:t>
            </w:r>
            <w:r w:rsidRPr="00794BA6">
              <w:t xml:space="preserve"> indicar lo siguiente:</w:t>
            </w:r>
          </w:p>
          <w:p w14:paraId="7A8043F0" w14:textId="51688BC2" w:rsidR="00D71DD5" w:rsidRPr="00794BA6" w:rsidRDefault="00BF14C3" w:rsidP="00794BA6">
            <w:pPr>
              <w:jc w:val="both"/>
            </w:pPr>
            <w:r w:rsidRPr="00794BA6">
              <w:t>El área se emplaza en el Sitio prioritario para la conservación de la biodiversidad denominado N° 15: Colina – Lo Barnechea, establecido en la “Estrategia para la Conservación de la Biodiversidad en la Región Metropolitana de Santiago” (CONAMA, 2005), ratificado en la Estrategia Regional para la Conservación de la Biodiversidad en la Región Metropolitana de Santiago 2015 – 2025.</w:t>
            </w:r>
            <w:r w:rsidR="00D71DD5" w:rsidRPr="00794BA6">
              <w:t xml:space="preserve"> Por lo tanto, si este proyecto hiciera su ingreso al SEIA, este debería presentarse bajo la modalidad de Estudio de Impacto Ambiental, </w:t>
            </w:r>
            <w:proofErr w:type="gramStart"/>
            <w:r w:rsidR="00D71DD5" w:rsidRPr="00794BA6">
              <w:t>dado que</w:t>
            </w:r>
            <w:proofErr w:type="gramEnd"/>
            <w:r w:rsidR="00D71DD5" w:rsidRPr="00794BA6">
              <w:t xml:space="preserve"> al ser un </w:t>
            </w:r>
            <w:r w:rsidR="00D71DD5" w:rsidRPr="00794BA6">
              <w:rPr>
                <w:u w:val="single"/>
              </w:rPr>
              <w:t>Sitio Prioritario para la Conservación</w:t>
            </w:r>
            <w:r w:rsidR="00D71DD5" w:rsidRPr="00794BA6">
              <w:t>, este se clasifica en el Artículo 11 de la Ley 19.300, literal d), dado sus efectos, características o circunstancias.</w:t>
            </w:r>
          </w:p>
          <w:p w14:paraId="52331E86" w14:textId="77777777" w:rsidR="000A1EC7" w:rsidRPr="00794BA6" w:rsidRDefault="000A1EC7" w:rsidP="00794BA6">
            <w:pPr>
              <w:jc w:val="both"/>
            </w:pPr>
          </w:p>
          <w:p w14:paraId="0E26CA08" w14:textId="20C3E9A1" w:rsidR="000A1EC7" w:rsidRPr="00794BA6" w:rsidRDefault="000A1EC7" w:rsidP="00794BA6">
            <w:pPr>
              <w:jc w:val="both"/>
            </w:pPr>
            <w:r w:rsidRPr="00794BA6">
              <w:t>Por lo anterior, volvemos a citar el Ordinario N°161081, de fecha 17 de agosto de 2016, el cual en el numeral 8 señala: “</w:t>
            </w:r>
            <w:r w:rsidRPr="00794BA6">
              <w:rPr>
                <w:i/>
              </w:rPr>
              <w:t>Así entonces, cabe sostener que no todo proyecto o actividad que se pretende ejecutar en un área que se encuentre bajo protección oficial debe necesariamente ser sometida al SEIA, sino solo aquellos que resulten relevantes desde el punto de vista del impacto ambiental que son susceptibles de provocar</w:t>
            </w:r>
            <w:r w:rsidRPr="00794BA6">
              <w:t>”.</w:t>
            </w:r>
          </w:p>
          <w:p w14:paraId="0ED1529E" w14:textId="01FD3A1C" w:rsidR="000A1EC7" w:rsidRPr="00794BA6" w:rsidRDefault="000A1EC7" w:rsidP="00794BA6">
            <w:pPr>
              <w:jc w:val="both"/>
            </w:pPr>
            <w:r w:rsidRPr="00794BA6">
              <w:t xml:space="preserve">Se puede </w:t>
            </w:r>
            <w:r w:rsidR="00794BA6" w:rsidRPr="00794BA6">
              <w:t>interpretar</w:t>
            </w:r>
            <w:r w:rsidRPr="00794BA6">
              <w:t xml:space="preserve"> que se </w:t>
            </w:r>
            <w:r w:rsidR="00794BA6" w:rsidRPr="00794BA6">
              <w:t>intentó</w:t>
            </w:r>
            <w:r w:rsidRPr="00794BA6">
              <w:t xml:space="preserve"> indicar que independiente de</w:t>
            </w:r>
            <w:r w:rsidR="00794BA6" w:rsidRPr="00794BA6">
              <w:t>l</w:t>
            </w:r>
            <w:r w:rsidRPr="00794BA6">
              <w:t xml:space="preserve"> </w:t>
            </w:r>
            <w:r w:rsidR="00794BA6" w:rsidRPr="00794BA6">
              <w:t xml:space="preserve">área, sea </w:t>
            </w:r>
            <w:r w:rsidRPr="00794BA6">
              <w:t xml:space="preserve">colocada bajo protección o no (según el </w:t>
            </w:r>
            <w:r w:rsidR="00794BA6" w:rsidRPr="00794BA6">
              <w:t>área</w:t>
            </w:r>
            <w:r w:rsidRPr="00794BA6">
              <w:t xml:space="preserve"> de emplazamiento del </w:t>
            </w:r>
            <w:r w:rsidR="00794BA6" w:rsidRPr="00794BA6">
              <w:t>proyecto</w:t>
            </w:r>
            <w:r w:rsidRPr="00794BA6">
              <w:t xml:space="preserve"> es un área de Preservación </w:t>
            </w:r>
            <w:r w:rsidR="00794BA6" w:rsidRPr="00794BA6">
              <w:t>Ecológica</w:t>
            </w:r>
            <w:r w:rsidRPr="00794BA6">
              <w:t xml:space="preserve"> no colocada bajo protección oficial)</w:t>
            </w:r>
            <w:r w:rsidR="00794BA6" w:rsidRPr="00794BA6">
              <w:t>, está de acuerdo a su valor y a</w:t>
            </w:r>
            <w:r w:rsidR="00794BA6">
              <w:t xml:space="preserve"> </w:t>
            </w:r>
            <w:r w:rsidR="00794BA6" w:rsidRPr="00794BA6">
              <w:t>la</w:t>
            </w:r>
            <w:r w:rsidR="00794BA6">
              <w:t xml:space="preserve"> </w:t>
            </w:r>
            <w:r w:rsidR="00794BA6" w:rsidRPr="00794BA6">
              <w:t>susceptibilidad de impacto del proyecto, deberá realizar su ingreso al SEIA.</w:t>
            </w:r>
          </w:p>
          <w:p w14:paraId="63AFC098" w14:textId="77777777" w:rsidR="00794BA6" w:rsidRPr="00794BA6" w:rsidRDefault="00794BA6" w:rsidP="00794BA6"/>
          <w:p w14:paraId="0B8995BD" w14:textId="07969AEC" w:rsidR="00794BA6" w:rsidRPr="00794BA6" w:rsidRDefault="00794BA6" w:rsidP="00794BA6">
            <w:pPr>
              <w:jc w:val="both"/>
            </w:pPr>
            <w:r w:rsidRPr="00794BA6">
              <w:t>Es por ello que, de acuerdo a la información existente en el proceso de evaluación del 2016, el área de influencia mantiene el siguiente valor, de acuerdo a sus características de línea de base levantadas en ese momento:</w:t>
            </w:r>
          </w:p>
          <w:p w14:paraId="37C1F799" w14:textId="77777777" w:rsidR="00794BA6" w:rsidRPr="00794BA6" w:rsidRDefault="00794BA6" w:rsidP="00794BA6"/>
          <w:p w14:paraId="7D27345D" w14:textId="66685592" w:rsidR="00794BA6" w:rsidRPr="00794BA6" w:rsidRDefault="00794BA6" w:rsidP="00794BA6">
            <w:pPr>
              <w:rPr>
                <w:b/>
              </w:rPr>
            </w:pPr>
            <w:r w:rsidRPr="00794BA6">
              <w:rPr>
                <w:b/>
              </w:rPr>
              <w:t>Parte 3: Ecosistemas terrestres</w:t>
            </w:r>
          </w:p>
          <w:p w14:paraId="740629A3" w14:textId="77777777" w:rsidR="00794BA6" w:rsidRPr="00794BA6" w:rsidRDefault="00794BA6" w:rsidP="00794BA6">
            <w:pPr>
              <w:ind w:left="708"/>
              <w:jc w:val="both"/>
            </w:pPr>
            <w:r w:rsidRPr="00794BA6">
              <w:t xml:space="preserve">Respecto a la Línea de Base de “Ecosistemas terrestres”, se concluye que:  </w:t>
            </w:r>
          </w:p>
          <w:p w14:paraId="2B78514B" w14:textId="77777777" w:rsidR="00794BA6" w:rsidRPr="00794BA6" w:rsidRDefault="00794BA6" w:rsidP="00794BA6">
            <w:pPr>
              <w:ind w:left="708"/>
              <w:jc w:val="both"/>
              <w:rPr>
                <w:b/>
              </w:rPr>
            </w:pPr>
            <w:r w:rsidRPr="00794BA6">
              <w:rPr>
                <w:b/>
              </w:rPr>
              <w:t>Flora y vegetación:</w:t>
            </w:r>
          </w:p>
          <w:p w14:paraId="41D3867C" w14:textId="77777777" w:rsidR="00794BA6" w:rsidRPr="00794BA6" w:rsidRDefault="00794BA6" w:rsidP="00794BA6">
            <w:pPr>
              <w:ind w:left="708"/>
              <w:jc w:val="both"/>
            </w:pPr>
            <w:r w:rsidRPr="00794BA6">
              <w:t xml:space="preserve">El área analizada se encuentra ubicado en dos pisos vegetacionales, según lo señalado por Luebert y Pliscoff (2006), los que corresponden a (i) Matorral arborescente esclerófilo mediterráneo interior de </w:t>
            </w:r>
            <w:r w:rsidRPr="00794BA6">
              <w:rPr>
                <w:i/>
                <w:iCs/>
              </w:rPr>
              <w:t>Quillaja saponaria</w:t>
            </w:r>
            <w:r w:rsidRPr="00794BA6">
              <w:t xml:space="preserve"> y </w:t>
            </w:r>
            <w:r w:rsidRPr="00794BA6">
              <w:rPr>
                <w:i/>
                <w:iCs/>
              </w:rPr>
              <w:t>Porlieria chilensis,</w:t>
            </w:r>
            <w:r w:rsidRPr="00794BA6">
              <w:t xml:space="preserve"> y (ii) Bosque esclerófilo mediterráneo andino de </w:t>
            </w:r>
            <w:r w:rsidRPr="00794BA6">
              <w:rPr>
                <w:i/>
                <w:iCs/>
              </w:rPr>
              <w:t>Kageneckia angustifolia</w:t>
            </w:r>
            <w:r w:rsidRPr="00794BA6">
              <w:t xml:space="preserve"> y </w:t>
            </w:r>
            <w:r w:rsidRPr="00794BA6">
              <w:rPr>
                <w:i/>
                <w:iCs/>
              </w:rPr>
              <w:t>Guindilia trinervis</w:t>
            </w:r>
            <w:r w:rsidRPr="00794BA6">
              <w:t xml:space="preserve">. </w:t>
            </w:r>
          </w:p>
          <w:p w14:paraId="6ADB0D86" w14:textId="77777777" w:rsidR="00794BA6" w:rsidRPr="00794BA6" w:rsidRDefault="00794BA6" w:rsidP="00794BA6">
            <w:pPr>
              <w:ind w:left="708"/>
              <w:jc w:val="both"/>
            </w:pPr>
            <w:r w:rsidRPr="00794BA6">
              <w:t xml:space="preserve">Se identificaron 37 especies que crecen en el área de influencia. Se encontraron 21 familias en que se distribuyen las especies, siendo la familia más representada </w:t>
            </w:r>
            <w:r w:rsidRPr="00794BA6">
              <w:rPr>
                <w:i/>
                <w:iCs/>
              </w:rPr>
              <w:t>Asteraceae</w:t>
            </w:r>
            <w:r w:rsidRPr="00794BA6">
              <w:t xml:space="preserve"> (21,6%, 8 especies) y </w:t>
            </w:r>
            <w:r w:rsidRPr="00794BA6">
              <w:rPr>
                <w:i/>
                <w:iCs/>
              </w:rPr>
              <w:t>Rhamnaceae</w:t>
            </w:r>
            <w:r w:rsidRPr="00794BA6">
              <w:t xml:space="preserve"> (8,1%, 3 especies). Las 19 familias restantes la integran 26 especies (71,3%). El origen geográfico predominante lo constituye las endémicas (17 especies, 45,9%), seguido por nativas (15 especies, 40,5%), mientras que </w:t>
            </w:r>
            <w:proofErr w:type="gramStart"/>
            <w:r w:rsidRPr="00794BA6">
              <w:t>las alóctonas incluyó</w:t>
            </w:r>
            <w:proofErr w:type="gramEnd"/>
            <w:r w:rsidRPr="00794BA6">
              <w:t xml:space="preserve"> a cinco especies (13,5%). La forma de crecimiento principal es la arbustiva (16 especies, 43,2%), arbórea (8 especies, 21,6%), hierbas anuales (7 especies, 18,9%) y hierbas perennes (4 especies, 10,8%); y el hábito suculento (2 especies, 5,4%). </w:t>
            </w:r>
          </w:p>
          <w:p w14:paraId="70A2BCA5" w14:textId="77777777" w:rsidR="00794BA6" w:rsidRPr="00794BA6" w:rsidRDefault="00794BA6" w:rsidP="00794BA6">
            <w:pPr>
              <w:ind w:left="708"/>
              <w:jc w:val="both"/>
            </w:pPr>
            <w:r w:rsidRPr="00794BA6">
              <w:t xml:space="preserve">En cuanto a las formaciones vegetacionales, se identificó bosque, matorral y pradera. Dentro de la formación de bosque se consideró (i) bosque dominado por </w:t>
            </w:r>
            <w:r w:rsidRPr="00794BA6">
              <w:rPr>
                <w:i/>
                <w:iCs/>
              </w:rPr>
              <w:t>Quillaja saponaria</w:t>
            </w:r>
            <w:r w:rsidRPr="00794BA6">
              <w:t xml:space="preserve">, compuesto por 12 unidades; (ii) bosque dominado por </w:t>
            </w:r>
            <w:r w:rsidRPr="00794BA6">
              <w:rPr>
                <w:i/>
                <w:iCs/>
              </w:rPr>
              <w:t>Lithraea caustica</w:t>
            </w:r>
            <w:r w:rsidRPr="00794BA6">
              <w:t xml:space="preserve">, con una unidad; (iii) bosque dominado por </w:t>
            </w:r>
            <w:r w:rsidRPr="00794BA6">
              <w:rPr>
                <w:i/>
                <w:iCs/>
              </w:rPr>
              <w:t>Kageneckia oblonga</w:t>
            </w:r>
            <w:r w:rsidRPr="00794BA6">
              <w:t xml:space="preserve">, compuesto por tres unidades y, (iv) bosque dominado por </w:t>
            </w:r>
            <w:r w:rsidRPr="00794BA6">
              <w:rPr>
                <w:i/>
                <w:iCs/>
              </w:rPr>
              <w:t>Kageneckia angustifolia</w:t>
            </w:r>
            <w:r w:rsidRPr="00794BA6">
              <w:t xml:space="preserve">, con solo una unidad. En el caso del matorral, se describió una unidad y para la formación de pradera, se caracterizaron dos unidades. </w:t>
            </w:r>
          </w:p>
          <w:p w14:paraId="2E2C0698" w14:textId="77777777" w:rsidR="00794BA6" w:rsidRPr="00794BA6" w:rsidRDefault="00794BA6" w:rsidP="00794BA6">
            <w:pPr>
              <w:ind w:left="708"/>
              <w:jc w:val="both"/>
            </w:pPr>
            <w:r w:rsidRPr="00794BA6">
              <w:t xml:space="preserve">Por otra parte, el estudio identificó la existencia de cinco especies que se encuentran en estado de conservación, a saber: (i) </w:t>
            </w:r>
            <w:r w:rsidRPr="00794BA6">
              <w:rPr>
                <w:i/>
                <w:iCs/>
              </w:rPr>
              <w:t>Adiantum chilense</w:t>
            </w:r>
            <w:r w:rsidRPr="00794BA6">
              <w:t xml:space="preserve">, preocupación menor; (ii) </w:t>
            </w:r>
            <w:r w:rsidRPr="00794BA6">
              <w:rPr>
                <w:i/>
                <w:iCs/>
              </w:rPr>
              <w:t>Eriosyce curvispina</w:t>
            </w:r>
            <w:r w:rsidRPr="00794BA6">
              <w:t xml:space="preserve">, preocupación menor; (iii) </w:t>
            </w:r>
            <w:r w:rsidRPr="00794BA6">
              <w:rPr>
                <w:i/>
                <w:iCs/>
              </w:rPr>
              <w:t xml:space="preserve">Kageneckia angustifolia, </w:t>
            </w:r>
            <w:r w:rsidRPr="00794BA6">
              <w:t xml:space="preserve">casi amenazada; (iv) </w:t>
            </w:r>
            <w:r w:rsidRPr="00794BA6">
              <w:rPr>
                <w:i/>
                <w:iCs/>
              </w:rPr>
              <w:t>Trichocereus chiloensis</w:t>
            </w:r>
            <w:r w:rsidRPr="00794BA6">
              <w:t xml:space="preserve">, casi amenazada; y (v) </w:t>
            </w:r>
            <w:r w:rsidRPr="00794BA6">
              <w:rPr>
                <w:i/>
                <w:iCs/>
              </w:rPr>
              <w:t>Rhodophiala advena</w:t>
            </w:r>
            <w:r w:rsidRPr="00794BA6">
              <w:t xml:space="preserve">, fuera de peligro. </w:t>
            </w:r>
          </w:p>
          <w:p w14:paraId="6A05CA69" w14:textId="77777777" w:rsidR="00794BA6" w:rsidRPr="00794BA6" w:rsidRDefault="00794BA6" w:rsidP="00794BA6">
            <w:pPr>
              <w:ind w:left="708"/>
              <w:jc w:val="both"/>
            </w:pPr>
            <w:r w:rsidRPr="00794BA6">
              <w:lastRenderedPageBreak/>
              <w:t>Finalmente, al analizar las singularidades ambientales asociadas a las formaciones vegetacionales, los resultados indicaron que nueve unidades poseen una baja singularidad, mientras que 11 presentan una singularidad media. Además, dentro del área de estudio definida para el Proyecto, según la Ley N° 20.283, se identificó una superficie equivalente a 1,92 ha (0,4% del área cubierta por las formaciones vegetacionales de bosque), que corresponde a bosque nativo de conservación y protección, debido a que se encuentra ubicado en pendientes iguales o superiores a 45%.</w:t>
            </w:r>
          </w:p>
          <w:p w14:paraId="70658D6D" w14:textId="77777777" w:rsidR="00794BA6" w:rsidRPr="00794BA6" w:rsidRDefault="00794BA6" w:rsidP="00794BA6">
            <w:pPr>
              <w:ind w:left="708"/>
              <w:jc w:val="both"/>
              <w:rPr>
                <w:b/>
              </w:rPr>
            </w:pPr>
            <w:r w:rsidRPr="00794BA6">
              <w:rPr>
                <w:b/>
              </w:rPr>
              <w:t>Fauna:</w:t>
            </w:r>
          </w:p>
          <w:p w14:paraId="02EF9267" w14:textId="77777777" w:rsidR="00794BA6" w:rsidRPr="00794BA6" w:rsidRDefault="00794BA6" w:rsidP="00794BA6">
            <w:pPr>
              <w:ind w:left="708"/>
              <w:jc w:val="both"/>
            </w:pPr>
            <w:r w:rsidRPr="00794BA6">
              <w:t>Como resultado de la prospección en terreno se obtuvo el registro de 44 especies de vertebrados terrestres, agrupados en 28 familias y 41 géneros. La clase aves fue la que presentó mayor riqueza con 30 especies. A este grupo le siguieron los mamíferos con 9 entidades y los reptiles con 5 especies.</w:t>
            </w:r>
          </w:p>
          <w:p w14:paraId="3BD01A03" w14:textId="77777777" w:rsidR="00794BA6" w:rsidRPr="00794BA6" w:rsidRDefault="00794BA6" w:rsidP="00794BA6">
            <w:pPr>
              <w:ind w:left="708"/>
              <w:jc w:val="both"/>
            </w:pPr>
            <w:r w:rsidRPr="00794BA6">
              <w:t xml:space="preserve">En términos de origen biogeográfico, 40 especies son nativas y equivalen al 90,9% del total prospectado, del mismo modo, 10 especies nativas son endémicas de Chile. Por su parte, las otras cuatro especies son exóticas y equivalen al 9,1% del total de especies identificadas en el área de influencia del Proyecto. </w:t>
            </w:r>
          </w:p>
          <w:p w14:paraId="3982BF75" w14:textId="77777777" w:rsidR="00794BA6" w:rsidRPr="00794BA6" w:rsidRDefault="00794BA6" w:rsidP="00794BA6">
            <w:pPr>
              <w:ind w:left="708"/>
              <w:jc w:val="both"/>
            </w:pPr>
            <w:r w:rsidRPr="00794BA6">
              <w:t xml:space="preserve">Gran parte del área de influencia del Proyecto corresponde al ambiente de bosque. De esta forma, 36 estaciones de muestreo se distribuyeron en el ambiente bosque y sólo 6 en los demás ambientes, distribuyéndose 3 estaciones en matorral y 3 en pradera. Durante la campaña de terreno, se registraron 9 especies en categoría de conservación al interior del área de influencia del Proyecto, a saber: </w:t>
            </w:r>
          </w:p>
          <w:p w14:paraId="67F7B83A" w14:textId="77777777" w:rsidR="00794BA6" w:rsidRPr="00794BA6" w:rsidRDefault="00794BA6" w:rsidP="00794BA6">
            <w:pPr>
              <w:ind w:left="708"/>
              <w:jc w:val="both"/>
            </w:pPr>
            <w:r w:rsidRPr="00794BA6">
              <w:t>Vulnerable según D.S. N° 5/98 MINAGRI: Iguana chilena (</w:t>
            </w:r>
            <w:r w:rsidRPr="00794BA6">
              <w:rPr>
                <w:i/>
                <w:iCs/>
              </w:rPr>
              <w:t>Callopistes maculatus</w:t>
            </w:r>
            <w:r w:rsidRPr="00794BA6">
              <w:t>), Lagartija de los montes (</w:t>
            </w:r>
            <w:r w:rsidRPr="00794BA6">
              <w:rPr>
                <w:i/>
                <w:iCs/>
              </w:rPr>
              <w:t>Liolaemus montícola</w:t>
            </w:r>
            <w:r w:rsidRPr="00794BA6">
              <w:t>) y Culebra de cola larga (</w:t>
            </w:r>
            <w:r w:rsidRPr="00794BA6">
              <w:rPr>
                <w:i/>
                <w:iCs/>
              </w:rPr>
              <w:t>Philodryas chamissonis</w:t>
            </w:r>
            <w:r w:rsidRPr="00794BA6">
              <w:t xml:space="preserve">). </w:t>
            </w:r>
          </w:p>
          <w:p w14:paraId="25638946" w14:textId="77777777" w:rsidR="00794BA6" w:rsidRPr="00794BA6" w:rsidRDefault="00794BA6" w:rsidP="00794BA6">
            <w:pPr>
              <w:ind w:left="708"/>
              <w:jc w:val="both"/>
            </w:pPr>
            <w:r w:rsidRPr="00794BA6">
              <w:t>Inadecuadamente conocida según el D.S. N° 5/1998 MINAGRI: Ratón chinchilla (</w:t>
            </w:r>
            <w:r w:rsidRPr="00794BA6">
              <w:rPr>
                <w:i/>
                <w:iCs/>
              </w:rPr>
              <w:t>Abrocoma benetti</w:t>
            </w:r>
            <w:r w:rsidRPr="00794BA6">
              <w:t xml:space="preserve">). </w:t>
            </w:r>
          </w:p>
          <w:p w14:paraId="76961419" w14:textId="77777777" w:rsidR="00794BA6" w:rsidRPr="00794BA6" w:rsidRDefault="00794BA6" w:rsidP="00794BA6">
            <w:pPr>
              <w:ind w:left="708"/>
              <w:jc w:val="both"/>
            </w:pPr>
            <w:r w:rsidRPr="00794BA6">
              <w:t>Preocupación menor según el D.S. N° 19/2012 MMA: Lagartija lemniscata (</w:t>
            </w:r>
            <w:r w:rsidRPr="00794BA6">
              <w:rPr>
                <w:i/>
                <w:iCs/>
              </w:rPr>
              <w:t>Liolaemus lemniscatus</w:t>
            </w:r>
            <w:r w:rsidRPr="00794BA6">
              <w:t>), Lagartija oscura (</w:t>
            </w:r>
            <w:r w:rsidRPr="00794BA6">
              <w:rPr>
                <w:i/>
                <w:iCs/>
              </w:rPr>
              <w:t>Liolaemus fuscus</w:t>
            </w:r>
            <w:r w:rsidRPr="00794BA6">
              <w:t>) y Ratoncito lanudo (</w:t>
            </w:r>
            <w:r w:rsidRPr="00794BA6">
              <w:rPr>
                <w:i/>
                <w:iCs/>
              </w:rPr>
              <w:t>Abrothrix longipilis</w:t>
            </w:r>
            <w:r w:rsidRPr="00794BA6">
              <w:t xml:space="preserve">). </w:t>
            </w:r>
          </w:p>
          <w:p w14:paraId="768E02D5" w14:textId="77777777" w:rsidR="00794BA6" w:rsidRPr="00794BA6" w:rsidRDefault="00794BA6" w:rsidP="00794BA6">
            <w:pPr>
              <w:ind w:left="708"/>
              <w:jc w:val="both"/>
            </w:pPr>
            <w:r w:rsidRPr="00794BA6">
              <w:t>Preocupación Menor según el D.S. N° 33/2012 MMA: Zorro culpeo (</w:t>
            </w:r>
            <w:r w:rsidRPr="00794BA6">
              <w:rPr>
                <w:i/>
                <w:iCs/>
              </w:rPr>
              <w:t>Lycalopex culpaeus</w:t>
            </w:r>
            <w:r w:rsidRPr="00794BA6">
              <w:t>) y Zorro (</w:t>
            </w:r>
            <w:r w:rsidRPr="00794BA6">
              <w:rPr>
                <w:i/>
                <w:iCs/>
              </w:rPr>
              <w:t>Lycalopex sp.).</w:t>
            </w:r>
            <w:r w:rsidRPr="00794BA6">
              <w:t xml:space="preserve"> </w:t>
            </w:r>
          </w:p>
          <w:p w14:paraId="410F9A0B" w14:textId="77777777" w:rsidR="00794BA6" w:rsidRPr="00794BA6" w:rsidRDefault="00794BA6" w:rsidP="00794BA6">
            <w:pPr>
              <w:ind w:left="708"/>
              <w:jc w:val="both"/>
            </w:pPr>
            <w:r w:rsidRPr="00794BA6">
              <w:t>Entre las especies registradas que se encuentran en categoría de conservación, las que se consideran de mayor sensibilidad son los reptiles y los micromamíferos, debido a que son animales con ámbitos de hogar reducidos; además presentan escasa capacidad de movilidad. Por el contrario, los zorros poseen extensos ámbitos de hogar y gran capacidad de desplazamiento por distintos tipos de ambientes.</w:t>
            </w:r>
          </w:p>
          <w:p w14:paraId="0E956ACC" w14:textId="77777777" w:rsidR="00794BA6" w:rsidRPr="00794BA6" w:rsidRDefault="00794BA6" w:rsidP="00794BA6"/>
          <w:p w14:paraId="3D050A2D" w14:textId="4BA7B641" w:rsidR="00794BA6" w:rsidRPr="00794BA6" w:rsidRDefault="00794BA6" w:rsidP="00794BA6">
            <w:pPr>
              <w:rPr>
                <w:b/>
              </w:rPr>
            </w:pPr>
            <w:r w:rsidRPr="00794BA6">
              <w:rPr>
                <w:b/>
              </w:rPr>
              <w:t>Parte 4: Elementos naturales y artificiales que componen el patrimonio.</w:t>
            </w:r>
          </w:p>
          <w:p w14:paraId="6FD443B8" w14:textId="77777777" w:rsidR="00794BA6" w:rsidRPr="00794BA6" w:rsidRDefault="00794BA6" w:rsidP="00794BA6">
            <w:pPr>
              <w:ind w:left="708"/>
              <w:jc w:val="both"/>
            </w:pPr>
            <w:r w:rsidRPr="00794BA6">
              <w:t>Respecto a la Línea de Base de Elementos naturales y artificiales, se concluye que:</w:t>
            </w:r>
          </w:p>
          <w:p w14:paraId="3D36EEEB" w14:textId="77777777" w:rsidR="00794BA6" w:rsidRPr="00794BA6" w:rsidRDefault="00794BA6" w:rsidP="00794BA6">
            <w:pPr>
              <w:ind w:left="708"/>
              <w:jc w:val="both"/>
            </w:pPr>
            <w:r w:rsidRPr="00794BA6">
              <w:t>La prospección cubrió el 100% del polígono prospectable, esto al interior de la subdivisión agrícola Chaguay, es decir, aquella área a la cual es posible acceder de manera pedestre para la observación a ojo desnudo del sustrato suelo, permitiendo la detección y registro de las evidencias culturales en superficie. Esta prospección permitió la identificación de bienes patrimoniales arqueológicos caracterizados por desechos y derivados de talla, en agrupaciones o concentraciones posibles de ser identificadas en áreas despejadas de vegetación, en su mayoría localizadas en áreas con evidente intervención antrópica.</w:t>
            </w:r>
          </w:p>
          <w:p w14:paraId="7F78779F" w14:textId="77777777" w:rsidR="00794BA6" w:rsidRPr="00794BA6" w:rsidRDefault="00794BA6" w:rsidP="00794BA6"/>
          <w:p w14:paraId="4B920F30" w14:textId="7C07AAE2" w:rsidR="00794BA6" w:rsidRPr="00794BA6" w:rsidRDefault="00794BA6" w:rsidP="00794BA6">
            <w:pPr>
              <w:rPr>
                <w:b/>
              </w:rPr>
            </w:pPr>
            <w:r w:rsidRPr="00794BA6">
              <w:rPr>
                <w:b/>
              </w:rPr>
              <w:t>Parte 5: Línea de Base Paisaje.</w:t>
            </w:r>
          </w:p>
          <w:p w14:paraId="48B0A538" w14:textId="77777777" w:rsidR="00794BA6" w:rsidRPr="00794BA6" w:rsidRDefault="00794BA6" w:rsidP="00794BA6">
            <w:pPr>
              <w:ind w:left="708"/>
              <w:jc w:val="both"/>
            </w:pPr>
            <w:r w:rsidRPr="00794BA6">
              <w:t xml:space="preserve">Respecto a la Línea de Base de Paisaje, se concluye que: </w:t>
            </w:r>
          </w:p>
          <w:p w14:paraId="3BBF42D1" w14:textId="77777777" w:rsidR="00794BA6" w:rsidRPr="00794BA6" w:rsidRDefault="00794BA6" w:rsidP="00794BA6">
            <w:pPr>
              <w:ind w:left="708"/>
              <w:jc w:val="both"/>
            </w:pPr>
            <w:r w:rsidRPr="00794BA6">
              <w:t>El área tiene una fuerte influencia de la cordillera de la macrozona Centro, y que, en general, ha visto modificado su paisaje producto de las intervenciones antrópicas, como el caso del crecimiento de la ciudad y la expansión urbana hacia los faldeos precordilleranos. Cabe destacar las características paisajísticas del área, donde se observa la transición del valle a la cordillera, con una mezcla de parches de matorral y bosque nativo, con áreas de intervención urbana.</w:t>
            </w:r>
          </w:p>
          <w:p w14:paraId="33730DDD" w14:textId="77777777" w:rsidR="00794BA6" w:rsidRPr="00794BA6" w:rsidRDefault="00794BA6" w:rsidP="00794BA6">
            <w:pPr>
              <w:ind w:left="708"/>
              <w:jc w:val="both"/>
            </w:pPr>
            <w:r w:rsidRPr="00794BA6">
              <w:t xml:space="preserve">Para la descripción del paisaje se consideraron los atributos biofísicos, estructurales y estéticos, de acuerdo a la metodología definida en la Guía de Evaluación de Paisaje del SEIA. El territorio evaluado fue contenido en una gran cuenca visual (definida a partir de la selección de los puntos de observación, ángulos de visión y dirección de vistas). En general, corresponde a un área contenida, con vistas que se proyectan hacia la ciudad y la cordillera. Destacan los fondos </w:t>
            </w:r>
            <w:r w:rsidRPr="00794BA6">
              <w:lastRenderedPageBreak/>
              <w:t>escénicos de altas cumbres, y en general, la geomorfología de montaña (quebradas y laderas), que en cierta medida cobijan y restringen las vistas, generando áreas de compacidad.</w:t>
            </w:r>
          </w:p>
          <w:p w14:paraId="5FE7AB21" w14:textId="77777777" w:rsidR="00794BA6" w:rsidRPr="00794BA6" w:rsidRDefault="00794BA6" w:rsidP="00794BA6">
            <w:pPr>
              <w:ind w:left="708"/>
              <w:jc w:val="both"/>
            </w:pPr>
            <w:r w:rsidRPr="00794BA6">
              <w:t>Respecto a las características geográficas, la unidad de paisaje identificada responde, en cierta medida, a las mismas subzonas o unidades homogéneas definidas a partir de la geografía regional donde destaca la cordillera de los Andes y cuencas y valles interiores (donde se emplaza la ciudad). La unidad de paisaje identificada a nivel de área de influencia corresponde a Precordillera, caracterizada por la transición de los valles hacia la montaña, con predominio del pie de monte.</w:t>
            </w:r>
          </w:p>
          <w:p w14:paraId="559CF4A4" w14:textId="77777777" w:rsidR="00794BA6" w:rsidRPr="00794BA6" w:rsidRDefault="00794BA6" w:rsidP="00794BA6">
            <w:pPr>
              <w:ind w:left="708"/>
              <w:jc w:val="both"/>
            </w:pPr>
            <w:r w:rsidRPr="00794BA6">
              <w:t>A modo de conclusión se debe considerar que el territorio tiene valor paisajístico, que presenta una tipología de paisaje de precordillera, con la presencia de una unidad de paisaje muy clara. Esta UP obtiene como resultado una calidad visual destacada, producto de su relieve, vegetación y baja intervención antrópica (desde la perspectiva del paisaje).</w:t>
            </w:r>
          </w:p>
          <w:p w14:paraId="016227C0" w14:textId="77777777" w:rsidR="00794BA6" w:rsidRPr="00794BA6" w:rsidRDefault="00794BA6" w:rsidP="00794BA6"/>
          <w:p w14:paraId="2D9BA101" w14:textId="4D33A70C" w:rsidR="00794BA6" w:rsidRPr="00794BA6" w:rsidRDefault="00794BA6" w:rsidP="00794BA6">
            <w:pPr>
              <w:rPr>
                <w:b/>
              </w:rPr>
            </w:pPr>
            <w:r w:rsidRPr="00794BA6">
              <w:rPr>
                <w:b/>
              </w:rPr>
              <w:t>Parte 6: Áreas protegidas y Sitios prioritarios para la conservación.</w:t>
            </w:r>
          </w:p>
          <w:p w14:paraId="30B9929E" w14:textId="77777777" w:rsidR="00794BA6" w:rsidRPr="00794BA6" w:rsidRDefault="00794BA6" w:rsidP="00794BA6">
            <w:pPr>
              <w:ind w:left="708"/>
            </w:pPr>
            <w:r w:rsidRPr="00794BA6">
              <w:t>Respecto a la Línea de Base de Áreas Protegidas y Sitios prioritarios, se concluye que:</w:t>
            </w:r>
          </w:p>
          <w:p w14:paraId="5A3A8420" w14:textId="77777777" w:rsidR="00794BA6" w:rsidRPr="00794BA6" w:rsidRDefault="00794BA6" w:rsidP="00794BA6">
            <w:pPr>
              <w:ind w:left="708"/>
            </w:pPr>
            <w:r w:rsidRPr="00794BA6">
              <w:t>Se determina que, en el área de influencia del proyecto, se identifican las siguientes áreas protegidas:</w:t>
            </w:r>
          </w:p>
          <w:p w14:paraId="11EB9978" w14:textId="77777777" w:rsidR="00794BA6" w:rsidRPr="00794BA6" w:rsidRDefault="00794BA6" w:rsidP="00794BA6">
            <w:pPr>
              <w:ind w:left="708"/>
            </w:pPr>
          </w:p>
          <w:tbl>
            <w:tblPr>
              <w:tblW w:w="12077"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696"/>
              <w:gridCol w:w="2977"/>
              <w:gridCol w:w="1269"/>
              <w:gridCol w:w="4117"/>
            </w:tblGrid>
            <w:tr w:rsidR="00794BA6" w:rsidRPr="00794BA6" w14:paraId="6758B4DD" w14:textId="77777777" w:rsidTr="00794BA6">
              <w:trPr>
                <w:trHeight w:val="77"/>
              </w:trPr>
              <w:tc>
                <w:tcPr>
                  <w:tcW w:w="2018" w:type="dxa"/>
                  <w:shd w:val="clear" w:color="auto" w:fill="auto"/>
                </w:tcPr>
                <w:p w14:paraId="166B3BE8" w14:textId="77777777" w:rsidR="00794BA6" w:rsidRPr="00794BA6" w:rsidRDefault="00794BA6" w:rsidP="00794BA6">
                  <w:pPr>
                    <w:spacing w:line="240" w:lineRule="auto"/>
                    <w:rPr>
                      <w:sz w:val="20"/>
                    </w:rPr>
                  </w:pPr>
                  <w:r w:rsidRPr="00794BA6">
                    <w:rPr>
                      <w:sz w:val="20"/>
                    </w:rPr>
                    <w:t>Categoría de área protegida</w:t>
                  </w:r>
                </w:p>
              </w:tc>
              <w:tc>
                <w:tcPr>
                  <w:tcW w:w="1696" w:type="dxa"/>
                  <w:shd w:val="clear" w:color="auto" w:fill="auto"/>
                </w:tcPr>
                <w:p w14:paraId="2AE5E64F" w14:textId="77777777" w:rsidR="00794BA6" w:rsidRPr="00794BA6" w:rsidRDefault="00794BA6" w:rsidP="00794BA6">
                  <w:pPr>
                    <w:spacing w:line="240" w:lineRule="auto"/>
                    <w:rPr>
                      <w:sz w:val="20"/>
                    </w:rPr>
                  </w:pPr>
                  <w:r w:rsidRPr="00794BA6">
                    <w:rPr>
                      <w:sz w:val="20"/>
                    </w:rPr>
                    <w:t>Identificación</w:t>
                  </w:r>
                </w:p>
              </w:tc>
              <w:tc>
                <w:tcPr>
                  <w:tcW w:w="2977" w:type="dxa"/>
                  <w:shd w:val="clear" w:color="auto" w:fill="auto"/>
                </w:tcPr>
                <w:p w14:paraId="50C132EC" w14:textId="77777777" w:rsidR="00794BA6" w:rsidRPr="00794BA6" w:rsidRDefault="00794BA6" w:rsidP="00794BA6">
                  <w:pPr>
                    <w:spacing w:line="240" w:lineRule="auto"/>
                    <w:rPr>
                      <w:sz w:val="20"/>
                    </w:rPr>
                  </w:pPr>
                  <w:r w:rsidRPr="00794BA6">
                    <w:rPr>
                      <w:sz w:val="20"/>
                    </w:rPr>
                    <w:t>Caracterización del Área</w:t>
                  </w:r>
                </w:p>
              </w:tc>
              <w:tc>
                <w:tcPr>
                  <w:tcW w:w="1269" w:type="dxa"/>
                  <w:shd w:val="clear" w:color="auto" w:fill="auto"/>
                </w:tcPr>
                <w:p w14:paraId="1ECB79DA" w14:textId="77777777" w:rsidR="00794BA6" w:rsidRPr="00794BA6" w:rsidRDefault="00794BA6" w:rsidP="00794BA6">
                  <w:pPr>
                    <w:spacing w:line="240" w:lineRule="auto"/>
                    <w:rPr>
                      <w:sz w:val="20"/>
                    </w:rPr>
                  </w:pPr>
                  <w:r w:rsidRPr="00794BA6">
                    <w:rPr>
                      <w:sz w:val="20"/>
                    </w:rPr>
                    <w:t>Localización</w:t>
                  </w:r>
                </w:p>
              </w:tc>
              <w:tc>
                <w:tcPr>
                  <w:tcW w:w="4117" w:type="dxa"/>
                  <w:shd w:val="clear" w:color="auto" w:fill="auto"/>
                </w:tcPr>
                <w:p w14:paraId="7F0E6C2B" w14:textId="77777777" w:rsidR="00794BA6" w:rsidRPr="00794BA6" w:rsidRDefault="00794BA6" w:rsidP="00794BA6">
                  <w:pPr>
                    <w:spacing w:line="240" w:lineRule="auto"/>
                    <w:rPr>
                      <w:sz w:val="20"/>
                    </w:rPr>
                  </w:pPr>
                  <w:r w:rsidRPr="00794BA6">
                    <w:rPr>
                      <w:sz w:val="20"/>
                    </w:rPr>
                    <w:t>Distancia al proyecto (km)</w:t>
                  </w:r>
                </w:p>
              </w:tc>
            </w:tr>
            <w:tr w:rsidR="00794BA6" w:rsidRPr="00794BA6" w14:paraId="3D610305" w14:textId="77777777" w:rsidTr="00794BA6">
              <w:trPr>
                <w:trHeight w:val="77"/>
              </w:trPr>
              <w:tc>
                <w:tcPr>
                  <w:tcW w:w="2018" w:type="dxa"/>
                  <w:vMerge w:val="restart"/>
                  <w:shd w:val="clear" w:color="auto" w:fill="auto"/>
                </w:tcPr>
                <w:p w14:paraId="511F7D3E" w14:textId="77777777" w:rsidR="00794BA6" w:rsidRPr="00794BA6" w:rsidRDefault="00794BA6" w:rsidP="00794BA6">
                  <w:pPr>
                    <w:spacing w:line="240" w:lineRule="auto"/>
                    <w:rPr>
                      <w:sz w:val="20"/>
                    </w:rPr>
                  </w:pPr>
                  <w:r w:rsidRPr="00794BA6">
                    <w:rPr>
                      <w:sz w:val="20"/>
                    </w:rPr>
                    <w:t>Santuario de la Naturaleza</w:t>
                  </w:r>
                </w:p>
              </w:tc>
              <w:tc>
                <w:tcPr>
                  <w:tcW w:w="1696" w:type="dxa"/>
                  <w:shd w:val="clear" w:color="auto" w:fill="auto"/>
                </w:tcPr>
                <w:p w14:paraId="40149023" w14:textId="77777777" w:rsidR="00794BA6" w:rsidRPr="00794BA6" w:rsidRDefault="00794BA6" w:rsidP="00794BA6">
                  <w:pPr>
                    <w:spacing w:line="240" w:lineRule="auto"/>
                    <w:rPr>
                      <w:sz w:val="20"/>
                    </w:rPr>
                  </w:pPr>
                  <w:r w:rsidRPr="00794BA6">
                    <w:rPr>
                      <w:sz w:val="20"/>
                    </w:rPr>
                    <w:t>Santuario de la naturaleza Yerba Loca.</w:t>
                  </w:r>
                </w:p>
              </w:tc>
              <w:tc>
                <w:tcPr>
                  <w:tcW w:w="2977" w:type="dxa"/>
                  <w:shd w:val="clear" w:color="auto" w:fill="auto"/>
                </w:tcPr>
                <w:p w14:paraId="6FEA55AB" w14:textId="77777777" w:rsidR="00794BA6" w:rsidRPr="00794BA6" w:rsidRDefault="00794BA6" w:rsidP="00794BA6">
                  <w:pPr>
                    <w:spacing w:line="240" w:lineRule="auto"/>
                    <w:rPr>
                      <w:sz w:val="20"/>
                    </w:rPr>
                  </w:pPr>
                  <w:r w:rsidRPr="00794BA6">
                    <w:rPr>
                      <w:sz w:val="20"/>
                    </w:rPr>
                    <w:t>Presenta una superficie de 39.029 ha y se ubica en el extremo SE de la cuenca subandina del río Mapocho. Presenta flora y fauna nativa.</w:t>
                  </w:r>
                </w:p>
              </w:tc>
              <w:tc>
                <w:tcPr>
                  <w:tcW w:w="1269" w:type="dxa"/>
                  <w:shd w:val="clear" w:color="auto" w:fill="auto"/>
                </w:tcPr>
                <w:p w14:paraId="0BE581DA" w14:textId="77777777" w:rsidR="00794BA6" w:rsidRPr="00794BA6" w:rsidRDefault="00794BA6" w:rsidP="00794BA6">
                  <w:pPr>
                    <w:spacing w:line="240" w:lineRule="auto"/>
                    <w:rPr>
                      <w:sz w:val="20"/>
                    </w:rPr>
                  </w:pPr>
                  <w:r w:rsidRPr="00794BA6">
                    <w:rPr>
                      <w:sz w:val="20"/>
                    </w:rPr>
                    <w:t>Lo Barnechea</w:t>
                  </w:r>
                </w:p>
              </w:tc>
              <w:tc>
                <w:tcPr>
                  <w:tcW w:w="4117" w:type="dxa"/>
                  <w:shd w:val="clear" w:color="auto" w:fill="auto"/>
                </w:tcPr>
                <w:p w14:paraId="7EB33E11" w14:textId="77777777" w:rsidR="00794BA6" w:rsidRPr="00794BA6" w:rsidRDefault="00794BA6" w:rsidP="00794BA6">
                  <w:pPr>
                    <w:spacing w:line="240" w:lineRule="auto"/>
                    <w:rPr>
                      <w:sz w:val="20"/>
                    </w:rPr>
                  </w:pPr>
                  <w:r w:rsidRPr="00794BA6">
                    <w:rPr>
                      <w:sz w:val="20"/>
                    </w:rPr>
                    <w:t>Se encuentra a más de 5 km lineales respecto del área de emplazamiento del Proyecto, en dirección Este.</w:t>
                  </w:r>
                </w:p>
              </w:tc>
            </w:tr>
            <w:tr w:rsidR="00794BA6" w:rsidRPr="00794BA6" w14:paraId="2CAE5817" w14:textId="77777777" w:rsidTr="00794BA6">
              <w:trPr>
                <w:trHeight w:val="77"/>
              </w:trPr>
              <w:tc>
                <w:tcPr>
                  <w:tcW w:w="2018" w:type="dxa"/>
                  <w:vMerge/>
                  <w:shd w:val="clear" w:color="auto" w:fill="auto"/>
                </w:tcPr>
                <w:p w14:paraId="4DBD9F92" w14:textId="77777777" w:rsidR="00794BA6" w:rsidRPr="00794BA6" w:rsidRDefault="00794BA6" w:rsidP="00794BA6">
                  <w:pPr>
                    <w:spacing w:line="240" w:lineRule="auto"/>
                    <w:rPr>
                      <w:sz w:val="20"/>
                    </w:rPr>
                  </w:pPr>
                </w:p>
              </w:tc>
              <w:tc>
                <w:tcPr>
                  <w:tcW w:w="1696" w:type="dxa"/>
                  <w:shd w:val="clear" w:color="auto" w:fill="auto"/>
                </w:tcPr>
                <w:p w14:paraId="7E9F8C30" w14:textId="77777777" w:rsidR="00794BA6" w:rsidRPr="00794BA6" w:rsidRDefault="00794BA6" w:rsidP="00794BA6">
                  <w:pPr>
                    <w:spacing w:line="240" w:lineRule="auto"/>
                    <w:rPr>
                      <w:sz w:val="20"/>
                    </w:rPr>
                  </w:pPr>
                  <w:r w:rsidRPr="00794BA6">
                    <w:rPr>
                      <w:sz w:val="20"/>
                    </w:rPr>
                    <w:t>Santuario de la naturaleza Los Nogales.</w:t>
                  </w:r>
                </w:p>
              </w:tc>
              <w:tc>
                <w:tcPr>
                  <w:tcW w:w="2977" w:type="dxa"/>
                  <w:shd w:val="clear" w:color="auto" w:fill="auto"/>
                </w:tcPr>
                <w:p w14:paraId="176580BA" w14:textId="5F7B5535" w:rsidR="00794BA6" w:rsidRPr="00794BA6" w:rsidRDefault="00794BA6" w:rsidP="00794BA6">
                  <w:pPr>
                    <w:spacing w:line="240" w:lineRule="auto"/>
                    <w:rPr>
                      <w:sz w:val="20"/>
                    </w:rPr>
                  </w:pPr>
                  <w:r w:rsidRPr="00794BA6">
                    <w:rPr>
                      <w:sz w:val="20"/>
                    </w:rPr>
                    <w:t>Presenta una superficie de 11.025 ha. Presenta</w:t>
                  </w:r>
                  <w:r>
                    <w:rPr>
                      <w:sz w:val="20"/>
                    </w:rPr>
                    <w:t xml:space="preserve"> </w:t>
                  </w:r>
                  <w:r w:rsidRPr="00794BA6">
                    <w:rPr>
                      <w:sz w:val="20"/>
                    </w:rPr>
                    <w:t>flora y fauna nativa.</w:t>
                  </w:r>
                </w:p>
              </w:tc>
              <w:tc>
                <w:tcPr>
                  <w:tcW w:w="1269" w:type="dxa"/>
                  <w:shd w:val="clear" w:color="auto" w:fill="auto"/>
                </w:tcPr>
                <w:p w14:paraId="2C082F98" w14:textId="77777777" w:rsidR="00794BA6" w:rsidRPr="00794BA6" w:rsidRDefault="00794BA6" w:rsidP="00794BA6">
                  <w:pPr>
                    <w:spacing w:line="240" w:lineRule="auto"/>
                    <w:rPr>
                      <w:sz w:val="20"/>
                    </w:rPr>
                  </w:pPr>
                  <w:r w:rsidRPr="00794BA6">
                    <w:rPr>
                      <w:sz w:val="20"/>
                    </w:rPr>
                    <w:t>Lo Barnechea</w:t>
                  </w:r>
                </w:p>
              </w:tc>
              <w:tc>
                <w:tcPr>
                  <w:tcW w:w="4117" w:type="dxa"/>
                  <w:shd w:val="clear" w:color="auto" w:fill="auto"/>
                </w:tcPr>
                <w:p w14:paraId="6EFAF5A3" w14:textId="61A4B336" w:rsidR="00794BA6" w:rsidRPr="00794BA6" w:rsidRDefault="00794BA6" w:rsidP="00794BA6">
                  <w:pPr>
                    <w:spacing w:line="240" w:lineRule="auto"/>
                    <w:rPr>
                      <w:sz w:val="20"/>
                    </w:rPr>
                  </w:pPr>
                  <w:r w:rsidRPr="00794BA6">
                    <w:rPr>
                      <w:sz w:val="20"/>
                    </w:rPr>
                    <w:t>Se encuentra a más de 5 km lineales respecto del área de emplazamiento del</w:t>
                  </w:r>
                  <w:r>
                    <w:rPr>
                      <w:sz w:val="20"/>
                    </w:rPr>
                    <w:t xml:space="preserve"> </w:t>
                  </w:r>
                  <w:r w:rsidRPr="00794BA6">
                    <w:rPr>
                      <w:sz w:val="20"/>
                    </w:rPr>
                    <w:t>Proyecto, en dirección Este.</w:t>
                  </w:r>
                </w:p>
              </w:tc>
            </w:tr>
          </w:tbl>
          <w:p w14:paraId="27447456" w14:textId="37763728" w:rsidR="00794BA6" w:rsidRDefault="00794BA6" w:rsidP="00794BA6">
            <w:pPr>
              <w:ind w:left="708"/>
            </w:pPr>
            <w:r w:rsidRPr="00794BA6">
              <w:t>Sobre la base de lo anteriormente expuesto, el Proyecto no se intersecta con Áreas protegidas, y sólo las Áreas protegidas Santuario de la Naturaleza Yerba Loca y Santuario de la Naturaleza Los Nogales se encuentra dentro del área de influencia definida.</w:t>
            </w:r>
          </w:p>
          <w:p w14:paraId="72D88179" w14:textId="77777777" w:rsidR="00645A1C" w:rsidRDefault="00645A1C" w:rsidP="00794BA6">
            <w:pPr>
              <w:ind w:left="708"/>
            </w:pPr>
          </w:p>
          <w:p w14:paraId="76EBEC33" w14:textId="4C5E8A09" w:rsidR="00645A1C" w:rsidRDefault="00645A1C" w:rsidP="00645A1C">
            <w:r>
              <w:t xml:space="preserve">A mayor abundamiento, la resolución que dio termino anticipado al proyecto en evaluación ambiental, Resolución Exenta N°0302 de fecah 06 de junio de 2016, funda su término anticipado en </w:t>
            </w:r>
            <w:r w:rsidRPr="00645A1C">
              <w:rPr>
                <w:b/>
              </w:rPr>
              <w:t>información esencial</w:t>
            </w:r>
            <w:r>
              <w:t>, indicando:</w:t>
            </w:r>
          </w:p>
          <w:p w14:paraId="61E24C6A" w14:textId="77777777" w:rsidR="00645A1C" w:rsidRDefault="00645A1C" w:rsidP="00645A1C"/>
          <w:p w14:paraId="49B251E7" w14:textId="1563FF99" w:rsidR="00645A1C" w:rsidRDefault="00645A1C" w:rsidP="00645A1C">
            <w:pPr>
              <w:pStyle w:val="Prrafodelista"/>
              <w:numPr>
                <w:ilvl w:val="0"/>
                <w:numId w:val="47"/>
              </w:numPr>
            </w:pPr>
            <w:r>
              <w:t xml:space="preserve">No se describe detalladamente el área de influencia del componente ambiental flora y vegetación debido a </w:t>
            </w:r>
            <w:proofErr w:type="gramStart"/>
            <w:r>
              <w:t>que</w:t>
            </w:r>
            <w:proofErr w:type="gramEnd"/>
            <w:r>
              <w:t xml:space="preserve"> en visita a terreno, se detectó presencia de ejemplares de </w:t>
            </w:r>
            <w:r w:rsidRPr="005A6F63">
              <w:rPr>
                <w:i/>
              </w:rPr>
              <w:t>Porlieria chilensis</w:t>
            </w:r>
            <w:r>
              <w:t xml:space="preserve"> (Guayacán), y por </w:t>
            </w:r>
            <w:r w:rsidR="005A6F63">
              <w:t>ende</w:t>
            </w:r>
            <w:r>
              <w:t xml:space="preserve"> existencia de Bosque Nativo de Preservación, al interior de la superficie que contiene las unidades de vegetación a intervenir por el proyecto, y que no fueron identificados en la línea de base de flora y vegetación.</w:t>
            </w:r>
            <w:r w:rsidR="005A6F63">
              <w:t xml:space="preserve"> Por lo tanto, no se determinaron </w:t>
            </w:r>
            <w:r w:rsidR="00AF2C47">
              <w:t>l</w:t>
            </w:r>
            <w:r w:rsidR="005A6F63">
              <w:t xml:space="preserve">os impactos ambientales que el proyecto genera sobre esta especie, </w:t>
            </w:r>
            <w:proofErr w:type="gramStart"/>
            <w:r w:rsidR="005A6F63">
              <w:t>y</w:t>
            </w:r>
            <w:proofErr w:type="gramEnd"/>
            <w:r w:rsidR="005A6F63">
              <w:t xml:space="preserve"> por lo tanto, no se presentaron las medidas de mitigación, reparación y/o compensación.</w:t>
            </w:r>
          </w:p>
          <w:p w14:paraId="71180768" w14:textId="747CA6C6" w:rsidR="005A6F63" w:rsidRDefault="005A6F63" w:rsidP="00645A1C">
            <w:pPr>
              <w:pStyle w:val="Prrafodelista"/>
              <w:numPr>
                <w:ilvl w:val="0"/>
                <w:numId w:val="47"/>
              </w:numPr>
            </w:pPr>
            <w:r>
              <w:lastRenderedPageBreak/>
              <w:t>Por parte de SAG se constató que priman los suelos clase de capacidad de uso VII y VIII cuyo uso de suelo de acuerdo al PRMS es de Preservación Ecológica, por tanto, existen impactos no abordados, al no contar con una clasificación de suelos adecuada faltando información relevante de línea de base del componente suelo.</w:t>
            </w:r>
          </w:p>
          <w:p w14:paraId="71AE5C9B" w14:textId="440C6868" w:rsidR="005A6F63" w:rsidRDefault="005A6F63" w:rsidP="00645A1C">
            <w:pPr>
              <w:pStyle w:val="Prrafodelista"/>
              <w:numPr>
                <w:ilvl w:val="0"/>
                <w:numId w:val="47"/>
              </w:numPr>
            </w:pPr>
            <w:r>
              <w:t>La SEREMI de Medio Ambiente indica que la zona donde se emplaza el proyecto presenta la siguiente singularidad: Presencia de suelo frágil altamente erosionable, observándose en terreno la presencia de cárcavas en los caminos existentes y su entorno. Se recalca que el recurso suelo sirve de sustento y soporte para la biota, por ejemplo, sirve de sustrato de raíces, rizomas, tubérculos, bulbos y proporciona el hábitat de especies animales, infiltra agua siendo la vía de recarga de acuíferos, regulando el recurso hídrico; almacena, inmoviliza o transforma sustancias contaminantes, entre otras funciones.</w:t>
            </w:r>
          </w:p>
          <w:p w14:paraId="0E981135" w14:textId="77777777" w:rsidR="000A1EC7" w:rsidRPr="00794BA6" w:rsidRDefault="000A1EC7" w:rsidP="00794BA6"/>
          <w:p w14:paraId="7AD8DDA4" w14:textId="77777777" w:rsidR="000A1EC7" w:rsidRPr="00794BA6" w:rsidRDefault="000A1EC7" w:rsidP="00794BA6"/>
          <w:p w14:paraId="6CBBD00A" w14:textId="4640EB25" w:rsidR="000A1EC7" w:rsidRPr="00794BA6" w:rsidRDefault="00794BA6" w:rsidP="00794BA6">
            <w:r>
              <w:t>Por lo anterior, es posible indicar que el proyecto tiene suficiente merito, dado su lugar de emplazamiento, para que este realice su ingreso al SEIA de forma obligatoria, más aún, si este se encuentra en un Sitio Prioritario para la Conservación, lo que obliga su ingreso a través de un EIA.</w:t>
            </w:r>
          </w:p>
          <w:p w14:paraId="1466A8AD" w14:textId="70F320BE" w:rsidR="00BF14C3" w:rsidRPr="00794BA6" w:rsidRDefault="00BF14C3" w:rsidP="00794BA6"/>
        </w:tc>
      </w:tr>
    </w:tbl>
    <w:p w14:paraId="56D46DF9" w14:textId="4923A982" w:rsidR="00C83406" w:rsidRDefault="00C83406" w:rsidP="000F701F"/>
    <w:p w14:paraId="6B95BABE" w14:textId="77777777" w:rsidR="005A6F63" w:rsidRDefault="005A6F63" w:rsidP="000F701F"/>
    <w:p w14:paraId="6A29F9C4" w14:textId="77777777" w:rsidR="005A6F63" w:rsidRDefault="005A6F63" w:rsidP="000F701F"/>
    <w:p w14:paraId="675FC006" w14:textId="77777777" w:rsidR="005A6F63" w:rsidRDefault="005A6F63" w:rsidP="000F701F"/>
    <w:p w14:paraId="5F568EA1" w14:textId="77777777" w:rsidR="005A6F63" w:rsidRDefault="005A6F63" w:rsidP="000F701F"/>
    <w:p w14:paraId="16AA9846" w14:textId="77777777" w:rsidR="005A6F63" w:rsidRDefault="005A6F63" w:rsidP="000F701F"/>
    <w:p w14:paraId="29A06A7B" w14:textId="77777777" w:rsidR="005A6F63" w:rsidRDefault="005A6F63" w:rsidP="000F701F"/>
    <w:p w14:paraId="0A21BB3E" w14:textId="77777777" w:rsidR="005A6F63" w:rsidRDefault="005A6F63" w:rsidP="000F701F"/>
    <w:p w14:paraId="4B18E2BC" w14:textId="77777777" w:rsidR="005A6F63" w:rsidRDefault="005A6F63" w:rsidP="000F701F"/>
    <w:p w14:paraId="14BF1C64" w14:textId="77777777" w:rsidR="005A6F63" w:rsidRDefault="005A6F63" w:rsidP="000F701F"/>
    <w:p w14:paraId="02B0F6DB" w14:textId="77777777" w:rsidR="005A6F63" w:rsidRDefault="005A6F63" w:rsidP="000F701F"/>
    <w:p w14:paraId="59FAF0D2" w14:textId="77777777" w:rsidR="005A6F63" w:rsidRDefault="005A6F63" w:rsidP="000F701F"/>
    <w:p w14:paraId="125AB279" w14:textId="77777777" w:rsidR="00F7224D" w:rsidRDefault="00F7224D" w:rsidP="000F701F"/>
    <w:p w14:paraId="1041E9DF" w14:textId="77777777" w:rsidR="00F7224D" w:rsidRDefault="00F7224D" w:rsidP="000F701F"/>
    <w:tbl>
      <w:tblPr>
        <w:tblStyle w:val="Tablaconcuadrcula"/>
        <w:tblW w:w="0" w:type="auto"/>
        <w:tblLook w:val="04A0" w:firstRow="1" w:lastRow="0" w:firstColumn="1" w:lastColumn="0" w:noHBand="0" w:noVBand="1"/>
      </w:tblPr>
      <w:tblGrid>
        <w:gridCol w:w="13562"/>
      </w:tblGrid>
      <w:tr w:rsidR="00BF14C3" w14:paraId="4EE636FD" w14:textId="77777777" w:rsidTr="00BF14C3">
        <w:tc>
          <w:tcPr>
            <w:tcW w:w="13562" w:type="dxa"/>
          </w:tcPr>
          <w:bookmarkEnd w:id="72"/>
          <w:bookmarkEnd w:id="73"/>
          <w:bookmarkEnd w:id="74"/>
          <w:bookmarkEnd w:id="75"/>
          <w:bookmarkEnd w:id="76"/>
          <w:bookmarkEnd w:id="77"/>
          <w:bookmarkEnd w:id="78"/>
          <w:bookmarkEnd w:id="79"/>
          <w:p w14:paraId="5E251011" w14:textId="661AD6FD" w:rsidR="00BF14C3" w:rsidRPr="00BF14C3" w:rsidRDefault="00BF14C3" w:rsidP="00BF14C3">
            <w:pPr>
              <w:jc w:val="center"/>
              <w:rPr>
                <w:b/>
              </w:rPr>
            </w:pPr>
            <w:r w:rsidRPr="00BF14C3">
              <w:rPr>
                <w:b/>
              </w:rPr>
              <w:lastRenderedPageBreak/>
              <w:t>Registro Fotográfico</w:t>
            </w:r>
          </w:p>
        </w:tc>
      </w:tr>
      <w:tr w:rsidR="00BF14C3" w14:paraId="39054A98" w14:textId="77777777" w:rsidTr="00BF14C3">
        <w:tc>
          <w:tcPr>
            <w:tcW w:w="13562" w:type="dxa"/>
          </w:tcPr>
          <w:p w14:paraId="70D86771" w14:textId="01D13F6E" w:rsidR="00BF14C3" w:rsidRDefault="00BF14C3" w:rsidP="00BF14C3">
            <w:pPr>
              <w:jc w:val="center"/>
            </w:pPr>
            <w:r w:rsidRPr="00716513">
              <w:rPr>
                <w:noProof/>
                <w:lang w:eastAsia="es-CL"/>
              </w:rPr>
              <w:drawing>
                <wp:inline distT="0" distB="0" distL="0" distR="0" wp14:anchorId="2EB6874C" wp14:editId="4D4A57D6">
                  <wp:extent cx="6679496" cy="3753293"/>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rotWithShape="1">
                          <a:blip r:embed="rId22">
                            <a:extLst>
                              <a:ext uri="{28A0092B-C50C-407E-A947-70E740481C1C}">
                                <a14:useLocalDpi xmlns:a14="http://schemas.microsoft.com/office/drawing/2010/main" val="0"/>
                              </a:ext>
                            </a:extLst>
                          </a:blip>
                          <a:srcRect l="29024" t="35270" r="29735" b="23617"/>
                          <a:stretch/>
                        </pic:blipFill>
                        <pic:spPr bwMode="auto">
                          <a:xfrm>
                            <a:off x="0" y="0"/>
                            <a:ext cx="6696874" cy="37630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14C3" w14:paraId="22B2B381" w14:textId="77777777" w:rsidTr="00BF14C3">
        <w:tc>
          <w:tcPr>
            <w:tcW w:w="13562" w:type="dxa"/>
          </w:tcPr>
          <w:p w14:paraId="1B0B7C77" w14:textId="3CE1AD25" w:rsidR="00BF14C3" w:rsidRDefault="00BF14C3">
            <w:r w:rsidRPr="00BF14C3">
              <w:rPr>
                <w:b/>
              </w:rPr>
              <w:t>Descripción</w:t>
            </w:r>
            <w:r>
              <w:t>: Localización del Sitio prioritario para la conservación N°15: Colina – Lo Barnechea respecto del área de influencia del proyecto. Imagen extraída del Proyecto EIA ingresado a evaluación ambiental.</w:t>
            </w:r>
          </w:p>
        </w:tc>
      </w:tr>
    </w:tbl>
    <w:p w14:paraId="71FC21AB" w14:textId="70A482CC" w:rsidR="00176CD7" w:rsidRDefault="00176CD7"/>
    <w:p w14:paraId="723AB8AE" w14:textId="51CBCCB1" w:rsidR="00176CD7" w:rsidRDefault="00176CD7"/>
    <w:p w14:paraId="12788848" w14:textId="3510EDCD" w:rsidR="00176CD7" w:rsidRDefault="00176CD7"/>
    <w:p w14:paraId="50696055" w14:textId="75A16E53" w:rsidR="00596896" w:rsidRDefault="00596896"/>
    <w:p w14:paraId="4D125100" w14:textId="75502877" w:rsidR="00596896" w:rsidRDefault="00596896"/>
    <w:p w14:paraId="4F5EF63A" w14:textId="26225FFE" w:rsidR="00596896" w:rsidRDefault="00596896"/>
    <w:p w14:paraId="121A7551" w14:textId="77777777" w:rsidR="0078168C" w:rsidRDefault="0078168C">
      <w:pPr>
        <w:sectPr w:rsidR="0078168C" w:rsidSect="000F701F">
          <w:pgSz w:w="15840" w:h="12240" w:orient="landscape" w:code="1"/>
          <w:pgMar w:top="1134" w:right="1134" w:bottom="1134" w:left="1134" w:header="709" w:footer="709" w:gutter="0"/>
          <w:cols w:space="708"/>
          <w:docGrid w:linePitch="360"/>
        </w:sectPr>
      </w:pPr>
    </w:p>
    <w:p w14:paraId="3DAB6FFA" w14:textId="25D145B4" w:rsidR="00B459BF" w:rsidRDefault="00B459BF" w:rsidP="00B459BF">
      <w:pPr>
        <w:pStyle w:val="IFA1"/>
        <w:numPr>
          <w:ilvl w:val="0"/>
          <w:numId w:val="39"/>
        </w:numPr>
      </w:pPr>
      <w:bookmarkStart w:id="82" w:name="_Toc352840404"/>
      <w:bookmarkStart w:id="83" w:name="_Toc352841464"/>
      <w:bookmarkStart w:id="84" w:name="_Toc447875253"/>
      <w:bookmarkStart w:id="85" w:name="_Toc36192865"/>
      <w:r w:rsidRPr="001A526B">
        <w:lastRenderedPageBreak/>
        <w:t>CONCLUSIONES</w:t>
      </w:r>
      <w:bookmarkEnd w:id="82"/>
      <w:bookmarkEnd w:id="83"/>
      <w:bookmarkEnd w:id="84"/>
      <w:bookmarkEnd w:id="85"/>
    </w:p>
    <w:p w14:paraId="4698BD48" w14:textId="75E94C21" w:rsidR="00C103C3" w:rsidRDefault="00C103C3"/>
    <w:p w14:paraId="18409212" w14:textId="54ACF2E3" w:rsidR="00770105" w:rsidRDefault="00373994" w:rsidP="00770105">
      <w:pPr>
        <w:spacing w:line="240" w:lineRule="auto"/>
        <w:jc w:val="both"/>
        <w:rPr>
          <w:rFonts w:cstheme="minorHAnsi"/>
          <w:sz w:val="20"/>
          <w:szCs w:val="20"/>
        </w:rPr>
      </w:pPr>
      <w:r w:rsidRPr="0040394A">
        <w:rPr>
          <w:rFonts w:cstheme="minorHAnsi"/>
          <w:sz w:val="20"/>
          <w:szCs w:val="20"/>
        </w:rPr>
        <w:t>En consideración a los hechos constatados, es posible concluir que</w:t>
      </w:r>
      <w:r w:rsidR="00DC3360">
        <w:rPr>
          <w:rFonts w:cstheme="minorHAnsi"/>
          <w:sz w:val="20"/>
          <w:szCs w:val="20"/>
        </w:rPr>
        <w:t xml:space="preserve">, </w:t>
      </w:r>
      <w:r w:rsidR="00260FD2">
        <w:rPr>
          <w:rFonts w:cstheme="minorHAnsi"/>
          <w:sz w:val="20"/>
          <w:szCs w:val="20"/>
        </w:rPr>
        <w:t>con</w:t>
      </w:r>
      <w:r w:rsidR="00770105" w:rsidRPr="006062E2">
        <w:rPr>
          <w:rFonts w:cstheme="minorHAnsi"/>
          <w:sz w:val="20"/>
          <w:szCs w:val="20"/>
        </w:rPr>
        <w:t xml:space="preserve"> relación a los antecedentes y hechos analizados, </w:t>
      </w:r>
      <w:r w:rsidR="00770105">
        <w:rPr>
          <w:rFonts w:cstheme="minorHAnsi"/>
          <w:sz w:val="20"/>
          <w:szCs w:val="20"/>
        </w:rPr>
        <w:t xml:space="preserve">el proyecto Inmobiliario </w:t>
      </w:r>
      <w:r w:rsidR="005A6F63">
        <w:rPr>
          <w:rFonts w:cstheme="minorHAnsi"/>
          <w:sz w:val="20"/>
          <w:szCs w:val="20"/>
        </w:rPr>
        <w:t>Chaguay</w:t>
      </w:r>
      <w:r w:rsidR="00770105">
        <w:rPr>
          <w:rFonts w:cstheme="minorHAnsi"/>
          <w:sz w:val="20"/>
          <w:szCs w:val="20"/>
        </w:rPr>
        <w:t xml:space="preserve">, </w:t>
      </w:r>
      <w:r w:rsidR="00801DD9">
        <w:rPr>
          <w:rFonts w:cstheme="minorHAnsi"/>
          <w:sz w:val="20"/>
          <w:szCs w:val="20"/>
        </w:rPr>
        <w:t xml:space="preserve">no </w:t>
      </w:r>
      <w:r w:rsidR="00770105" w:rsidRPr="006062E2">
        <w:rPr>
          <w:rFonts w:cstheme="minorHAnsi"/>
          <w:sz w:val="20"/>
          <w:szCs w:val="20"/>
        </w:rPr>
        <w:t xml:space="preserve">cumple con las características de un proyecto que </w:t>
      </w:r>
      <w:r w:rsidR="00770105">
        <w:rPr>
          <w:rFonts w:cstheme="minorHAnsi"/>
          <w:sz w:val="20"/>
          <w:szCs w:val="20"/>
        </w:rPr>
        <w:t>debe</w:t>
      </w:r>
      <w:r w:rsidR="00770105" w:rsidRPr="006062E2">
        <w:rPr>
          <w:rFonts w:cstheme="minorHAnsi"/>
          <w:sz w:val="20"/>
          <w:szCs w:val="20"/>
        </w:rPr>
        <w:t xml:space="preserve"> someterse al Sistema de Evaluación </w:t>
      </w:r>
      <w:r w:rsidR="00770105">
        <w:rPr>
          <w:rFonts w:cstheme="minorHAnsi"/>
          <w:sz w:val="20"/>
          <w:szCs w:val="20"/>
        </w:rPr>
        <w:t xml:space="preserve">de Impacto </w:t>
      </w:r>
      <w:r w:rsidR="00770105" w:rsidRPr="006062E2">
        <w:rPr>
          <w:rFonts w:cstheme="minorHAnsi"/>
          <w:sz w:val="20"/>
          <w:szCs w:val="20"/>
        </w:rPr>
        <w:t>Ambiental</w:t>
      </w:r>
      <w:r w:rsidR="00260FD2">
        <w:rPr>
          <w:rFonts w:cstheme="minorHAnsi"/>
          <w:sz w:val="20"/>
          <w:szCs w:val="20"/>
        </w:rPr>
        <w:t xml:space="preserve">, </w:t>
      </w:r>
      <w:r w:rsidR="00801DD9">
        <w:rPr>
          <w:rFonts w:cstheme="minorHAnsi"/>
          <w:sz w:val="20"/>
          <w:szCs w:val="20"/>
        </w:rPr>
        <w:t>bajo el literal h) del artículo 10 de la Ley 19.300.</w:t>
      </w:r>
    </w:p>
    <w:p w14:paraId="60C3DAC7" w14:textId="228BFA2C" w:rsidR="00801DD9" w:rsidRDefault="00801DD9" w:rsidP="00770105">
      <w:pPr>
        <w:spacing w:line="240" w:lineRule="auto"/>
        <w:jc w:val="both"/>
        <w:rPr>
          <w:rFonts w:cstheme="minorHAnsi"/>
          <w:sz w:val="20"/>
          <w:szCs w:val="20"/>
        </w:rPr>
      </w:pPr>
      <w:r>
        <w:rPr>
          <w:rFonts w:cstheme="minorHAnsi"/>
          <w:sz w:val="20"/>
          <w:szCs w:val="20"/>
        </w:rPr>
        <w:t>No obstante, bajo el análisis de ingreso al SEIA bajo el literal p) del mismo artículo y cuerpo normativo, es posible indicar:</w:t>
      </w:r>
    </w:p>
    <w:p w14:paraId="371517FF" w14:textId="6E14DEDA" w:rsidR="00801DD9" w:rsidRDefault="00801DD9" w:rsidP="00801DD9">
      <w:pPr>
        <w:pStyle w:val="Prrafodelista"/>
        <w:numPr>
          <w:ilvl w:val="0"/>
          <w:numId w:val="47"/>
        </w:numPr>
        <w:rPr>
          <w:rFonts w:cstheme="minorHAnsi"/>
          <w:sz w:val="20"/>
          <w:szCs w:val="20"/>
        </w:rPr>
      </w:pPr>
      <w:r>
        <w:rPr>
          <w:rFonts w:cstheme="minorHAnsi"/>
          <w:sz w:val="20"/>
          <w:szCs w:val="20"/>
        </w:rPr>
        <w:t>La zona de emplazamiento corresponde a un Área de Preservación Ecológica de acuerdo al PRMS. Dicha APE no está colocada bajo protección oficial.</w:t>
      </w:r>
    </w:p>
    <w:p w14:paraId="60EA6379" w14:textId="24C8A360" w:rsidR="00801DD9" w:rsidRPr="00801DD9" w:rsidRDefault="00801DD9" w:rsidP="00801DD9">
      <w:pPr>
        <w:pStyle w:val="Prrafodelista"/>
        <w:numPr>
          <w:ilvl w:val="0"/>
          <w:numId w:val="47"/>
        </w:numPr>
        <w:rPr>
          <w:rFonts w:cstheme="minorHAnsi"/>
          <w:sz w:val="18"/>
          <w:szCs w:val="20"/>
        </w:rPr>
      </w:pPr>
      <w:r w:rsidRPr="00801DD9">
        <w:rPr>
          <w:sz w:val="20"/>
        </w:rPr>
        <w:t xml:space="preserve">El área se emplaza en el Sitio prioritario para la conservación de la biodiversidad denominado N° 15: Colina – Lo Barnechea, establecido en la “Estrategia para la Conservación de la Biodiversidad en la Región Metropolitana de Santiago” (CONAMA, 2005), ratificado en la Estrategia Regional para la Conservación de la Biodiversidad en la Región Metropolitana de Santiago 2015 – 2025. Por lo tanto, si este proyecto hiciera su ingreso al SEIA, este debería presentarse bajo la modalidad de Estudio de Impacto Ambiental, dado que al ser un </w:t>
      </w:r>
      <w:r w:rsidRPr="00801DD9">
        <w:rPr>
          <w:sz w:val="20"/>
          <w:u w:val="single"/>
        </w:rPr>
        <w:t>Sitio Prioritario para la Conservación</w:t>
      </w:r>
      <w:r w:rsidRPr="00801DD9">
        <w:rPr>
          <w:sz w:val="20"/>
        </w:rPr>
        <w:t>, este se clasifica en el Artículo 11 de la Ley 19.300, literal d), dado sus efectos, características o circunstancias.</w:t>
      </w:r>
    </w:p>
    <w:p w14:paraId="31B63BF8" w14:textId="1A81DAD2" w:rsidR="00801DD9" w:rsidRPr="00801DD9" w:rsidRDefault="00801DD9" w:rsidP="00801DD9">
      <w:pPr>
        <w:pStyle w:val="Prrafodelista"/>
        <w:numPr>
          <w:ilvl w:val="0"/>
          <w:numId w:val="47"/>
        </w:numPr>
        <w:rPr>
          <w:rFonts w:cstheme="minorHAnsi"/>
          <w:sz w:val="18"/>
          <w:szCs w:val="20"/>
        </w:rPr>
      </w:pPr>
      <w:r>
        <w:rPr>
          <w:sz w:val="20"/>
        </w:rPr>
        <w:t>Que el área de influencia del proyecto tiene un valor natural relevado en la línea de base del proyecto no calificado denominado “</w:t>
      </w:r>
      <w:r w:rsidRPr="00801DD9">
        <w:rPr>
          <w:sz w:val="20"/>
        </w:rPr>
        <w:t>Proyecto Habilitación de caminos de acceso e instalaciones complementarias de la subdivisión agrícola Chaguay</w:t>
      </w:r>
      <w:r>
        <w:rPr>
          <w:sz w:val="20"/>
        </w:rPr>
        <w:t>”. El detalle de análisis del valor del área está en el hecho N°2 de este informe.</w:t>
      </w:r>
    </w:p>
    <w:p w14:paraId="3F466329" w14:textId="77777777" w:rsidR="00801DD9" w:rsidRDefault="00801DD9" w:rsidP="00770105">
      <w:pPr>
        <w:spacing w:line="240" w:lineRule="auto"/>
        <w:jc w:val="both"/>
        <w:rPr>
          <w:rFonts w:cstheme="minorHAnsi"/>
          <w:sz w:val="20"/>
          <w:szCs w:val="20"/>
        </w:rPr>
      </w:pPr>
    </w:p>
    <w:p w14:paraId="5D5E2FC9" w14:textId="54FE40DA" w:rsidR="00801DD9" w:rsidRDefault="00384F13" w:rsidP="0040394A">
      <w:pPr>
        <w:pStyle w:val="Default"/>
        <w:jc w:val="both"/>
        <w:rPr>
          <w:rFonts w:asciiTheme="minorHAnsi" w:hAnsiTheme="minorHAnsi" w:cstheme="minorHAnsi"/>
          <w:color w:val="auto"/>
          <w:sz w:val="20"/>
          <w:szCs w:val="20"/>
        </w:rPr>
      </w:pPr>
      <w:r w:rsidRPr="00384F13">
        <w:rPr>
          <w:rFonts w:asciiTheme="minorHAnsi" w:hAnsiTheme="minorHAnsi" w:cstheme="minorHAnsi"/>
          <w:color w:val="auto"/>
          <w:sz w:val="20"/>
          <w:szCs w:val="20"/>
        </w:rPr>
        <w:t>Dado lo anterior, el Proyecto Inmobiliario Chaguay, es susceptible de causar impacto ambiental, por ubicarse dentro de un área de preservación ecológica y en un sitio prioritario para la conservación de la biodiversidad, por lo que debe someterse al Sistema de está obligado a someterse a eEvaluación Ambiental (SEIA) bajo el literal p) del artículo 10 de la Ley N°19.300.</w:t>
      </w:r>
    </w:p>
    <w:p w14:paraId="015C233E" w14:textId="77777777" w:rsidR="00801DD9" w:rsidRPr="006062E2" w:rsidRDefault="00801DD9" w:rsidP="0040394A">
      <w:pPr>
        <w:pStyle w:val="Default"/>
        <w:jc w:val="both"/>
        <w:rPr>
          <w:rFonts w:asciiTheme="minorHAnsi" w:hAnsiTheme="minorHAnsi" w:cstheme="minorHAnsi"/>
          <w:color w:val="auto"/>
          <w:sz w:val="20"/>
          <w:szCs w:val="20"/>
        </w:rPr>
      </w:pPr>
    </w:p>
    <w:p w14:paraId="113DFBF7" w14:textId="77777777" w:rsidR="003D2BFA" w:rsidRDefault="003D2BFA" w:rsidP="00ED76CA">
      <w:pPr>
        <w:pStyle w:val="Prrafodelista"/>
        <w:ind w:left="0"/>
        <w:rPr>
          <w:rFonts w:cstheme="minorHAnsi"/>
        </w:rPr>
      </w:pPr>
    </w:p>
    <w:p w14:paraId="28D90203" w14:textId="77777777" w:rsidR="00632094" w:rsidRPr="001029E5" w:rsidRDefault="00632094" w:rsidP="00ED76CA">
      <w:pPr>
        <w:spacing w:line="240" w:lineRule="auto"/>
        <w:jc w:val="center"/>
        <w:rPr>
          <w:sz w:val="28"/>
          <w:szCs w:val="28"/>
        </w:rPr>
      </w:pPr>
    </w:p>
    <w:sectPr w:rsidR="00632094" w:rsidRPr="001029E5" w:rsidSect="0078168C">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853FD" w14:textId="77777777" w:rsidR="009421FF" w:rsidRDefault="009421FF" w:rsidP="00E56524">
      <w:pPr>
        <w:spacing w:after="0" w:line="240" w:lineRule="auto"/>
      </w:pPr>
      <w:r>
        <w:separator/>
      </w:r>
    </w:p>
  </w:endnote>
  <w:endnote w:type="continuationSeparator" w:id="0">
    <w:p w14:paraId="7D8F3D3A" w14:textId="77777777" w:rsidR="009421FF" w:rsidRDefault="009421FF"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448B1C91" w14:textId="77777777" w:rsidR="00E870C0" w:rsidRDefault="00E870C0">
        <w:pPr>
          <w:pStyle w:val="Piedepgina"/>
          <w:jc w:val="right"/>
        </w:pPr>
        <w:r>
          <w:fldChar w:fldCharType="begin"/>
        </w:r>
        <w:r>
          <w:instrText>PAGE   \* MERGEFORMAT</w:instrText>
        </w:r>
        <w:r>
          <w:fldChar w:fldCharType="separate"/>
        </w:r>
        <w:r w:rsidR="00801DD9" w:rsidRPr="00801DD9">
          <w:rPr>
            <w:noProof/>
            <w:lang w:val="es-ES"/>
          </w:rPr>
          <w:t>16</w:t>
        </w:r>
        <w:r>
          <w:fldChar w:fldCharType="end"/>
        </w:r>
      </w:p>
    </w:sdtContent>
  </w:sdt>
  <w:p w14:paraId="27D3B859" w14:textId="77777777" w:rsidR="00E870C0" w:rsidRPr="00E56524" w:rsidRDefault="00E870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05407BA" w14:textId="77777777" w:rsidR="00E870C0" w:rsidRPr="00E56524" w:rsidRDefault="00E870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2B9126F" w14:textId="77777777" w:rsidR="00E870C0" w:rsidRDefault="00E870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36ADF1A1" w14:textId="77777777" w:rsidR="00E870C0" w:rsidRDefault="00E870C0">
        <w:pPr>
          <w:pStyle w:val="Piedepgina"/>
          <w:jc w:val="right"/>
        </w:pPr>
        <w:r>
          <w:fldChar w:fldCharType="begin"/>
        </w:r>
        <w:r>
          <w:instrText>PAGE   \* MERGEFORMAT</w:instrText>
        </w:r>
        <w:r>
          <w:fldChar w:fldCharType="separate"/>
        </w:r>
        <w:r w:rsidR="00801DD9" w:rsidRPr="00801DD9">
          <w:rPr>
            <w:noProof/>
            <w:lang w:val="es-ES"/>
          </w:rPr>
          <w:t>1</w:t>
        </w:r>
        <w:r>
          <w:fldChar w:fldCharType="end"/>
        </w:r>
      </w:p>
    </w:sdtContent>
  </w:sdt>
  <w:p w14:paraId="4A1B8993" w14:textId="77777777" w:rsidR="00E870C0" w:rsidRPr="00E56524" w:rsidRDefault="00E870C0"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D79BAC6" w14:textId="77777777" w:rsidR="00E870C0" w:rsidRPr="00E56524" w:rsidRDefault="00E870C0"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1FF06C2" w14:textId="77777777" w:rsidR="00E870C0" w:rsidRDefault="00E870C0"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B07E9" w14:textId="77777777" w:rsidR="009421FF" w:rsidRDefault="009421FF" w:rsidP="00E56524">
      <w:pPr>
        <w:spacing w:after="0" w:line="240" w:lineRule="auto"/>
      </w:pPr>
      <w:r>
        <w:separator/>
      </w:r>
    </w:p>
  </w:footnote>
  <w:footnote w:type="continuationSeparator" w:id="0">
    <w:p w14:paraId="63636884" w14:textId="77777777" w:rsidR="009421FF" w:rsidRDefault="009421FF"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23F52CA"/>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4D50F5E"/>
    <w:multiLevelType w:val="hybridMultilevel"/>
    <w:tmpl w:val="9632A778"/>
    <w:lvl w:ilvl="0" w:tplc="580A000D">
      <w:start w:val="1"/>
      <w:numFmt w:val="bullet"/>
      <w:lvlText w:val=""/>
      <w:lvlJc w:val="left"/>
      <w:pPr>
        <w:ind w:left="360" w:hanging="360"/>
      </w:pPr>
      <w:rPr>
        <w:rFonts w:ascii="Wingdings" w:hAnsi="Wingdings"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5" w15:restartNumberingAfterBreak="0">
    <w:nsid w:val="06256484"/>
    <w:multiLevelType w:val="hybridMultilevel"/>
    <w:tmpl w:val="CDF81DCE"/>
    <w:lvl w:ilvl="0" w:tplc="F61AD9EC">
      <w:start w:val="1"/>
      <w:numFmt w:val="bullet"/>
      <w:lvlText w:val="-"/>
      <w:lvlJc w:val="left"/>
      <w:pPr>
        <w:ind w:left="360" w:hanging="360"/>
      </w:pPr>
      <w:rPr>
        <w:rFonts w:ascii="Calibri" w:eastAsia="Calibri" w:hAnsi="Calibri" w:cs="Times New Roman" w:hint="default"/>
        <w:b/>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0E5201F0"/>
    <w:multiLevelType w:val="hybridMultilevel"/>
    <w:tmpl w:val="0D3AADC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4860505"/>
    <w:multiLevelType w:val="hybridMultilevel"/>
    <w:tmpl w:val="37B0C778"/>
    <w:lvl w:ilvl="0" w:tplc="3DEAB9CC">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15:restartNumberingAfterBreak="0">
    <w:nsid w:val="2042391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20F297F"/>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37324A5C"/>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A8B1D58"/>
    <w:multiLevelType w:val="hybridMultilevel"/>
    <w:tmpl w:val="8D6A88D8"/>
    <w:lvl w:ilvl="0" w:tplc="340A0001">
      <w:numFmt w:val="bullet"/>
      <w:lvlText w:val=""/>
      <w:lvlJc w:val="left"/>
      <w:pPr>
        <w:ind w:left="720" w:hanging="360"/>
      </w:pPr>
      <w:rPr>
        <w:rFonts w:ascii="Symbol" w:eastAsia="Times New Roman"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EB45355"/>
    <w:multiLevelType w:val="hybridMultilevel"/>
    <w:tmpl w:val="648497E8"/>
    <w:lvl w:ilvl="0" w:tplc="580A000F">
      <w:start w:val="1"/>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5" w15:restartNumberingAfterBreak="0">
    <w:nsid w:val="3F6248AF"/>
    <w:multiLevelType w:val="hybridMultilevel"/>
    <w:tmpl w:val="ABD6D99A"/>
    <w:lvl w:ilvl="0" w:tplc="85E630D2">
      <w:start w:val="1"/>
      <w:numFmt w:val="lowerRoman"/>
      <w:lvlText w:val="%1)"/>
      <w:lvlJc w:val="left"/>
      <w:pPr>
        <w:ind w:left="720" w:hanging="720"/>
      </w:pPr>
      <w:rPr>
        <w:rFonts w:asciiTheme="minorHAnsi" w:hAnsiTheme="minorHAnsi" w:hint="default"/>
        <w:color w:val="auto"/>
        <w:sz w:val="20"/>
        <w:szCs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41B278A3"/>
    <w:multiLevelType w:val="hybridMultilevel"/>
    <w:tmpl w:val="DEC4B94C"/>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15:restartNumberingAfterBreak="0">
    <w:nsid w:val="432E7E4F"/>
    <w:multiLevelType w:val="hybridMultilevel"/>
    <w:tmpl w:val="058AE002"/>
    <w:lvl w:ilvl="0" w:tplc="580A0011">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5800951"/>
    <w:multiLevelType w:val="multilevel"/>
    <w:tmpl w:val="6CF68F6E"/>
    <w:lvl w:ilvl="0">
      <w:start w:val="1"/>
      <w:numFmt w:val="decimal"/>
      <w:pStyle w:val="IFA1"/>
      <w:lvlText w:val="%1"/>
      <w:lvlJc w:val="left"/>
      <w:pPr>
        <w:ind w:left="716" w:hanging="432"/>
      </w:pPr>
    </w:lvl>
    <w:lvl w:ilvl="1">
      <w:start w:val="1"/>
      <w:numFmt w:val="decimal"/>
      <w:pStyle w:val="Ttulo1"/>
      <w:lvlText w:val="%1.%2"/>
      <w:lvlJc w:val="left"/>
      <w:pPr>
        <w:ind w:left="576" w:hanging="576"/>
      </w:pPr>
      <w:rPr>
        <w:b/>
        <w:bCs/>
        <w:sz w:val="24"/>
        <w:szCs w:val="24"/>
      </w:r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2374A0F"/>
    <w:multiLevelType w:val="hybridMultilevel"/>
    <w:tmpl w:val="81C26BD0"/>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C446AC2"/>
    <w:multiLevelType w:val="hybridMultilevel"/>
    <w:tmpl w:val="ECCE2F92"/>
    <w:lvl w:ilvl="0" w:tplc="9A005DF4">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614612C1"/>
    <w:multiLevelType w:val="multilevel"/>
    <w:tmpl w:val="2F1EE3D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3A61A73"/>
    <w:multiLevelType w:val="multilevel"/>
    <w:tmpl w:val="2D7AFD16"/>
    <w:lvl w:ilvl="0">
      <w:start w:val="1"/>
      <w:numFmt w:val="decimal"/>
      <w:lvlText w:val="%1"/>
      <w:lvlJc w:val="left"/>
      <w:pPr>
        <w:ind w:left="716" w:hanging="432"/>
      </w:pPr>
    </w:lvl>
    <w:lvl w:ilvl="1">
      <w:start w:val="1"/>
      <w:numFmt w:val="decimal"/>
      <w:lvlText w:val="%1.%2"/>
      <w:lvlJc w:val="left"/>
      <w:pPr>
        <w:ind w:left="576" w:hanging="576"/>
      </w:pPr>
      <w:rPr>
        <w:b/>
        <w:bCs/>
        <w:sz w:val="22"/>
        <w:szCs w:val="22"/>
      </w:r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63EF1AB9"/>
    <w:multiLevelType w:val="hybridMultilevel"/>
    <w:tmpl w:val="23CE1EF0"/>
    <w:lvl w:ilvl="0" w:tplc="7BD8730C">
      <w:start w:val="1"/>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62A282E"/>
    <w:multiLevelType w:val="multilevel"/>
    <w:tmpl w:val="30AEE944"/>
    <w:lvl w:ilvl="0">
      <w:start w:val="4"/>
      <w:numFmt w:val="decimal"/>
      <w:lvlText w:val="%1"/>
      <w:lvlJc w:val="left"/>
      <w:pPr>
        <w:ind w:left="360" w:hanging="360"/>
      </w:pPr>
      <w:rPr>
        <w:rFonts w:hint="default"/>
        <w:color w:val="000000" w:themeColor="text1"/>
      </w:rPr>
    </w:lvl>
    <w:lvl w:ilvl="1">
      <w:start w:val="4"/>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720" w:hanging="72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080" w:hanging="108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0" w15:restartNumberingAfterBreak="0">
    <w:nsid w:val="677A0592"/>
    <w:multiLevelType w:val="hybridMultilevel"/>
    <w:tmpl w:val="DE866748"/>
    <w:lvl w:ilvl="0" w:tplc="85EAC77E">
      <w:start w:val="1"/>
      <w:numFmt w:val="lowerRoman"/>
      <w:lvlText w:val="%1)"/>
      <w:lvlJc w:val="left"/>
      <w:pPr>
        <w:ind w:left="720" w:hanging="72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31" w15:restartNumberingAfterBreak="0">
    <w:nsid w:val="685C55DD"/>
    <w:multiLevelType w:val="hybridMultilevel"/>
    <w:tmpl w:val="88209A3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9E00B41"/>
    <w:multiLevelType w:val="hybridMultilevel"/>
    <w:tmpl w:val="BB18075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EF33EF2"/>
    <w:multiLevelType w:val="hybridMultilevel"/>
    <w:tmpl w:val="5B1E263E"/>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AB96D16"/>
    <w:multiLevelType w:val="hybridMultilevel"/>
    <w:tmpl w:val="09F65DA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B8B5EB5"/>
    <w:multiLevelType w:val="hybridMultilevel"/>
    <w:tmpl w:val="0692630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0"/>
  </w:num>
  <w:num w:numId="4">
    <w:abstractNumId w:val="23"/>
  </w:num>
  <w:num w:numId="5">
    <w:abstractNumId w:val="8"/>
  </w:num>
  <w:num w:numId="6">
    <w:abstractNumId w:val="1"/>
  </w:num>
  <w:num w:numId="7">
    <w:abstractNumId w:val="22"/>
  </w:num>
  <w:num w:numId="8">
    <w:abstractNumId w:val="18"/>
  </w:num>
  <w:num w:numId="9">
    <w:abstractNumId w:val="19"/>
  </w:num>
  <w:num w:numId="10">
    <w:abstractNumId w:val="34"/>
  </w:num>
  <w:num w:numId="11">
    <w:abstractNumId w:val="35"/>
  </w:num>
  <w:num w:numId="12">
    <w:abstractNumId w:val="3"/>
  </w:num>
  <w:num w:numId="13">
    <w:abstractNumId w:val="26"/>
  </w:num>
  <w:num w:numId="14">
    <w:abstractNumId w:val="30"/>
  </w:num>
  <w:num w:numId="15">
    <w:abstractNumId w:val="17"/>
  </w:num>
  <w:num w:numId="16">
    <w:abstractNumId w:val="14"/>
  </w:num>
  <w:num w:numId="17">
    <w:abstractNumId w:val="6"/>
  </w:num>
  <w:num w:numId="18">
    <w:abstractNumId w:val="36"/>
  </w:num>
  <w:num w:numId="19">
    <w:abstractNumId w:val="19"/>
  </w:num>
  <w:num w:numId="20">
    <w:abstractNumId w:val="19"/>
  </w:num>
  <w:num w:numId="21">
    <w:abstractNumId w:val="19"/>
  </w:num>
  <w:num w:numId="22">
    <w:abstractNumId w:val="19"/>
  </w:num>
  <w:num w:numId="23">
    <w:abstractNumId w:val="4"/>
  </w:num>
  <w:num w:numId="24">
    <w:abstractNumId w:val="33"/>
  </w:num>
  <w:num w:numId="25">
    <w:abstractNumId w:val="29"/>
  </w:num>
  <w:num w:numId="26">
    <w:abstractNumId w:val="37"/>
  </w:num>
  <w:num w:numId="27">
    <w:abstractNumId w:val="5"/>
  </w:num>
  <w:num w:numId="28">
    <w:abstractNumId w:val="19"/>
    <w:lvlOverride w:ilvl="0">
      <w:startOverride w:val="5"/>
    </w:lvlOverride>
  </w:num>
  <w:num w:numId="29">
    <w:abstractNumId w:val="19"/>
    <w:lvlOverride w:ilvl="0">
      <w:startOverride w:val="5"/>
    </w:lvlOverride>
  </w:num>
  <w:num w:numId="30">
    <w:abstractNumId w:val="27"/>
  </w:num>
  <w:num w:numId="31">
    <w:abstractNumId w:val="11"/>
  </w:num>
  <w:num w:numId="32">
    <w:abstractNumId w:val="21"/>
  </w:num>
  <w:num w:numId="33">
    <w:abstractNumId w:val="16"/>
  </w:num>
  <w:num w:numId="34">
    <w:abstractNumId w:val="15"/>
  </w:num>
  <w:num w:numId="35">
    <w:abstractNumId w:val="7"/>
  </w:num>
  <w:num w:numId="36">
    <w:abstractNumId w:val="24"/>
  </w:num>
  <w:num w:numId="37">
    <w:abstractNumId w:val="2"/>
  </w:num>
  <w:num w:numId="38">
    <w:abstractNumId w:val="9"/>
  </w:num>
  <w:num w:numId="39">
    <w:abstractNumId w:val="19"/>
    <w:lvlOverride w:ilvl="0">
      <w:startOverride w:val="5"/>
    </w:lvlOverride>
    <w:lvlOverride w:ilvl="1">
      <w:startOverride w:val="3"/>
    </w:lvlOverride>
  </w:num>
  <w:num w:numId="40">
    <w:abstractNumId w:val="10"/>
  </w:num>
  <w:num w:numId="41">
    <w:abstractNumId w:val="12"/>
  </w:num>
  <w:num w:numId="42">
    <w:abstractNumId w:val="19"/>
    <w:lvlOverride w:ilvl="0">
      <w:startOverride w:val="5"/>
    </w:lvlOverride>
    <w:lvlOverride w:ilvl="1">
      <w:startOverride w:val="2"/>
    </w:lvlOverride>
  </w:num>
  <w:num w:numId="43">
    <w:abstractNumId w:val="19"/>
    <w:lvlOverride w:ilvl="0">
      <w:startOverride w:val="5"/>
    </w:lvlOverride>
    <w:lvlOverride w:ilvl="1">
      <w:startOverride w:val="2"/>
    </w:lvlOverride>
  </w:num>
  <w:num w:numId="44">
    <w:abstractNumId w:val="19"/>
  </w:num>
  <w:num w:numId="45">
    <w:abstractNumId w:val="31"/>
  </w:num>
  <w:num w:numId="46">
    <w:abstractNumId w:val="32"/>
  </w:num>
  <w:num w:numId="47">
    <w:abstractNumId w:val="28"/>
  </w:num>
  <w:num w:numId="48">
    <w:abstractNumId w:val="13"/>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57D"/>
    <w:rsid w:val="00002C18"/>
    <w:rsid w:val="00010467"/>
    <w:rsid w:val="000133CB"/>
    <w:rsid w:val="000149E3"/>
    <w:rsid w:val="00024FDA"/>
    <w:rsid w:val="00031478"/>
    <w:rsid w:val="0003383E"/>
    <w:rsid w:val="000354CE"/>
    <w:rsid w:val="00043B16"/>
    <w:rsid w:val="0005187B"/>
    <w:rsid w:val="000640C8"/>
    <w:rsid w:val="00066730"/>
    <w:rsid w:val="000748CE"/>
    <w:rsid w:val="000844EE"/>
    <w:rsid w:val="0009093C"/>
    <w:rsid w:val="00091466"/>
    <w:rsid w:val="000A1EC7"/>
    <w:rsid w:val="000A28D4"/>
    <w:rsid w:val="000A54B1"/>
    <w:rsid w:val="000C53ED"/>
    <w:rsid w:val="000D1791"/>
    <w:rsid w:val="000F701F"/>
    <w:rsid w:val="000F7285"/>
    <w:rsid w:val="000F7F50"/>
    <w:rsid w:val="001029E5"/>
    <w:rsid w:val="001061F6"/>
    <w:rsid w:val="00107123"/>
    <w:rsid w:val="001117E5"/>
    <w:rsid w:val="00114067"/>
    <w:rsid w:val="00120C4F"/>
    <w:rsid w:val="001260C0"/>
    <w:rsid w:val="00126F49"/>
    <w:rsid w:val="00137438"/>
    <w:rsid w:val="001435BD"/>
    <w:rsid w:val="00145020"/>
    <w:rsid w:val="001472AF"/>
    <w:rsid w:val="001520B1"/>
    <w:rsid w:val="001522A9"/>
    <w:rsid w:val="0016093C"/>
    <w:rsid w:val="0016144C"/>
    <w:rsid w:val="00166FF1"/>
    <w:rsid w:val="00176CD7"/>
    <w:rsid w:val="001845C2"/>
    <w:rsid w:val="001902F7"/>
    <w:rsid w:val="00191FC0"/>
    <w:rsid w:val="001959D9"/>
    <w:rsid w:val="001A07B9"/>
    <w:rsid w:val="001A526B"/>
    <w:rsid w:val="001C1468"/>
    <w:rsid w:val="001C286B"/>
    <w:rsid w:val="001C29F8"/>
    <w:rsid w:val="001C4078"/>
    <w:rsid w:val="001C4CDB"/>
    <w:rsid w:val="001C5812"/>
    <w:rsid w:val="001C706F"/>
    <w:rsid w:val="001D74AD"/>
    <w:rsid w:val="001F1343"/>
    <w:rsid w:val="001F43E2"/>
    <w:rsid w:val="001F7786"/>
    <w:rsid w:val="0020466F"/>
    <w:rsid w:val="0021190E"/>
    <w:rsid w:val="00217CB7"/>
    <w:rsid w:val="00220B1F"/>
    <w:rsid w:val="002345F3"/>
    <w:rsid w:val="00234979"/>
    <w:rsid w:val="0023601E"/>
    <w:rsid w:val="002371C2"/>
    <w:rsid w:val="0023731E"/>
    <w:rsid w:val="00245BFA"/>
    <w:rsid w:val="00260FD2"/>
    <w:rsid w:val="00262413"/>
    <w:rsid w:val="00262969"/>
    <w:rsid w:val="00267F17"/>
    <w:rsid w:val="00270C3E"/>
    <w:rsid w:val="002723E2"/>
    <w:rsid w:val="00275AFD"/>
    <w:rsid w:val="00284D04"/>
    <w:rsid w:val="002A2F83"/>
    <w:rsid w:val="002A3A79"/>
    <w:rsid w:val="002A56A2"/>
    <w:rsid w:val="002A78CE"/>
    <w:rsid w:val="002B0E72"/>
    <w:rsid w:val="002B57FE"/>
    <w:rsid w:val="002C0A74"/>
    <w:rsid w:val="002C524C"/>
    <w:rsid w:val="002E2DF3"/>
    <w:rsid w:val="002E78C9"/>
    <w:rsid w:val="002F0CA7"/>
    <w:rsid w:val="00301586"/>
    <w:rsid w:val="00302F26"/>
    <w:rsid w:val="00304C1A"/>
    <w:rsid w:val="00311CE1"/>
    <w:rsid w:val="003159A1"/>
    <w:rsid w:val="003360C8"/>
    <w:rsid w:val="003437A1"/>
    <w:rsid w:val="00346454"/>
    <w:rsid w:val="003573E3"/>
    <w:rsid w:val="00360E00"/>
    <w:rsid w:val="00365319"/>
    <w:rsid w:val="00367942"/>
    <w:rsid w:val="00367B82"/>
    <w:rsid w:val="003708AB"/>
    <w:rsid w:val="003708ED"/>
    <w:rsid w:val="00373994"/>
    <w:rsid w:val="00382596"/>
    <w:rsid w:val="00382709"/>
    <w:rsid w:val="003848EF"/>
    <w:rsid w:val="00384F13"/>
    <w:rsid w:val="00387457"/>
    <w:rsid w:val="00390BA5"/>
    <w:rsid w:val="0039246A"/>
    <w:rsid w:val="00394E62"/>
    <w:rsid w:val="003B5F82"/>
    <w:rsid w:val="003B6818"/>
    <w:rsid w:val="003C6670"/>
    <w:rsid w:val="003D2BFA"/>
    <w:rsid w:val="003E0122"/>
    <w:rsid w:val="003E47BC"/>
    <w:rsid w:val="003E5C9F"/>
    <w:rsid w:val="003E680B"/>
    <w:rsid w:val="003F1034"/>
    <w:rsid w:val="003F31C0"/>
    <w:rsid w:val="003F4ED5"/>
    <w:rsid w:val="003F7729"/>
    <w:rsid w:val="004000C9"/>
    <w:rsid w:val="004003A3"/>
    <w:rsid w:val="004014A8"/>
    <w:rsid w:val="00402193"/>
    <w:rsid w:val="0040394A"/>
    <w:rsid w:val="00405685"/>
    <w:rsid w:val="004076D0"/>
    <w:rsid w:val="00416DB9"/>
    <w:rsid w:val="004175DF"/>
    <w:rsid w:val="004223DB"/>
    <w:rsid w:val="00430CD3"/>
    <w:rsid w:val="004340CA"/>
    <w:rsid w:val="00441E53"/>
    <w:rsid w:val="0044610D"/>
    <w:rsid w:val="00450F7E"/>
    <w:rsid w:val="0045186F"/>
    <w:rsid w:val="00463E82"/>
    <w:rsid w:val="00466DD4"/>
    <w:rsid w:val="00474B9A"/>
    <w:rsid w:val="00475C09"/>
    <w:rsid w:val="00490F58"/>
    <w:rsid w:val="00491805"/>
    <w:rsid w:val="004936D4"/>
    <w:rsid w:val="00497BE8"/>
    <w:rsid w:val="004A1CC6"/>
    <w:rsid w:val="004B00CC"/>
    <w:rsid w:val="004B58F6"/>
    <w:rsid w:val="004C4314"/>
    <w:rsid w:val="004C45C3"/>
    <w:rsid w:val="004C4A99"/>
    <w:rsid w:val="004D3BDC"/>
    <w:rsid w:val="004D5F41"/>
    <w:rsid w:val="004E0E06"/>
    <w:rsid w:val="004E1D25"/>
    <w:rsid w:val="004F0F22"/>
    <w:rsid w:val="004F23CF"/>
    <w:rsid w:val="004F706F"/>
    <w:rsid w:val="00501F07"/>
    <w:rsid w:val="00507A35"/>
    <w:rsid w:val="005113FE"/>
    <w:rsid w:val="00522B8E"/>
    <w:rsid w:val="005258B5"/>
    <w:rsid w:val="005344C0"/>
    <w:rsid w:val="00534A5A"/>
    <w:rsid w:val="005379BE"/>
    <w:rsid w:val="00555B93"/>
    <w:rsid w:val="00557207"/>
    <w:rsid w:val="0057401F"/>
    <w:rsid w:val="00581064"/>
    <w:rsid w:val="00583E0C"/>
    <w:rsid w:val="00593131"/>
    <w:rsid w:val="00596896"/>
    <w:rsid w:val="005A6F63"/>
    <w:rsid w:val="005A7AF0"/>
    <w:rsid w:val="005B2822"/>
    <w:rsid w:val="005C490F"/>
    <w:rsid w:val="005D4083"/>
    <w:rsid w:val="005D5876"/>
    <w:rsid w:val="005D5E4D"/>
    <w:rsid w:val="005E342A"/>
    <w:rsid w:val="005F09F0"/>
    <w:rsid w:val="005F15F8"/>
    <w:rsid w:val="005F509F"/>
    <w:rsid w:val="006017E9"/>
    <w:rsid w:val="006114BA"/>
    <w:rsid w:val="00616D35"/>
    <w:rsid w:val="006172C3"/>
    <w:rsid w:val="00620C72"/>
    <w:rsid w:val="00621AAD"/>
    <w:rsid w:val="00622A1F"/>
    <w:rsid w:val="00626817"/>
    <w:rsid w:val="00632094"/>
    <w:rsid w:val="0063425D"/>
    <w:rsid w:val="006361BE"/>
    <w:rsid w:val="00641D98"/>
    <w:rsid w:val="00642222"/>
    <w:rsid w:val="00642BFA"/>
    <w:rsid w:val="00645A1C"/>
    <w:rsid w:val="006501D9"/>
    <w:rsid w:val="00650ADF"/>
    <w:rsid w:val="00652171"/>
    <w:rsid w:val="00652670"/>
    <w:rsid w:val="006546A9"/>
    <w:rsid w:val="00656E89"/>
    <w:rsid w:val="0066089F"/>
    <w:rsid w:val="006625FE"/>
    <w:rsid w:val="00662D8F"/>
    <w:rsid w:val="00666236"/>
    <w:rsid w:val="006704AA"/>
    <w:rsid w:val="0067669B"/>
    <w:rsid w:val="00680702"/>
    <w:rsid w:val="00681923"/>
    <w:rsid w:val="006B63D9"/>
    <w:rsid w:val="006C16F9"/>
    <w:rsid w:val="006E5784"/>
    <w:rsid w:val="006F0388"/>
    <w:rsid w:val="006F4EA6"/>
    <w:rsid w:val="006F7A3B"/>
    <w:rsid w:val="00702C74"/>
    <w:rsid w:val="00703666"/>
    <w:rsid w:val="00722A34"/>
    <w:rsid w:val="007265EF"/>
    <w:rsid w:val="00731D1D"/>
    <w:rsid w:val="007404E5"/>
    <w:rsid w:val="00741DAE"/>
    <w:rsid w:val="00741EF3"/>
    <w:rsid w:val="00742436"/>
    <w:rsid w:val="00742769"/>
    <w:rsid w:val="00742A91"/>
    <w:rsid w:val="00742F86"/>
    <w:rsid w:val="0074463B"/>
    <w:rsid w:val="00754AA5"/>
    <w:rsid w:val="00762FA8"/>
    <w:rsid w:val="007638FE"/>
    <w:rsid w:val="00763E64"/>
    <w:rsid w:val="00770105"/>
    <w:rsid w:val="007701BB"/>
    <w:rsid w:val="0078168C"/>
    <w:rsid w:val="00781BBE"/>
    <w:rsid w:val="0078298F"/>
    <w:rsid w:val="007864BC"/>
    <w:rsid w:val="00791465"/>
    <w:rsid w:val="00792F27"/>
    <w:rsid w:val="00794BA6"/>
    <w:rsid w:val="007B58BE"/>
    <w:rsid w:val="007B59A9"/>
    <w:rsid w:val="007C725F"/>
    <w:rsid w:val="007D75B0"/>
    <w:rsid w:val="007E1DAF"/>
    <w:rsid w:val="007F1E65"/>
    <w:rsid w:val="007F665E"/>
    <w:rsid w:val="007F748B"/>
    <w:rsid w:val="00801DD9"/>
    <w:rsid w:val="00803EB1"/>
    <w:rsid w:val="008042D9"/>
    <w:rsid w:val="008043E3"/>
    <w:rsid w:val="0080476B"/>
    <w:rsid w:val="008128E2"/>
    <w:rsid w:val="00813582"/>
    <w:rsid w:val="00817F2A"/>
    <w:rsid w:val="008217E0"/>
    <w:rsid w:val="00822447"/>
    <w:rsid w:val="00835AAE"/>
    <w:rsid w:val="00847C12"/>
    <w:rsid w:val="008517E2"/>
    <w:rsid w:val="00853C45"/>
    <w:rsid w:val="00862DD1"/>
    <w:rsid w:val="00884A50"/>
    <w:rsid w:val="008920F0"/>
    <w:rsid w:val="008A55CB"/>
    <w:rsid w:val="008A71E6"/>
    <w:rsid w:val="008C2287"/>
    <w:rsid w:val="008C38DD"/>
    <w:rsid w:val="008C55DD"/>
    <w:rsid w:val="008D64FC"/>
    <w:rsid w:val="008D7D5E"/>
    <w:rsid w:val="008E07AC"/>
    <w:rsid w:val="008F0087"/>
    <w:rsid w:val="008F344E"/>
    <w:rsid w:val="008F6474"/>
    <w:rsid w:val="009042AB"/>
    <w:rsid w:val="009076E5"/>
    <w:rsid w:val="0091355D"/>
    <w:rsid w:val="009240C7"/>
    <w:rsid w:val="0093042A"/>
    <w:rsid w:val="00933D7F"/>
    <w:rsid w:val="00934B70"/>
    <w:rsid w:val="009363F7"/>
    <w:rsid w:val="009421FF"/>
    <w:rsid w:val="00944D5D"/>
    <w:rsid w:val="0095256C"/>
    <w:rsid w:val="009535D4"/>
    <w:rsid w:val="00960014"/>
    <w:rsid w:val="009612CB"/>
    <w:rsid w:val="0096723C"/>
    <w:rsid w:val="009700E0"/>
    <w:rsid w:val="009717D8"/>
    <w:rsid w:val="009752AB"/>
    <w:rsid w:val="0098582B"/>
    <w:rsid w:val="00991153"/>
    <w:rsid w:val="009A3990"/>
    <w:rsid w:val="009A6152"/>
    <w:rsid w:val="009B3708"/>
    <w:rsid w:val="009B51C4"/>
    <w:rsid w:val="009C1D5A"/>
    <w:rsid w:val="009C36D3"/>
    <w:rsid w:val="009C417E"/>
    <w:rsid w:val="009C53C4"/>
    <w:rsid w:val="009D5ECE"/>
    <w:rsid w:val="009D6A5C"/>
    <w:rsid w:val="009F3054"/>
    <w:rsid w:val="00A066C8"/>
    <w:rsid w:val="00A241D2"/>
    <w:rsid w:val="00A25543"/>
    <w:rsid w:val="00A31060"/>
    <w:rsid w:val="00A37206"/>
    <w:rsid w:val="00A406CE"/>
    <w:rsid w:val="00A425B7"/>
    <w:rsid w:val="00A42877"/>
    <w:rsid w:val="00A42E7D"/>
    <w:rsid w:val="00A50541"/>
    <w:rsid w:val="00A516D8"/>
    <w:rsid w:val="00A6065A"/>
    <w:rsid w:val="00A62905"/>
    <w:rsid w:val="00A70B79"/>
    <w:rsid w:val="00A8203A"/>
    <w:rsid w:val="00A831A8"/>
    <w:rsid w:val="00A87288"/>
    <w:rsid w:val="00A90CCA"/>
    <w:rsid w:val="00A9486C"/>
    <w:rsid w:val="00A950F6"/>
    <w:rsid w:val="00AA081B"/>
    <w:rsid w:val="00AA1CFA"/>
    <w:rsid w:val="00AC13C5"/>
    <w:rsid w:val="00AC3423"/>
    <w:rsid w:val="00AD2153"/>
    <w:rsid w:val="00AD5159"/>
    <w:rsid w:val="00AD6A8F"/>
    <w:rsid w:val="00AE00D9"/>
    <w:rsid w:val="00AE021D"/>
    <w:rsid w:val="00AE714E"/>
    <w:rsid w:val="00AE753D"/>
    <w:rsid w:val="00AF142A"/>
    <w:rsid w:val="00AF238F"/>
    <w:rsid w:val="00AF2C47"/>
    <w:rsid w:val="00AF3F50"/>
    <w:rsid w:val="00AF67B0"/>
    <w:rsid w:val="00B00C95"/>
    <w:rsid w:val="00B027D9"/>
    <w:rsid w:val="00B053A1"/>
    <w:rsid w:val="00B07FD3"/>
    <w:rsid w:val="00B12CBB"/>
    <w:rsid w:val="00B1359D"/>
    <w:rsid w:val="00B1438D"/>
    <w:rsid w:val="00B23112"/>
    <w:rsid w:val="00B2494E"/>
    <w:rsid w:val="00B32B3B"/>
    <w:rsid w:val="00B37EA6"/>
    <w:rsid w:val="00B45709"/>
    <w:rsid w:val="00B459BF"/>
    <w:rsid w:val="00B5082F"/>
    <w:rsid w:val="00B54A74"/>
    <w:rsid w:val="00B54A9E"/>
    <w:rsid w:val="00B5533E"/>
    <w:rsid w:val="00B5591A"/>
    <w:rsid w:val="00B60035"/>
    <w:rsid w:val="00B75D9D"/>
    <w:rsid w:val="00B9205F"/>
    <w:rsid w:val="00B95F35"/>
    <w:rsid w:val="00BA18F3"/>
    <w:rsid w:val="00BB5369"/>
    <w:rsid w:val="00BC14C4"/>
    <w:rsid w:val="00BC1D70"/>
    <w:rsid w:val="00BC1FC6"/>
    <w:rsid w:val="00BD5126"/>
    <w:rsid w:val="00BD53F1"/>
    <w:rsid w:val="00BE60F7"/>
    <w:rsid w:val="00BE6D40"/>
    <w:rsid w:val="00BF14C3"/>
    <w:rsid w:val="00BF2048"/>
    <w:rsid w:val="00BF4D34"/>
    <w:rsid w:val="00BF7277"/>
    <w:rsid w:val="00C103C3"/>
    <w:rsid w:val="00C11245"/>
    <w:rsid w:val="00C1180E"/>
    <w:rsid w:val="00C15104"/>
    <w:rsid w:val="00C17A06"/>
    <w:rsid w:val="00C21105"/>
    <w:rsid w:val="00C266FA"/>
    <w:rsid w:val="00C26752"/>
    <w:rsid w:val="00C357FF"/>
    <w:rsid w:val="00C42E42"/>
    <w:rsid w:val="00C47F7B"/>
    <w:rsid w:val="00C5027B"/>
    <w:rsid w:val="00C5524D"/>
    <w:rsid w:val="00C55567"/>
    <w:rsid w:val="00C6692F"/>
    <w:rsid w:val="00C66B39"/>
    <w:rsid w:val="00C707AA"/>
    <w:rsid w:val="00C765B1"/>
    <w:rsid w:val="00C77E4C"/>
    <w:rsid w:val="00C77EDB"/>
    <w:rsid w:val="00C82718"/>
    <w:rsid w:val="00C83406"/>
    <w:rsid w:val="00C87B5E"/>
    <w:rsid w:val="00C9264B"/>
    <w:rsid w:val="00CB062D"/>
    <w:rsid w:val="00CB07DC"/>
    <w:rsid w:val="00CB1238"/>
    <w:rsid w:val="00CB6245"/>
    <w:rsid w:val="00CE334B"/>
    <w:rsid w:val="00CE3600"/>
    <w:rsid w:val="00CE4BED"/>
    <w:rsid w:val="00CE5271"/>
    <w:rsid w:val="00CE749A"/>
    <w:rsid w:val="00D0365A"/>
    <w:rsid w:val="00D040F5"/>
    <w:rsid w:val="00D04A5E"/>
    <w:rsid w:val="00D15C75"/>
    <w:rsid w:val="00D200F9"/>
    <w:rsid w:val="00D21726"/>
    <w:rsid w:val="00D23D02"/>
    <w:rsid w:val="00D23F17"/>
    <w:rsid w:val="00D31F24"/>
    <w:rsid w:val="00D35705"/>
    <w:rsid w:val="00D35786"/>
    <w:rsid w:val="00D43F48"/>
    <w:rsid w:val="00D71DD5"/>
    <w:rsid w:val="00D73C6B"/>
    <w:rsid w:val="00D74D19"/>
    <w:rsid w:val="00D803A0"/>
    <w:rsid w:val="00D870B9"/>
    <w:rsid w:val="00D93BE0"/>
    <w:rsid w:val="00D95A93"/>
    <w:rsid w:val="00D95D27"/>
    <w:rsid w:val="00DA6C2A"/>
    <w:rsid w:val="00DC3360"/>
    <w:rsid w:val="00DC5690"/>
    <w:rsid w:val="00DD0A8E"/>
    <w:rsid w:val="00DE2ABB"/>
    <w:rsid w:val="00DF3DB3"/>
    <w:rsid w:val="00E11004"/>
    <w:rsid w:val="00E17B3E"/>
    <w:rsid w:val="00E27C7A"/>
    <w:rsid w:val="00E27FF5"/>
    <w:rsid w:val="00E33C1D"/>
    <w:rsid w:val="00E36809"/>
    <w:rsid w:val="00E42E46"/>
    <w:rsid w:val="00E53324"/>
    <w:rsid w:val="00E55975"/>
    <w:rsid w:val="00E56524"/>
    <w:rsid w:val="00E71D23"/>
    <w:rsid w:val="00E71FF6"/>
    <w:rsid w:val="00E721CD"/>
    <w:rsid w:val="00E74129"/>
    <w:rsid w:val="00E80FFE"/>
    <w:rsid w:val="00E8240E"/>
    <w:rsid w:val="00E869B3"/>
    <w:rsid w:val="00E870C0"/>
    <w:rsid w:val="00E909CF"/>
    <w:rsid w:val="00E93179"/>
    <w:rsid w:val="00E93770"/>
    <w:rsid w:val="00EC5057"/>
    <w:rsid w:val="00EC7701"/>
    <w:rsid w:val="00EC781B"/>
    <w:rsid w:val="00ED21AD"/>
    <w:rsid w:val="00ED65C5"/>
    <w:rsid w:val="00ED740B"/>
    <w:rsid w:val="00ED76CA"/>
    <w:rsid w:val="00EE24B7"/>
    <w:rsid w:val="00EE6E3A"/>
    <w:rsid w:val="00EE70CB"/>
    <w:rsid w:val="00EF1724"/>
    <w:rsid w:val="00EF1BB8"/>
    <w:rsid w:val="00F02DCC"/>
    <w:rsid w:val="00F15068"/>
    <w:rsid w:val="00F2310C"/>
    <w:rsid w:val="00F2712B"/>
    <w:rsid w:val="00F355C9"/>
    <w:rsid w:val="00F369A0"/>
    <w:rsid w:val="00F444C7"/>
    <w:rsid w:val="00F510B3"/>
    <w:rsid w:val="00F51AB7"/>
    <w:rsid w:val="00F536EE"/>
    <w:rsid w:val="00F7224D"/>
    <w:rsid w:val="00F834F2"/>
    <w:rsid w:val="00F9618E"/>
    <w:rsid w:val="00FA7116"/>
    <w:rsid w:val="00FC48A1"/>
    <w:rsid w:val="00FC5FD6"/>
    <w:rsid w:val="00FD1F60"/>
    <w:rsid w:val="00FE3A1F"/>
    <w:rsid w:val="00FF58DE"/>
    <w:rsid w:val="00FF5A19"/>
    <w:rsid w:val="00FF6233"/>
    <w:rsid w:val="00FF6C0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A800C5"/>
  <w15:chartTrackingRefBased/>
  <w15:docId w15:val="{A691D14B-A5D6-4E3B-9136-4718A156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1C4078"/>
    <w:pPr>
      <w:tabs>
        <w:tab w:val="left" w:pos="440"/>
        <w:tab w:val="right" w:leader="dot" w:pos="9962"/>
      </w:tabs>
      <w:spacing w:after="100"/>
    </w:pPr>
    <w:rPr>
      <w:rFonts w:ascii="Calibri" w:eastAsia="Calibri" w:hAnsi="Calibri" w:cs="Calibri"/>
      <w:noProof/>
      <w:lang w:val="es-ES"/>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BF4D34"/>
    <w:pPr>
      <w:tabs>
        <w:tab w:val="right" w:leader="dot" w:pos="9962"/>
      </w:tabs>
      <w:spacing w:after="10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4C4A99"/>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4C4A99"/>
    <w:rPr>
      <w:rFonts w:eastAsia="Calibri" w:cs="Times New Roman"/>
      <w:b/>
      <w:bCs/>
      <w:sz w:val="20"/>
      <w:szCs w:val="20"/>
    </w:rPr>
  </w:style>
  <w:style w:type="character" w:customStyle="1" w:styleId="Mencinsinresolver1">
    <w:name w:val="Mención sin resolver1"/>
    <w:basedOn w:val="Fuentedeprrafopredeter"/>
    <w:uiPriority w:val="99"/>
    <w:semiHidden/>
    <w:unhideWhenUsed/>
    <w:rsid w:val="00593131"/>
    <w:rPr>
      <w:color w:val="605E5C"/>
      <w:shd w:val="clear" w:color="auto" w:fill="E1DFDD"/>
    </w:rPr>
  </w:style>
  <w:style w:type="table" w:customStyle="1" w:styleId="Tablaconcuadrcula3">
    <w:name w:val="Tabla con cuadrícula3"/>
    <w:basedOn w:val="Tablanormal"/>
    <w:next w:val="Tablaconcuadrcula"/>
    <w:uiPriority w:val="99"/>
    <w:rsid w:val="008F344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FA4">
    <w:name w:val="IFA 4"/>
    <w:basedOn w:val="Normal"/>
    <w:qFormat/>
    <w:rsid w:val="008F344E"/>
    <w:pPr>
      <w:spacing w:after="0" w:line="240" w:lineRule="auto"/>
      <w:ind w:left="864" w:hanging="864"/>
      <w:contextualSpacing/>
      <w:jc w:val="both"/>
      <w:outlineLvl w:val="1"/>
    </w:pPr>
    <w:rPr>
      <w:rFonts w:ascii="Calibri" w:eastAsia="Calibri" w:hAnsi="Calibri" w:cs="Calibri"/>
      <w:b/>
    </w:rPr>
  </w:style>
  <w:style w:type="table" w:customStyle="1" w:styleId="Tablaconcuadrcula4">
    <w:name w:val="Tabla con cuadrícula4"/>
    <w:basedOn w:val="Tablanormal"/>
    <w:next w:val="Tablaconcuadrcula"/>
    <w:uiPriority w:val="99"/>
    <w:rsid w:val="00632094"/>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99"/>
    <w:rsid w:val="00632094"/>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394A"/>
    <w:pPr>
      <w:autoSpaceDE w:val="0"/>
      <w:autoSpaceDN w:val="0"/>
      <w:adjustRightInd w:val="0"/>
      <w:spacing w:after="0" w:line="240" w:lineRule="auto"/>
    </w:pPr>
    <w:rPr>
      <w:rFonts w:ascii="Calibri" w:hAnsi="Calibri" w:cs="Calibri"/>
      <w:color w:val="000000"/>
      <w:sz w:val="24"/>
      <w:szCs w:val="24"/>
    </w:rPr>
  </w:style>
  <w:style w:type="paragraph" w:styleId="Sinespaciado">
    <w:name w:val="No Spacing"/>
    <w:uiPriority w:val="1"/>
    <w:qFormat/>
    <w:rsid w:val="00C17A06"/>
    <w:pPr>
      <w:spacing w:after="0" w:line="240" w:lineRule="auto"/>
    </w:pPr>
  </w:style>
  <w:style w:type="paragraph" w:styleId="Textonotapie">
    <w:name w:val="footnote text"/>
    <w:basedOn w:val="Normal"/>
    <w:link w:val="TextonotapieCar"/>
    <w:semiHidden/>
    <w:rsid w:val="00BF14C3"/>
    <w:pPr>
      <w:spacing w:after="0" w:line="240" w:lineRule="auto"/>
    </w:pPr>
    <w:rPr>
      <w:rFonts w:ascii="Arial" w:eastAsia="Times New Roman" w:hAnsi="Arial" w:cs="Times New Roman"/>
      <w:sz w:val="20"/>
      <w:szCs w:val="20"/>
      <w:lang w:val="es-ES" w:eastAsia="es-ES"/>
    </w:rPr>
  </w:style>
  <w:style w:type="character" w:customStyle="1" w:styleId="TextonotapieCar">
    <w:name w:val="Texto nota pie Car"/>
    <w:basedOn w:val="Fuentedeprrafopredeter"/>
    <w:link w:val="Textonotapie"/>
    <w:semiHidden/>
    <w:rsid w:val="00BF14C3"/>
    <w:rPr>
      <w:rFonts w:ascii="Arial" w:eastAsia="Times New Roman" w:hAnsi="Arial" w:cs="Times New Roman"/>
      <w:sz w:val="20"/>
      <w:szCs w:val="20"/>
      <w:lang w:val="es-ES" w:eastAsia="es-ES"/>
    </w:rPr>
  </w:style>
  <w:style w:type="character" w:styleId="Refdenotaalpie">
    <w:name w:val="footnote reference"/>
    <w:semiHidden/>
    <w:rsid w:val="00BF14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7419">
      <w:bodyDiv w:val="1"/>
      <w:marLeft w:val="0"/>
      <w:marRight w:val="0"/>
      <w:marTop w:val="0"/>
      <w:marBottom w:val="0"/>
      <w:divBdr>
        <w:top w:val="none" w:sz="0" w:space="0" w:color="auto"/>
        <w:left w:val="none" w:sz="0" w:space="0" w:color="auto"/>
        <w:bottom w:val="none" w:sz="0" w:space="0" w:color="auto"/>
        <w:right w:val="none" w:sz="0" w:space="0" w:color="auto"/>
      </w:divBdr>
    </w:div>
    <w:div w:id="743838219">
      <w:bodyDiv w:val="1"/>
      <w:marLeft w:val="0"/>
      <w:marRight w:val="0"/>
      <w:marTop w:val="0"/>
      <w:marBottom w:val="0"/>
      <w:divBdr>
        <w:top w:val="none" w:sz="0" w:space="0" w:color="auto"/>
        <w:left w:val="none" w:sz="0" w:space="0" w:color="auto"/>
        <w:bottom w:val="none" w:sz="0" w:space="0" w:color="auto"/>
        <w:right w:val="none" w:sz="0" w:space="0" w:color="auto"/>
      </w:divBdr>
    </w:div>
    <w:div w:id="759569653">
      <w:bodyDiv w:val="1"/>
      <w:marLeft w:val="0"/>
      <w:marRight w:val="0"/>
      <w:marTop w:val="0"/>
      <w:marBottom w:val="0"/>
      <w:divBdr>
        <w:top w:val="none" w:sz="0" w:space="0" w:color="auto"/>
        <w:left w:val="none" w:sz="0" w:space="0" w:color="auto"/>
        <w:bottom w:val="none" w:sz="0" w:space="0" w:color="auto"/>
        <w:right w:val="none" w:sz="0" w:space="0" w:color="auto"/>
      </w:divBdr>
    </w:div>
    <w:div w:id="1097755673">
      <w:bodyDiv w:val="1"/>
      <w:marLeft w:val="0"/>
      <w:marRight w:val="0"/>
      <w:marTop w:val="0"/>
      <w:marBottom w:val="0"/>
      <w:divBdr>
        <w:top w:val="none" w:sz="0" w:space="0" w:color="auto"/>
        <w:left w:val="none" w:sz="0" w:space="0" w:color="auto"/>
        <w:bottom w:val="none" w:sz="0" w:space="0" w:color="auto"/>
        <w:right w:val="none" w:sz="0" w:space="0" w:color="auto"/>
      </w:divBdr>
    </w:div>
    <w:div w:id="199295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sea.gob.cl/sites/default/files/migration_files/instructivos/of._ord._ndeg_161081.pdf"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chaguay.cl/"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gobiernosantiago.cl/wp-content/uploads/2014/doc/estrategia/Estrategia_Regional_para_la_Conservacion_de_la_Biodiversidad_RMS_2015-2024,_2014.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eia.sea.gob.cl/expediente/expedientesEvaluacion.php?modo=ficha&amp;id_expediente=213126443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2AL7jYn/Bu1BE6L+L1AYS0Hm8EAI/aajG8JQzQs1GdI=</DigestValue>
    </Reference>
    <Reference Type="http://www.w3.org/2000/09/xmldsig#Object" URI="#idOfficeObject">
      <DigestMethod Algorithm="http://www.w3.org/2001/04/xmlenc#sha256"/>
      <DigestValue>NddLgSTX6dZEm2N/2RNtIHYzZfnMyytkRrQnmkpHySE=</DigestValue>
    </Reference>
    <Reference Type="http://uri.etsi.org/01903#SignedProperties" URI="#idSignedProperties">
      <Transforms>
        <Transform Algorithm="http://www.w3.org/TR/2001/REC-xml-c14n-20010315"/>
      </Transforms>
      <DigestMethod Algorithm="http://www.w3.org/2001/04/xmlenc#sha256"/>
      <DigestValue>9KGSoB1FqcmfmSabzlOtaVlimk9BS2S+1zcQEmQfc0U=</DigestValue>
    </Reference>
    <Reference Type="http://www.w3.org/2000/09/xmldsig#Object" URI="#idValidSigLnImg">
      <DigestMethod Algorithm="http://www.w3.org/2001/04/xmlenc#sha256"/>
      <DigestValue>OIQAoDC7LSlB07irLqq8myFmyb75EsDUA2XyIh+2Zig=</DigestValue>
    </Reference>
    <Reference Type="http://www.w3.org/2000/09/xmldsig#Object" URI="#idInvalidSigLnImg">
      <DigestMethod Algorithm="http://www.w3.org/2001/04/xmlenc#sha256"/>
      <DigestValue>RYsMKFoAxkkNMUiMjmUANzIQDtODcRFtAT3skTbE92Y=</DigestValue>
    </Reference>
  </SignedInfo>
  <SignatureValue>rIY2dU3YQszgZsqk/Nd0SBqLn2EsmW+C/Vf5ktmQIoBSve5lc6rwTzGXWZEmFMYSfg38rI9IP2nr
eyVT3VUexp/miKYiR21XTQd364Ktn9WZiBch00GKsj8dcZsx8W3LuQiqbLsMSb9lgtXXgjWs2qlB
lkNvrOLYHMZZpMUIoaXkzmyNWY1B7lNVRkWB2aKU7ESv4KGe+lzfe3NE5jF2+myoc02UomfQJhhL
nQFIv2dffh1m+6dRYTd1Iz3Bn0g74U1v2j5ILHGrwvjk3JXfIC7VAmbxAOLACJeSfWc33VTP6BUB
F9pENL7csJ+Au6byVCY2T9GjVgPm7pXeJ7fPnA==</SignatureValue>
  <KeyInfo>
    <X509Data>
      <X509Certificate>MIIH7TCCBtWgAwIBAgIIV31Ylec0Pk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0NTc2OTctMjAjBgNVHRIEHDAaoBgGCCsGAQQBwQECoAwWCjk5NTUxNzQwLUswDQYJKoZIhvcNAQELBQADggEBAHVdQpHf2Sm9+F3UiGO+8fVw6AG+FYQLJxmM9hh7j3Z6AKMr3HYnzwU/QUisoayAyOREMC4jfvSqrQwow79odAorxINeV4EIWq3vdzm7hppoBBySXR5hm/IhR0of1ZZ88SBqiWdkV66YMPzhBK/+8dktPfCTowgkE8GjMQgLi4O+9OBBPQmckvS7H5yZEIeLO/JUUBsjo+kYrLkHV7ruHQ9ZINcNSNzFCX558mwMhY3gvs7hrWI1E35EPjDl9mXQPlggLkQ/G1atQQuHgSrkhLfM8HErH858F5olowwUn/hRtyYs7xb8MLTDX1vJVmh/oLAuBy888259TkBMrZDQOu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zrjt7OVAALOiLeyptw2V385k7lm7zm4odwFt8tfssNg=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Y4NtwE/+OioDol9FVoe2OUjjIfe57WbLmt58FXpQXFc=</DigestValue>
      </Reference>
      <Reference URI="/word/endnotes.xml?ContentType=application/vnd.openxmlformats-officedocument.wordprocessingml.endnotes+xml">
        <DigestMethod Algorithm="http://www.w3.org/2001/04/xmlenc#sha256"/>
        <DigestValue>pYixG1iGON3Ck76tgcDDtxKCdi+OPqbjU4Pf/V0FVuE=</DigestValue>
      </Reference>
      <Reference URI="/word/fontTable.xml?ContentType=application/vnd.openxmlformats-officedocument.wordprocessingml.fontTable+xml">
        <DigestMethod Algorithm="http://www.w3.org/2001/04/xmlenc#sha256"/>
        <DigestValue>pbWQxrrn492+6j2S1Mv+FJb4/t5naw7qg6rhRBhPhRM=</DigestValue>
      </Reference>
      <Reference URI="/word/footer1.xml?ContentType=application/vnd.openxmlformats-officedocument.wordprocessingml.footer+xml">
        <DigestMethod Algorithm="http://www.w3.org/2001/04/xmlenc#sha256"/>
        <DigestValue>i0/Gfec2O+RpEqG2hReDt/wZnWUITq8uaRjQ7XfNx2I=</DigestValue>
      </Reference>
      <Reference URI="/word/footer2.xml?ContentType=application/vnd.openxmlformats-officedocument.wordprocessingml.footer+xml">
        <DigestMethod Algorithm="http://www.w3.org/2001/04/xmlenc#sha256"/>
        <DigestValue>17RPFVd8LT+z8jkXdY6greUzVIXdsFwA+foPvjpoP3A=</DigestValue>
      </Reference>
      <Reference URI="/word/footnotes.xml?ContentType=application/vnd.openxmlformats-officedocument.wordprocessingml.footnotes+xml">
        <DigestMethod Algorithm="http://www.w3.org/2001/04/xmlenc#sha256"/>
        <DigestValue>yw2z1NMqomcePFxuuGQFgI2Y18giNSo4+/gIKL/LRx4=</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CuGEM8yZKjiGcP+S73dOrLGKlDNTZ/PWo+xkMb9V++M=</DigestValue>
      </Reference>
      <Reference URI="/word/media/image3.emf?ContentType=image/x-emf">
        <DigestMethod Algorithm="http://www.w3.org/2001/04/xmlenc#sha256"/>
        <DigestValue>mgxOlSfGc014gpBckEzUTiI1vvsOJvnZxIMl6saYRoY=</DigestValue>
      </Reference>
      <Reference URI="/word/media/image4.png?ContentType=image/png">
        <DigestMethod Algorithm="http://www.w3.org/2001/04/xmlenc#sha256"/>
        <DigestValue>R7g3dODGCo6IhXnX8rTTuP7tt61N/OAFTNpFuSiDZeY=</DigestValue>
      </Reference>
      <Reference URI="/word/media/image5.png?ContentType=image/png">
        <DigestMethod Algorithm="http://www.w3.org/2001/04/xmlenc#sha256"/>
        <DigestValue>GPr6r3D1qyoKH9dp+zv98rTHTVFGD7DbAnutECpwob8=</DigestValue>
      </Reference>
      <Reference URI="/word/media/image6.png?ContentType=image/png">
        <DigestMethod Algorithm="http://www.w3.org/2001/04/xmlenc#sha256"/>
        <DigestValue>MaScS0cngFkCgWsAfgS4f03Tb7saMb/cvamiX9LkD/M=</DigestValue>
      </Reference>
      <Reference URI="/word/numbering.xml?ContentType=application/vnd.openxmlformats-officedocument.wordprocessingml.numbering+xml">
        <DigestMethod Algorithm="http://www.w3.org/2001/04/xmlenc#sha256"/>
        <DigestValue>OFqmfZbzTFG7XDB56EY6vx+z8h9xQxdNQJHcvPUltJg=</DigestValue>
      </Reference>
      <Reference URI="/word/settings.xml?ContentType=application/vnd.openxmlformats-officedocument.wordprocessingml.settings+xml">
        <DigestMethod Algorithm="http://www.w3.org/2001/04/xmlenc#sha256"/>
        <DigestValue>ZGJsV6fueBSVRx7j7RGb5D5OO9F2CSnmlMIeb6KeRag=</DigestValue>
      </Reference>
      <Reference URI="/word/styles.xml?ContentType=application/vnd.openxmlformats-officedocument.wordprocessingml.styles+xml">
        <DigestMethod Algorithm="http://www.w3.org/2001/04/xmlenc#sha256"/>
        <DigestValue>iVccgjO2dczy3ucfDiY6NsGs3xr5HsNOFBw7T7iy/kE=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gV+1Q0qJydPVdEqIsg6Yuv0+GW3+KNm4w9VWmljnWJo=</DigestValue>
      </Reference>
    </Manifest>
    <SignatureProperties>
      <SignatureProperty Id="idSignatureTime" Target="#idPackageSignature">
        <mdssi:SignatureTime xmlns:mdssi="http://schemas.openxmlformats.org/package/2006/digital-signature">
          <mdssi:Format>YYYY-MM-DDThh:mm:ssTZD</mdssi:Format>
          <mdssi:Value>2020-03-31T16:11:04Z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16.0.12527/19</OfficeVersion>
          <ApplicationVersion>16.0.12527</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2020-03-31T16:11:04Z</xd:SigningTime>
          <xd:SigningCertificate>
            <xd:Cert>
              <xd:CertDigest>
                <DigestMethod Algorithm="http://www.w3.org/2001/04/xmlenc#sha256"/>
                <DigestValue>0gqHvuWuDXHPB018OZHDEiimWMu6wMFmWXwSJlxuty4=</DigestValue>
              </xd:CertDigest>
              <xd:IssuerSerial>
                <X509IssuerName>E=e-sign@esign-la.com, CN=ESign Class 3 Firma Electronica Avanzada para Estado de Chile CA, OU=Terminos de uso en www.esign-la.com/acuerdoterceros, O=E-Sign S.A., C=CL</X509IssuerName>
                <X509SerialNumber>6304292454240894528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TMAA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IfmnOiwEAANjD1gr4fwAAyH5pzosBAABIjuIK+H8AAAAAAAAAAAAAAAAAAAAAAADAU/PP/38AAP7/////////AAAAAAAAAAAAAAAAAAAAAGVnTiSZiwAAoYlmz/9/AACA4vLP/38AAOD///8AAAAAYBeWsYsBAADIU9RLAAAAAAAAAAAAAAAABgAAAAAAAAAAAAAAAAAAAOxS1EssAAAAKVPUSywAAADBFL8K+H8AAAAIAAAAAAAAIEx+zgAAAAAYTzkV7wEAAHibjM6LAQAA7FLUSywAAAAGAAAA+H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CGAAAAAAAAAAAAAAAAAAAAAAAAAAAAAAEAAAAAAAAAaDBor4sBAAAAAAAAAAAAAIgOAwAAAAAA5g4CAAAAAAAAAAAAAAAAAKBuc8KLAQAAiA4DAAAAAADmDgIAAAAAAAAAAAAAAAAA0L2HvosBAAAAAAAAAAAAAP7///8AAP//cIBqr4sBAACAhgAAAAAAACDRq7GLAQAAPQikDfh/AABgoNLTmwEAAICMudObAQAA9gD4AAAAAAAAAGCvAAAAAAAAAAAAAAAAAAAAAAAAAAAgSJyxiwEAAPB5a68FAAAAcIBqr4sBAABAhAjMmwEAAIAAEEAAAAAAAgAAAm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uAAAAAoAAABQAAAAZwAAAFwAAAABAAAAYfe0QVU1tEEKAAAAUAAAABIAAABMAAAAAAAAAAAAAAAAAAAA//////////9wAAAAQwBsAGEAdQBkAGkAYQAgAFAAYQBzAHQAbwByAGUAIABIAC4ABwAAAAMAAAAGAAAABwAAAAcAAAADAAAABgAAAAMAAAAGAAAABgAAAAUAAAAEAAAABwAAAAQ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</Object>
  <Object Id="idInvalidSigLnImg">AQAAAGwAAAAAAAAAAAAAAP8AAAB/AAAAAAAAAAAAAACfFgAARAsAACBFTUYAAAEAvMUAANI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DpC/h/AADYw9YK+H8AACBp6wv4fwAASI7iCvh/AAAAAAAAAAAAAAAAAAAAAAAAAADpC/h/AAA5DbbQ/38AAAAAAAAAAAAAAAAAAAAAAABlqE4kmYsAAPwLINH/fwAASAAAAP9/AAD1////AAAAAGAXlrGLAQAAyKLUSwAAAAAAAAAAAAAAAAkAAAAAAAAAAAAAAAAAAADsodRLLAAAACmi1EssAAAAwRS/Cvh/AACA4vLP/38AAPX///8AAAAAYBeWsYsBAADIotRLLAAAAOyh1EssAAAACQAAAAAAAAAAAAAAAAAAAAAAAAAAAAAAAAAAAAAAAACvA7bQ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CQAAAAEAAADYw9YK+H8AANEFAAAAAAAASI7iCvh/AAAAAAAAAAAAAAAAAAAAAAAAGOfUSywAAAAgAAAAAAAAAAAAAAAAAAAAAAAAAAAAAAC1004kmYsAAL/Eow34fwAAEAAHAAAAAABxBYoAAAAAAGAXlrGLAQAAYOjUSwAAAADgKZixiwEAAAcAAAAAAAAAAAAAAAAAAACc59RLLAAAANnn1EssAAAAwRS/Cvh/AADkAlKviwEAAPZLwgoAAAAA/wrK7ZNiAADADFKviwEAAJzn1Ess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IfmnOiwEAANjD1gr4fwAAyH5pzosBAABIjuIK+H8AAAAAAAAAAAAAAAAAAAAAAADAU/PP/38AAP7/////////AAAAAAAAAAAAAAAAAAAAAGVnTiSZiwAAoYlmz/9/AACA4vLP/38AAOD///8AAAAAYBeWsYsBAADIU9RLAAAAAAAAAAAAAAAABgAAAAAAAAAAAAAAAAAAAOxS1EssAAAAKVPUSywAAADBFL8K+H8AAAAIAAAAAAAAIEx+zgAAAAAYTzkV7wEAAHibjM6LAQAA7FLUSywAAAAGAAAA+H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AAAAAAAAAAAAAAAAAAAAAgAAAAAAAAANAFgs//fwAAAAAAAAAAAAADAAAAAAAAADAAAAAAAAAA2WvUSywAAADQ/QAA7/0AABe6ow34fwAAAQAAAAAAAACvpILP/38AAAAAAAAAAAAABAAAAAAAAADhAIASAAAAAB6/zNMAAAAADwAAAAAAAAAEAAAAAAAAAAAAAAAAAAAAJdWIz/9/AAAev8zTmwEAAAAAAAAAAAAAoGzUSywAAAAAMFCvAAAAAChs1EssAAAAYGzUSywAAACwAlCviwEAAL/Eow34fwAAQAAAAAAAAABAhAjMiwEAAIAGt9ObAQAAAgAAAm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uAAAAAoAAABQAAAAZwAAAFwAAAABAAAAYfe0QVU1tEEKAAAAUAAAABIAAABMAAAAAAAAAAAAAAAAAAAA//////////9wAAAAQwBsAGEAdQBkAGkAYQAgAFAAYQBzAHQAbwByAGUAIABIAC4ABwAAAAMAAAAGAAAABwAAAAcAAAADAAAABgAAAAMAAAAGAAAABgAAAAUAAAAEAAAABwAAAAQ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8DDA91DE516B4AB3B57A1B953B52C8" ma:contentTypeVersion="0" ma:contentTypeDescription="Create a new document." ma:contentTypeScope="" ma:versionID="a1d91ba160e46d6fe5ce293c6ed8e28c">
  <xsd:schema xmlns:xsd="http://www.w3.org/2001/XMLSchema" xmlns:xs="http://www.w3.org/2001/XMLSchema" xmlns:p="http://schemas.microsoft.com/office/2006/metadata/properties" targetNamespace="http://schemas.microsoft.com/office/2006/metadata/properties" ma:root="true" ma:fieldsID="85e140d75fd0f34f0098e5b841cbb29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AF6FD-92D4-4BE9-83CE-82CAAA09AF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B48170-297D-4534-AC21-BFC77FF8BA71}">
  <ds:schemaRefs>
    <ds:schemaRef ds:uri="http://schemas.microsoft.com/sharepoint/v3/contenttype/forms"/>
  </ds:schemaRefs>
</ds:datastoreItem>
</file>

<file path=customXml/itemProps3.xml><?xml version="1.0" encoding="utf-8"?>
<ds:datastoreItem xmlns:ds="http://schemas.openxmlformats.org/officeDocument/2006/customXml" ds:itemID="{89E63CD4-281C-4720-8B7F-22813E2E0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875ABD1-5BA4-1846-8F44-644AF5539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17</Pages>
  <Words>5009</Words>
  <Characters>27550</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Microsoft Office User</cp:lastModifiedBy>
  <cp:revision>4</cp:revision>
  <dcterms:created xsi:type="dcterms:W3CDTF">2020-03-27T17:24:00Z</dcterms:created>
  <dcterms:modified xsi:type="dcterms:W3CDTF">2020-03-30T12:47:00Z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0x010100668DDA91DE516B4AB3B57A1B953B52C8</vt:lpwstr>
  </property>
</Properties>
</file>