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34DD2A30" w:rsidR="001A526B" w:rsidRDefault="009F79AD" w:rsidP="00373994">
      <w:pPr>
        <w:spacing w:after="0" w:line="240" w:lineRule="auto"/>
        <w:jc w:val="center"/>
        <w:rPr>
          <w:rFonts w:ascii="Calibri" w:eastAsia="Calibri" w:hAnsi="Calibri" w:cs="Calibri"/>
          <w:b/>
          <w:sz w:val="24"/>
          <w:szCs w:val="24"/>
        </w:rPr>
      </w:pPr>
      <w:r w:rsidRPr="009F79AD">
        <w:rPr>
          <w:rFonts w:ascii="Calibri" w:eastAsia="Calibri" w:hAnsi="Calibri" w:cs="Calibri"/>
          <w:b/>
          <w:sz w:val="24"/>
          <w:szCs w:val="24"/>
        </w:rPr>
        <w:t xml:space="preserve">CONSTRUCCION EDIFICIO LYON </w:t>
      </w:r>
      <w:r w:rsidRPr="00F23F0C">
        <w:rPr>
          <w:rFonts w:ascii="Calibri" w:eastAsia="Calibri" w:hAnsi="Calibri" w:cs="Calibri"/>
          <w:b/>
          <w:sz w:val="24"/>
          <w:szCs w:val="24"/>
        </w:rPr>
        <w:t>LUTERANO</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AEBA594" w14:textId="60ACA2F5" w:rsidR="001A526B" w:rsidRDefault="009F79AD" w:rsidP="00373994">
      <w:pPr>
        <w:spacing w:after="0" w:line="240" w:lineRule="auto"/>
        <w:jc w:val="center"/>
        <w:rPr>
          <w:rFonts w:ascii="Calibri" w:eastAsia="Calibri" w:hAnsi="Calibri" w:cs="Times New Roman"/>
          <w:b/>
          <w:sz w:val="24"/>
          <w:szCs w:val="24"/>
        </w:rPr>
      </w:pPr>
      <w:r w:rsidRPr="009F79AD">
        <w:rPr>
          <w:rFonts w:ascii="Calibri" w:eastAsia="Calibri" w:hAnsi="Calibri" w:cs="Times New Roman"/>
          <w:b/>
          <w:sz w:val="24"/>
          <w:szCs w:val="24"/>
        </w:rPr>
        <w:t>DFZ-2019-2072-XIII-NE</w:t>
      </w:r>
    </w:p>
    <w:p w14:paraId="4090EF43" w14:textId="1337ADE4" w:rsidR="00602FAF" w:rsidRDefault="00602FAF"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00CFACD1" w:rsidR="001A526B" w:rsidRPr="001A526B" w:rsidRDefault="003D094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3D0949"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8.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p>
        </w:tc>
      </w:tr>
      <w:tr w:rsidR="00E40481" w14:paraId="4AB4B248" w14:textId="77777777" w:rsidTr="00E40481">
        <w:trPr>
          <w:trHeight w:val="107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3ADB5D60" w14:textId="77777777" w:rsidR="00E40481" w:rsidRDefault="00E40481">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C9A01E5" w14:textId="77777777" w:rsidR="00E40481" w:rsidRDefault="00E40481">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B4775C0" w14:textId="659CAD87" w:rsidR="00E40481" w:rsidRDefault="00E40481">
            <w:pPr>
              <w:spacing w:after="0" w:line="240" w:lineRule="auto"/>
              <w:jc w:val="center"/>
              <w:rPr>
                <w:rFonts w:ascii="Calibri" w:eastAsia="Calibri" w:hAnsi="Calibri" w:cs="Calibri"/>
                <w:sz w:val="18"/>
                <w:szCs w:val="18"/>
              </w:rPr>
            </w:pPr>
            <w:r>
              <w:rPr>
                <w:noProof/>
              </w:rPr>
              <mc:AlternateContent>
                <mc:Choice Requires="wps">
                  <w:drawing>
                    <wp:anchor distT="0" distB="0" distL="114300" distR="114300" simplePos="0" relativeHeight="251658240" behindDoc="0" locked="0" layoutInCell="1" allowOverlap="1" wp14:anchorId="1DE00489" wp14:editId="44860C8F">
                      <wp:simplePos x="0" y="0"/>
                      <wp:positionH relativeFrom="column">
                        <wp:posOffset>48895</wp:posOffset>
                      </wp:positionH>
                      <wp:positionV relativeFrom="paragraph">
                        <wp:posOffset>459105</wp:posOffset>
                      </wp:positionV>
                      <wp:extent cx="146621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14662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DA405" id="Conector recto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36.15pt" to="119.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" strokecolor="black [3200]" strokeweight="1pt">
                      <v:stroke joinstyle="miter"/>
                    </v:line>
                  </w:pict>
                </mc:Fallback>
              </mc:AlternateContent>
            </w:r>
            <w:r>
              <w:rPr>
                <w:noProof/>
              </w:rPr>
              <w:drawing>
                <wp:inline distT="0" distB="0" distL="0" distR="0" wp14:anchorId="361ABD42" wp14:editId="21A99C96">
                  <wp:extent cx="905510" cy="474345"/>
                  <wp:effectExtent l="0" t="0" r="889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l="5409" t="12251" r="7315" b="16013"/>
                          <a:stretch>
                            <a:fillRect/>
                          </a:stretch>
                        </pic:blipFill>
                        <pic:spPr bwMode="auto">
                          <a:xfrm>
                            <a:off x="0" y="0"/>
                            <a:ext cx="905510" cy="474345"/>
                          </a:xfrm>
                          <a:prstGeom prst="rect">
                            <a:avLst/>
                          </a:prstGeom>
                          <a:noFill/>
                          <a:ln>
                            <a:noFill/>
                          </a:ln>
                        </pic:spPr>
                      </pic:pic>
                    </a:graphicData>
                  </a:graphic>
                </wp:inline>
              </w:drawing>
            </w:r>
          </w:p>
          <w:p w14:paraId="4F7D0C22" w14:textId="77777777" w:rsidR="00E40481" w:rsidRDefault="00E40481">
            <w:pPr>
              <w:spacing w:after="0" w:line="240" w:lineRule="auto"/>
              <w:ind w:left="109"/>
              <w:rPr>
                <w:rFonts w:ascii="Calibri" w:eastAsia="Calibri" w:hAnsi="Calibri" w:cs="Calibri"/>
                <w:sz w:val="10"/>
                <w:szCs w:val="10"/>
              </w:rPr>
            </w:pPr>
            <w:r>
              <w:rPr>
                <w:rFonts w:ascii="Calibri" w:eastAsia="Calibri" w:hAnsi="Calibri" w:cs="Calibri"/>
                <w:sz w:val="10"/>
                <w:szCs w:val="10"/>
              </w:rPr>
              <w:t>Daniela Riquelme Zumaeta</w:t>
            </w:r>
          </w:p>
          <w:p w14:paraId="0B4755D6" w14:textId="77777777" w:rsidR="00E40481" w:rsidRDefault="00E40481">
            <w:pPr>
              <w:spacing w:after="0" w:line="240" w:lineRule="auto"/>
              <w:ind w:left="109"/>
              <w:rPr>
                <w:rFonts w:ascii="Calibri" w:eastAsia="Calibri" w:hAnsi="Calibri" w:cs="Calibri"/>
                <w:sz w:val="18"/>
                <w:szCs w:val="18"/>
                <w:u w:val="single"/>
              </w:rPr>
            </w:pPr>
            <w:r>
              <w:rPr>
                <w:rFonts w:ascii="Calibri" w:eastAsia="Calibri" w:hAnsi="Calibri" w:cs="Calibri"/>
                <w:sz w:val="10"/>
                <w:szCs w:val="10"/>
              </w:rPr>
              <w:t>Fiscalizadora</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23EB3D45" w:rsidR="008D3DB6" w:rsidRDefault="00E40481"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ABRIL</w:t>
      </w:r>
      <w:r w:rsidR="009F79AD">
        <w:rPr>
          <w:rFonts w:ascii="Calibri" w:eastAsia="Calibri" w:hAnsi="Calibri" w:cs="Times New Roman"/>
          <w:b/>
          <w:sz w:val="24"/>
          <w:szCs w:val="24"/>
        </w:rPr>
        <w:t xml:space="preserv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F23F0C" w:rsidRDefault="001A526B" w:rsidP="008D3DB6">
            <w:pPr>
              <w:spacing w:after="0" w:line="276" w:lineRule="auto"/>
              <w:rPr>
                <w:rFonts w:ascii="Calibri" w:eastAsia="Calibri" w:hAnsi="Calibri" w:cs="Calibri"/>
                <w:sz w:val="20"/>
                <w:szCs w:val="20"/>
              </w:rPr>
            </w:pPr>
            <w:r w:rsidRPr="00F23F0C">
              <w:rPr>
                <w:rFonts w:ascii="Calibri" w:eastAsia="Calibri" w:hAnsi="Calibri" w:cs="Calibri"/>
                <w:b/>
                <w:sz w:val="20"/>
                <w:szCs w:val="20"/>
              </w:rPr>
              <w:t>Identificación de la Unidad Fiscalizable:</w:t>
            </w:r>
          </w:p>
          <w:p w14:paraId="6A85B331" w14:textId="6534C7AD" w:rsidR="00BF2225" w:rsidRPr="00F23F0C" w:rsidRDefault="009F79AD" w:rsidP="008D3DB6">
            <w:pPr>
              <w:spacing w:after="0" w:line="276" w:lineRule="auto"/>
              <w:rPr>
                <w:rFonts w:ascii="Calibri" w:eastAsia="Calibri" w:hAnsi="Calibri" w:cs="Calibri"/>
                <w:sz w:val="20"/>
                <w:szCs w:val="20"/>
              </w:rPr>
            </w:pPr>
            <w:r w:rsidRPr="00F23F0C">
              <w:rPr>
                <w:rFonts w:ascii="Calibri" w:eastAsia="Calibri" w:hAnsi="Calibri" w:cs="Calibri"/>
                <w:sz w:val="20"/>
                <w:szCs w:val="20"/>
              </w:rPr>
              <w:t>Construcción Edificio Lyon Luterano</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9F79AD">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94E2E28" w:rsidR="001A526B" w:rsidRDefault="001A526B" w:rsidP="008D3DB6">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66DFEEA9" w14:textId="388658A9" w:rsidR="008D3DB6" w:rsidRPr="00DA16E3" w:rsidRDefault="00DA16E3" w:rsidP="008D3DB6">
            <w:pPr>
              <w:spacing w:after="0" w:line="276" w:lineRule="auto"/>
              <w:ind w:left="46" w:right="38"/>
              <w:rPr>
                <w:rFonts w:ascii="Calibri" w:eastAsia="Calibri" w:hAnsi="Calibri" w:cs="Calibri"/>
                <w:sz w:val="20"/>
                <w:szCs w:val="20"/>
              </w:rPr>
            </w:pPr>
            <w:r w:rsidRPr="00DA16E3">
              <w:rPr>
                <w:rFonts w:ascii="Calibri" w:eastAsia="Calibri" w:hAnsi="Calibri" w:cs="Calibri"/>
                <w:sz w:val="20"/>
                <w:szCs w:val="20"/>
              </w:rPr>
              <w:t>Av. Ricardo Lyon N°2550, Providencia</w:t>
            </w:r>
          </w:p>
          <w:p w14:paraId="40CC8BEE" w14:textId="08A060D6" w:rsidR="008D3DB6" w:rsidRPr="001A526B" w:rsidRDefault="00DA16E3" w:rsidP="008D3DB6">
            <w:pPr>
              <w:spacing w:after="0" w:line="276" w:lineRule="auto"/>
              <w:ind w:left="46" w:right="38"/>
              <w:rPr>
                <w:rFonts w:ascii="Calibri" w:eastAsia="Calibri" w:hAnsi="Calibri" w:cs="Calibri"/>
                <w:sz w:val="20"/>
                <w:szCs w:val="20"/>
              </w:rPr>
            </w:pPr>
            <w:r>
              <w:rPr>
                <w:rFonts w:ascii="Calibri" w:eastAsia="Calibri" w:hAnsi="Calibri" w:cs="Calibri"/>
                <w:sz w:val="20"/>
                <w:szCs w:val="20"/>
              </w:rPr>
              <w:t xml:space="preserve">Santiago, Región Metropolitana </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73AB317F" w:rsidR="001A526B" w:rsidRPr="001A526B" w:rsidRDefault="009F79AD" w:rsidP="008D3DB6">
            <w:pPr>
              <w:spacing w:after="0" w:line="276" w:lineRule="auto"/>
              <w:rPr>
                <w:rFonts w:ascii="Calibri" w:eastAsia="Calibri" w:hAnsi="Calibri" w:cs="Calibri"/>
                <w:sz w:val="20"/>
                <w:szCs w:val="20"/>
              </w:rPr>
            </w:pPr>
            <w:r>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4012003B" w:rsidR="001A526B" w:rsidRPr="001A526B" w:rsidRDefault="009F79AD"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Providencia </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9F79AD"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46BB45B0" w:rsidR="001A526B" w:rsidRPr="001A526B" w:rsidRDefault="00DA16E3" w:rsidP="008D3DB6">
            <w:pPr>
              <w:spacing w:after="0" w:line="276" w:lineRule="auto"/>
              <w:rPr>
                <w:rFonts w:ascii="Calibri" w:eastAsia="Calibri" w:hAnsi="Calibri" w:cs="Calibri"/>
                <w:sz w:val="20"/>
                <w:szCs w:val="20"/>
                <w:lang w:eastAsia="es-ES"/>
              </w:rPr>
            </w:pPr>
            <w:proofErr w:type="spellStart"/>
            <w:r w:rsidRPr="00DA16E3">
              <w:rPr>
                <w:rFonts w:ascii="Calibri" w:eastAsia="Calibri" w:hAnsi="Calibri" w:cs="Calibri"/>
                <w:sz w:val="20"/>
                <w:szCs w:val="20"/>
              </w:rPr>
              <w:t>Moller</w:t>
            </w:r>
            <w:proofErr w:type="spellEnd"/>
            <w:r w:rsidRPr="00DA16E3">
              <w:rPr>
                <w:rFonts w:ascii="Calibri" w:eastAsia="Calibri" w:hAnsi="Calibri" w:cs="Calibri"/>
                <w:sz w:val="20"/>
                <w:szCs w:val="20"/>
              </w:rPr>
              <w:t xml:space="preserve"> </w:t>
            </w:r>
            <w:r>
              <w:rPr>
                <w:rFonts w:ascii="Calibri" w:eastAsia="Calibri" w:hAnsi="Calibri" w:cs="Calibri"/>
                <w:sz w:val="20"/>
                <w:szCs w:val="20"/>
              </w:rPr>
              <w:t>y</w:t>
            </w:r>
            <w:r w:rsidRPr="00DA16E3">
              <w:rPr>
                <w:rFonts w:ascii="Calibri" w:eastAsia="Calibri" w:hAnsi="Calibri" w:cs="Calibri"/>
                <w:sz w:val="20"/>
                <w:szCs w:val="20"/>
              </w:rPr>
              <w:t xml:space="preserve"> Pérez-Cotapos Construcciones Industriales S.A</w:t>
            </w:r>
            <w:r>
              <w:rPr>
                <w:rFonts w:ascii="Calibri" w:eastAsia="Calibri" w:hAnsi="Calibri" w:cs="Calibri"/>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9F79AD" w:rsidRDefault="001A526B" w:rsidP="008D3DB6">
            <w:pPr>
              <w:spacing w:after="0" w:line="276" w:lineRule="auto"/>
              <w:rPr>
                <w:rFonts w:ascii="Calibri" w:eastAsia="Calibri" w:hAnsi="Calibri" w:cs="Calibri"/>
                <w:sz w:val="20"/>
                <w:szCs w:val="20"/>
                <w:lang w:val="en-US"/>
              </w:rPr>
            </w:pPr>
            <w:r w:rsidRPr="009F79AD">
              <w:rPr>
                <w:rFonts w:ascii="Calibri" w:eastAsia="Calibri" w:hAnsi="Calibri" w:cs="Calibri"/>
                <w:b/>
                <w:sz w:val="20"/>
                <w:szCs w:val="20"/>
                <w:lang w:val="en-US"/>
              </w:rPr>
              <w:t>RUT o RUN:</w:t>
            </w:r>
          </w:p>
          <w:p w14:paraId="0D55F365" w14:textId="36554CDF" w:rsidR="001A526B" w:rsidRPr="009F79AD" w:rsidRDefault="00DA16E3" w:rsidP="008D3DB6">
            <w:pPr>
              <w:spacing w:after="0" w:line="276" w:lineRule="auto"/>
              <w:rPr>
                <w:rFonts w:ascii="Calibri" w:eastAsia="Calibri" w:hAnsi="Calibri" w:cs="Calibri"/>
                <w:sz w:val="20"/>
                <w:szCs w:val="20"/>
                <w:lang w:val="en-US" w:eastAsia="es-ES"/>
              </w:rPr>
            </w:pPr>
            <w:r w:rsidRPr="00DA16E3">
              <w:rPr>
                <w:rFonts w:ascii="Calibri" w:eastAsia="Calibri" w:hAnsi="Calibri" w:cs="Calibri"/>
                <w:sz w:val="20"/>
                <w:szCs w:val="20"/>
                <w:lang w:val="en-US"/>
              </w:rPr>
              <w:t>76</w:t>
            </w:r>
            <w:r>
              <w:rPr>
                <w:rFonts w:ascii="Calibri" w:eastAsia="Calibri" w:hAnsi="Calibri" w:cs="Calibri"/>
                <w:sz w:val="20"/>
                <w:szCs w:val="20"/>
                <w:lang w:val="en-US"/>
              </w:rPr>
              <w:t>.</w:t>
            </w:r>
            <w:r w:rsidRPr="00DA16E3">
              <w:rPr>
                <w:rFonts w:ascii="Calibri" w:eastAsia="Calibri" w:hAnsi="Calibri" w:cs="Calibri"/>
                <w:sz w:val="20"/>
                <w:szCs w:val="20"/>
                <w:lang w:val="en-US"/>
              </w:rPr>
              <w:t>071</w:t>
            </w:r>
            <w:r>
              <w:rPr>
                <w:rFonts w:ascii="Calibri" w:eastAsia="Calibri" w:hAnsi="Calibri" w:cs="Calibri"/>
                <w:sz w:val="20"/>
                <w:szCs w:val="20"/>
                <w:lang w:val="en-US"/>
              </w:rPr>
              <w:t>.</w:t>
            </w:r>
            <w:r w:rsidRPr="00DA16E3">
              <w:rPr>
                <w:rFonts w:ascii="Calibri" w:eastAsia="Calibri" w:hAnsi="Calibri" w:cs="Calibri"/>
                <w:sz w:val="20"/>
                <w:szCs w:val="20"/>
                <w:lang w:val="en-US"/>
              </w:rPr>
              <w:t>313-9</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3CE1DF5B" w14:textId="77777777" w:rsidR="00020B75" w:rsidRDefault="00DA16E3" w:rsidP="008D3DB6">
            <w:pPr>
              <w:spacing w:after="0" w:line="276" w:lineRule="auto"/>
              <w:rPr>
                <w:rFonts w:ascii="Calibri" w:eastAsia="Calibri" w:hAnsi="Calibri" w:cs="Calibri"/>
                <w:sz w:val="20"/>
                <w:szCs w:val="20"/>
              </w:rPr>
            </w:pPr>
            <w:r>
              <w:rPr>
                <w:rFonts w:ascii="Calibri" w:eastAsia="Calibri" w:hAnsi="Calibri" w:cs="Calibri"/>
                <w:sz w:val="20"/>
                <w:szCs w:val="20"/>
              </w:rPr>
              <w:t>Av. Los Leones N°957, Providencia,</w:t>
            </w:r>
          </w:p>
          <w:p w14:paraId="51E7B47F" w14:textId="3E871773" w:rsidR="00DA16E3" w:rsidRPr="00020B75" w:rsidRDefault="00DA16E3"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Santiago, Región Metropolitana </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Pr="00857328" w:rsidRDefault="00020B75" w:rsidP="008D3DB6">
            <w:pPr>
              <w:spacing w:after="0" w:line="276" w:lineRule="auto"/>
              <w:rPr>
                <w:rFonts w:ascii="Calibri" w:eastAsia="Calibri" w:hAnsi="Calibri" w:cs="Calibri"/>
                <w:b/>
                <w:sz w:val="20"/>
                <w:szCs w:val="20"/>
              </w:rPr>
            </w:pPr>
            <w:r w:rsidRPr="00857328">
              <w:rPr>
                <w:rFonts w:ascii="Calibri" w:eastAsia="Calibri" w:hAnsi="Calibri" w:cs="Calibri"/>
                <w:b/>
                <w:sz w:val="20"/>
                <w:szCs w:val="20"/>
              </w:rPr>
              <w:t>Correo electrónico:</w:t>
            </w:r>
          </w:p>
          <w:p w14:paraId="41044E85" w14:textId="6927A5B9" w:rsidR="00020B75" w:rsidRPr="00857328" w:rsidRDefault="00857328" w:rsidP="008D3DB6">
            <w:pPr>
              <w:spacing w:after="0" w:line="276" w:lineRule="auto"/>
              <w:rPr>
                <w:rFonts w:ascii="Calibri" w:eastAsia="Calibri" w:hAnsi="Calibri" w:cs="Calibri"/>
                <w:sz w:val="20"/>
                <w:szCs w:val="20"/>
                <w:highlight w:val="yellow"/>
              </w:rPr>
            </w:pPr>
            <w:r w:rsidRPr="00857328">
              <w:rPr>
                <w:rFonts w:ascii="Calibri" w:eastAsia="Calibri" w:hAnsi="Calibri" w:cs="Calibri"/>
                <w:sz w:val="20"/>
                <w:szCs w:val="20"/>
              </w:rPr>
              <w:t>ava@moller.cl</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79113E93" w:rsidR="00020B75" w:rsidRPr="00020B75" w:rsidRDefault="00DA16E3" w:rsidP="008D3DB6">
            <w:pPr>
              <w:spacing w:after="0" w:line="276" w:lineRule="auto"/>
              <w:rPr>
                <w:rFonts w:ascii="Calibri" w:eastAsia="Calibri" w:hAnsi="Calibri" w:cs="Calibri"/>
                <w:sz w:val="20"/>
                <w:szCs w:val="20"/>
              </w:rPr>
            </w:pPr>
            <w:r>
              <w:rPr>
                <w:rFonts w:ascii="Calibri" w:eastAsia="Calibri" w:hAnsi="Calibri" w:cs="Calibri"/>
                <w:sz w:val="20"/>
                <w:szCs w:val="20"/>
              </w:rPr>
              <w:t>+569 9729 3617</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32B2899B" w:rsidR="00BF4051" w:rsidRDefault="00BF4051">
      <w:pPr>
        <w:rPr>
          <w:rFonts w:ascii="Calibri" w:eastAsia="Calibri" w:hAnsi="Calibri" w:cs="Calibri"/>
          <w:sz w:val="28"/>
          <w:szCs w:val="32"/>
        </w:rPr>
      </w:pPr>
    </w:p>
    <w:p w14:paraId="012CC13A" w14:textId="77777777" w:rsidR="001E480C" w:rsidRDefault="001E480C" w:rsidP="001E480C">
      <w:pPr>
        <w:pStyle w:val="IFA1"/>
      </w:pPr>
      <w:bookmarkStart w:id="20" w:name="_Toc17965970"/>
      <w:bookmarkStart w:id="21" w:name="_Toc507422859"/>
      <w:r>
        <w:t>REVISIÓN DOCUMENTAL</w:t>
      </w:r>
      <w:bookmarkEnd w:id="20"/>
      <w:bookmarkEnd w:id="21"/>
    </w:p>
    <w:p w14:paraId="2CFD8D63" w14:textId="77777777" w:rsidR="001E480C" w:rsidRDefault="001E480C" w:rsidP="001E480C">
      <w:pPr>
        <w:pStyle w:val="Ttulo1"/>
        <w:numPr>
          <w:ilvl w:val="0"/>
          <w:numId w:val="0"/>
        </w:numPr>
        <w:ind w:left="576"/>
      </w:pPr>
    </w:p>
    <w:p w14:paraId="1625D51A" w14:textId="77777777" w:rsidR="001E480C" w:rsidRDefault="001E480C" w:rsidP="001E480C">
      <w:pPr>
        <w:pStyle w:val="Ttulo1"/>
        <w:rPr>
          <w:b w:val="0"/>
          <w:bCs/>
        </w:rPr>
      </w:pPr>
      <w:bookmarkStart w:id="22" w:name="_Toc17965971"/>
      <w:bookmarkStart w:id="23" w:name="_Toc382383545"/>
      <w:bookmarkStart w:id="24" w:name="_Toc382472367"/>
      <w:bookmarkStart w:id="25" w:name="_Toc390184277"/>
      <w:bookmarkStart w:id="26" w:name="_Toc390360008"/>
      <w:bookmarkStart w:id="27" w:name="_Toc390777029"/>
      <w:bookmarkStart w:id="28" w:name="_Toc507422860"/>
      <w:r>
        <w:rPr>
          <w:b w:val="0"/>
          <w:bCs/>
        </w:rPr>
        <w:t>Documentos Revisados</w:t>
      </w:r>
      <w:bookmarkEnd w:id="22"/>
      <w:bookmarkEnd w:id="23"/>
      <w:bookmarkEnd w:id="24"/>
      <w:bookmarkEnd w:id="25"/>
      <w:bookmarkEnd w:id="26"/>
      <w:bookmarkEnd w:id="27"/>
      <w:bookmarkEnd w:id="28"/>
    </w:p>
    <w:p w14:paraId="446D0606" w14:textId="77777777" w:rsidR="001E480C" w:rsidRDefault="001E480C" w:rsidP="001E480C">
      <w:pPr>
        <w:pStyle w:val="Listaconnmeros"/>
        <w:numPr>
          <w:ilvl w:val="0"/>
          <w:numId w:val="0"/>
        </w:numPr>
        <w:tabs>
          <w:tab w:val="left" w:pos="708"/>
        </w:tabs>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4245"/>
        <w:gridCol w:w="4245"/>
        <w:gridCol w:w="4494"/>
      </w:tblGrid>
      <w:tr w:rsidR="001E480C" w14:paraId="730DB1C6" w14:textId="77777777" w:rsidTr="002F2AB1">
        <w:trPr>
          <w:trHeight w:val="732"/>
        </w:trPr>
        <w:tc>
          <w:tcPr>
            <w:tcW w:w="213" w:type="pct"/>
            <w:shd w:val="clear" w:color="auto" w:fill="D9D9D9"/>
            <w:vAlign w:val="center"/>
            <w:hideMark/>
          </w:tcPr>
          <w:p w14:paraId="258CDF86" w14:textId="77777777" w:rsidR="001E480C" w:rsidRDefault="001E480C">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ID</w:t>
            </w:r>
          </w:p>
        </w:tc>
        <w:tc>
          <w:tcPr>
            <w:tcW w:w="1565" w:type="pct"/>
            <w:shd w:val="clear" w:color="auto" w:fill="D9D9D9"/>
            <w:tcMar>
              <w:top w:w="0" w:type="dxa"/>
              <w:left w:w="108" w:type="dxa"/>
              <w:bottom w:w="0" w:type="dxa"/>
              <w:right w:w="108" w:type="dxa"/>
            </w:tcMar>
            <w:vAlign w:val="center"/>
            <w:hideMark/>
          </w:tcPr>
          <w:p w14:paraId="2867D07A" w14:textId="77777777" w:rsidR="001E480C" w:rsidRDefault="001E480C">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Nombre del documento revisado</w:t>
            </w:r>
          </w:p>
        </w:tc>
        <w:tc>
          <w:tcPr>
            <w:tcW w:w="1565" w:type="pct"/>
            <w:shd w:val="clear" w:color="auto" w:fill="D9D9D9"/>
            <w:vAlign w:val="center"/>
            <w:hideMark/>
          </w:tcPr>
          <w:p w14:paraId="31B5A606" w14:textId="77777777" w:rsidR="001E480C" w:rsidRDefault="001E480C">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 Fuente del documento</w:t>
            </w:r>
          </w:p>
        </w:tc>
        <w:tc>
          <w:tcPr>
            <w:tcW w:w="1657" w:type="pct"/>
            <w:shd w:val="clear" w:color="auto" w:fill="D9D9D9"/>
            <w:vAlign w:val="center"/>
            <w:hideMark/>
          </w:tcPr>
          <w:p w14:paraId="20AEF585" w14:textId="77777777" w:rsidR="001E480C" w:rsidRDefault="001E480C">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F84332" w14:paraId="591258CD" w14:textId="77777777" w:rsidTr="002F2AB1">
        <w:trPr>
          <w:trHeight w:val="1191"/>
        </w:trPr>
        <w:tc>
          <w:tcPr>
            <w:tcW w:w="213" w:type="pct"/>
            <w:vAlign w:val="center"/>
          </w:tcPr>
          <w:p w14:paraId="4E876FED" w14:textId="2FE5A822" w:rsidR="00F84332" w:rsidRDefault="00F84332" w:rsidP="00F8433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565" w:type="pct"/>
            <w:tcMar>
              <w:top w:w="0" w:type="dxa"/>
              <w:left w:w="108" w:type="dxa"/>
              <w:bottom w:w="0" w:type="dxa"/>
              <w:right w:w="108" w:type="dxa"/>
            </w:tcMar>
            <w:vAlign w:val="center"/>
          </w:tcPr>
          <w:p w14:paraId="3CDDB416" w14:textId="29D388EA" w:rsidR="00F84332" w:rsidRPr="001E480C" w:rsidRDefault="00F84332" w:rsidP="00F8433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Carta sin número, con fecha 08 de enero de 2020, remitida por </w:t>
            </w:r>
            <w:proofErr w:type="spellStart"/>
            <w:r w:rsidRPr="001E480C">
              <w:rPr>
                <w:rFonts w:ascii="Calibri" w:eastAsia="Calibri" w:hAnsi="Calibri" w:cs="Times New Roman"/>
                <w:sz w:val="20"/>
                <w:szCs w:val="20"/>
                <w:lang w:val="es-ES"/>
              </w:rPr>
              <w:t>Moller</w:t>
            </w:r>
            <w:proofErr w:type="spellEnd"/>
            <w:r w:rsidRPr="001E480C">
              <w:rPr>
                <w:rFonts w:ascii="Calibri" w:eastAsia="Calibri" w:hAnsi="Calibri" w:cs="Times New Roman"/>
                <w:sz w:val="20"/>
                <w:szCs w:val="20"/>
                <w:lang w:val="es-ES"/>
              </w:rPr>
              <w:t xml:space="preserve"> &amp; Pérez-Cotapos</w:t>
            </w:r>
            <w:r>
              <w:rPr>
                <w:rFonts w:ascii="Calibri" w:eastAsia="Calibri" w:hAnsi="Calibri" w:cs="Times New Roman"/>
                <w:sz w:val="20"/>
                <w:szCs w:val="20"/>
                <w:lang w:val="es-ES"/>
              </w:rPr>
              <w:t xml:space="preserve"> Construcciones Industriales S.A.</w:t>
            </w:r>
          </w:p>
        </w:tc>
        <w:tc>
          <w:tcPr>
            <w:tcW w:w="1565" w:type="pct"/>
            <w:vAlign w:val="center"/>
          </w:tcPr>
          <w:p w14:paraId="2052736E" w14:textId="7EF0FA7A" w:rsidR="00F84332" w:rsidRPr="001E480C" w:rsidRDefault="00F84332" w:rsidP="00F84332">
            <w:pPr>
              <w:spacing w:after="0" w:line="240" w:lineRule="auto"/>
              <w:jc w:val="center"/>
              <w:rPr>
                <w:rFonts w:ascii="Calibri" w:eastAsia="Calibri" w:hAnsi="Calibri" w:cs="Times New Roman"/>
                <w:sz w:val="20"/>
                <w:szCs w:val="20"/>
                <w:lang w:val="es-ES"/>
              </w:rPr>
            </w:pPr>
            <w:r w:rsidRPr="001E480C">
              <w:rPr>
                <w:rFonts w:ascii="Calibri" w:eastAsia="Calibri" w:hAnsi="Calibri" w:cs="Times New Roman"/>
                <w:sz w:val="20"/>
                <w:szCs w:val="20"/>
                <w:lang w:val="es-ES"/>
              </w:rPr>
              <w:t>Documentación entregada por el titular</w:t>
            </w:r>
          </w:p>
        </w:tc>
        <w:tc>
          <w:tcPr>
            <w:tcW w:w="1657" w:type="pct"/>
            <w:shd w:val="clear" w:color="auto" w:fill="auto"/>
            <w:vAlign w:val="center"/>
          </w:tcPr>
          <w:p w14:paraId="162308B9" w14:textId="41250873" w:rsidR="00F84332" w:rsidRPr="00F81F07" w:rsidRDefault="00666B61" w:rsidP="00666B61">
            <w:pPr>
              <w:spacing w:after="0" w:line="240" w:lineRule="auto"/>
              <w:ind w:left="-6" w:right="95"/>
              <w:jc w:val="center"/>
              <w:rPr>
                <w:rFonts w:ascii="Calibri" w:eastAsia="Calibri" w:hAnsi="Calibri" w:cs="Times New Roman"/>
                <w:sz w:val="20"/>
                <w:szCs w:val="20"/>
                <w:lang w:val="es-ES"/>
              </w:rPr>
            </w:pPr>
            <w:r w:rsidRPr="00F81F07">
              <w:rPr>
                <w:rFonts w:ascii="Calibri" w:eastAsia="Calibri" w:hAnsi="Calibri" w:cs="Times New Roman"/>
                <w:sz w:val="20"/>
                <w:szCs w:val="20"/>
                <w:lang w:val="es-ES"/>
              </w:rPr>
              <w:t>Entregado en plazo.</w:t>
            </w:r>
          </w:p>
        </w:tc>
      </w:tr>
      <w:tr w:rsidR="00F81F07" w14:paraId="1A460E87" w14:textId="77777777" w:rsidTr="002F2AB1">
        <w:trPr>
          <w:trHeight w:val="1191"/>
        </w:trPr>
        <w:tc>
          <w:tcPr>
            <w:tcW w:w="213" w:type="pct"/>
            <w:vAlign w:val="center"/>
            <w:hideMark/>
          </w:tcPr>
          <w:p w14:paraId="6F69FD8D" w14:textId="1B53D62C" w:rsidR="00F81F07" w:rsidRDefault="00F81F07" w:rsidP="00F81F0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565" w:type="pct"/>
            <w:tcMar>
              <w:top w:w="0" w:type="dxa"/>
              <w:left w:w="108" w:type="dxa"/>
              <w:bottom w:w="0" w:type="dxa"/>
              <w:right w:w="108" w:type="dxa"/>
            </w:tcMar>
            <w:vAlign w:val="center"/>
            <w:hideMark/>
          </w:tcPr>
          <w:p w14:paraId="5030F78B" w14:textId="5307C2DC" w:rsidR="00F81F07" w:rsidRPr="001E480C" w:rsidRDefault="00F81F07" w:rsidP="00F81F07">
            <w:pPr>
              <w:spacing w:after="0" w:line="240" w:lineRule="auto"/>
              <w:jc w:val="center"/>
              <w:rPr>
                <w:rFonts w:ascii="Calibri" w:eastAsia="Calibri" w:hAnsi="Calibri" w:cs="Times New Roman"/>
                <w:sz w:val="20"/>
                <w:szCs w:val="20"/>
                <w:lang w:val="es-ES"/>
              </w:rPr>
            </w:pPr>
            <w:r w:rsidRPr="001E480C">
              <w:rPr>
                <w:rFonts w:ascii="Calibri" w:eastAsia="Calibri" w:hAnsi="Calibri" w:cs="Times New Roman"/>
                <w:sz w:val="20"/>
                <w:szCs w:val="20"/>
                <w:lang w:val="es-ES"/>
              </w:rPr>
              <w:t>Carta sin número, con fecha enero de 2020</w:t>
            </w:r>
            <w:r>
              <w:rPr>
                <w:rFonts w:ascii="Calibri" w:eastAsia="Calibri" w:hAnsi="Calibri" w:cs="Times New Roman"/>
                <w:sz w:val="20"/>
                <w:szCs w:val="20"/>
                <w:lang w:val="es-ES"/>
              </w:rPr>
              <w:t xml:space="preserve"> (recibido</w:t>
            </w:r>
            <w:r w:rsidRPr="001E480C">
              <w:rPr>
                <w:rFonts w:ascii="Calibri" w:eastAsia="Calibri" w:hAnsi="Calibri" w:cs="Times New Roman"/>
                <w:sz w:val="20"/>
                <w:szCs w:val="20"/>
                <w:lang w:val="es-ES"/>
              </w:rPr>
              <w:t xml:space="preserve"> por la Oficina de Partes</w:t>
            </w:r>
            <w:r>
              <w:rPr>
                <w:rFonts w:ascii="Calibri" w:eastAsia="Calibri" w:hAnsi="Calibri" w:cs="Times New Roman"/>
                <w:sz w:val="20"/>
                <w:szCs w:val="20"/>
                <w:lang w:val="es-ES"/>
              </w:rPr>
              <w:t xml:space="preserve"> </w:t>
            </w:r>
            <w:r w:rsidRPr="001E480C">
              <w:rPr>
                <w:rFonts w:ascii="Calibri" w:eastAsia="Calibri" w:hAnsi="Calibri" w:cs="Times New Roman"/>
                <w:sz w:val="20"/>
                <w:szCs w:val="20"/>
                <w:lang w:val="es-ES"/>
              </w:rPr>
              <w:t>con fecha 23 de enero de 2020</w:t>
            </w:r>
            <w:r>
              <w:rPr>
                <w:rFonts w:ascii="Calibri" w:eastAsia="Calibri" w:hAnsi="Calibri" w:cs="Times New Roman"/>
                <w:sz w:val="20"/>
                <w:szCs w:val="20"/>
                <w:lang w:val="es-ES"/>
              </w:rPr>
              <w:t>)</w:t>
            </w:r>
            <w:r w:rsidRPr="001E480C">
              <w:rPr>
                <w:rFonts w:ascii="Calibri" w:eastAsia="Calibri" w:hAnsi="Calibri" w:cs="Times New Roman"/>
                <w:sz w:val="20"/>
                <w:szCs w:val="20"/>
                <w:lang w:val="es-ES"/>
              </w:rPr>
              <w:t xml:space="preserve">, remitida por </w:t>
            </w:r>
            <w:proofErr w:type="spellStart"/>
            <w:r w:rsidRPr="001E480C">
              <w:rPr>
                <w:rFonts w:ascii="Calibri" w:eastAsia="Calibri" w:hAnsi="Calibri" w:cs="Times New Roman"/>
                <w:sz w:val="20"/>
                <w:szCs w:val="20"/>
                <w:lang w:val="es-ES"/>
              </w:rPr>
              <w:t>Moller</w:t>
            </w:r>
            <w:proofErr w:type="spellEnd"/>
            <w:r w:rsidRPr="001E480C">
              <w:rPr>
                <w:rFonts w:ascii="Calibri" w:eastAsia="Calibri" w:hAnsi="Calibri" w:cs="Times New Roman"/>
                <w:sz w:val="20"/>
                <w:szCs w:val="20"/>
                <w:lang w:val="es-ES"/>
              </w:rPr>
              <w:t xml:space="preserve"> &amp; Pérez-Cotapos</w:t>
            </w:r>
            <w:r>
              <w:rPr>
                <w:rFonts w:ascii="Calibri" w:eastAsia="Calibri" w:hAnsi="Calibri" w:cs="Times New Roman"/>
                <w:sz w:val="20"/>
                <w:szCs w:val="20"/>
                <w:lang w:val="es-ES"/>
              </w:rPr>
              <w:t xml:space="preserve"> Construcciones Industriales S.A.</w:t>
            </w:r>
          </w:p>
        </w:tc>
        <w:tc>
          <w:tcPr>
            <w:tcW w:w="1565" w:type="pct"/>
            <w:vAlign w:val="center"/>
            <w:hideMark/>
          </w:tcPr>
          <w:p w14:paraId="019569F0" w14:textId="77777777" w:rsidR="00F81F07" w:rsidRPr="001E480C" w:rsidRDefault="00F81F07" w:rsidP="00F81F07">
            <w:pPr>
              <w:spacing w:after="0" w:line="240" w:lineRule="auto"/>
              <w:jc w:val="center"/>
              <w:rPr>
                <w:rFonts w:ascii="Calibri" w:eastAsia="Calibri" w:hAnsi="Calibri" w:cs="Times New Roman"/>
                <w:sz w:val="20"/>
                <w:szCs w:val="20"/>
                <w:lang w:val="es-ES" w:eastAsia="es-ES"/>
              </w:rPr>
            </w:pPr>
            <w:r w:rsidRPr="001E480C">
              <w:rPr>
                <w:rFonts w:ascii="Calibri" w:eastAsia="Calibri" w:hAnsi="Calibri" w:cs="Times New Roman"/>
                <w:sz w:val="20"/>
                <w:szCs w:val="20"/>
                <w:lang w:val="es-ES"/>
              </w:rPr>
              <w:t>Documentación entregada por el titular</w:t>
            </w:r>
          </w:p>
        </w:tc>
        <w:tc>
          <w:tcPr>
            <w:tcW w:w="1657" w:type="pct"/>
            <w:shd w:val="clear" w:color="auto" w:fill="auto"/>
            <w:vAlign w:val="center"/>
            <w:hideMark/>
          </w:tcPr>
          <w:p w14:paraId="5C0DD8E1" w14:textId="62D15326" w:rsidR="00F81F07" w:rsidRPr="00F81F07" w:rsidRDefault="00F81F07" w:rsidP="00F81F07">
            <w:pPr>
              <w:spacing w:after="0" w:line="240" w:lineRule="auto"/>
              <w:ind w:left="-6" w:right="95"/>
              <w:jc w:val="center"/>
              <w:rPr>
                <w:rFonts w:ascii="Calibri" w:eastAsia="Calibri" w:hAnsi="Calibri" w:cs="Times New Roman"/>
                <w:sz w:val="20"/>
                <w:szCs w:val="20"/>
                <w:lang w:val="es-ES" w:eastAsia="es-ES"/>
              </w:rPr>
            </w:pPr>
            <w:r w:rsidRPr="00F81F07">
              <w:rPr>
                <w:rFonts w:ascii="Calibri" w:eastAsia="Calibri" w:hAnsi="Calibri" w:cs="Times New Roman"/>
                <w:sz w:val="20"/>
                <w:szCs w:val="20"/>
                <w:lang w:val="es-ES"/>
              </w:rPr>
              <w:t>Entregado en plazo.</w:t>
            </w:r>
          </w:p>
        </w:tc>
      </w:tr>
    </w:tbl>
    <w:p w14:paraId="0655C239" w14:textId="77777777" w:rsidR="001E480C" w:rsidRDefault="001E480C">
      <w:pPr>
        <w:rPr>
          <w:rFonts w:ascii="Calibri" w:eastAsia="Calibri" w:hAnsi="Calibri" w:cs="Calibri"/>
          <w:sz w:val="28"/>
          <w:szCs w:val="32"/>
        </w:rPr>
      </w:pPr>
    </w:p>
    <w:p w14:paraId="5B64A68C" w14:textId="77777777" w:rsidR="001E480C" w:rsidRDefault="001E480C">
      <w:pPr>
        <w:rPr>
          <w:rFonts w:ascii="Calibri" w:eastAsia="Calibri" w:hAnsi="Calibri" w:cs="Calibri"/>
          <w:b/>
          <w:sz w:val="24"/>
          <w:szCs w:val="20"/>
        </w:rPr>
      </w:pPr>
      <w:bookmarkStart w:id="29" w:name="_Toc390777030"/>
      <w:bookmarkStart w:id="30" w:name="_Toc449519274"/>
      <w:r>
        <w:br w:type="page"/>
      </w:r>
    </w:p>
    <w:p w14:paraId="7B701209" w14:textId="6CFDB063" w:rsidR="001A526B" w:rsidRDefault="00A25543" w:rsidP="00373994">
      <w:pPr>
        <w:pStyle w:val="IFA1"/>
      </w:pPr>
      <w:r>
        <w:lastRenderedPageBreak/>
        <w:t xml:space="preserve">HALLAZGOS </w:t>
      </w:r>
      <w:bookmarkStart w:id="31" w:name="_Ref352922216"/>
      <w:bookmarkStart w:id="32" w:name="_Toc353998120"/>
      <w:bookmarkStart w:id="33" w:name="_Toc353998193"/>
      <w:bookmarkStart w:id="34" w:name="_Toc382383547"/>
      <w:bookmarkStart w:id="35" w:name="_Toc382472369"/>
      <w:bookmarkStart w:id="36" w:name="_Toc390184279"/>
      <w:bookmarkStart w:id="37" w:name="_Toc390360010"/>
      <w:bookmarkStart w:id="38" w:name="_Toc390777031"/>
      <w:bookmarkEnd w:id="29"/>
      <w:bookmarkEnd w:id="30"/>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342"/>
        <w:gridCol w:w="2905"/>
        <w:gridCol w:w="6597"/>
        <w:gridCol w:w="2718"/>
      </w:tblGrid>
      <w:tr w:rsidR="00F961CC" w:rsidRPr="0025129B" w14:paraId="3F8E4702" w14:textId="77777777" w:rsidTr="005D473F">
        <w:trPr>
          <w:trHeight w:val="395"/>
          <w:tblHeader/>
          <w:jc w:val="center"/>
        </w:trPr>
        <w:tc>
          <w:tcPr>
            <w:tcW w:w="495" w:type="pct"/>
            <w:shd w:val="clear" w:color="auto" w:fill="D9D9D9" w:themeFill="background1" w:themeFillShade="D9"/>
            <w:vAlign w:val="center"/>
          </w:tcPr>
          <w:bookmarkEnd w:id="31"/>
          <w:bookmarkEnd w:id="32"/>
          <w:bookmarkEnd w:id="33"/>
          <w:bookmarkEnd w:id="34"/>
          <w:bookmarkEnd w:id="35"/>
          <w:bookmarkEnd w:id="36"/>
          <w:bookmarkEnd w:id="37"/>
          <w:bookmarkEnd w:id="38"/>
          <w:p w14:paraId="252B6DBE" w14:textId="619879FD"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071" w:type="pct"/>
            <w:shd w:val="clear" w:color="auto" w:fill="D9D9D9" w:themeFill="background1" w:themeFillShade="D9"/>
            <w:vAlign w:val="center"/>
          </w:tcPr>
          <w:p w14:paraId="0E1DE8F2" w14:textId="77777777"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432" w:type="pct"/>
            <w:shd w:val="clear" w:color="auto" w:fill="D9D9D9" w:themeFill="background1" w:themeFillShade="D9"/>
            <w:vAlign w:val="center"/>
          </w:tcPr>
          <w:p w14:paraId="2C7E3401" w14:textId="3249C694" w:rsidR="00B3429A" w:rsidRPr="0025129B" w:rsidRDefault="00B3429A" w:rsidP="004A51E4">
            <w:pPr>
              <w:jc w:val="center"/>
              <w:rPr>
                <w:rFonts w:cstheme="minorHAnsi"/>
                <w:b/>
              </w:rPr>
            </w:pPr>
            <w:r>
              <w:rPr>
                <w:rFonts w:cstheme="minorHAnsi"/>
                <w:b/>
                <w:szCs w:val="22"/>
              </w:rPr>
              <w:t>Resultados</w:t>
            </w:r>
            <w:r w:rsidR="004A51E4">
              <w:rPr>
                <w:rFonts w:cstheme="minorHAnsi"/>
                <w:b/>
                <w:szCs w:val="22"/>
              </w:rPr>
              <w:t xml:space="preserve"> </w:t>
            </w:r>
            <w:r>
              <w:rPr>
                <w:rFonts w:cstheme="minorHAnsi"/>
                <w:b/>
                <w:szCs w:val="22"/>
              </w:rPr>
              <w:t>/ Hallazgo</w:t>
            </w:r>
            <w:r w:rsidR="004A51E4">
              <w:rPr>
                <w:rFonts w:cstheme="minorHAnsi"/>
                <w:b/>
                <w:szCs w:val="22"/>
              </w:rPr>
              <w:t>s</w:t>
            </w:r>
          </w:p>
        </w:tc>
        <w:tc>
          <w:tcPr>
            <w:tcW w:w="1002" w:type="pct"/>
            <w:shd w:val="clear" w:color="auto" w:fill="D9D9D9" w:themeFill="background1" w:themeFillShade="D9"/>
            <w:vAlign w:val="center"/>
          </w:tcPr>
          <w:p w14:paraId="009DC4A9" w14:textId="77777777" w:rsidR="00B3429A" w:rsidRDefault="00B3429A" w:rsidP="004A51E4">
            <w:pPr>
              <w:jc w:val="center"/>
              <w:rPr>
                <w:rFonts w:cstheme="minorHAnsi"/>
                <w:b/>
              </w:rPr>
            </w:pPr>
            <w:r>
              <w:rPr>
                <w:rFonts w:cstheme="minorHAnsi"/>
                <w:b/>
              </w:rPr>
              <w:t>Conclusiones</w:t>
            </w:r>
          </w:p>
        </w:tc>
      </w:tr>
      <w:tr w:rsidR="00A32786" w:rsidRPr="0023731E" w14:paraId="38E09D53" w14:textId="77777777" w:rsidTr="005D473F">
        <w:trPr>
          <w:jc w:val="center"/>
        </w:trPr>
        <w:tc>
          <w:tcPr>
            <w:tcW w:w="495" w:type="pct"/>
            <w:vAlign w:val="center"/>
          </w:tcPr>
          <w:p w14:paraId="5046F9BC" w14:textId="77777777" w:rsidR="00B3429A" w:rsidRPr="0023731E" w:rsidRDefault="00B3429A" w:rsidP="00836622">
            <w:pPr>
              <w:widowControl w:val="0"/>
              <w:overflowPunct w:val="0"/>
              <w:autoSpaceDE w:val="0"/>
              <w:autoSpaceDN w:val="0"/>
              <w:adjustRightInd w:val="0"/>
              <w:spacing w:after="120"/>
              <w:jc w:val="both"/>
              <w:rPr>
                <w:rFonts w:cstheme="minorHAnsi"/>
                <w:iCs/>
              </w:rPr>
            </w:pPr>
            <w:r>
              <w:rPr>
                <w:b/>
              </w:rPr>
              <w:t>Decreto Supremo N° 38 de 2011</w:t>
            </w:r>
            <w:r>
              <w:t xml:space="preserve"> del Ministerio del Medio Ambiente, que establece Norma de Emisión de Ruidos Generados por Fuentes que Indica.</w:t>
            </w:r>
          </w:p>
        </w:tc>
        <w:tc>
          <w:tcPr>
            <w:tcW w:w="1071" w:type="pct"/>
            <w:vAlign w:val="center"/>
          </w:tcPr>
          <w:p w14:paraId="4DE776B7" w14:textId="00FACBB8"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N° 1</w:t>
            </w:r>
            <w:r w:rsidR="00836622">
              <w:rPr>
                <w:rFonts w:asciiTheme="minorHAnsi" w:hAnsiTheme="minorHAnsi"/>
              </w:rPr>
              <w:t>:</w:t>
            </w:r>
          </w:p>
          <w:p w14:paraId="43C22704" w14:textId="77777777" w:rsidR="00B3429A" w:rsidRPr="005D473F" w:rsidRDefault="00B3429A" w:rsidP="00B3429A">
            <w:pPr>
              <w:rPr>
                <w:rFonts w:asciiTheme="minorHAnsi" w:hAnsiTheme="minorHAnsi"/>
                <w:sz w:val="14"/>
                <w:szCs w:val="14"/>
              </w:rPr>
            </w:pPr>
          </w:p>
          <w:p w14:paraId="0A5FAACF" w14:textId="77777777" w:rsidR="00B3429A" w:rsidRPr="005D473F" w:rsidRDefault="00B3429A" w:rsidP="00836622">
            <w:pPr>
              <w:jc w:val="center"/>
              <w:rPr>
                <w:rFonts w:asciiTheme="minorHAnsi" w:hAnsiTheme="minorHAnsi"/>
                <w:i/>
                <w:iCs/>
                <w:sz w:val="16"/>
                <w:szCs w:val="16"/>
              </w:rPr>
            </w:pPr>
            <w:r w:rsidRPr="005D473F">
              <w:rPr>
                <w:rFonts w:asciiTheme="minorHAnsi" w:hAnsiTheme="minorHAnsi"/>
                <w:i/>
                <w:iCs/>
                <w:sz w:val="16"/>
                <w:szCs w:val="16"/>
              </w:rPr>
              <w:t>(extracto Tabla N° 1 D.S.</w:t>
            </w:r>
            <w:r w:rsidR="00A32786" w:rsidRPr="005D473F">
              <w:rPr>
                <w:rFonts w:asciiTheme="minorHAnsi" w:hAnsiTheme="minorHAnsi"/>
                <w:i/>
                <w:iCs/>
                <w:sz w:val="16"/>
                <w:szCs w:val="16"/>
              </w:rPr>
              <w:t xml:space="preserve"> </w:t>
            </w:r>
            <w:r w:rsidRPr="005D473F">
              <w:rPr>
                <w:rFonts w:asciiTheme="minorHAnsi" w:hAnsiTheme="minorHAnsi"/>
                <w:i/>
                <w:iCs/>
                <w:sz w:val="16"/>
                <w:szCs w:val="16"/>
              </w:rPr>
              <w:t>N°38/11MMA)</w:t>
            </w:r>
          </w:p>
          <w:tbl>
            <w:tblPr>
              <w:tblStyle w:val="Tablaconcuadrcula"/>
              <w:tblW w:w="0" w:type="auto"/>
              <w:tblLook w:val="04A0" w:firstRow="1" w:lastRow="0" w:firstColumn="1" w:lastColumn="0" w:noHBand="0" w:noVBand="1"/>
            </w:tblPr>
            <w:tblGrid>
              <w:gridCol w:w="839"/>
              <w:gridCol w:w="920"/>
              <w:gridCol w:w="920"/>
            </w:tblGrid>
            <w:tr w:rsidR="00B3429A" w:rsidRPr="005D473F"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Pr="005D473F" w:rsidRDefault="00B3429A" w:rsidP="00B3429A">
                  <w:pPr>
                    <w:jc w:val="center"/>
                    <w:rPr>
                      <w:rFonts w:asciiTheme="minorHAnsi" w:hAnsiTheme="minorHAnsi"/>
                      <w:b/>
                      <w:sz w:val="14"/>
                      <w:szCs w:val="14"/>
                    </w:rPr>
                  </w:pPr>
                  <w:r w:rsidRPr="005D473F">
                    <w:rPr>
                      <w:rFonts w:asciiTheme="minorHAnsi" w:hAnsiTheme="minorHAnsi"/>
                      <w:b/>
                      <w:sz w:val="14"/>
                      <w:szCs w:val="14"/>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Pr="005D473F" w:rsidRDefault="00B3429A" w:rsidP="00B3429A">
                  <w:pPr>
                    <w:jc w:val="center"/>
                    <w:rPr>
                      <w:rFonts w:asciiTheme="minorHAnsi" w:hAnsiTheme="minorHAnsi"/>
                      <w:b/>
                      <w:sz w:val="14"/>
                      <w:szCs w:val="14"/>
                    </w:rPr>
                  </w:pPr>
                  <w:r w:rsidRPr="005D473F">
                    <w:rPr>
                      <w:rFonts w:asciiTheme="minorHAnsi" w:hAnsiTheme="minorHAnsi"/>
                      <w:b/>
                      <w:sz w:val="14"/>
                      <w:szCs w:val="14"/>
                    </w:rPr>
                    <w:t>De 7 a 21 horas [</w:t>
                  </w:r>
                  <w:proofErr w:type="spellStart"/>
                  <w:r w:rsidRPr="005D473F">
                    <w:rPr>
                      <w:rFonts w:asciiTheme="minorHAnsi" w:hAnsiTheme="minorHAnsi"/>
                      <w:b/>
                      <w:sz w:val="14"/>
                      <w:szCs w:val="14"/>
                    </w:rPr>
                    <w:t>dBA</w:t>
                  </w:r>
                  <w:proofErr w:type="spellEnd"/>
                  <w:r w:rsidRPr="005D473F">
                    <w:rPr>
                      <w:rFonts w:asciiTheme="minorHAnsi" w:hAnsiTheme="minorHAnsi"/>
                      <w:b/>
                      <w:sz w:val="14"/>
                      <w:szCs w:val="14"/>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Pr="005D473F" w:rsidRDefault="00B3429A" w:rsidP="00B3429A">
                  <w:pPr>
                    <w:jc w:val="center"/>
                    <w:rPr>
                      <w:rFonts w:asciiTheme="minorHAnsi" w:hAnsiTheme="minorHAnsi"/>
                      <w:b/>
                      <w:sz w:val="14"/>
                      <w:szCs w:val="14"/>
                    </w:rPr>
                  </w:pPr>
                  <w:r w:rsidRPr="005D473F">
                    <w:rPr>
                      <w:rFonts w:asciiTheme="minorHAnsi" w:hAnsiTheme="minorHAnsi"/>
                      <w:b/>
                      <w:sz w:val="14"/>
                      <w:szCs w:val="14"/>
                    </w:rPr>
                    <w:t>De 21 a 7 horas [</w:t>
                  </w:r>
                  <w:proofErr w:type="spellStart"/>
                  <w:r w:rsidRPr="005D473F">
                    <w:rPr>
                      <w:rFonts w:asciiTheme="minorHAnsi" w:hAnsiTheme="minorHAnsi"/>
                      <w:b/>
                      <w:sz w:val="14"/>
                      <w:szCs w:val="14"/>
                    </w:rPr>
                    <w:t>dBA</w:t>
                  </w:r>
                  <w:proofErr w:type="spellEnd"/>
                  <w:r w:rsidRPr="005D473F">
                    <w:rPr>
                      <w:rFonts w:asciiTheme="minorHAnsi" w:hAnsiTheme="minorHAnsi"/>
                      <w:b/>
                      <w:sz w:val="14"/>
                      <w:szCs w:val="14"/>
                    </w:rPr>
                    <w:t>]</w:t>
                  </w:r>
                </w:p>
              </w:tc>
            </w:tr>
            <w:tr w:rsidR="00B3429A" w:rsidRPr="005D473F"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45</w:t>
                  </w:r>
                </w:p>
              </w:tc>
            </w:tr>
            <w:tr w:rsidR="00B3429A" w:rsidRPr="005D473F"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45</w:t>
                  </w:r>
                </w:p>
              </w:tc>
            </w:tr>
            <w:tr w:rsidR="00B3429A" w:rsidRPr="005D473F"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50</w:t>
                  </w:r>
                </w:p>
              </w:tc>
            </w:tr>
            <w:tr w:rsidR="00B3429A" w:rsidRPr="005D473F"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70</w:t>
                  </w:r>
                </w:p>
              </w:tc>
            </w:tr>
            <w:tr w:rsidR="00B3429A" w:rsidRPr="005D473F"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Pr="005D473F" w:rsidRDefault="00B3429A" w:rsidP="00B3429A">
                  <w:pPr>
                    <w:jc w:val="center"/>
                    <w:rPr>
                      <w:rFonts w:asciiTheme="minorHAnsi" w:hAnsiTheme="minorHAnsi"/>
                      <w:sz w:val="14"/>
                      <w:szCs w:val="14"/>
                    </w:rPr>
                  </w:pPr>
                  <w:r w:rsidRPr="005D473F">
                    <w:rPr>
                      <w:rFonts w:asciiTheme="minorHAnsi" w:hAnsiTheme="minorHAnsi"/>
                      <w:sz w:val="14"/>
                      <w:szCs w:val="14"/>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Pr="005D473F" w:rsidRDefault="00B3429A" w:rsidP="00B3429A">
                  <w:pPr>
                    <w:rPr>
                      <w:rFonts w:asciiTheme="minorHAnsi" w:hAnsiTheme="minorHAnsi"/>
                      <w:sz w:val="14"/>
                      <w:szCs w:val="14"/>
                    </w:rPr>
                  </w:pPr>
                  <w:r w:rsidRPr="005D473F">
                    <w:rPr>
                      <w:rFonts w:asciiTheme="minorHAnsi" w:hAnsiTheme="minorHAnsi"/>
                      <w:sz w:val="14"/>
                      <w:szCs w:val="14"/>
                    </w:rPr>
                    <w:t>Menor valor entre:</w:t>
                  </w:r>
                </w:p>
                <w:p w14:paraId="31A113FC" w14:textId="77777777" w:rsidR="00B3429A" w:rsidRPr="005D473F" w:rsidRDefault="00B3429A" w:rsidP="00B3429A">
                  <w:pPr>
                    <w:pStyle w:val="Prrafodelista"/>
                    <w:numPr>
                      <w:ilvl w:val="0"/>
                      <w:numId w:val="14"/>
                    </w:numPr>
                    <w:ind w:left="317" w:hanging="175"/>
                    <w:rPr>
                      <w:rFonts w:asciiTheme="minorHAnsi" w:hAnsiTheme="minorHAnsi"/>
                      <w:sz w:val="14"/>
                      <w:szCs w:val="14"/>
                    </w:rPr>
                  </w:pPr>
                  <w:r w:rsidRPr="005D473F">
                    <w:rPr>
                      <w:rFonts w:asciiTheme="minorHAnsi" w:hAnsiTheme="minorHAnsi"/>
                      <w:sz w:val="14"/>
                      <w:szCs w:val="14"/>
                    </w:rPr>
                    <w:t>Ruido de fondo + 10dBA</w:t>
                  </w:r>
                </w:p>
                <w:p w14:paraId="0B886A8A" w14:textId="77777777" w:rsidR="00B3429A" w:rsidRPr="005D473F" w:rsidRDefault="00B3429A" w:rsidP="00B3429A">
                  <w:pPr>
                    <w:pStyle w:val="Prrafodelista"/>
                    <w:numPr>
                      <w:ilvl w:val="0"/>
                      <w:numId w:val="14"/>
                    </w:numPr>
                    <w:ind w:left="317" w:hanging="175"/>
                    <w:rPr>
                      <w:rFonts w:asciiTheme="minorHAnsi" w:hAnsiTheme="minorHAnsi"/>
                      <w:sz w:val="14"/>
                      <w:szCs w:val="14"/>
                    </w:rPr>
                  </w:pPr>
                  <w:r w:rsidRPr="005D473F">
                    <w:rPr>
                      <w:rFonts w:asciiTheme="minorHAnsi" w:hAnsiTheme="minorHAnsi"/>
                      <w:sz w:val="14"/>
                      <w:szCs w:val="14"/>
                    </w:rPr>
                    <w:t>Límite para zona III</w:t>
                  </w:r>
                </w:p>
              </w:tc>
            </w:tr>
          </w:tbl>
          <w:p w14:paraId="45B9E153" w14:textId="77777777" w:rsidR="00B3429A" w:rsidRDefault="00B3429A" w:rsidP="00B3429A">
            <w:pPr>
              <w:jc w:val="both"/>
              <w:rPr>
                <w:rFonts w:asciiTheme="minorHAnsi" w:hAnsiTheme="minorHAnsi"/>
              </w:rPr>
            </w:pPr>
          </w:p>
        </w:tc>
        <w:tc>
          <w:tcPr>
            <w:tcW w:w="2432" w:type="pct"/>
            <w:vAlign w:val="center"/>
          </w:tcPr>
          <w:p w14:paraId="35BA43A7" w14:textId="18BDD13A" w:rsidR="00EC223F" w:rsidRPr="004438EF" w:rsidRDefault="007E7BF8" w:rsidP="00EC223F">
            <w:pPr>
              <w:spacing w:after="120"/>
              <w:jc w:val="both"/>
              <w:rPr>
                <w:rFonts w:asciiTheme="minorHAnsi" w:hAnsiTheme="minorHAnsi"/>
              </w:rPr>
            </w:pPr>
            <w:r w:rsidRPr="007E7BF8">
              <w:rPr>
                <w:rFonts w:asciiTheme="minorHAnsi" w:hAnsiTheme="minorHAnsi"/>
              </w:rPr>
              <w:t xml:space="preserve">Con fecha 10 de septiembre de 2019, siendo las 10:45 horas, </w:t>
            </w:r>
            <w:r w:rsidR="008B7FBF">
              <w:rPr>
                <w:rFonts w:asciiTheme="minorHAnsi" w:hAnsiTheme="minorHAnsi"/>
              </w:rPr>
              <w:t>la Secretaría Regional Ministerial (SEREMI) de Salud RM, realizó</w:t>
            </w:r>
            <w:r w:rsidRPr="007E7BF8">
              <w:rPr>
                <w:rFonts w:asciiTheme="minorHAnsi" w:hAnsiTheme="minorHAnsi"/>
              </w:rPr>
              <w:t xml:space="preserve"> exitosamente dos (02) medici</w:t>
            </w:r>
            <w:r w:rsidR="00F63539">
              <w:rPr>
                <w:rFonts w:asciiTheme="minorHAnsi" w:hAnsiTheme="minorHAnsi"/>
              </w:rPr>
              <w:t>o</w:t>
            </w:r>
            <w:r w:rsidRPr="007E7BF8">
              <w:rPr>
                <w:rFonts w:asciiTheme="minorHAnsi" w:hAnsiTheme="minorHAnsi"/>
              </w:rPr>
              <w:t xml:space="preserve">nes de nivel de presión sonora en periodo diurno, de acuerdo con el procedimiento indicado en la Norma de Emisión (D.S. N°38/11 MMA), desde </w:t>
            </w:r>
            <w:r w:rsidR="00303276">
              <w:rPr>
                <w:rFonts w:asciiTheme="minorHAnsi" w:hAnsiTheme="minorHAnsi"/>
              </w:rPr>
              <w:t>los</w:t>
            </w:r>
            <w:r w:rsidR="00303276" w:rsidRPr="007E7BF8">
              <w:rPr>
                <w:rFonts w:asciiTheme="minorHAnsi" w:hAnsiTheme="minorHAnsi"/>
              </w:rPr>
              <w:t xml:space="preserve"> </w:t>
            </w:r>
            <w:r w:rsidRPr="007E7BF8">
              <w:rPr>
                <w:rFonts w:asciiTheme="minorHAnsi" w:hAnsiTheme="minorHAnsi"/>
              </w:rPr>
              <w:t>balc</w:t>
            </w:r>
            <w:r w:rsidR="00303276">
              <w:rPr>
                <w:rFonts w:asciiTheme="minorHAnsi" w:hAnsiTheme="minorHAnsi"/>
              </w:rPr>
              <w:t>ones</w:t>
            </w:r>
            <w:r w:rsidRPr="007E7BF8">
              <w:rPr>
                <w:rFonts w:asciiTheme="minorHAnsi" w:hAnsiTheme="minorHAnsi"/>
              </w:rPr>
              <w:t xml:space="preserve"> de los</w:t>
            </w:r>
            <w:r w:rsidR="00303276">
              <w:rPr>
                <w:rFonts w:asciiTheme="minorHAnsi" w:hAnsiTheme="minorHAnsi"/>
              </w:rPr>
              <w:t xml:space="preserve"> departamentos 401 y 701,</w:t>
            </w:r>
            <w:r w:rsidRPr="007E7BF8">
              <w:rPr>
                <w:rFonts w:asciiTheme="minorHAnsi" w:hAnsiTheme="minorHAnsi"/>
              </w:rPr>
              <w:t xml:space="preserve"> ubicados en Av. Ricardo Lyon N°2512, comuna de Providencia (Receptor</w:t>
            </w:r>
            <w:r w:rsidR="006C0A85">
              <w:rPr>
                <w:rFonts w:asciiTheme="minorHAnsi" w:hAnsiTheme="minorHAnsi"/>
              </w:rPr>
              <w:t>es</w:t>
            </w:r>
            <w:r w:rsidRPr="007E7BF8">
              <w:rPr>
                <w:rFonts w:asciiTheme="minorHAnsi" w:hAnsiTheme="minorHAnsi"/>
              </w:rPr>
              <w:t xml:space="preserve"> N°1A y 1B</w:t>
            </w:r>
            <w:r w:rsidR="006C0A85">
              <w:rPr>
                <w:rFonts w:asciiTheme="minorHAnsi" w:hAnsiTheme="minorHAnsi"/>
              </w:rPr>
              <w:t>,</w:t>
            </w:r>
            <w:r w:rsidRPr="007E7BF8">
              <w:rPr>
                <w:rFonts w:asciiTheme="minorHAnsi" w:hAnsiTheme="minorHAnsi"/>
              </w:rPr>
              <w:t xml:space="preserve"> respectivamente), en condición exterior.</w:t>
            </w:r>
            <w:r w:rsidR="00EC223F" w:rsidRPr="004438EF">
              <w:rPr>
                <w:rFonts w:asciiTheme="minorHAnsi" w:hAnsiTheme="minorHAnsi"/>
              </w:rPr>
              <w:t xml:space="preserve"> </w:t>
            </w:r>
            <w:r w:rsidR="00E52B93">
              <w:rPr>
                <w:rFonts w:asciiTheme="minorHAnsi" w:hAnsiTheme="minorHAnsi"/>
              </w:rPr>
              <w:t>Luego</w:t>
            </w:r>
            <w:r w:rsidR="00EC223F">
              <w:rPr>
                <w:rFonts w:asciiTheme="minorHAnsi" w:hAnsiTheme="minorHAnsi"/>
              </w:rPr>
              <w:t>, c</w:t>
            </w:r>
            <w:r w:rsidR="00EC223F" w:rsidRPr="004438EF">
              <w:rPr>
                <w:rFonts w:asciiTheme="minorHAnsi" w:hAnsiTheme="minorHAnsi"/>
              </w:rPr>
              <w:t xml:space="preserve">on fecha 24 de septiembre de 2019, siendo las 17:50 horas, </w:t>
            </w:r>
            <w:r w:rsidR="00EC223F">
              <w:rPr>
                <w:rFonts w:asciiTheme="minorHAnsi" w:hAnsiTheme="minorHAnsi"/>
              </w:rPr>
              <w:t>La I. Municipalidad de Providencia</w:t>
            </w:r>
            <w:r w:rsidR="00EC223F" w:rsidRPr="004438EF">
              <w:rPr>
                <w:rFonts w:asciiTheme="minorHAnsi" w:hAnsiTheme="minorHAnsi"/>
              </w:rPr>
              <w:t xml:space="preserve"> realizó exitosamente una (01) medición de nivel de presión sonora en periodo diurno, de acuerdo con el procedimiento indicado en la Norma de Emisión (D.S. N°38/11 MMA), desde el patio del domicilio ubicado en Av. Ricardo Lyon N°2535, comuna de Providencia (Receptor N°</w:t>
            </w:r>
            <w:r w:rsidR="00EC223F">
              <w:rPr>
                <w:rFonts w:asciiTheme="minorHAnsi" w:hAnsiTheme="minorHAnsi"/>
              </w:rPr>
              <w:t>2</w:t>
            </w:r>
            <w:r w:rsidR="00EC223F" w:rsidRPr="004438EF">
              <w:rPr>
                <w:rFonts w:asciiTheme="minorHAnsi" w:hAnsiTheme="minorHAnsi"/>
              </w:rPr>
              <w:t>), en condición exterior.</w:t>
            </w:r>
          </w:p>
          <w:p w14:paraId="759ACD50" w14:textId="65B30F07" w:rsidR="007E7BF8" w:rsidRPr="007E7BF8" w:rsidRDefault="007E7BF8" w:rsidP="007E7BF8">
            <w:pPr>
              <w:spacing w:before="120" w:after="120"/>
              <w:jc w:val="both"/>
              <w:rPr>
                <w:rFonts w:asciiTheme="minorHAnsi" w:hAnsiTheme="minorHAnsi"/>
              </w:rPr>
            </w:pPr>
            <w:r w:rsidRPr="007E7BF8">
              <w:rPr>
                <w:rFonts w:asciiTheme="minorHAnsi" w:hAnsiTheme="minorHAnsi"/>
              </w:rPr>
              <w:t>Una vez obtenido</w:t>
            </w:r>
            <w:r w:rsidR="00EC223F">
              <w:rPr>
                <w:rFonts w:asciiTheme="minorHAnsi" w:hAnsiTheme="minorHAnsi"/>
              </w:rPr>
              <w:t>s</w:t>
            </w:r>
            <w:r w:rsidRPr="007E7BF8">
              <w:rPr>
                <w:rFonts w:asciiTheme="minorHAnsi" w:hAnsiTheme="minorHAnsi"/>
              </w:rPr>
              <w:t xml:space="preserve"> </w:t>
            </w:r>
            <w:r w:rsidR="00EC223F">
              <w:rPr>
                <w:rFonts w:asciiTheme="minorHAnsi" w:hAnsiTheme="minorHAnsi"/>
              </w:rPr>
              <w:t>los</w:t>
            </w:r>
            <w:r w:rsidRPr="007E7BF8">
              <w:rPr>
                <w:rFonts w:asciiTheme="minorHAnsi" w:hAnsiTheme="minorHAnsi"/>
              </w:rPr>
              <w:t xml:space="preserve"> </w:t>
            </w:r>
            <w:r w:rsidR="00EC223F">
              <w:rPr>
                <w:rFonts w:asciiTheme="minorHAnsi" w:hAnsiTheme="minorHAnsi"/>
              </w:rPr>
              <w:t>Niveles</w:t>
            </w:r>
            <w:r w:rsidRPr="007E7BF8">
              <w:rPr>
                <w:rFonts w:asciiTheme="minorHAnsi" w:hAnsiTheme="minorHAnsi"/>
              </w:rPr>
              <w:t xml:space="preserve"> de Presión Sonora Corregido</w:t>
            </w:r>
            <w:r w:rsidR="00EC223F">
              <w:rPr>
                <w:rFonts w:asciiTheme="minorHAnsi" w:hAnsiTheme="minorHAnsi"/>
              </w:rPr>
              <w:t>s</w:t>
            </w:r>
            <w:r w:rsidRPr="007E7BF8">
              <w:rPr>
                <w:rFonts w:asciiTheme="minorHAnsi" w:hAnsiTheme="minorHAnsi"/>
              </w:rPr>
              <w:t xml:space="preserve">, correspondiente a 74 </w:t>
            </w:r>
            <w:proofErr w:type="spellStart"/>
            <w:r w:rsidRPr="007E7BF8">
              <w:rPr>
                <w:rFonts w:asciiTheme="minorHAnsi" w:hAnsiTheme="minorHAnsi"/>
              </w:rPr>
              <w:t>dBA</w:t>
            </w:r>
            <w:proofErr w:type="spellEnd"/>
            <w:r w:rsidRPr="007E7BF8">
              <w:rPr>
                <w:rFonts w:asciiTheme="minorHAnsi" w:hAnsiTheme="minorHAnsi"/>
              </w:rPr>
              <w:t xml:space="preserve"> para </w:t>
            </w:r>
            <w:r w:rsidR="00EC223F">
              <w:rPr>
                <w:rFonts w:asciiTheme="minorHAnsi" w:hAnsiTheme="minorHAnsi"/>
              </w:rPr>
              <w:t xml:space="preserve">los receptores N°1A y 1B, y de 71 </w:t>
            </w:r>
            <w:proofErr w:type="spellStart"/>
            <w:r w:rsidR="00EC223F">
              <w:rPr>
                <w:rFonts w:asciiTheme="minorHAnsi" w:hAnsiTheme="minorHAnsi"/>
              </w:rPr>
              <w:t>dBA</w:t>
            </w:r>
            <w:proofErr w:type="spellEnd"/>
            <w:r w:rsidR="00EC223F">
              <w:rPr>
                <w:rFonts w:asciiTheme="minorHAnsi" w:hAnsiTheme="minorHAnsi"/>
              </w:rPr>
              <w:t xml:space="preserve"> para el receptor N°2</w:t>
            </w:r>
            <w:r w:rsidRPr="007E7BF8">
              <w:rPr>
                <w:rFonts w:asciiTheme="minorHAnsi" w:hAnsiTheme="minorHAnsi"/>
              </w:rPr>
              <w:t>, de acuerdo con las fichas de evaluación de ruido de la</w:t>
            </w:r>
            <w:r w:rsidR="00E52B93">
              <w:rPr>
                <w:rFonts w:asciiTheme="minorHAnsi" w:hAnsiTheme="minorHAnsi"/>
              </w:rPr>
              <w:t>s</w:t>
            </w:r>
            <w:r w:rsidRPr="007E7BF8">
              <w:rPr>
                <w:rFonts w:asciiTheme="minorHAnsi" w:hAnsiTheme="minorHAnsi"/>
              </w:rPr>
              <w:t xml:space="preserve"> actividad</w:t>
            </w:r>
            <w:r w:rsidR="00E52B93">
              <w:rPr>
                <w:rFonts w:asciiTheme="minorHAnsi" w:hAnsiTheme="minorHAnsi"/>
              </w:rPr>
              <w:t>es</w:t>
            </w:r>
            <w:r w:rsidRPr="007E7BF8">
              <w:rPr>
                <w:rFonts w:asciiTheme="minorHAnsi" w:hAnsiTheme="minorHAnsi"/>
              </w:rPr>
              <w:t xml:space="preserve">, se realizó la evaluación de los niveles medidos. Para esto, </w:t>
            </w:r>
            <w:r w:rsidR="00E52B93">
              <w:rPr>
                <w:rFonts w:asciiTheme="minorHAnsi" w:hAnsiTheme="minorHAnsi"/>
              </w:rPr>
              <w:t xml:space="preserve">se </w:t>
            </w:r>
            <w:r w:rsidRPr="007E7BF8">
              <w:rPr>
                <w:rFonts w:asciiTheme="minorHAnsi" w:hAnsiTheme="minorHAnsi"/>
              </w:rPr>
              <w:t xml:space="preserve">homologó la zona donde se ubica el receptor, concluyéndose que ésta, correspondiente a Zona UR del Plan Regulador de Providencia </w:t>
            </w:r>
            <w:r w:rsidR="008B7FBF">
              <w:rPr>
                <w:rFonts w:asciiTheme="minorHAnsi" w:hAnsiTheme="minorHAnsi"/>
              </w:rPr>
              <w:t>era</w:t>
            </w:r>
            <w:r w:rsidRPr="007E7BF8">
              <w:rPr>
                <w:rFonts w:asciiTheme="minorHAnsi" w:hAnsiTheme="minorHAnsi"/>
              </w:rPr>
              <w:t xml:space="preserve"> homologable</w:t>
            </w:r>
            <w:r w:rsidR="00E52B93">
              <w:rPr>
                <w:rFonts w:asciiTheme="minorHAnsi" w:hAnsiTheme="minorHAnsi"/>
              </w:rPr>
              <w:t>, de acuerdo a SEREMI de Salud,</w:t>
            </w:r>
            <w:r w:rsidRPr="007E7BF8">
              <w:rPr>
                <w:rFonts w:asciiTheme="minorHAnsi" w:hAnsiTheme="minorHAnsi"/>
              </w:rPr>
              <w:t xml:space="preserve"> a Zona III del D.S. N°38/11 MMA</w:t>
            </w:r>
            <w:r w:rsidR="00E52B93">
              <w:rPr>
                <w:rFonts w:asciiTheme="minorHAnsi" w:hAnsiTheme="minorHAnsi"/>
              </w:rPr>
              <w:t>, s</w:t>
            </w:r>
            <w:r w:rsidRPr="007E7BF8">
              <w:rPr>
                <w:rFonts w:asciiTheme="minorHAnsi" w:hAnsiTheme="minorHAnsi"/>
              </w:rPr>
              <w:t xml:space="preserve">in embargo, en revisión a los documentos respectivos al Instrumento de Planificación Territorial señalado, se observó que esta zona admite los usos de suelo destinados a vivienda y equipamiento, por lo tanto, según instrucciones de </w:t>
            </w:r>
            <w:r w:rsidR="00DD410F">
              <w:rPr>
                <w:rFonts w:asciiTheme="minorHAnsi" w:hAnsiTheme="minorHAnsi"/>
              </w:rPr>
              <w:t>la R.E.</w:t>
            </w:r>
            <w:r w:rsidRPr="007E7BF8">
              <w:rPr>
                <w:rFonts w:asciiTheme="minorHAnsi" w:hAnsiTheme="minorHAnsi"/>
              </w:rPr>
              <w:t xml:space="preserve"> N°491/2016 SMA, la Zona UR debe ser homologada a Zona II del D.S. N°38/11 MMA.</w:t>
            </w:r>
            <w:r w:rsidR="00EC223F">
              <w:rPr>
                <w:rFonts w:asciiTheme="minorHAnsi" w:hAnsiTheme="minorHAnsi"/>
              </w:rPr>
              <w:t xml:space="preserve"> Por otra parte, la I. Municipalidad de Providencia realizó la homologación a Zona II del D.S. N°38/11 MMA.</w:t>
            </w:r>
          </w:p>
          <w:p w14:paraId="600F3666" w14:textId="455278DB" w:rsidR="00F628DA" w:rsidRDefault="007E7BF8" w:rsidP="007E7BF8">
            <w:pPr>
              <w:spacing w:before="120" w:after="120"/>
              <w:jc w:val="both"/>
              <w:rPr>
                <w:rFonts w:asciiTheme="minorHAnsi" w:hAnsiTheme="minorHAnsi"/>
              </w:rPr>
            </w:pPr>
            <w:r w:rsidRPr="007E7BF8">
              <w:rPr>
                <w:rFonts w:asciiTheme="minorHAnsi" w:hAnsiTheme="minorHAnsi"/>
              </w:rPr>
              <w:t xml:space="preserve">Con base a los límites que se deben cumplir para esta zona (60 </w:t>
            </w:r>
            <w:proofErr w:type="spellStart"/>
            <w:r w:rsidRPr="007E7BF8">
              <w:rPr>
                <w:rFonts w:asciiTheme="minorHAnsi" w:hAnsiTheme="minorHAnsi"/>
              </w:rPr>
              <w:t>dBA</w:t>
            </w:r>
            <w:proofErr w:type="spellEnd"/>
            <w:r w:rsidRPr="007E7BF8">
              <w:rPr>
                <w:rFonts w:asciiTheme="minorHAnsi" w:hAnsiTheme="minorHAnsi"/>
              </w:rPr>
              <w:t xml:space="preserve"> en periodo diurno), y el NPC obtenido a partir de las mediciones realizadas en la</w:t>
            </w:r>
            <w:r w:rsidR="00E52B93">
              <w:rPr>
                <w:rFonts w:asciiTheme="minorHAnsi" w:hAnsiTheme="minorHAnsi"/>
              </w:rPr>
              <w:t>s</w:t>
            </w:r>
            <w:r w:rsidRPr="007E7BF8">
              <w:rPr>
                <w:rFonts w:asciiTheme="minorHAnsi" w:hAnsiTheme="minorHAnsi"/>
              </w:rPr>
              <w:t xml:space="preserve"> fecha</w:t>
            </w:r>
            <w:r w:rsidR="00E52B93">
              <w:rPr>
                <w:rFonts w:asciiTheme="minorHAnsi" w:hAnsiTheme="minorHAnsi"/>
              </w:rPr>
              <w:t>s</w:t>
            </w:r>
            <w:r w:rsidRPr="007E7BF8">
              <w:rPr>
                <w:rFonts w:asciiTheme="minorHAnsi" w:hAnsiTheme="minorHAnsi"/>
              </w:rPr>
              <w:t xml:space="preserve"> anteriormente señalada</w:t>
            </w:r>
            <w:r w:rsidR="00E52B93">
              <w:rPr>
                <w:rFonts w:asciiTheme="minorHAnsi" w:hAnsiTheme="minorHAnsi"/>
              </w:rPr>
              <w:t>s</w:t>
            </w:r>
            <w:r w:rsidRPr="007E7BF8">
              <w:rPr>
                <w:rFonts w:asciiTheme="minorHAnsi" w:hAnsiTheme="minorHAnsi"/>
              </w:rPr>
              <w:t xml:space="preserve">, se indica que existe superación </w:t>
            </w:r>
            <w:r w:rsidR="005C6AD9">
              <w:rPr>
                <w:rFonts w:asciiTheme="minorHAnsi" w:hAnsiTheme="minorHAnsi"/>
              </w:rPr>
              <w:t>en los receptores N°1A y 1B</w:t>
            </w:r>
            <w:r w:rsidRPr="007E7BF8">
              <w:rPr>
                <w:rFonts w:asciiTheme="minorHAnsi" w:hAnsiTheme="minorHAnsi"/>
              </w:rPr>
              <w:t xml:space="preserve">, presentándose una excedencia de 14 </w:t>
            </w:r>
            <w:proofErr w:type="spellStart"/>
            <w:r w:rsidRPr="007E7BF8">
              <w:rPr>
                <w:rFonts w:asciiTheme="minorHAnsi" w:hAnsiTheme="minorHAnsi"/>
              </w:rPr>
              <w:t>dBA</w:t>
            </w:r>
            <w:proofErr w:type="spellEnd"/>
            <w:r w:rsidR="005C6AD9">
              <w:rPr>
                <w:rFonts w:asciiTheme="minorHAnsi" w:hAnsiTheme="minorHAnsi"/>
              </w:rPr>
              <w:t xml:space="preserve">, para ambos casos, </w:t>
            </w:r>
            <w:r w:rsidR="00A07BD8">
              <w:rPr>
                <w:rFonts w:asciiTheme="minorHAnsi" w:hAnsiTheme="minorHAnsi"/>
              </w:rPr>
              <w:t xml:space="preserve">y para el receptor N°2 con una excedencia de 11 </w:t>
            </w:r>
            <w:proofErr w:type="spellStart"/>
            <w:r w:rsidR="00A07BD8">
              <w:rPr>
                <w:rFonts w:asciiTheme="minorHAnsi" w:hAnsiTheme="minorHAnsi"/>
              </w:rPr>
              <w:t>dBA</w:t>
            </w:r>
            <w:proofErr w:type="spellEnd"/>
            <w:r w:rsidR="00A07BD8">
              <w:rPr>
                <w:rFonts w:asciiTheme="minorHAnsi" w:hAnsiTheme="minorHAnsi"/>
              </w:rPr>
              <w:t xml:space="preserve">, todos </w:t>
            </w:r>
            <w:r w:rsidRPr="007E7BF8">
              <w:rPr>
                <w:rFonts w:asciiTheme="minorHAnsi" w:hAnsiTheme="minorHAnsi"/>
              </w:rPr>
              <w:t>en periodo diurno.</w:t>
            </w:r>
          </w:p>
          <w:p w14:paraId="5BB255EC" w14:textId="55E95D12" w:rsidR="001E480C" w:rsidRDefault="001E480C" w:rsidP="007E7BF8">
            <w:pPr>
              <w:spacing w:before="120" w:after="120"/>
              <w:jc w:val="both"/>
            </w:pPr>
            <w:r w:rsidRPr="001E480C">
              <w:lastRenderedPageBreak/>
              <w:t xml:space="preserve">Posteriormente, </w:t>
            </w:r>
            <w:r w:rsidR="00A17C72">
              <w:t xml:space="preserve">debido a la alta superación constatada </w:t>
            </w:r>
            <w:r w:rsidR="00A07BD8">
              <w:t>en terreno</w:t>
            </w:r>
            <w:r w:rsidR="00E52B93">
              <w:t xml:space="preserve">, tanto por SEREMI de Salud RM como por la I. Municipalidad de Providencia, </w:t>
            </w:r>
            <w:r w:rsidR="00A07BD8">
              <w:t xml:space="preserve">para los receptores N°1A, 1B y 2 y </w:t>
            </w:r>
            <w:r w:rsidR="00E52B93">
              <w:t xml:space="preserve">las </w:t>
            </w:r>
            <w:r w:rsidR="00A07BD8">
              <w:t>reiteradas denuncias</w:t>
            </w:r>
            <w:r w:rsidR="00E52B93">
              <w:t xml:space="preserve"> ante la construcción</w:t>
            </w:r>
            <w:r w:rsidR="00A17C72">
              <w:t xml:space="preserve">, </w:t>
            </w:r>
            <w:r w:rsidRPr="001E480C">
              <w:t xml:space="preserve">se solicitó a </w:t>
            </w:r>
            <w:proofErr w:type="spellStart"/>
            <w:r w:rsidRPr="001E480C">
              <w:t>Moller</w:t>
            </w:r>
            <w:proofErr w:type="spellEnd"/>
            <w:r w:rsidRPr="001E480C">
              <w:t xml:space="preserve"> y Pérez</w:t>
            </w:r>
            <w:r w:rsidR="00F57825">
              <w:t>-</w:t>
            </w:r>
            <w:r w:rsidRPr="001E480C">
              <w:t xml:space="preserve">Cotapos Construcciones Industriales S.A., </w:t>
            </w:r>
            <w:r w:rsidRPr="00DD410F">
              <w:t>a través de la</w:t>
            </w:r>
            <w:r w:rsidR="006D5DB8" w:rsidRPr="00DD410F">
              <w:t xml:space="preserve"> Resolución Exenta</w:t>
            </w:r>
            <w:r w:rsidRPr="00DD410F">
              <w:t xml:space="preserve"> N°1885</w:t>
            </w:r>
            <w:r w:rsidR="00DD410F" w:rsidRPr="00DD410F">
              <w:t xml:space="preserve">, </w:t>
            </w:r>
            <w:r w:rsidR="00B115CC" w:rsidRPr="00DD410F">
              <w:t>de</w:t>
            </w:r>
            <w:r w:rsidRPr="00DD410F">
              <w:t xml:space="preserve"> 20 de diciembre de 2019</w:t>
            </w:r>
            <w:r w:rsidR="00E52B93">
              <w:t>,</w:t>
            </w:r>
            <w:r w:rsidR="006D5DB8">
              <w:t xml:space="preserve"> </w:t>
            </w:r>
            <w:r w:rsidR="00E52B93" w:rsidRPr="00DD410F">
              <w:t>de esta Superintendencia</w:t>
            </w:r>
            <w:r w:rsidR="00E52B93">
              <w:t xml:space="preserve"> </w:t>
            </w:r>
            <w:r w:rsidR="006D5DB8">
              <w:t>(R.E. N°1885/2019 SMA)</w:t>
            </w:r>
            <w:r w:rsidRPr="001E480C">
              <w:t xml:space="preserve">, que indicara en </w:t>
            </w:r>
            <w:r w:rsidR="00F57825">
              <w:t>la</w:t>
            </w:r>
            <w:r w:rsidRPr="001E480C">
              <w:t xml:space="preserve"> etapa de construcción </w:t>
            </w:r>
            <w:r w:rsidR="00F57825">
              <w:t xml:space="preserve">en la cual </w:t>
            </w:r>
            <w:r w:rsidRPr="001E480C">
              <w:t>se encuentra</w:t>
            </w:r>
            <w:r w:rsidR="00F57825">
              <w:t xml:space="preserve"> su obra</w:t>
            </w:r>
            <w:r w:rsidRPr="001E480C">
              <w:t xml:space="preserve">, </w:t>
            </w:r>
            <w:r w:rsidR="00E270BA" w:rsidRPr="001E480C">
              <w:t xml:space="preserve">que presentara las medidas de control de ruido asociadas a sus faenas ruidosas </w:t>
            </w:r>
            <w:r w:rsidR="00E270BA">
              <w:t xml:space="preserve">y </w:t>
            </w:r>
            <w:r w:rsidR="009E53B7" w:rsidRPr="001E480C">
              <w:t>que informara sus emisiones de ruidos actuales a través de una Entidad Técnica de Fiscalización Ambiental (ETFA)</w:t>
            </w:r>
            <w:r w:rsidRPr="001E480C">
              <w:t xml:space="preserve">. </w:t>
            </w:r>
            <w:r w:rsidR="008F1AF3">
              <w:t xml:space="preserve">Como </w:t>
            </w:r>
            <w:r w:rsidR="009E53B7">
              <w:t xml:space="preserve">avance ante lo solicitado, </w:t>
            </w:r>
            <w:r w:rsidR="008F1AF3">
              <w:t>se recibió una carta con fecha 08 de enero de 2020, en la cual se indican las medidas de control de ruido que se están adoptando para minimizar los efectos del ruido ambiental</w:t>
            </w:r>
            <w:r w:rsidR="00C80D12">
              <w:t xml:space="preserve"> y fotografías de algunas medidas implementadas en obra, </w:t>
            </w:r>
            <w:r w:rsidR="008F1AF3">
              <w:t>entre éstas se indican las siguientes:</w:t>
            </w:r>
          </w:p>
          <w:p w14:paraId="03BD8424" w14:textId="209BA802" w:rsidR="008F1AF3" w:rsidRPr="00AA63E4" w:rsidRDefault="008F1AF3" w:rsidP="00F9426E">
            <w:pPr>
              <w:pStyle w:val="Prrafodelista"/>
              <w:numPr>
                <w:ilvl w:val="0"/>
                <w:numId w:val="27"/>
              </w:numPr>
              <w:spacing w:before="120" w:after="120"/>
              <w:rPr>
                <w:b/>
                <w:bCs/>
              </w:rPr>
            </w:pPr>
            <w:r w:rsidRPr="00AA63E4">
              <w:rPr>
                <w:b/>
                <w:bCs/>
              </w:rPr>
              <w:t>Se coordina reunión con los vecinos afectados.</w:t>
            </w:r>
          </w:p>
          <w:p w14:paraId="20CEE3AC" w14:textId="77777777" w:rsidR="00C80D12" w:rsidRDefault="008F1AF3" w:rsidP="00F9426E">
            <w:pPr>
              <w:pStyle w:val="Prrafodelista"/>
              <w:numPr>
                <w:ilvl w:val="0"/>
                <w:numId w:val="27"/>
              </w:numPr>
              <w:spacing w:before="120" w:after="120"/>
            </w:pPr>
            <w:r w:rsidRPr="00AA63E4">
              <w:rPr>
                <w:b/>
                <w:bCs/>
              </w:rPr>
              <w:t>Se hace control de herramientas emisoras de ruido</w:t>
            </w:r>
            <w:r>
              <w:t xml:space="preserve">: </w:t>
            </w:r>
            <w:r w:rsidR="00165189">
              <w:t xml:space="preserve">Se </w:t>
            </w:r>
            <w:r>
              <w:t>incorporan puntas autoafilantes al martillo eléctrico, se recubren los discos de corte en esmeriles angulares, pulidoras y sierras circulares</w:t>
            </w:r>
            <w:r w:rsidR="006D5DB8">
              <w:t>, se modera el volumen de las alarmas de aviso de descenso en plataformas elevadoras de cremallera y montacargas, se elevaron los cierres perimetrales de la obra y se contrata una ETFA para realizar la medición de ruido.</w:t>
            </w:r>
          </w:p>
          <w:p w14:paraId="3DB66340" w14:textId="77777777" w:rsidR="00C80D12" w:rsidRDefault="00C80D12" w:rsidP="00F9426E">
            <w:pPr>
              <w:pStyle w:val="Prrafodelista"/>
              <w:numPr>
                <w:ilvl w:val="0"/>
                <w:numId w:val="27"/>
              </w:numPr>
              <w:spacing w:before="120" w:after="120"/>
            </w:pPr>
            <w:r w:rsidRPr="00AA63E4">
              <w:rPr>
                <w:b/>
                <w:bCs/>
              </w:rPr>
              <w:t>El titular hace entrega de fotografías que indican la implementación de un cierre perimetral sobre la altura de la pandereta</w:t>
            </w:r>
            <w:r w:rsidRPr="00C80D12">
              <w:t xml:space="preserve">, sin embargo, este cierre solo contemplaría barreras OSB sin relleno fonoabsorbente, </w:t>
            </w:r>
            <w:r w:rsidRPr="006B4989">
              <w:t>por otra parte, ésta cubre solo la parte alta de la pandereta, no comenzaría desde el nivel del suelo.</w:t>
            </w:r>
          </w:p>
          <w:p w14:paraId="60B561B7" w14:textId="59325C6B" w:rsidR="00C80D12" w:rsidRPr="00AA63E4" w:rsidRDefault="00C80D12" w:rsidP="00AA63E4">
            <w:pPr>
              <w:pStyle w:val="Prrafodelista"/>
              <w:numPr>
                <w:ilvl w:val="0"/>
                <w:numId w:val="27"/>
              </w:numPr>
              <w:spacing w:before="120" w:after="120"/>
            </w:pPr>
            <w:r w:rsidRPr="00AA63E4">
              <w:rPr>
                <w:b/>
                <w:bCs/>
              </w:rPr>
              <w:t>En las fotografías se observan barreras acústicas fijas y móviles tipo biombos</w:t>
            </w:r>
            <w:r w:rsidR="00AA63E4" w:rsidRPr="00AA63E4">
              <w:rPr>
                <w:b/>
                <w:bCs/>
              </w:rPr>
              <w:t xml:space="preserve">. </w:t>
            </w:r>
            <w:r w:rsidR="00AA63E4" w:rsidRPr="00AA63E4">
              <w:t>Éstas</w:t>
            </w:r>
            <w:r w:rsidRPr="00AA63E4">
              <w:t xml:space="preserve"> estarían solamente elaboradas con madera OSB, no contemplando material absorbente acústico, tampoco se indica para qué herramientas o maquinarias se estarían empleando.</w:t>
            </w:r>
          </w:p>
          <w:p w14:paraId="7FDF16E1" w14:textId="455736C4" w:rsidR="006D5DB8" w:rsidRDefault="006D5DB8" w:rsidP="006D5DB8">
            <w:pPr>
              <w:spacing w:before="120" w:after="120"/>
              <w:jc w:val="both"/>
            </w:pPr>
            <w:r>
              <w:lastRenderedPageBreak/>
              <w:t xml:space="preserve">La empresa constructora dio respuesta a la R.E. N°1885/2019 SMA a través de su carta sin número </w:t>
            </w:r>
            <w:r w:rsidR="006B4989">
              <w:t>del</w:t>
            </w:r>
            <w:r w:rsidR="00C1373D">
              <w:t xml:space="preserve"> 21 de </w:t>
            </w:r>
            <w:r>
              <w:t>enero de 2020, recibida por la Oficina de Partes con fecha 23 de enero de 2020</w:t>
            </w:r>
            <w:r w:rsidR="00602CDD">
              <w:t xml:space="preserve">. Las mediciones solicitadas fueron efectuadas por la ETFA </w:t>
            </w:r>
            <w:r w:rsidR="00165189">
              <w:t xml:space="preserve">CESMEC </w:t>
            </w:r>
            <w:r w:rsidR="00602CDD">
              <w:t>S.A.</w:t>
            </w:r>
            <w:r w:rsidR="00A17C72">
              <w:t xml:space="preserve"> en su</w:t>
            </w:r>
            <w:r w:rsidR="00602CDD">
              <w:t xml:space="preserve"> informe código SRU-336, los días 15, 16 y 17 de enero de 2020</w:t>
            </w:r>
            <w:r w:rsidR="00EC5293">
              <w:t xml:space="preserve"> en periodo diurno, </w:t>
            </w:r>
            <w:r w:rsidR="00AA63E4">
              <w:t>efectuando mediciones en</w:t>
            </w:r>
            <w:r w:rsidR="00EC5293">
              <w:t xml:space="preserve"> 04 receptores sensibles cercanos a la fuente emisora de ruido ubicados en:</w:t>
            </w:r>
          </w:p>
          <w:p w14:paraId="616AD916" w14:textId="035BD408" w:rsidR="005C6AD9" w:rsidRDefault="005C6AD9" w:rsidP="005C6AD9">
            <w:pPr>
              <w:pStyle w:val="Descripcin"/>
              <w:keepNext/>
            </w:pPr>
            <w:r>
              <w:t xml:space="preserve">Tabla </w:t>
            </w:r>
            <w:r>
              <w:fldChar w:fldCharType="begin"/>
            </w:r>
            <w:r>
              <w:instrText xml:space="preserve"> SEQ Tabla \* ARABIC </w:instrText>
            </w:r>
            <w:r>
              <w:fldChar w:fldCharType="separate"/>
            </w:r>
            <w:r w:rsidR="003B4D8E">
              <w:rPr>
                <w:noProof/>
              </w:rPr>
              <w:t>1</w:t>
            </w:r>
            <w:r>
              <w:fldChar w:fldCharType="end"/>
            </w:r>
            <w:r>
              <w:t xml:space="preserve"> Receptores evaluados en informe </w:t>
            </w:r>
            <w:r w:rsidR="00436310">
              <w:t>ETFA</w:t>
            </w:r>
            <w:r>
              <w:t>.</w:t>
            </w:r>
          </w:p>
          <w:tbl>
            <w:tblPr>
              <w:tblStyle w:val="Tablaconcuadrcula"/>
              <w:tblW w:w="5000" w:type="pct"/>
              <w:tblLook w:val="04A0" w:firstRow="1" w:lastRow="0" w:firstColumn="1" w:lastColumn="0" w:noHBand="0" w:noVBand="1"/>
            </w:tblPr>
            <w:tblGrid>
              <w:gridCol w:w="925"/>
              <w:gridCol w:w="3324"/>
              <w:gridCol w:w="2122"/>
            </w:tblGrid>
            <w:tr w:rsidR="00EC5293" w:rsidRPr="002A0C7B" w14:paraId="5DB366B3" w14:textId="492FEA31" w:rsidTr="00AA63E4">
              <w:trPr>
                <w:trHeight w:val="283"/>
              </w:trPr>
              <w:tc>
                <w:tcPr>
                  <w:tcW w:w="726" w:type="pct"/>
                  <w:shd w:val="clear" w:color="auto" w:fill="D9D9D9" w:themeFill="background1" w:themeFillShade="D9"/>
                  <w:vAlign w:val="center"/>
                </w:tcPr>
                <w:p w14:paraId="6F8333E1" w14:textId="6CA04C9C" w:rsidR="00EC5293" w:rsidRPr="002A0C7B" w:rsidRDefault="00EC5293" w:rsidP="00EC5293">
                  <w:pPr>
                    <w:jc w:val="center"/>
                    <w:rPr>
                      <w:b/>
                      <w:bCs/>
                      <w:sz w:val="16"/>
                      <w:szCs w:val="16"/>
                    </w:rPr>
                  </w:pPr>
                  <w:r w:rsidRPr="002A0C7B">
                    <w:rPr>
                      <w:b/>
                      <w:bCs/>
                      <w:sz w:val="16"/>
                      <w:szCs w:val="16"/>
                    </w:rPr>
                    <w:t>Receptor</w:t>
                  </w:r>
                </w:p>
              </w:tc>
              <w:tc>
                <w:tcPr>
                  <w:tcW w:w="2609" w:type="pct"/>
                  <w:shd w:val="clear" w:color="auto" w:fill="D9D9D9" w:themeFill="background1" w:themeFillShade="D9"/>
                  <w:vAlign w:val="center"/>
                </w:tcPr>
                <w:p w14:paraId="176A2252" w14:textId="5CA7E51F" w:rsidR="00EC5293" w:rsidRPr="002A0C7B" w:rsidRDefault="00EC5293" w:rsidP="00EC5293">
                  <w:pPr>
                    <w:jc w:val="center"/>
                    <w:rPr>
                      <w:b/>
                      <w:bCs/>
                      <w:sz w:val="16"/>
                      <w:szCs w:val="16"/>
                    </w:rPr>
                  </w:pPr>
                  <w:r w:rsidRPr="002A0C7B">
                    <w:rPr>
                      <w:b/>
                      <w:bCs/>
                      <w:sz w:val="16"/>
                      <w:szCs w:val="16"/>
                    </w:rPr>
                    <w:t>Dirección</w:t>
                  </w:r>
                </w:p>
              </w:tc>
              <w:tc>
                <w:tcPr>
                  <w:tcW w:w="1665" w:type="pct"/>
                  <w:shd w:val="clear" w:color="auto" w:fill="D9D9D9" w:themeFill="background1" w:themeFillShade="D9"/>
                  <w:vAlign w:val="center"/>
                </w:tcPr>
                <w:p w14:paraId="4E38415A" w14:textId="300DB832" w:rsidR="00EC5293" w:rsidRPr="002A0C7B" w:rsidRDefault="00EC5293" w:rsidP="00EC5293">
                  <w:pPr>
                    <w:jc w:val="center"/>
                    <w:rPr>
                      <w:b/>
                      <w:bCs/>
                      <w:sz w:val="16"/>
                      <w:szCs w:val="16"/>
                    </w:rPr>
                  </w:pPr>
                  <w:r w:rsidRPr="002A0C7B">
                    <w:rPr>
                      <w:b/>
                      <w:bCs/>
                      <w:sz w:val="16"/>
                      <w:szCs w:val="16"/>
                    </w:rPr>
                    <w:t>Descripción</w:t>
                  </w:r>
                </w:p>
              </w:tc>
            </w:tr>
            <w:tr w:rsidR="00EC5293" w:rsidRPr="002A0C7B" w14:paraId="0B4F99B4" w14:textId="5F2FF495" w:rsidTr="00AA63E4">
              <w:trPr>
                <w:trHeight w:val="283"/>
              </w:trPr>
              <w:tc>
                <w:tcPr>
                  <w:tcW w:w="726" w:type="pct"/>
                  <w:vAlign w:val="center"/>
                </w:tcPr>
                <w:p w14:paraId="4677C2BC" w14:textId="3AF559DC" w:rsidR="00EC5293" w:rsidRPr="0058203E" w:rsidRDefault="001E4CE9" w:rsidP="00EC5293">
                  <w:pPr>
                    <w:jc w:val="center"/>
                    <w:rPr>
                      <w:sz w:val="16"/>
                      <w:szCs w:val="16"/>
                    </w:rPr>
                  </w:pPr>
                  <w:r>
                    <w:rPr>
                      <w:sz w:val="16"/>
                      <w:szCs w:val="16"/>
                    </w:rPr>
                    <w:t>R</w:t>
                  </w:r>
                  <w:r w:rsidR="00EC5293" w:rsidRPr="0058203E">
                    <w:rPr>
                      <w:sz w:val="16"/>
                      <w:szCs w:val="16"/>
                    </w:rPr>
                    <w:t>1</w:t>
                  </w:r>
                </w:p>
              </w:tc>
              <w:tc>
                <w:tcPr>
                  <w:tcW w:w="2609" w:type="pct"/>
                  <w:vAlign w:val="center"/>
                </w:tcPr>
                <w:p w14:paraId="7B767ABD" w14:textId="307BB4BB" w:rsidR="00EC5293" w:rsidRPr="002A0C7B" w:rsidRDefault="00EC5293" w:rsidP="00EC5293">
                  <w:pPr>
                    <w:jc w:val="center"/>
                    <w:rPr>
                      <w:sz w:val="16"/>
                      <w:szCs w:val="16"/>
                      <w:lang w:val="es-CL"/>
                    </w:rPr>
                  </w:pPr>
                  <w:r w:rsidRPr="002A0C7B">
                    <w:rPr>
                      <w:sz w:val="16"/>
                      <w:szCs w:val="16"/>
                      <w:lang w:val="es-CL"/>
                    </w:rPr>
                    <w:t>Av. Ricardo Lyon N°2574, Providencia</w:t>
                  </w:r>
                </w:p>
              </w:tc>
              <w:tc>
                <w:tcPr>
                  <w:tcW w:w="1665" w:type="pct"/>
                  <w:vAlign w:val="center"/>
                </w:tcPr>
                <w:p w14:paraId="4DC6DEA1" w14:textId="2E1C2C69" w:rsidR="00EC5293" w:rsidRPr="002A0C7B" w:rsidRDefault="00EC5293" w:rsidP="00EC5293">
                  <w:pPr>
                    <w:jc w:val="center"/>
                    <w:rPr>
                      <w:sz w:val="16"/>
                      <w:szCs w:val="16"/>
                      <w:lang w:val="es-CL"/>
                    </w:rPr>
                  </w:pPr>
                  <w:r w:rsidRPr="002A0C7B">
                    <w:rPr>
                      <w:sz w:val="16"/>
                      <w:szCs w:val="16"/>
                      <w:lang w:val="es-CL"/>
                    </w:rPr>
                    <w:t>Vivienda de 1 piso</w:t>
                  </w:r>
                </w:p>
              </w:tc>
            </w:tr>
            <w:tr w:rsidR="00EC5293" w:rsidRPr="002A0C7B" w14:paraId="3B470893" w14:textId="77777777" w:rsidTr="00AA63E4">
              <w:trPr>
                <w:trHeight w:val="283"/>
              </w:trPr>
              <w:tc>
                <w:tcPr>
                  <w:tcW w:w="726" w:type="pct"/>
                  <w:vAlign w:val="center"/>
                </w:tcPr>
                <w:p w14:paraId="1612E360" w14:textId="71851ED1" w:rsidR="00EC5293" w:rsidRPr="0058203E" w:rsidRDefault="001E4CE9" w:rsidP="00EC5293">
                  <w:pPr>
                    <w:jc w:val="center"/>
                    <w:rPr>
                      <w:sz w:val="16"/>
                      <w:szCs w:val="16"/>
                    </w:rPr>
                  </w:pPr>
                  <w:r>
                    <w:rPr>
                      <w:sz w:val="16"/>
                      <w:szCs w:val="16"/>
                    </w:rPr>
                    <w:t>R</w:t>
                  </w:r>
                  <w:r w:rsidR="00EC5293" w:rsidRPr="0058203E">
                    <w:rPr>
                      <w:sz w:val="16"/>
                      <w:szCs w:val="16"/>
                    </w:rPr>
                    <w:t>2</w:t>
                  </w:r>
                </w:p>
              </w:tc>
              <w:tc>
                <w:tcPr>
                  <w:tcW w:w="2609" w:type="pct"/>
                  <w:vAlign w:val="center"/>
                </w:tcPr>
                <w:p w14:paraId="6DA9A4BA" w14:textId="57B22080" w:rsidR="00EC5293" w:rsidRPr="002A0C7B" w:rsidRDefault="00EC5293" w:rsidP="00EC5293">
                  <w:pPr>
                    <w:jc w:val="center"/>
                    <w:rPr>
                      <w:sz w:val="16"/>
                      <w:szCs w:val="16"/>
                    </w:rPr>
                  </w:pPr>
                  <w:r w:rsidRPr="002A0C7B">
                    <w:rPr>
                      <w:sz w:val="16"/>
                      <w:szCs w:val="16"/>
                    </w:rPr>
                    <w:t>Cristóbal de Escobar N°280, Providencia</w:t>
                  </w:r>
                </w:p>
              </w:tc>
              <w:tc>
                <w:tcPr>
                  <w:tcW w:w="1665" w:type="pct"/>
                  <w:vAlign w:val="center"/>
                </w:tcPr>
                <w:p w14:paraId="20215F05" w14:textId="5F893951" w:rsidR="00EC5293" w:rsidRPr="002A0C7B" w:rsidRDefault="00EC5293" w:rsidP="00EC5293">
                  <w:pPr>
                    <w:jc w:val="center"/>
                    <w:rPr>
                      <w:sz w:val="16"/>
                      <w:szCs w:val="16"/>
                    </w:rPr>
                  </w:pPr>
                  <w:r w:rsidRPr="002A0C7B">
                    <w:rPr>
                      <w:sz w:val="16"/>
                      <w:szCs w:val="16"/>
                    </w:rPr>
                    <w:t>Vivienda de 1 piso</w:t>
                  </w:r>
                </w:p>
              </w:tc>
            </w:tr>
            <w:tr w:rsidR="00EC5293" w:rsidRPr="002A0C7B" w14:paraId="503457CB" w14:textId="77777777" w:rsidTr="00AA63E4">
              <w:trPr>
                <w:trHeight w:val="283"/>
              </w:trPr>
              <w:tc>
                <w:tcPr>
                  <w:tcW w:w="726" w:type="pct"/>
                  <w:vAlign w:val="center"/>
                </w:tcPr>
                <w:p w14:paraId="5A88D4F6" w14:textId="1AFC2639" w:rsidR="00EC5293" w:rsidRPr="0058203E" w:rsidRDefault="001E4CE9" w:rsidP="00EC5293">
                  <w:pPr>
                    <w:jc w:val="center"/>
                    <w:rPr>
                      <w:sz w:val="16"/>
                      <w:szCs w:val="16"/>
                    </w:rPr>
                  </w:pPr>
                  <w:r>
                    <w:rPr>
                      <w:sz w:val="16"/>
                      <w:szCs w:val="16"/>
                    </w:rPr>
                    <w:t>R</w:t>
                  </w:r>
                  <w:r w:rsidR="00EC5293" w:rsidRPr="0058203E">
                    <w:rPr>
                      <w:sz w:val="16"/>
                      <w:szCs w:val="16"/>
                    </w:rPr>
                    <w:t>3</w:t>
                  </w:r>
                </w:p>
              </w:tc>
              <w:tc>
                <w:tcPr>
                  <w:tcW w:w="2609" w:type="pct"/>
                  <w:vAlign w:val="center"/>
                </w:tcPr>
                <w:p w14:paraId="4E5ED19C" w14:textId="30C97208" w:rsidR="00EC5293" w:rsidRPr="002A0C7B" w:rsidRDefault="00EC5293" w:rsidP="00EC5293">
                  <w:pPr>
                    <w:jc w:val="center"/>
                    <w:rPr>
                      <w:sz w:val="16"/>
                      <w:szCs w:val="16"/>
                      <w:lang w:val="es-CL"/>
                    </w:rPr>
                  </w:pPr>
                  <w:r w:rsidRPr="002A0C7B">
                    <w:rPr>
                      <w:sz w:val="16"/>
                      <w:szCs w:val="16"/>
                      <w:lang w:val="es-CL"/>
                    </w:rPr>
                    <w:t>Av. Ricardo Lyon N°2512, Providencia</w:t>
                  </w:r>
                </w:p>
              </w:tc>
              <w:tc>
                <w:tcPr>
                  <w:tcW w:w="1665" w:type="pct"/>
                  <w:vAlign w:val="center"/>
                </w:tcPr>
                <w:p w14:paraId="269C2B42" w14:textId="2599A7F7" w:rsidR="00EC5293" w:rsidRPr="002A0C7B" w:rsidRDefault="00EC5293" w:rsidP="00EC5293">
                  <w:pPr>
                    <w:jc w:val="center"/>
                    <w:rPr>
                      <w:sz w:val="16"/>
                      <w:szCs w:val="16"/>
                      <w:lang w:val="es-CL"/>
                    </w:rPr>
                  </w:pPr>
                  <w:r w:rsidRPr="002A0C7B">
                    <w:rPr>
                      <w:sz w:val="16"/>
                      <w:szCs w:val="16"/>
                      <w:lang w:val="es-CL"/>
                    </w:rPr>
                    <w:t>Edificio habitacional</w:t>
                  </w:r>
                </w:p>
              </w:tc>
            </w:tr>
            <w:tr w:rsidR="00EC5293" w:rsidRPr="002A0C7B" w14:paraId="47CA35F4" w14:textId="77777777" w:rsidTr="00AA63E4">
              <w:trPr>
                <w:trHeight w:val="283"/>
              </w:trPr>
              <w:tc>
                <w:tcPr>
                  <w:tcW w:w="726" w:type="pct"/>
                  <w:vAlign w:val="center"/>
                </w:tcPr>
                <w:p w14:paraId="0AF3E59C" w14:textId="56531A91" w:rsidR="00EC5293" w:rsidRPr="0058203E" w:rsidRDefault="001E4CE9" w:rsidP="00EC5293">
                  <w:pPr>
                    <w:jc w:val="center"/>
                    <w:rPr>
                      <w:sz w:val="16"/>
                      <w:szCs w:val="16"/>
                    </w:rPr>
                  </w:pPr>
                  <w:r>
                    <w:rPr>
                      <w:sz w:val="16"/>
                      <w:szCs w:val="16"/>
                    </w:rPr>
                    <w:t>R</w:t>
                  </w:r>
                  <w:r w:rsidR="00EC5293" w:rsidRPr="0058203E">
                    <w:rPr>
                      <w:sz w:val="16"/>
                      <w:szCs w:val="16"/>
                    </w:rPr>
                    <w:t>4</w:t>
                  </w:r>
                </w:p>
              </w:tc>
              <w:tc>
                <w:tcPr>
                  <w:tcW w:w="2609" w:type="pct"/>
                  <w:vAlign w:val="center"/>
                </w:tcPr>
                <w:p w14:paraId="49BC540F" w14:textId="42383383" w:rsidR="00EC5293" w:rsidRPr="002A0C7B" w:rsidRDefault="00EC5293" w:rsidP="00EC5293">
                  <w:pPr>
                    <w:jc w:val="center"/>
                    <w:rPr>
                      <w:sz w:val="16"/>
                      <w:szCs w:val="16"/>
                      <w:lang w:val="es-CL"/>
                    </w:rPr>
                  </w:pPr>
                  <w:r w:rsidRPr="002A0C7B">
                    <w:rPr>
                      <w:sz w:val="16"/>
                      <w:szCs w:val="16"/>
                      <w:lang w:val="es-CL"/>
                    </w:rPr>
                    <w:t>Av. Ricardo Lyon N°2535, Providencia</w:t>
                  </w:r>
                </w:p>
              </w:tc>
              <w:tc>
                <w:tcPr>
                  <w:tcW w:w="1665" w:type="pct"/>
                  <w:vAlign w:val="center"/>
                </w:tcPr>
                <w:p w14:paraId="58F19ABD" w14:textId="7AC085C5" w:rsidR="00EC5293" w:rsidRPr="002A0C7B" w:rsidRDefault="00EC5293" w:rsidP="00EC5293">
                  <w:pPr>
                    <w:jc w:val="center"/>
                    <w:rPr>
                      <w:sz w:val="16"/>
                      <w:szCs w:val="16"/>
                      <w:lang w:val="es-CL"/>
                    </w:rPr>
                  </w:pPr>
                  <w:r w:rsidRPr="002A0C7B">
                    <w:rPr>
                      <w:sz w:val="16"/>
                      <w:szCs w:val="16"/>
                      <w:lang w:val="es-CL"/>
                    </w:rPr>
                    <w:t>Vivienda de 2 pisos</w:t>
                  </w:r>
                </w:p>
              </w:tc>
            </w:tr>
          </w:tbl>
          <w:p w14:paraId="460782B7" w14:textId="1297CC45" w:rsidR="005054B2" w:rsidRDefault="005054B2" w:rsidP="005054B2">
            <w:pPr>
              <w:spacing w:before="120" w:after="120"/>
              <w:jc w:val="both"/>
            </w:pPr>
            <w:proofErr w:type="gramStart"/>
            <w:r>
              <w:t>En relación al</w:t>
            </w:r>
            <w:proofErr w:type="gramEnd"/>
            <w:r>
              <w:t xml:space="preserve"> examen de información efectuado para este informe, se observa lo siguiente: </w:t>
            </w:r>
          </w:p>
          <w:p w14:paraId="514D7552" w14:textId="7247FA5D" w:rsidR="0071321C" w:rsidRPr="00E36118" w:rsidRDefault="00F9426E" w:rsidP="002F2AB1">
            <w:pPr>
              <w:pStyle w:val="Prrafodelista"/>
              <w:widowControl w:val="0"/>
              <w:numPr>
                <w:ilvl w:val="0"/>
                <w:numId w:val="28"/>
              </w:numPr>
              <w:overflowPunct w:val="0"/>
              <w:autoSpaceDE w:val="0"/>
              <w:autoSpaceDN w:val="0"/>
              <w:adjustRightInd w:val="0"/>
              <w:ind w:left="714" w:hanging="357"/>
              <w:contextualSpacing w:val="0"/>
              <w:rPr>
                <w:rFonts w:cstheme="minorHAnsi"/>
                <w:b/>
              </w:rPr>
            </w:pPr>
            <w:r w:rsidRPr="00E36118">
              <w:rPr>
                <w:rFonts w:cstheme="minorHAnsi"/>
                <w:b/>
              </w:rPr>
              <w:t xml:space="preserve">Instrumental: </w:t>
            </w:r>
            <w:r w:rsidRPr="00E36118">
              <w:rPr>
                <w:rFonts w:cstheme="minorHAnsi"/>
              </w:rPr>
              <w:t xml:space="preserve">Tanto sonómetro como calibrador acústico cuentan con su certificado de calibración periódica vigente, expendido por el Instituto de Salud Pública de Chile. Cumpliendo con la Norma Técnica N°165, según el Decreto Exento N°542 de 27 de agosto de 2015 del MINSAL. </w:t>
            </w:r>
            <w:r w:rsidR="00E476AF" w:rsidRPr="00E36118">
              <w:rPr>
                <w:rFonts w:cstheme="minorHAnsi"/>
              </w:rPr>
              <w:t>C</w:t>
            </w:r>
            <w:r w:rsidR="007A1AC3" w:rsidRPr="00E36118">
              <w:rPr>
                <w:rFonts w:cstheme="minorHAnsi"/>
              </w:rPr>
              <w:t>omo observación</w:t>
            </w:r>
            <w:r w:rsidR="0058203E" w:rsidRPr="00E36118">
              <w:t>, s</w:t>
            </w:r>
            <w:r w:rsidR="0071321C" w:rsidRPr="00E36118">
              <w:t xml:space="preserve">e indica erradamente la fecha de emisión del certificado de calibración del sonómetro Larson Davis modelo LxT1, número de serie 5641 (indica el 30/05/2018, siendo </w:t>
            </w:r>
            <w:r w:rsidR="00E52B93" w:rsidRPr="00E36118">
              <w:t xml:space="preserve">ésta </w:t>
            </w:r>
            <w:r w:rsidR="0071321C" w:rsidRPr="00E36118">
              <w:t>el 15/06/2018).</w:t>
            </w:r>
          </w:p>
          <w:p w14:paraId="040ABBB3" w14:textId="24B941D7" w:rsidR="0071321C" w:rsidRPr="00B8157F" w:rsidRDefault="0071321C" w:rsidP="002F2AB1">
            <w:pPr>
              <w:pStyle w:val="Prrafodelista"/>
              <w:widowControl w:val="0"/>
              <w:numPr>
                <w:ilvl w:val="0"/>
                <w:numId w:val="28"/>
              </w:numPr>
              <w:overflowPunct w:val="0"/>
              <w:autoSpaceDE w:val="0"/>
              <w:autoSpaceDN w:val="0"/>
              <w:adjustRightInd w:val="0"/>
              <w:ind w:left="714" w:hanging="357"/>
              <w:contextualSpacing w:val="0"/>
            </w:pPr>
            <w:r w:rsidRPr="00E476AF">
              <w:rPr>
                <w:rFonts w:cstheme="minorHAnsi"/>
                <w:b/>
              </w:rPr>
              <w:t xml:space="preserve">Metodología: </w:t>
            </w:r>
            <w:r w:rsidR="00E476AF" w:rsidRPr="00737969">
              <w:rPr>
                <w:rFonts w:cstheme="minorHAnsi"/>
                <w:bCs/>
              </w:rPr>
              <w:t>N</w:t>
            </w:r>
            <w:r w:rsidRPr="00737969">
              <w:rPr>
                <w:bCs/>
              </w:rPr>
              <w:t>o</w:t>
            </w:r>
            <w:r w:rsidRPr="00B8157F">
              <w:t xml:space="preserve"> se describe </w:t>
            </w:r>
            <w:r w:rsidR="00181B2B" w:rsidRPr="00B8157F">
              <w:t xml:space="preserve">exactamente </w:t>
            </w:r>
            <w:r w:rsidRPr="00B8157F">
              <w:t xml:space="preserve">el lugar de medición de cada receptor (terraza, patio, departamento N°, etc.), </w:t>
            </w:r>
            <w:r w:rsidR="00E476AF">
              <w:t xml:space="preserve">sin embargo, </w:t>
            </w:r>
            <w:r w:rsidR="002B25A5" w:rsidRPr="00B8157F">
              <w:t xml:space="preserve">de acuerdo a las fotografías entregadas </w:t>
            </w:r>
            <w:r w:rsidR="00E476AF">
              <w:t xml:space="preserve">por el titular, </w:t>
            </w:r>
            <w:r w:rsidR="006B4989">
              <w:t>indican</w:t>
            </w:r>
            <w:r w:rsidR="00E476AF" w:rsidRPr="006B4989">
              <w:t xml:space="preserve"> que solo tres de las cuatro mediciones efectuadas se consideran representativas, no </w:t>
            </w:r>
            <w:r w:rsidRPr="006B4989">
              <w:t xml:space="preserve">es posible validar </w:t>
            </w:r>
            <w:r w:rsidR="00126401" w:rsidRPr="006B4989">
              <w:t>la</w:t>
            </w:r>
            <w:r w:rsidRPr="006B4989">
              <w:t xml:space="preserve"> ubicación </w:t>
            </w:r>
            <w:r w:rsidR="00126401" w:rsidRPr="006B4989">
              <w:t>del</w:t>
            </w:r>
            <w:r w:rsidRPr="006B4989">
              <w:t xml:space="preserve"> receptor N°</w:t>
            </w:r>
            <w:r w:rsidR="001E4CE9" w:rsidRPr="006B4989">
              <w:t>R</w:t>
            </w:r>
            <w:r w:rsidRPr="006B4989">
              <w:t xml:space="preserve">3, </w:t>
            </w:r>
            <w:r w:rsidR="00B8157F" w:rsidRPr="006B4989">
              <w:t>dado que la medición</w:t>
            </w:r>
            <w:r w:rsidR="006B4989" w:rsidRPr="006B4989">
              <w:t xml:space="preserve"> no se efectuaría</w:t>
            </w:r>
            <w:r w:rsidR="00B8157F" w:rsidRPr="006B4989">
              <w:t xml:space="preserve"> en la “peor condición de ruido”</w:t>
            </w:r>
            <w:r w:rsidR="006B4989" w:rsidRPr="006B4989">
              <w:t xml:space="preserve">, dado que la construcción contempla varios pisos construidos y el sector escogido posee apantallamiento, tampoco </w:t>
            </w:r>
            <w:r w:rsidR="00B8157F" w:rsidRPr="006B4989">
              <w:t xml:space="preserve">se indican razones </w:t>
            </w:r>
            <w:r w:rsidR="006B4989" w:rsidRPr="006B4989">
              <w:t>por las cuales no se realizó la medición en una peor condición.</w:t>
            </w:r>
          </w:p>
          <w:p w14:paraId="3981FBB5" w14:textId="439C795E" w:rsidR="0022498A" w:rsidRPr="0022498A" w:rsidRDefault="0022498A" w:rsidP="002F2AB1">
            <w:pPr>
              <w:pStyle w:val="Prrafodelista"/>
              <w:widowControl w:val="0"/>
              <w:numPr>
                <w:ilvl w:val="0"/>
                <w:numId w:val="28"/>
              </w:numPr>
              <w:overflowPunct w:val="0"/>
              <w:autoSpaceDE w:val="0"/>
              <w:autoSpaceDN w:val="0"/>
              <w:adjustRightInd w:val="0"/>
              <w:ind w:left="714" w:hanging="357"/>
              <w:contextualSpacing w:val="0"/>
              <w:rPr>
                <w:rFonts w:cstheme="minorHAnsi"/>
                <w:b/>
              </w:rPr>
            </w:pPr>
            <w:r>
              <w:rPr>
                <w:rFonts w:cstheme="minorHAnsi"/>
                <w:b/>
              </w:rPr>
              <w:lastRenderedPageBreak/>
              <w:t xml:space="preserve">Zonificación: </w:t>
            </w:r>
            <w:r>
              <w:rPr>
                <w:rFonts w:cstheme="minorHAnsi"/>
              </w:rPr>
              <w:t>Se corrobora el uso de suelo de</w:t>
            </w:r>
            <w:r w:rsidR="00181B2B">
              <w:rPr>
                <w:rFonts w:cstheme="minorHAnsi"/>
              </w:rPr>
              <w:t xml:space="preserve"> los</w:t>
            </w:r>
            <w:r>
              <w:rPr>
                <w:rFonts w:cstheme="minorHAnsi"/>
              </w:rPr>
              <w:t xml:space="preserve"> receptor</w:t>
            </w:r>
            <w:r w:rsidR="00181B2B">
              <w:rPr>
                <w:rFonts w:cstheme="minorHAnsi"/>
              </w:rPr>
              <w:t>es</w:t>
            </w:r>
            <w:r>
              <w:rPr>
                <w:rFonts w:cstheme="minorHAnsi"/>
              </w:rPr>
              <w:t xml:space="preserve"> y </w:t>
            </w:r>
            <w:r w:rsidR="00181B2B">
              <w:rPr>
                <w:rFonts w:cstheme="minorHAnsi"/>
              </w:rPr>
              <w:t xml:space="preserve">la </w:t>
            </w:r>
            <w:r>
              <w:rPr>
                <w:rFonts w:cstheme="minorHAnsi"/>
              </w:rPr>
              <w:t>homologación de zona</w:t>
            </w:r>
            <w:r w:rsidR="00181B2B">
              <w:rPr>
                <w:rFonts w:cstheme="minorHAnsi"/>
              </w:rPr>
              <w:t>s</w:t>
            </w:r>
            <w:r>
              <w:rPr>
                <w:rFonts w:cstheme="minorHAnsi"/>
              </w:rPr>
              <w:t xml:space="preserve">, ubicándose </w:t>
            </w:r>
            <w:r w:rsidR="00181B2B">
              <w:rPr>
                <w:rFonts w:cstheme="minorHAnsi"/>
              </w:rPr>
              <w:t>estos</w:t>
            </w:r>
            <w:r>
              <w:rPr>
                <w:rFonts w:cstheme="minorHAnsi"/>
              </w:rPr>
              <w:t xml:space="preserve"> en Zona UR del Plano Regulador de Providencia, homologable a Zona II del D.S. N°38/11 MMA, con límite 60 dB en periodo diurno. Como observación, se </w:t>
            </w:r>
            <w:r w:rsidR="00126401">
              <w:rPr>
                <w:rFonts w:cstheme="minorHAnsi"/>
              </w:rPr>
              <w:t>señalan</w:t>
            </w:r>
            <w:r>
              <w:rPr>
                <w:rFonts w:cstheme="minorHAnsi"/>
              </w:rPr>
              <w:t xml:space="preserve"> en el Reporte Técnico </w:t>
            </w:r>
            <w:r w:rsidR="00126401">
              <w:rPr>
                <w:rFonts w:cstheme="minorHAnsi"/>
              </w:rPr>
              <w:t xml:space="preserve">las </w:t>
            </w:r>
            <w:r w:rsidR="00181B2B">
              <w:rPr>
                <w:rFonts w:cstheme="minorHAnsi"/>
              </w:rPr>
              <w:t xml:space="preserve">zonas </w:t>
            </w:r>
            <w:r>
              <w:rPr>
                <w:rFonts w:cstheme="minorHAnsi"/>
              </w:rPr>
              <w:t>EA7 y EA12</w:t>
            </w:r>
            <w:r w:rsidR="00181B2B">
              <w:rPr>
                <w:rFonts w:cstheme="minorHAnsi"/>
              </w:rPr>
              <w:t xml:space="preserve">, las </w:t>
            </w:r>
            <w:r w:rsidR="00480583">
              <w:rPr>
                <w:rFonts w:cstheme="minorHAnsi"/>
              </w:rPr>
              <w:t>cuales corresponden</w:t>
            </w:r>
            <w:r>
              <w:rPr>
                <w:rFonts w:cstheme="minorHAnsi"/>
              </w:rPr>
              <w:t xml:space="preserve"> a </w:t>
            </w:r>
            <w:r w:rsidR="00181B2B">
              <w:rPr>
                <w:rFonts w:cstheme="minorHAnsi"/>
              </w:rPr>
              <w:t xml:space="preserve">“zonas de edificación” y no a </w:t>
            </w:r>
            <w:r>
              <w:rPr>
                <w:rFonts w:cstheme="minorHAnsi"/>
              </w:rPr>
              <w:t>zonificación de usos de suelo.</w:t>
            </w:r>
          </w:p>
          <w:p w14:paraId="51874E15" w14:textId="766E890F" w:rsidR="0025219B" w:rsidRPr="0025219B" w:rsidRDefault="0022498A" w:rsidP="002F2AB1">
            <w:pPr>
              <w:pStyle w:val="Prrafodelista"/>
              <w:widowControl w:val="0"/>
              <w:numPr>
                <w:ilvl w:val="0"/>
                <w:numId w:val="28"/>
              </w:numPr>
              <w:overflowPunct w:val="0"/>
              <w:autoSpaceDE w:val="0"/>
              <w:autoSpaceDN w:val="0"/>
              <w:adjustRightInd w:val="0"/>
              <w:ind w:left="714" w:hanging="357"/>
              <w:contextualSpacing w:val="0"/>
              <w:rPr>
                <w:rFonts w:cstheme="minorHAnsi"/>
                <w:b/>
              </w:rPr>
            </w:pPr>
            <w:r>
              <w:rPr>
                <w:rFonts w:cstheme="minorHAnsi"/>
                <w:b/>
              </w:rPr>
              <w:t>Georreferenciación:</w:t>
            </w:r>
            <w:r>
              <w:t xml:space="preserve"> </w:t>
            </w:r>
            <w:r w:rsidRPr="0022498A">
              <w:t>Se anotan equivocadamente</w:t>
            </w:r>
            <w:r w:rsidR="00126401">
              <w:t>, en las fichas del Reporte Técnico,</w:t>
            </w:r>
            <w:r w:rsidRPr="0022498A">
              <w:t xml:space="preserve"> las coordenadas de los </w:t>
            </w:r>
            <w:r w:rsidR="0025219B">
              <w:t xml:space="preserve">siguientes receptores: </w:t>
            </w:r>
          </w:p>
          <w:p w14:paraId="458739EC" w14:textId="32365F84" w:rsidR="003B4D8E" w:rsidRDefault="003B4D8E" w:rsidP="003B4D8E">
            <w:pPr>
              <w:pStyle w:val="Descripcin"/>
              <w:keepNext/>
            </w:pPr>
            <w:r>
              <w:t xml:space="preserve">Tabla </w:t>
            </w:r>
            <w:r>
              <w:fldChar w:fldCharType="begin"/>
            </w:r>
            <w:r>
              <w:instrText xml:space="preserve"> SEQ Tabla \* ARABIC </w:instrText>
            </w:r>
            <w:r>
              <w:fldChar w:fldCharType="separate"/>
            </w:r>
            <w:r>
              <w:rPr>
                <w:noProof/>
              </w:rPr>
              <w:t>2</w:t>
            </w:r>
            <w:r>
              <w:fldChar w:fldCharType="end"/>
            </w:r>
            <w:r>
              <w:t xml:space="preserve">. </w:t>
            </w:r>
            <w:r w:rsidR="00497371">
              <w:t>Coordenadas indicadas en informe ETFA.</w:t>
            </w:r>
          </w:p>
          <w:tbl>
            <w:tblPr>
              <w:tblStyle w:val="Tablaconcuadrcula"/>
              <w:tblW w:w="5000" w:type="pct"/>
              <w:jc w:val="center"/>
              <w:tblLook w:val="04A0" w:firstRow="1" w:lastRow="0" w:firstColumn="1" w:lastColumn="0" w:noHBand="0" w:noVBand="1"/>
            </w:tblPr>
            <w:tblGrid>
              <w:gridCol w:w="620"/>
              <w:gridCol w:w="1038"/>
              <w:gridCol w:w="2821"/>
              <w:gridCol w:w="1892"/>
            </w:tblGrid>
            <w:tr w:rsidR="004933E7" w:rsidRPr="004933E7" w14:paraId="56AB78B3" w14:textId="77777777" w:rsidTr="00AA63E4">
              <w:trPr>
                <w:trHeight w:val="283"/>
                <w:tblHeader/>
                <w:jc w:val="center"/>
              </w:trPr>
              <w:tc>
                <w:tcPr>
                  <w:tcW w:w="486" w:type="pct"/>
                  <w:shd w:val="clear" w:color="auto" w:fill="D9D9D9" w:themeFill="background1" w:themeFillShade="D9"/>
                  <w:vAlign w:val="center"/>
                </w:tcPr>
                <w:p w14:paraId="23B4B9CE" w14:textId="2CB0B4D2" w:rsidR="004933E7" w:rsidRPr="004933E7" w:rsidRDefault="004933E7" w:rsidP="004933E7">
                  <w:pPr>
                    <w:widowControl w:val="0"/>
                    <w:overflowPunct w:val="0"/>
                    <w:autoSpaceDE w:val="0"/>
                    <w:autoSpaceDN w:val="0"/>
                    <w:adjustRightInd w:val="0"/>
                    <w:jc w:val="center"/>
                    <w:rPr>
                      <w:rFonts w:cstheme="minorHAnsi"/>
                      <w:b/>
                      <w:sz w:val="14"/>
                      <w:szCs w:val="14"/>
                    </w:rPr>
                  </w:pPr>
                  <w:r>
                    <w:rPr>
                      <w:rFonts w:cstheme="minorHAnsi"/>
                      <w:b/>
                      <w:sz w:val="14"/>
                      <w:szCs w:val="14"/>
                    </w:rPr>
                    <w:t>Día</w:t>
                  </w:r>
                </w:p>
              </w:tc>
              <w:tc>
                <w:tcPr>
                  <w:tcW w:w="815" w:type="pct"/>
                  <w:shd w:val="clear" w:color="auto" w:fill="D9D9D9" w:themeFill="background1" w:themeFillShade="D9"/>
                  <w:vAlign w:val="center"/>
                </w:tcPr>
                <w:p w14:paraId="6748E20F" w14:textId="77CDECA3" w:rsidR="004933E7" w:rsidRPr="004933E7" w:rsidRDefault="004933E7" w:rsidP="004933E7">
                  <w:pPr>
                    <w:widowControl w:val="0"/>
                    <w:overflowPunct w:val="0"/>
                    <w:autoSpaceDE w:val="0"/>
                    <w:autoSpaceDN w:val="0"/>
                    <w:adjustRightInd w:val="0"/>
                    <w:jc w:val="center"/>
                    <w:rPr>
                      <w:rFonts w:cstheme="minorHAnsi"/>
                      <w:b/>
                      <w:sz w:val="14"/>
                      <w:szCs w:val="14"/>
                    </w:rPr>
                  </w:pPr>
                  <w:r>
                    <w:rPr>
                      <w:rFonts w:cstheme="minorHAnsi"/>
                      <w:b/>
                      <w:sz w:val="14"/>
                      <w:szCs w:val="14"/>
                    </w:rPr>
                    <w:t>Receptor</w:t>
                  </w:r>
                </w:p>
              </w:tc>
              <w:tc>
                <w:tcPr>
                  <w:tcW w:w="2214" w:type="pct"/>
                  <w:shd w:val="clear" w:color="auto" w:fill="D9D9D9" w:themeFill="background1" w:themeFillShade="D9"/>
                  <w:vAlign w:val="center"/>
                </w:tcPr>
                <w:p w14:paraId="72154B90" w14:textId="1BA72164" w:rsidR="004933E7" w:rsidRPr="004933E7" w:rsidRDefault="004933E7" w:rsidP="004933E7">
                  <w:pPr>
                    <w:widowControl w:val="0"/>
                    <w:overflowPunct w:val="0"/>
                    <w:autoSpaceDE w:val="0"/>
                    <w:autoSpaceDN w:val="0"/>
                    <w:adjustRightInd w:val="0"/>
                    <w:jc w:val="center"/>
                    <w:rPr>
                      <w:rFonts w:cstheme="minorHAnsi"/>
                      <w:b/>
                      <w:sz w:val="14"/>
                      <w:szCs w:val="14"/>
                    </w:rPr>
                  </w:pPr>
                  <w:r>
                    <w:rPr>
                      <w:rFonts w:cstheme="minorHAnsi"/>
                      <w:b/>
                      <w:sz w:val="14"/>
                      <w:szCs w:val="14"/>
                    </w:rPr>
                    <w:t>Coordenadas señaladas</w:t>
                  </w:r>
                </w:p>
              </w:tc>
              <w:tc>
                <w:tcPr>
                  <w:tcW w:w="1486" w:type="pct"/>
                  <w:shd w:val="clear" w:color="auto" w:fill="D9D9D9" w:themeFill="background1" w:themeFillShade="D9"/>
                  <w:vAlign w:val="center"/>
                </w:tcPr>
                <w:p w14:paraId="3600C5A7" w14:textId="6AE28A89" w:rsidR="004933E7" w:rsidRPr="004933E7" w:rsidRDefault="004933E7" w:rsidP="004933E7">
                  <w:pPr>
                    <w:widowControl w:val="0"/>
                    <w:overflowPunct w:val="0"/>
                    <w:autoSpaceDE w:val="0"/>
                    <w:autoSpaceDN w:val="0"/>
                    <w:adjustRightInd w:val="0"/>
                    <w:jc w:val="center"/>
                    <w:rPr>
                      <w:rFonts w:cstheme="minorHAnsi"/>
                      <w:b/>
                      <w:sz w:val="14"/>
                      <w:szCs w:val="14"/>
                    </w:rPr>
                  </w:pPr>
                  <w:r>
                    <w:rPr>
                      <w:rFonts w:cstheme="minorHAnsi"/>
                      <w:b/>
                      <w:sz w:val="14"/>
                      <w:szCs w:val="14"/>
                    </w:rPr>
                    <w:t>Coordenadas reales</w:t>
                  </w:r>
                </w:p>
              </w:tc>
            </w:tr>
            <w:tr w:rsidR="00B4141D" w:rsidRPr="004933E7" w14:paraId="50249960" w14:textId="77777777" w:rsidTr="00AA63E4">
              <w:trPr>
                <w:trHeight w:val="283"/>
                <w:jc w:val="center"/>
              </w:trPr>
              <w:tc>
                <w:tcPr>
                  <w:tcW w:w="486" w:type="pct"/>
                  <w:vMerge w:val="restart"/>
                  <w:vAlign w:val="center"/>
                </w:tcPr>
                <w:p w14:paraId="0B424D7D" w14:textId="4CD9465C" w:rsidR="00B4141D" w:rsidRPr="00B4141D" w:rsidRDefault="00B4141D" w:rsidP="004933E7">
                  <w:pPr>
                    <w:widowControl w:val="0"/>
                    <w:overflowPunct w:val="0"/>
                    <w:autoSpaceDE w:val="0"/>
                    <w:autoSpaceDN w:val="0"/>
                    <w:adjustRightInd w:val="0"/>
                    <w:jc w:val="center"/>
                    <w:rPr>
                      <w:rFonts w:cstheme="minorHAnsi"/>
                      <w:bCs/>
                      <w:sz w:val="14"/>
                      <w:szCs w:val="14"/>
                    </w:rPr>
                  </w:pPr>
                  <w:r w:rsidRPr="00B4141D">
                    <w:rPr>
                      <w:rFonts w:cstheme="minorHAnsi"/>
                      <w:bCs/>
                      <w:sz w:val="14"/>
                      <w:szCs w:val="14"/>
                    </w:rPr>
                    <w:t>1</w:t>
                  </w:r>
                </w:p>
              </w:tc>
              <w:tc>
                <w:tcPr>
                  <w:tcW w:w="815" w:type="pct"/>
                  <w:vAlign w:val="center"/>
                </w:tcPr>
                <w:p w14:paraId="09A35B74" w14:textId="4D2F1FEA" w:rsidR="00B4141D" w:rsidRPr="00B4141D" w:rsidRDefault="001E4CE9" w:rsidP="004933E7">
                  <w:pPr>
                    <w:widowControl w:val="0"/>
                    <w:overflowPunct w:val="0"/>
                    <w:autoSpaceDE w:val="0"/>
                    <w:autoSpaceDN w:val="0"/>
                    <w:adjustRightInd w:val="0"/>
                    <w:jc w:val="center"/>
                    <w:rPr>
                      <w:rFonts w:cstheme="minorHAnsi"/>
                      <w:bCs/>
                      <w:sz w:val="14"/>
                      <w:szCs w:val="14"/>
                    </w:rPr>
                  </w:pPr>
                  <w:r>
                    <w:rPr>
                      <w:rFonts w:cstheme="minorHAnsi"/>
                      <w:bCs/>
                      <w:sz w:val="14"/>
                      <w:szCs w:val="14"/>
                    </w:rPr>
                    <w:t>R</w:t>
                  </w:r>
                  <w:r w:rsidR="00B4141D" w:rsidRPr="00B4141D">
                    <w:rPr>
                      <w:rFonts w:cstheme="minorHAnsi"/>
                      <w:bCs/>
                      <w:sz w:val="14"/>
                      <w:szCs w:val="14"/>
                    </w:rPr>
                    <w:t>2</w:t>
                  </w:r>
                </w:p>
              </w:tc>
              <w:tc>
                <w:tcPr>
                  <w:tcW w:w="2214" w:type="pct"/>
                  <w:vAlign w:val="center"/>
                </w:tcPr>
                <w:p w14:paraId="5AF8169A" w14:textId="1EF53B4A" w:rsidR="00B4141D" w:rsidRPr="00B4141D" w:rsidRDefault="0025219B" w:rsidP="004933E7">
                  <w:pPr>
                    <w:widowControl w:val="0"/>
                    <w:overflowPunct w:val="0"/>
                    <w:autoSpaceDE w:val="0"/>
                    <w:autoSpaceDN w:val="0"/>
                    <w:adjustRightInd w:val="0"/>
                    <w:jc w:val="center"/>
                    <w:rPr>
                      <w:rFonts w:cstheme="minorHAnsi"/>
                      <w:bCs/>
                      <w:sz w:val="14"/>
                      <w:szCs w:val="14"/>
                    </w:rPr>
                  </w:pPr>
                  <w:r w:rsidRPr="0025219B">
                    <w:rPr>
                      <w:sz w:val="14"/>
                      <w:szCs w:val="14"/>
                    </w:rPr>
                    <w:t>N: 6298309; E: 351043</w:t>
                  </w:r>
                  <w:r>
                    <w:rPr>
                      <w:sz w:val="14"/>
                      <w:szCs w:val="14"/>
                    </w:rPr>
                    <w:t xml:space="preserve"> (Receptor N°1)</w:t>
                  </w:r>
                </w:p>
              </w:tc>
              <w:tc>
                <w:tcPr>
                  <w:tcW w:w="1486" w:type="pct"/>
                  <w:vAlign w:val="center"/>
                </w:tcPr>
                <w:p w14:paraId="7A880B40" w14:textId="1E5012FB" w:rsidR="00B4141D" w:rsidRPr="00B4141D" w:rsidRDefault="0025219B" w:rsidP="004933E7">
                  <w:pPr>
                    <w:widowControl w:val="0"/>
                    <w:overflowPunct w:val="0"/>
                    <w:autoSpaceDE w:val="0"/>
                    <w:autoSpaceDN w:val="0"/>
                    <w:adjustRightInd w:val="0"/>
                    <w:jc w:val="center"/>
                    <w:rPr>
                      <w:rFonts w:cstheme="minorHAnsi"/>
                      <w:bCs/>
                      <w:sz w:val="14"/>
                      <w:szCs w:val="14"/>
                    </w:rPr>
                  </w:pPr>
                  <w:r>
                    <w:rPr>
                      <w:rFonts w:cstheme="minorHAnsi"/>
                      <w:bCs/>
                      <w:sz w:val="14"/>
                      <w:szCs w:val="14"/>
                    </w:rPr>
                    <w:t>N: 6298354; E: 351076</w:t>
                  </w:r>
                </w:p>
              </w:tc>
            </w:tr>
            <w:tr w:rsidR="0025219B" w:rsidRPr="004933E7" w14:paraId="35161B8F" w14:textId="77777777" w:rsidTr="00AA63E4">
              <w:trPr>
                <w:trHeight w:val="283"/>
                <w:jc w:val="center"/>
              </w:trPr>
              <w:tc>
                <w:tcPr>
                  <w:tcW w:w="486" w:type="pct"/>
                  <w:vMerge/>
                  <w:vAlign w:val="center"/>
                </w:tcPr>
                <w:p w14:paraId="42630FDD" w14:textId="77777777" w:rsidR="0025219B" w:rsidRPr="00B4141D" w:rsidRDefault="0025219B" w:rsidP="0025219B">
                  <w:pPr>
                    <w:widowControl w:val="0"/>
                    <w:overflowPunct w:val="0"/>
                    <w:autoSpaceDE w:val="0"/>
                    <w:autoSpaceDN w:val="0"/>
                    <w:adjustRightInd w:val="0"/>
                    <w:jc w:val="center"/>
                    <w:rPr>
                      <w:rFonts w:cstheme="minorHAnsi"/>
                      <w:bCs/>
                      <w:sz w:val="14"/>
                      <w:szCs w:val="14"/>
                    </w:rPr>
                  </w:pPr>
                </w:p>
              </w:tc>
              <w:tc>
                <w:tcPr>
                  <w:tcW w:w="815" w:type="pct"/>
                  <w:vAlign w:val="center"/>
                </w:tcPr>
                <w:p w14:paraId="6D645C83" w14:textId="23E83BC9" w:rsidR="0025219B" w:rsidRPr="00B4141D" w:rsidRDefault="001E4CE9" w:rsidP="0025219B">
                  <w:pPr>
                    <w:widowControl w:val="0"/>
                    <w:overflowPunct w:val="0"/>
                    <w:autoSpaceDE w:val="0"/>
                    <w:autoSpaceDN w:val="0"/>
                    <w:adjustRightInd w:val="0"/>
                    <w:jc w:val="center"/>
                    <w:rPr>
                      <w:rFonts w:cstheme="minorHAnsi"/>
                      <w:bCs/>
                      <w:sz w:val="14"/>
                      <w:szCs w:val="14"/>
                    </w:rPr>
                  </w:pPr>
                  <w:r>
                    <w:rPr>
                      <w:rFonts w:cstheme="minorHAnsi"/>
                      <w:bCs/>
                      <w:sz w:val="14"/>
                      <w:szCs w:val="14"/>
                    </w:rPr>
                    <w:t>R</w:t>
                  </w:r>
                  <w:r w:rsidR="0025219B" w:rsidRPr="00B4141D">
                    <w:rPr>
                      <w:rFonts w:cstheme="minorHAnsi"/>
                      <w:bCs/>
                      <w:sz w:val="14"/>
                      <w:szCs w:val="14"/>
                    </w:rPr>
                    <w:t>4</w:t>
                  </w:r>
                </w:p>
              </w:tc>
              <w:tc>
                <w:tcPr>
                  <w:tcW w:w="2214" w:type="pct"/>
                  <w:vAlign w:val="center"/>
                </w:tcPr>
                <w:p w14:paraId="3E3DF584" w14:textId="79B9E6D8" w:rsidR="0025219B" w:rsidRPr="00B4141D" w:rsidRDefault="0025219B" w:rsidP="0025219B">
                  <w:pPr>
                    <w:widowControl w:val="0"/>
                    <w:overflowPunct w:val="0"/>
                    <w:autoSpaceDE w:val="0"/>
                    <w:autoSpaceDN w:val="0"/>
                    <w:adjustRightInd w:val="0"/>
                    <w:jc w:val="center"/>
                    <w:rPr>
                      <w:rFonts w:cstheme="minorHAnsi"/>
                      <w:bCs/>
                      <w:sz w:val="14"/>
                      <w:szCs w:val="14"/>
                    </w:rPr>
                  </w:pPr>
                  <w:r w:rsidRPr="0025219B">
                    <w:rPr>
                      <w:sz w:val="14"/>
                      <w:szCs w:val="14"/>
                    </w:rPr>
                    <w:t>N: 6298309; E: 351043</w:t>
                  </w:r>
                  <w:r>
                    <w:rPr>
                      <w:sz w:val="14"/>
                      <w:szCs w:val="14"/>
                    </w:rPr>
                    <w:t xml:space="preserve"> (Receptor N°1)</w:t>
                  </w:r>
                </w:p>
              </w:tc>
              <w:tc>
                <w:tcPr>
                  <w:tcW w:w="1486" w:type="pct"/>
                  <w:vAlign w:val="center"/>
                </w:tcPr>
                <w:p w14:paraId="6A00A064" w14:textId="48705A03" w:rsidR="0025219B" w:rsidRPr="00B4141D" w:rsidRDefault="0025219B" w:rsidP="0025219B">
                  <w:pPr>
                    <w:widowControl w:val="0"/>
                    <w:overflowPunct w:val="0"/>
                    <w:autoSpaceDE w:val="0"/>
                    <w:autoSpaceDN w:val="0"/>
                    <w:adjustRightInd w:val="0"/>
                    <w:jc w:val="center"/>
                    <w:rPr>
                      <w:rFonts w:cstheme="minorHAnsi"/>
                      <w:bCs/>
                      <w:sz w:val="14"/>
                      <w:szCs w:val="14"/>
                    </w:rPr>
                  </w:pPr>
                  <w:r>
                    <w:rPr>
                      <w:rFonts w:cstheme="minorHAnsi"/>
                      <w:bCs/>
                      <w:sz w:val="14"/>
                      <w:szCs w:val="14"/>
                    </w:rPr>
                    <w:t>N: 6298334; E: 350990</w:t>
                  </w:r>
                </w:p>
              </w:tc>
            </w:tr>
            <w:tr w:rsidR="0025219B" w:rsidRPr="004933E7" w14:paraId="122DA412" w14:textId="77777777" w:rsidTr="00AA63E4">
              <w:trPr>
                <w:trHeight w:val="283"/>
                <w:jc w:val="center"/>
              </w:trPr>
              <w:tc>
                <w:tcPr>
                  <w:tcW w:w="486" w:type="pct"/>
                  <w:vMerge w:val="restart"/>
                  <w:vAlign w:val="center"/>
                </w:tcPr>
                <w:p w14:paraId="2E7FF80B" w14:textId="7BFC14B0" w:rsidR="0025219B" w:rsidRPr="00B4141D" w:rsidRDefault="0025219B" w:rsidP="0025219B">
                  <w:pPr>
                    <w:widowControl w:val="0"/>
                    <w:overflowPunct w:val="0"/>
                    <w:autoSpaceDE w:val="0"/>
                    <w:autoSpaceDN w:val="0"/>
                    <w:adjustRightInd w:val="0"/>
                    <w:jc w:val="center"/>
                    <w:rPr>
                      <w:rFonts w:cstheme="minorHAnsi"/>
                      <w:bCs/>
                      <w:sz w:val="14"/>
                      <w:szCs w:val="14"/>
                    </w:rPr>
                  </w:pPr>
                  <w:r>
                    <w:rPr>
                      <w:rFonts w:cstheme="minorHAnsi"/>
                      <w:bCs/>
                      <w:sz w:val="14"/>
                      <w:szCs w:val="14"/>
                    </w:rPr>
                    <w:t>2</w:t>
                  </w:r>
                </w:p>
              </w:tc>
              <w:tc>
                <w:tcPr>
                  <w:tcW w:w="815" w:type="pct"/>
                  <w:vAlign w:val="center"/>
                </w:tcPr>
                <w:p w14:paraId="7E5B80C1" w14:textId="1F4A5774" w:rsidR="0025219B" w:rsidRPr="00B4141D" w:rsidRDefault="001E4CE9" w:rsidP="0025219B">
                  <w:pPr>
                    <w:widowControl w:val="0"/>
                    <w:overflowPunct w:val="0"/>
                    <w:autoSpaceDE w:val="0"/>
                    <w:autoSpaceDN w:val="0"/>
                    <w:adjustRightInd w:val="0"/>
                    <w:jc w:val="center"/>
                    <w:rPr>
                      <w:rFonts w:cstheme="minorHAnsi"/>
                      <w:bCs/>
                      <w:sz w:val="14"/>
                      <w:szCs w:val="14"/>
                    </w:rPr>
                  </w:pPr>
                  <w:r>
                    <w:rPr>
                      <w:rFonts w:cstheme="minorHAnsi"/>
                      <w:bCs/>
                      <w:sz w:val="14"/>
                      <w:szCs w:val="14"/>
                    </w:rPr>
                    <w:t>R</w:t>
                  </w:r>
                  <w:r w:rsidR="0025219B">
                    <w:rPr>
                      <w:rFonts w:cstheme="minorHAnsi"/>
                      <w:bCs/>
                      <w:sz w:val="14"/>
                      <w:szCs w:val="14"/>
                    </w:rPr>
                    <w:t>2</w:t>
                  </w:r>
                </w:p>
              </w:tc>
              <w:tc>
                <w:tcPr>
                  <w:tcW w:w="2214" w:type="pct"/>
                  <w:vAlign w:val="center"/>
                </w:tcPr>
                <w:p w14:paraId="17676640" w14:textId="5E5BE77C" w:rsidR="0025219B" w:rsidRPr="0025219B" w:rsidRDefault="0025219B" w:rsidP="0025219B">
                  <w:pPr>
                    <w:widowControl w:val="0"/>
                    <w:overflowPunct w:val="0"/>
                    <w:autoSpaceDE w:val="0"/>
                    <w:autoSpaceDN w:val="0"/>
                    <w:adjustRightInd w:val="0"/>
                    <w:jc w:val="center"/>
                    <w:rPr>
                      <w:sz w:val="14"/>
                      <w:szCs w:val="14"/>
                    </w:rPr>
                  </w:pPr>
                  <w:r w:rsidRPr="0025219B">
                    <w:rPr>
                      <w:sz w:val="14"/>
                      <w:szCs w:val="14"/>
                    </w:rPr>
                    <w:t xml:space="preserve">N: </w:t>
                  </w:r>
                  <w:r>
                    <w:rPr>
                      <w:sz w:val="14"/>
                      <w:szCs w:val="14"/>
                    </w:rPr>
                    <w:t>6298364</w:t>
                  </w:r>
                  <w:r w:rsidRPr="0025219B">
                    <w:rPr>
                      <w:sz w:val="14"/>
                      <w:szCs w:val="14"/>
                    </w:rPr>
                    <w:t xml:space="preserve">; E: </w:t>
                  </w:r>
                  <w:r>
                    <w:rPr>
                      <w:sz w:val="14"/>
                      <w:szCs w:val="14"/>
                    </w:rPr>
                    <w:t>351035 (Receptor N°3)</w:t>
                  </w:r>
                </w:p>
              </w:tc>
              <w:tc>
                <w:tcPr>
                  <w:tcW w:w="1486" w:type="pct"/>
                  <w:vAlign w:val="center"/>
                </w:tcPr>
                <w:p w14:paraId="74CA5BB8" w14:textId="6CFB88AA" w:rsidR="0025219B" w:rsidRDefault="0025219B" w:rsidP="0025219B">
                  <w:pPr>
                    <w:widowControl w:val="0"/>
                    <w:overflowPunct w:val="0"/>
                    <w:autoSpaceDE w:val="0"/>
                    <w:autoSpaceDN w:val="0"/>
                    <w:adjustRightInd w:val="0"/>
                    <w:jc w:val="center"/>
                    <w:rPr>
                      <w:rFonts w:cstheme="minorHAnsi"/>
                      <w:bCs/>
                      <w:sz w:val="14"/>
                      <w:szCs w:val="14"/>
                    </w:rPr>
                  </w:pPr>
                  <w:r>
                    <w:rPr>
                      <w:rFonts w:cstheme="minorHAnsi"/>
                      <w:bCs/>
                      <w:sz w:val="14"/>
                      <w:szCs w:val="14"/>
                    </w:rPr>
                    <w:t>N: 6298354; E: 351076</w:t>
                  </w:r>
                </w:p>
              </w:tc>
            </w:tr>
            <w:tr w:rsidR="0025219B" w:rsidRPr="004933E7" w14:paraId="79E55C21" w14:textId="77777777" w:rsidTr="00AA63E4">
              <w:trPr>
                <w:trHeight w:val="283"/>
                <w:jc w:val="center"/>
              </w:trPr>
              <w:tc>
                <w:tcPr>
                  <w:tcW w:w="486" w:type="pct"/>
                  <w:vMerge/>
                  <w:vAlign w:val="center"/>
                </w:tcPr>
                <w:p w14:paraId="0F6F14C3" w14:textId="77777777" w:rsidR="0025219B" w:rsidRDefault="0025219B" w:rsidP="0025219B">
                  <w:pPr>
                    <w:widowControl w:val="0"/>
                    <w:overflowPunct w:val="0"/>
                    <w:autoSpaceDE w:val="0"/>
                    <w:autoSpaceDN w:val="0"/>
                    <w:adjustRightInd w:val="0"/>
                    <w:jc w:val="center"/>
                    <w:rPr>
                      <w:rFonts w:cstheme="minorHAnsi"/>
                      <w:bCs/>
                      <w:sz w:val="14"/>
                      <w:szCs w:val="14"/>
                    </w:rPr>
                  </w:pPr>
                </w:p>
              </w:tc>
              <w:tc>
                <w:tcPr>
                  <w:tcW w:w="815" w:type="pct"/>
                  <w:vAlign w:val="center"/>
                </w:tcPr>
                <w:p w14:paraId="337C449F" w14:textId="0209B0EC" w:rsidR="0025219B" w:rsidRDefault="001E4CE9" w:rsidP="0025219B">
                  <w:pPr>
                    <w:widowControl w:val="0"/>
                    <w:overflowPunct w:val="0"/>
                    <w:autoSpaceDE w:val="0"/>
                    <w:autoSpaceDN w:val="0"/>
                    <w:adjustRightInd w:val="0"/>
                    <w:jc w:val="center"/>
                    <w:rPr>
                      <w:rFonts w:cstheme="minorHAnsi"/>
                      <w:bCs/>
                      <w:sz w:val="14"/>
                      <w:szCs w:val="14"/>
                    </w:rPr>
                  </w:pPr>
                  <w:r>
                    <w:rPr>
                      <w:rFonts w:cstheme="minorHAnsi"/>
                      <w:bCs/>
                      <w:sz w:val="14"/>
                      <w:szCs w:val="14"/>
                    </w:rPr>
                    <w:t>R</w:t>
                  </w:r>
                  <w:r w:rsidR="0025219B">
                    <w:rPr>
                      <w:rFonts w:cstheme="minorHAnsi"/>
                      <w:bCs/>
                      <w:sz w:val="14"/>
                      <w:szCs w:val="14"/>
                    </w:rPr>
                    <w:t>3</w:t>
                  </w:r>
                </w:p>
              </w:tc>
              <w:tc>
                <w:tcPr>
                  <w:tcW w:w="2214" w:type="pct"/>
                  <w:vAlign w:val="center"/>
                </w:tcPr>
                <w:p w14:paraId="4161620D" w14:textId="55371D0A" w:rsidR="0025219B" w:rsidRPr="0025219B" w:rsidRDefault="0025219B" w:rsidP="0025219B">
                  <w:pPr>
                    <w:widowControl w:val="0"/>
                    <w:overflowPunct w:val="0"/>
                    <w:autoSpaceDE w:val="0"/>
                    <w:autoSpaceDN w:val="0"/>
                    <w:adjustRightInd w:val="0"/>
                    <w:jc w:val="center"/>
                    <w:rPr>
                      <w:sz w:val="14"/>
                      <w:szCs w:val="14"/>
                    </w:rPr>
                  </w:pPr>
                  <w:r w:rsidRPr="0025219B">
                    <w:rPr>
                      <w:sz w:val="14"/>
                      <w:szCs w:val="14"/>
                    </w:rPr>
                    <w:t>N: 6298309; E: 351043</w:t>
                  </w:r>
                  <w:r>
                    <w:rPr>
                      <w:sz w:val="14"/>
                      <w:szCs w:val="14"/>
                    </w:rPr>
                    <w:t xml:space="preserve"> (Receptor N°1)</w:t>
                  </w:r>
                </w:p>
              </w:tc>
              <w:tc>
                <w:tcPr>
                  <w:tcW w:w="1486" w:type="pct"/>
                  <w:vAlign w:val="center"/>
                </w:tcPr>
                <w:p w14:paraId="4FFB61D7" w14:textId="568A470B" w:rsidR="0025219B" w:rsidRDefault="0025219B" w:rsidP="0025219B">
                  <w:pPr>
                    <w:widowControl w:val="0"/>
                    <w:overflowPunct w:val="0"/>
                    <w:autoSpaceDE w:val="0"/>
                    <w:autoSpaceDN w:val="0"/>
                    <w:adjustRightInd w:val="0"/>
                    <w:jc w:val="center"/>
                    <w:rPr>
                      <w:rFonts w:cstheme="minorHAnsi"/>
                      <w:bCs/>
                      <w:sz w:val="14"/>
                      <w:szCs w:val="14"/>
                    </w:rPr>
                  </w:pPr>
                  <w:r w:rsidRPr="0025219B">
                    <w:rPr>
                      <w:sz w:val="14"/>
                      <w:szCs w:val="14"/>
                    </w:rPr>
                    <w:t xml:space="preserve">N: </w:t>
                  </w:r>
                  <w:r>
                    <w:rPr>
                      <w:sz w:val="14"/>
                      <w:szCs w:val="14"/>
                    </w:rPr>
                    <w:t>6298364</w:t>
                  </w:r>
                  <w:r w:rsidRPr="0025219B">
                    <w:rPr>
                      <w:sz w:val="14"/>
                      <w:szCs w:val="14"/>
                    </w:rPr>
                    <w:t xml:space="preserve">; E: </w:t>
                  </w:r>
                  <w:r>
                    <w:rPr>
                      <w:sz w:val="14"/>
                      <w:szCs w:val="14"/>
                    </w:rPr>
                    <w:t>351035</w:t>
                  </w:r>
                </w:p>
              </w:tc>
            </w:tr>
            <w:tr w:rsidR="0025219B" w:rsidRPr="004933E7" w14:paraId="0E2F1E63" w14:textId="77777777" w:rsidTr="00AA63E4">
              <w:trPr>
                <w:trHeight w:val="283"/>
                <w:jc w:val="center"/>
              </w:trPr>
              <w:tc>
                <w:tcPr>
                  <w:tcW w:w="486" w:type="pct"/>
                  <w:vMerge/>
                  <w:vAlign w:val="center"/>
                </w:tcPr>
                <w:p w14:paraId="7248CCDF" w14:textId="77777777" w:rsidR="0025219B" w:rsidRDefault="0025219B" w:rsidP="0025219B">
                  <w:pPr>
                    <w:widowControl w:val="0"/>
                    <w:overflowPunct w:val="0"/>
                    <w:autoSpaceDE w:val="0"/>
                    <w:autoSpaceDN w:val="0"/>
                    <w:adjustRightInd w:val="0"/>
                    <w:jc w:val="center"/>
                    <w:rPr>
                      <w:rFonts w:cstheme="minorHAnsi"/>
                      <w:bCs/>
                      <w:sz w:val="14"/>
                      <w:szCs w:val="14"/>
                    </w:rPr>
                  </w:pPr>
                </w:p>
              </w:tc>
              <w:tc>
                <w:tcPr>
                  <w:tcW w:w="815" w:type="pct"/>
                  <w:vAlign w:val="center"/>
                </w:tcPr>
                <w:p w14:paraId="6DE87800" w14:textId="48D4EE8E" w:rsidR="0025219B" w:rsidRDefault="001E4CE9" w:rsidP="0025219B">
                  <w:pPr>
                    <w:widowControl w:val="0"/>
                    <w:overflowPunct w:val="0"/>
                    <w:autoSpaceDE w:val="0"/>
                    <w:autoSpaceDN w:val="0"/>
                    <w:adjustRightInd w:val="0"/>
                    <w:jc w:val="center"/>
                    <w:rPr>
                      <w:rFonts w:cstheme="minorHAnsi"/>
                      <w:bCs/>
                      <w:sz w:val="14"/>
                      <w:szCs w:val="14"/>
                    </w:rPr>
                  </w:pPr>
                  <w:r>
                    <w:rPr>
                      <w:rFonts w:cstheme="minorHAnsi"/>
                      <w:bCs/>
                      <w:sz w:val="14"/>
                      <w:szCs w:val="14"/>
                    </w:rPr>
                    <w:t>R</w:t>
                  </w:r>
                  <w:r w:rsidR="0025219B">
                    <w:rPr>
                      <w:rFonts w:cstheme="minorHAnsi"/>
                      <w:bCs/>
                      <w:sz w:val="14"/>
                      <w:szCs w:val="14"/>
                    </w:rPr>
                    <w:t>4</w:t>
                  </w:r>
                </w:p>
              </w:tc>
              <w:tc>
                <w:tcPr>
                  <w:tcW w:w="2214" w:type="pct"/>
                  <w:vAlign w:val="center"/>
                </w:tcPr>
                <w:p w14:paraId="0A5094E9" w14:textId="4D92FE1C" w:rsidR="0025219B" w:rsidRPr="0025219B" w:rsidRDefault="0025219B" w:rsidP="0025219B">
                  <w:pPr>
                    <w:widowControl w:val="0"/>
                    <w:overflowPunct w:val="0"/>
                    <w:autoSpaceDE w:val="0"/>
                    <w:autoSpaceDN w:val="0"/>
                    <w:adjustRightInd w:val="0"/>
                    <w:jc w:val="center"/>
                    <w:rPr>
                      <w:sz w:val="14"/>
                      <w:szCs w:val="14"/>
                    </w:rPr>
                  </w:pPr>
                  <w:r w:rsidRPr="0025219B">
                    <w:rPr>
                      <w:sz w:val="14"/>
                      <w:szCs w:val="14"/>
                    </w:rPr>
                    <w:t>N: 6298309; E: 351043</w:t>
                  </w:r>
                  <w:r>
                    <w:rPr>
                      <w:sz w:val="14"/>
                      <w:szCs w:val="14"/>
                    </w:rPr>
                    <w:t xml:space="preserve"> (Receptor N°1)</w:t>
                  </w:r>
                </w:p>
              </w:tc>
              <w:tc>
                <w:tcPr>
                  <w:tcW w:w="1486" w:type="pct"/>
                  <w:vAlign w:val="center"/>
                </w:tcPr>
                <w:p w14:paraId="506D5A54" w14:textId="42ED8E04" w:rsidR="0025219B" w:rsidRDefault="0025219B" w:rsidP="0025219B">
                  <w:pPr>
                    <w:widowControl w:val="0"/>
                    <w:overflowPunct w:val="0"/>
                    <w:autoSpaceDE w:val="0"/>
                    <w:autoSpaceDN w:val="0"/>
                    <w:adjustRightInd w:val="0"/>
                    <w:jc w:val="center"/>
                    <w:rPr>
                      <w:rFonts w:cstheme="minorHAnsi"/>
                      <w:bCs/>
                      <w:sz w:val="14"/>
                      <w:szCs w:val="14"/>
                    </w:rPr>
                  </w:pPr>
                  <w:r>
                    <w:rPr>
                      <w:rFonts w:cstheme="minorHAnsi"/>
                      <w:bCs/>
                      <w:sz w:val="14"/>
                      <w:szCs w:val="14"/>
                    </w:rPr>
                    <w:t>N: 6298334; E: 350990</w:t>
                  </w:r>
                </w:p>
              </w:tc>
            </w:tr>
            <w:tr w:rsidR="0025219B" w:rsidRPr="004933E7" w14:paraId="5EBDBE76" w14:textId="77777777" w:rsidTr="00AA63E4">
              <w:trPr>
                <w:trHeight w:val="283"/>
                <w:jc w:val="center"/>
              </w:trPr>
              <w:tc>
                <w:tcPr>
                  <w:tcW w:w="486" w:type="pct"/>
                  <w:vMerge w:val="restart"/>
                  <w:vAlign w:val="center"/>
                </w:tcPr>
                <w:p w14:paraId="680DBF0C" w14:textId="7E31825F" w:rsidR="0025219B" w:rsidRDefault="0025219B" w:rsidP="0025219B">
                  <w:pPr>
                    <w:widowControl w:val="0"/>
                    <w:overflowPunct w:val="0"/>
                    <w:autoSpaceDE w:val="0"/>
                    <w:autoSpaceDN w:val="0"/>
                    <w:adjustRightInd w:val="0"/>
                    <w:jc w:val="center"/>
                    <w:rPr>
                      <w:rFonts w:cstheme="minorHAnsi"/>
                      <w:bCs/>
                      <w:sz w:val="14"/>
                      <w:szCs w:val="14"/>
                    </w:rPr>
                  </w:pPr>
                  <w:r>
                    <w:rPr>
                      <w:rFonts w:cstheme="minorHAnsi"/>
                      <w:bCs/>
                      <w:sz w:val="14"/>
                      <w:szCs w:val="14"/>
                    </w:rPr>
                    <w:t>3</w:t>
                  </w:r>
                </w:p>
              </w:tc>
              <w:tc>
                <w:tcPr>
                  <w:tcW w:w="815" w:type="pct"/>
                  <w:vAlign w:val="center"/>
                </w:tcPr>
                <w:p w14:paraId="726713D6" w14:textId="2BD0867F" w:rsidR="0025219B" w:rsidRDefault="001E4CE9" w:rsidP="0025219B">
                  <w:pPr>
                    <w:widowControl w:val="0"/>
                    <w:overflowPunct w:val="0"/>
                    <w:autoSpaceDE w:val="0"/>
                    <w:autoSpaceDN w:val="0"/>
                    <w:adjustRightInd w:val="0"/>
                    <w:jc w:val="center"/>
                    <w:rPr>
                      <w:rFonts w:cstheme="minorHAnsi"/>
                      <w:bCs/>
                      <w:sz w:val="14"/>
                      <w:szCs w:val="14"/>
                    </w:rPr>
                  </w:pPr>
                  <w:r>
                    <w:rPr>
                      <w:rFonts w:cstheme="minorHAnsi"/>
                      <w:bCs/>
                      <w:sz w:val="14"/>
                      <w:szCs w:val="14"/>
                    </w:rPr>
                    <w:t>R</w:t>
                  </w:r>
                  <w:r w:rsidR="0025219B">
                    <w:rPr>
                      <w:rFonts w:cstheme="minorHAnsi"/>
                      <w:bCs/>
                      <w:sz w:val="14"/>
                      <w:szCs w:val="14"/>
                    </w:rPr>
                    <w:t>1</w:t>
                  </w:r>
                </w:p>
              </w:tc>
              <w:tc>
                <w:tcPr>
                  <w:tcW w:w="2214" w:type="pct"/>
                  <w:vAlign w:val="center"/>
                </w:tcPr>
                <w:p w14:paraId="7770E8D5" w14:textId="650F0658" w:rsidR="0025219B" w:rsidRPr="0025219B" w:rsidRDefault="0025219B" w:rsidP="0025219B">
                  <w:pPr>
                    <w:widowControl w:val="0"/>
                    <w:overflowPunct w:val="0"/>
                    <w:autoSpaceDE w:val="0"/>
                    <w:autoSpaceDN w:val="0"/>
                    <w:adjustRightInd w:val="0"/>
                    <w:jc w:val="center"/>
                    <w:rPr>
                      <w:sz w:val="14"/>
                      <w:szCs w:val="14"/>
                    </w:rPr>
                  </w:pPr>
                  <w:r w:rsidRPr="0025219B">
                    <w:rPr>
                      <w:sz w:val="14"/>
                      <w:szCs w:val="14"/>
                    </w:rPr>
                    <w:t xml:space="preserve">N: </w:t>
                  </w:r>
                  <w:r>
                    <w:rPr>
                      <w:sz w:val="14"/>
                      <w:szCs w:val="14"/>
                    </w:rPr>
                    <w:t>6298364</w:t>
                  </w:r>
                  <w:r w:rsidRPr="0025219B">
                    <w:rPr>
                      <w:sz w:val="14"/>
                      <w:szCs w:val="14"/>
                    </w:rPr>
                    <w:t xml:space="preserve">; E: </w:t>
                  </w:r>
                  <w:r>
                    <w:rPr>
                      <w:sz w:val="14"/>
                      <w:szCs w:val="14"/>
                    </w:rPr>
                    <w:t>351035 (Receptor N°3)</w:t>
                  </w:r>
                </w:p>
              </w:tc>
              <w:tc>
                <w:tcPr>
                  <w:tcW w:w="1486" w:type="pct"/>
                  <w:vAlign w:val="center"/>
                </w:tcPr>
                <w:p w14:paraId="41A12964" w14:textId="0A61FA78" w:rsidR="0025219B" w:rsidRDefault="0025219B" w:rsidP="0025219B">
                  <w:pPr>
                    <w:widowControl w:val="0"/>
                    <w:overflowPunct w:val="0"/>
                    <w:autoSpaceDE w:val="0"/>
                    <w:autoSpaceDN w:val="0"/>
                    <w:adjustRightInd w:val="0"/>
                    <w:jc w:val="center"/>
                    <w:rPr>
                      <w:rFonts w:cstheme="minorHAnsi"/>
                      <w:bCs/>
                      <w:sz w:val="14"/>
                      <w:szCs w:val="14"/>
                    </w:rPr>
                  </w:pPr>
                  <w:r w:rsidRPr="0025219B">
                    <w:rPr>
                      <w:sz w:val="14"/>
                      <w:szCs w:val="14"/>
                    </w:rPr>
                    <w:t>N: 6298309; E: 351043</w:t>
                  </w:r>
                </w:p>
              </w:tc>
            </w:tr>
            <w:tr w:rsidR="0025219B" w:rsidRPr="004933E7" w14:paraId="34A36FE3" w14:textId="77777777" w:rsidTr="00AA63E4">
              <w:trPr>
                <w:trHeight w:val="283"/>
                <w:jc w:val="center"/>
              </w:trPr>
              <w:tc>
                <w:tcPr>
                  <w:tcW w:w="486" w:type="pct"/>
                  <w:vMerge/>
                  <w:vAlign w:val="center"/>
                </w:tcPr>
                <w:p w14:paraId="7C434FB1" w14:textId="77777777" w:rsidR="0025219B" w:rsidRDefault="0025219B" w:rsidP="0025219B">
                  <w:pPr>
                    <w:widowControl w:val="0"/>
                    <w:overflowPunct w:val="0"/>
                    <w:autoSpaceDE w:val="0"/>
                    <w:autoSpaceDN w:val="0"/>
                    <w:adjustRightInd w:val="0"/>
                    <w:jc w:val="center"/>
                    <w:rPr>
                      <w:rFonts w:cstheme="minorHAnsi"/>
                      <w:bCs/>
                      <w:sz w:val="14"/>
                      <w:szCs w:val="14"/>
                    </w:rPr>
                  </w:pPr>
                </w:p>
              </w:tc>
              <w:tc>
                <w:tcPr>
                  <w:tcW w:w="815" w:type="pct"/>
                  <w:vAlign w:val="center"/>
                </w:tcPr>
                <w:p w14:paraId="3D554664" w14:textId="79C4767F" w:rsidR="0025219B" w:rsidRDefault="001E4CE9" w:rsidP="0025219B">
                  <w:pPr>
                    <w:widowControl w:val="0"/>
                    <w:overflowPunct w:val="0"/>
                    <w:autoSpaceDE w:val="0"/>
                    <w:autoSpaceDN w:val="0"/>
                    <w:adjustRightInd w:val="0"/>
                    <w:jc w:val="center"/>
                    <w:rPr>
                      <w:rFonts w:cstheme="minorHAnsi"/>
                      <w:bCs/>
                      <w:sz w:val="14"/>
                      <w:szCs w:val="14"/>
                    </w:rPr>
                  </w:pPr>
                  <w:r>
                    <w:rPr>
                      <w:rFonts w:cstheme="minorHAnsi"/>
                      <w:bCs/>
                      <w:sz w:val="14"/>
                      <w:szCs w:val="14"/>
                    </w:rPr>
                    <w:t>R</w:t>
                  </w:r>
                  <w:r w:rsidR="0025219B">
                    <w:rPr>
                      <w:rFonts w:cstheme="minorHAnsi"/>
                      <w:bCs/>
                      <w:sz w:val="14"/>
                      <w:szCs w:val="14"/>
                    </w:rPr>
                    <w:t>4</w:t>
                  </w:r>
                </w:p>
              </w:tc>
              <w:tc>
                <w:tcPr>
                  <w:tcW w:w="2214" w:type="pct"/>
                  <w:vAlign w:val="center"/>
                </w:tcPr>
                <w:p w14:paraId="0B7A455F" w14:textId="6D38517F" w:rsidR="0025219B" w:rsidRPr="0025219B" w:rsidRDefault="0025219B" w:rsidP="0025219B">
                  <w:pPr>
                    <w:widowControl w:val="0"/>
                    <w:overflowPunct w:val="0"/>
                    <w:autoSpaceDE w:val="0"/>
                    <w:autoSpaceDN w:val="0"/>
                    <w:adjustRightInd w:val="0"/>
                    <w:jc w:val="center"/>
                    <w:rPr>
                      <w:sz w:val="14"/>
                      <w:szCs w:val="14"/>
                    </w:rPr>
                  </w:pPr>
                  <w:r w:rsidRPr="0025219B">
                    <w:rPr>
                      <w:sz w:val="14"/>
                      <w:szCs w:val="14"/>
                    </w:rPr>
                    <w:t>N: 6298309; E: 351043</w:t>
                  </w:r>
                  <w:r>
                    <w:rPr>
                      <w:sz w:val="14"/>
                      <w:szCs w:val="14"/>
                    </w:rPr>
                    <w:t xml:space="preserve"> (Receptor N°1)</w:t>
                  </w:r>
                </w:p>
              </w:tc>
              <w:tc>
                <w:tcPr>
                  <w:tcW w:w="1486" w:type="pct"/>
                  <w:vAlign w:val="center"/>
                </w:tcPr>
                <w:p w14:paraId="6CC3F539" w14:textId="01D9EB76" w:rsidR="0025219B" w:rsidRDefault="0025219B" w:rsidP="0025219B">
                  <w:pPr>
                    <w:widowControl w:val="0"/>
                    <w:overflowPunct w:val="0"/>
                    <w:autoSpaceDE w:val="0"/>
                    <w:autoSpaceDN w:val="0"/>
                    <w:adjustRightInd w:val="0"/>
                    <w:jc w:val="center"/>
                    <w:rPr>
                      <w:rFonts w:cstheme="minorHAnsi"/>
                      <w:bCs/>
                      <w:sz w:val="14"/>
                      <w:szCs w:val="14"/>
                    </w:rPr>
                  </w:pPr>
                  <w:r>
                    <w:rPr>
                      <w:rFonts w:cstheme="minorHAnsi"/>
                      <w:bCs/>
                      <w:sz w:val="14"/>
                      <w:szCs w:val="14"/>
                    </w:rPr>
                    <w:t>N: 6298334; E: 350990</w:t>
                  </w:r>
                </w:p>
              </w:tc>
            </w:tr>
          </w:tbl>
          <w:p w14:paraId="1019F967" w14:textId="7ECD31B4" w:rsidR="0022498A" w:rsidRPr="0022498A" w:rsidRDefault="0022498A" w:rsidP="00F9426E">
            <w:pPr>
              <w:pStyle w:val="Prrafodelista"/>
              <w:numPr>
                <w:ilvl w:val="0"/>
                <w:numId w:val="28"/>
              </w:numPr>
              <w:spacing w:before="120"/>
            </w:pPr>
            <w:r w:rsidRPr="0022498A">
              <w:rPr>
                <w:rFonts w:cstheme="minorHAnsi"/>
                <w:b/>
              </w:rPr>
              <w:t xml:space="preserve">Resultados: </w:t>
            </w:r>
            <w:r w:rsidRPr="0022498A">
              <w:rPr>
                <w:rFonts w:cstheme="minorHAnsi"/>
                <w:bCs/>
              </w:rPr>
              <w:t>A partir de los datos obtenidos según la metodología señalada en el D.S. N°38/11 MMA, es posible indicar que la fuente supera el límite establecido para la Zona II de la Norma de Emisión</w:t>
            </w:r>
            <w:r w:rsidR="0069258D">
              <w:rPr>
                <w:rFonts w:cstheme="minorHAnsi"/>
                <w:bCs/>
              </w:rPr>
              <w:t xml:space="preserve"> en periodo diurno</w:t>
            </w:r>
            <w:r w:rsidRPr="0022498A">
              <w:rPr>
                <w:rFonts w:cstheme="minorHAnsi"/>
                <w:bCs/>
              </w:rPr>
              <w:t xml:space="preserve">, presentándose una superación </w:t>
            </w:r>
            <w:r w:rsidRPr="0022498A">
              <w:t>en los receptores N°</w:t>
            </w:r>
            <w:r w:rsidR="001E4CE9">
              <w:t>R</w:t>
            </w:r>
            <w:r w:rsidRPr="0022498A">
              <w:t xml:space="preserve">1, </w:t>
            </w:r>
            <w:r w:rsidR="001E4CE9">
              <w:t>R</w:t>
            </w:r>
            <w:r w:rsidRPr="0022498A">
              <w:t xml:space="preserve">2, </w:t>
            </w:r>
            <w:r w:rsidR="001E4CE9">
              <w:t>R</w:t>
            </w:r>
            <w:r w:rsidRPr="0022498A">
              <w:t xml:space="preserve">3 y </w:t>
            </w:r>
            <w:r w:rsidR="001E4CE9">
              <w:t>R</w:t>
            </w:r>
            <w:r w:rsidRPr="0022498A">
              <w:t>4 durante el primer día de medición, y el receptor N°</w:t>
            </w:r>
            <w:r w:rsidR="00E52B93">
              <w:t>R</w:t>
            </w:r>
            <w:r w:rsidRPr="0022498A">
              <w:t xml:space="preserve">1 durante el segundo día de medición, </w:t>
            </w:r>
            <w:r w:rsidR="0069258D">
              <w:t>a través de</w:t>
            </w:r>
            <w:r w:rsidRPr="0022498A">
              <w:t xml:space="preserve"> las siguientes excedencias: </w:t>
            </w:r>
          </w:p>
          <w:p w14:paraId="75BEED5B" w14:textId="38F5976C" w:rsidR="0022498A" w:rsidRDefault="0022498A" w:rsidP="0022498A">
            <w:pPr>
              <w:pStyle w:val="Descripcin"/>
              <w:keepNext/>
            </w:pPr>
            <w:bookmarkStart w:id="39" w:name="_Ref30154830"/>
            <w:r>
              <w:t xml:space="preserve">Tabla </w:t>
            </w:r>
            <w:r>
              <w:fldChar w:fldCharType="begin"/>
            </w:r>
            <w:r>
              <w:instrText xml:space="preserve"> SEQ Tabla \* ARABIC </w:instrText>
            </w:r>
            <w:r>
              <w:fldChar w:fldCharType="separate"/>
            </w:r>
            <w:r w:rsidR="003B4D8E">
              <w:rPr>
                <w:noProof/>
              </w:rPr>
              <w:t>3</w:t>
            </w:r>
            <w:r>
              <w:fldChar w:fldCharType="end"/>
            </w:r>
            <w:bookmarkEnd w:id="39"/>
            <w:r>
              <w:t>. Resultados medición ETFA.</w:t>
            </w:r>
          </w:p>
          <w:tbl>
            <w:tblPr>
              <w:tblStyle w:val="Tablaconcuadrcula"/>
              <w:tblW w:w="5000" w:type="pct"/>
              <w:jc w:val="center"/>
              <w:tblLook w:val="04A0" w:firstRow="1" w:lastRow="0" w:firstColumn="1" w:lastColumn="0" w:noHBand="0" w:noVBand="1"/>
            </w:tblPr>
            <w:tblGrid>
              <w:gridCol w:w="781"/>
              <w:gridCol w:w="864"/>
              <w:gridCol w:w="1174"/>
              <w:gridCol w:w="2055"/>
              <w:gridCol w:w="1497"/>
            </w:tblGrid>
            <w:tr w:rsidR="0022498A" w14:paraId="676B90DA" w14:textId="77777777" w:rsidTr="006B4989">
              <w:trPr>
                <w:trHeight w:val="227"/>
                <w:tblHeader/>
                <w:jc w:val="center"/>
              </w:trPr>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4AA47" w14:textId="77777777" w:rsidR="0022498A" w:rsidRDefault="0022498A" w:rsidP="0022498A">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Día de medición</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254721" w14:textId="77777777" w:rsidR="0022498A" w:rsidRDefault="0022498A" w:rsidP="0022498A">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Receptor</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266E97" w14:textId="77777777" w:rsidR="0022498A" w:rsidRDefault="0022498A" w:rsidP="0022498A">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NPC (</w:t>
                  </w:r>
                  <w:proofErr w:type="spellStart"/>
                  <w:r>
                    <w:rPr>
                      <w:rFonts w:asciiTheme="minorHAnsi" w:hAnsiTheme="minorHAnsi" w:cs="Calibri"/>
                      <w:b/>
                      <w:bCs/>
                      <w:sz w:val="14"/>
                      <w:szCs w:val="14"/>
                      <w:lang w:val="es-ES_tradnl"/>
                    </w:rPr>
                    <w:t>dBA</w:t>
                  </w:r>
                  <w:proofErr w:type="spellEnd"/>
                  <w:r>
                    <w:rPr>
                      <w:rFonts w:asciiTheme="minorHAnsi" w:hAnsiTheme="minorHAnsi" w:cs="Calibri"/>
                      <w:b/>
                      <w:bCs/>
                      <w:sz w:val="14"/>
                      <w:szCs w:val="14"/>
                      <w:lang w:val="es-ES_tradnl"/>
                    </w:rPr>
                    <w:t>)</w:t>
                  </w:r>
                </w:p>
              </w:tc>
              <w:tc>
                <w:tcPr>
                  <w:tcW w:w="1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D7A23" w14:textId="77777777" w:rsidR="0022498A" w:rsidRDefault="0022498A" w:rsidP="0022498A">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 xml:space="preserve">Límite máximo permisible Zona II en periodo Diurno </w:t>
                  </w:r>
                  <w:proofErr w:type="spellStart"/>
                  <w:r>
                    <w:rPr>
                      <w:rFonts w:asciiTheme="minorHAnsi" w:hAnsiTheme="minorHAnsi" w:cs="Calibri"/>
                      <w:b/>
                      <w:bCs/>
                      <w:sz w:val="14"/>
                      <w:szCs w:val="14"/>
                      <w:lang w:val="es-ES_tradnl"/>
                    </w:rPr>
                    <w:t>dBA</w:t>
                  </w:r>
                  <w:proofErr w:type="spellEnd"/>
                </w:p>
              </w:tc>
              <w:tc>
                <w:tcPr>
                  <w:tcW w:w="1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35E0A" w14:textId="77777777" w:rsidR="0022498A" w:rsidRDefault="0022498A" w:rsidP="0022498A">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Superación (</w:t>
                  </w:r>
                  <w:proofErr w:type="spellStart"/>
                  <w:r>
                    <w:rPr>
                      <w:rFonts w:asciiTheme="minorHAnsi" w:hAnsiTheme="minorHAnsi" w:cs="Calibri"/>
                      <w:b/>
                      <w:bCs/>
                      <w:sz w:val="14"/>
                      <w:szCs w:val="14"/>
                      <w:lang w:val="es-ES_tradnl"/>
                    </w:rPr>
                    <w:t>dBA</w:t>
                  </w:r>
                  <w:proofErr w:type="spellEnd"/>
                  <w:r>
                    <w:rPr>
                      <w:rFonts w:asciiTheme="minorHAnsi" w:hAnsiTheme="minorHAnsi" w:cs="Calibri"/>
                      <w:b/>
                      <w:bCs/>
                      <w:sz w:val="14"/>
                      <w:szCs w:val="14"/>
                      <w:lang w:val="es-ES_tradnl"/>
                    </w:rPr>
                    <w:t>)</w:t>
                  </w:r>
                </w:p>
              </w:tc>
            </w:tr>
            <w:tr w:rsidR="0022498A" w14:paraId="4D8FEEE5" w14:textId="77777777" w:rsidTr="006B4989">
              <w:trPr>
                <w:trHeight w:val="227"/>
                <w:jc w:val="center"/>
              </w:trPr>
              <w:tc>
                <w:tcPr>
                  <w:tcW w:w="613" w:type="pct"/>
                  <w:vMerge w:val="restart"/>
                  <w:tcBorders>
                    <w:top w:val="single" w:sz="4" w:space="0" w:color="auto"/>
                    <w:left w:val="single" w:sz="4" w:space="0" w:color="auto"/>
                    <w:bottom w:val="single" w:sz="4" w:space="0" w:color="auto"/>
                    <w:right w:val="single" w:sz="4" w:space="0" w:color="auto"/>
                  </w:tcBorders>
                  <w:vAlign w:val="center"/>
                </w:tcPr>
                <w:p w14:paraId="24A0F8A1"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4E6EEE83" w14:textId="0102E778" w:rsidR="0022498A" w:rsidRPr="00CE0302" w:rsidRDefault="001E4CE9" w:rsidP="0022498A">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R</w:t>
                  </w:r>
                  <w:r w:rsidR="0022498A" w:rsidRPr="00CE0302">
                    <w:rPr>
                      <w:rFonts w:asciiTheme="minorHAnsi" w:hAnsiTheme="minorHAnsi" w:cs="Calibri"/>
                      <w:b/>
                      <w:bCs/>
                      <w:sz w:val="14"/>
                      <w:szCs w:val="14"/>
                      <w:lang w:val="es-ES_tradnl"/>
                    </w:rPr>
                    <w:t>1</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10C0F002"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asciiTheme="minorHAnsi" w:hAnsiTheme="minorHAnsi" w:cs="Calibri"/>
                      <w:b/>
                      <w:bCs/>
                      <w:sz w:val="14"/>
                      <w:szCs w:val="14"/>
                      <w:lang w:val="es-ES_tradnl"/>
                    </w:rPr>
                    <w:t>65</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tcPr>
                <w:p w14:paraId="54C43D17"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asciiTheme="minorHAnsi" w:hAnsiTheme="minorHAnsi" w:cs="Calibri"/>
                      <w:b/>
                      <w:bCs/>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07687652"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cs="Calibri"/>
                      <w:b/>
                      <w:bCs/>
                      <w:color w:val="000000"/>
                      <w:sz w:val="14"/>
                      <w:szCs w:val="14"/>
                    </w:rPr>
                    <w:t>Supera en 5</w:t>
                  </w:r>
                </w:p>
              </w:tc>
            </w:tr>
            <w:tr w:rsidR="0022498A" w14:paraId="32975A5B" w14:textId="77777777" w:rsidTr="006B498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25CCAF7E" w14:textId="77777777" w:rsidR="0022498A" w:rsidRDefault="0022498A" w:rsidP="0022498A">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875489E" w14:textId="6776877C" w:rsidR="0022498A" w:rsidRPr="00CE0302" w:rsidRDefault="001E4CE9" w:rsidP="0022498A">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R</w:t>
                  </w:r>
                  <w:r w:rsidR="0022498A" w:rsidRPr="00CE0302">
                    <w:rPr>
                      <w:rFonts w:asciiTheme="minorHAnsi" w:hAnsiTheme="minorHAnsi" w:cs="Calibri"/>
                      <w:b/>
                      <w:bCs/>
                      <w:sz w:val="14"/>
                      <w:szCs w:val="14"/>
                      <w:lang w:val="es-ES_tradnl"/>
                    </w:rPr>
                    <w:t>2</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066FB90F"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asciiTheme="minorHAnsi" w:hAnsiTheme="minorHAnsi" w:cs="Calibri"/>
                      <w:b/>
                      <w:bCs/>
                      <w:sz w:val="14"/>
                      <w:szCs w:val="14"/>
                      <w:lang w:val="es-ES_tradnl"/>
                    </w:rPr>
                    <w:t>68</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tcPr>
                <w:p w14:paraId="071B17E5"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asciiTheme="minorHAnsi" w:hAnsiTheme="minorHAnsi" w:cs="Calibri"/>
                      <w:b/>
                      <w:bCs/>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35705C72"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cs="Calibri"/>
                      <w:b/>
                      <w:bCs/>
                      <w:color w:val="000000"/>
                      <w:sz w:val="14"/>
                      <w:szCs w:val="14"/>
                    </w:rPr>
                    <w:t>Supera en 8</w:t>
                  </w:r>
                </w:p>
              </w:tc>
            </w:tr>
            <w:tr w:rsidR="0022498A" w14:paraId="781E79D4" w14:textId="77777777" w:rsidTr="006B498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73721FD6" w14:textId="77777777" w:rsidR="0022498A" w:rsidRDefault="0022498A" w:rsidP="0022498A">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C3C3938" w14:textId="49389649" w:rsidR="0022498A" w:rsidRPr="00CE0302" w:rsidRDefault="001E4CE9" w:rsidP="0022498A">
                  <w:pPr>
                    <w:tabs>
                      <w:tab w:val="left" w:pos="900"/>
                    </w:tabs>
                    <w:jc w:val="center"/>
                    <w:rPr>
                      <w:rFonts w:cs="Calibri"/>
                      <w:b/>
                      <w:bCs/>
                      <w:sz w:val="14"/>
                      <w:szCs w:val="14"/>
                      <w:lang w:val="es-ES_tradnl"/>
                    </w:rPr>
                  </w:pPr>
                  <w:r>
                    <w:rPr>
                      <w:rFonts w:cs="Calibri"/>
                      <w:b/>
                      <w:bCs/>
                      <w:sz w:val="14"/>
                      <w:szCs w:val="14"/>
                      <w:lang w:val="es-ES_tradnl"/>
                    </w:rPr>
                    <w:t>R</w:t>
                  </w:r>
                  <w:r w:rsidR="0022498A" w:rsidRPr="00CE0302">
                    <w:rPr>
                      <w:rFonts w:cs="Calibri"/>
                      <w:b/>
                      <w:bCs/>
                      <w:sz w:val="14"/>
                      <w:szCs w:val="14"/>
                      <w:lang w:val="es-ES_tradnl"/>
                    </w:rPr>
                    <w:t>3</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2D6C0983" w14:textId="77777777" w:rsidR="0022498A" w:rsidRPr="00CE0302" w:rsidRDefault="0022498A" w:rsidP="0022498A">
                  <w:pPr>
                    <w:tabs>
                      <w:tab w:val="left" w:pos="900"/>
                    </w:tabs>
                    <w:jc w:val="center"/>
                    <w:rPr>
                      <w:rFonts w:cs="Calibri"/>
                      <w:b/>
                      <w:bCs/>
                      <w:sz w:val="14"/>
                      <w:szCs w:val="14"/>
                      <w:lang w:val="es-ES_tradnl"/>
                    </w:rPr>
                  </w:pPr>
                  <w:r w:rsidRPr="00CE0302">
                    <w:rPr>
                      <w:rFonts w:cs="Calibri"/>
                      <w:b/>
                      <w:bCs/>
                      <w:sz w:val="14"/>
                      <w:szCs w:val="14"/>
                      <w:lang w:val="es-ES_tradnl"/>
                    </w:rPr>
                    <w:t>66</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tcPr>
                <w:p w14:paraId="24B5BD49" w14:textId="77777777" w:rsidR="0022498A" w:rsidRPr="00CE0302" w:rsidRDefault="0022498A" w:rsidP="0022498A">
                  <w:pPr>
                    <w:tabs>
                      <w:tab w:val="left" w:pos="900"/>
                    </w:tabs>
                    <w:jc w:val="center"/>
                    <w:rPr>
                      <w:rFonts w:cs="Calibri"/>
                      <w:b/>
                      <w:bCs/>
                      <w:sz w:val="14"/>
                      <w:szCs w:val="14"/>
                      <w:lang w:val="es-ES_tradnl"/>
                    </w:rPr>
                  </w:pPr>
                  <w:r w:rsidRPr="00CE0302">
                    <w:rPr>
                      <w:rFonts w:asciiTheme="minorHAnsi" w:hAnsiTheme="minorHAnsi" w:cs="Calibri"/>
                      <w:b/>
                      <w:bCs/>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6B2B5310" w14:textId="77777777" w:rsidR="0022498A" w:rsidRPr="00CE0302" w:rsidRDefault="0022498A" w:rsidP="0022498A">
                  <w:pPr>
                    <w:tabs>
                      <w:tab w:val="left" w:pos="900"/>
                    </w:tabs>
                    <w:jc w:val="center"/>
                    <w:rPr>
                      <w:rFonts w:cs="Calibri"/>
                      <w:b/>
                      <w:bCs/>
                      <w:sz w:val="14"/>
                      <w:szCs w:val="14"/>
                      <w:lang w:val="es-ES_tradnl"/>
                    </w:rPr>
                  </w:pPr>
                  <w:r w:rsidRPr="00CE0302">
                    <w:rPr>
                      <w:rFonts w:cs="Calibri"/>
                      <w:b/>
                      <w:bCs/>
                      <w:color w:val="000000"/>
                      <w:sz w:val="14"/>
                      <w:szCs w:val="14"/>
                    </w:rPr>
                    <w:t>Supera en 6</w:t>
                  </w:r>
                </w:p>
              </w:tc>
            </w:tr>
            <w:tr w:rsidR="0022498A" w14:paraId="66BD005E" w14:textId="77777777" w:rsidTr="006B498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4434C54F" w14:textId="77777777" w:rsidR="0022498A" w:rsidRDefault="0022498A" w:rsidP="0022498A">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78234F3" w14:textId="1AEA4597" w:rsidR="0022498A" w:rsidRPr="00CE0302" w:rsidRDefault="001E4CE9" w:rsidP="0022498A">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R</w:t>
                  </w:r>
                  <w:r w:rsidR="0022498A" w:rsidRPr="00CE0302">
                    <w:rPr>
                      <w:rFonts w:asciiTheme="minorHAnsi" w:hAnsiTheme="minorHAnsi" w:cs="Calibri"/>
                      <w:b/>
                      <w:bCs/>
                      <w:sz w:val="14"/>
                      <w:szCs w:val="14"/>
                      <w:lang w:val="es-ES_tradnl"/>
                    </w:rPr>
                    <w:t>4</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19363289"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asciiTheme="minorHAnsi" w:hAnsiTheme="minorHAnsi" w:cs="Calibri"/>
                      <w:b/>
                      <w:bCs/>
                      <w:sz w:val="14"/>
                      <w:szCs w:val="14"/>
                      <w:lang w:val="es-ES_tradnl"/>
                    </w:rPr>
                    <w:t>64</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tcPr>
                <w:p w14:paraId="4F3D6698"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asciiTheme="minorHAnsi" w:hAnsiTheme="minorHAnsi" w:cs="Calibri"/>
                      <w:b/>
                      <w:bCs/>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0195B13C"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cs="Calibri"/>
                      <w:b/>
                      <w:bCs/>
                      <w:color w:val="000000"/>
                      <w:sz w:val="14"/>
                      <w:szCs w:val="14"/>
                    </w:rPr>
                    <w:t>Supera en 4</w:t>
                  </w:r>
                </w:p>
              </w:tc>
            </w:tr>
            <w:tr w:rsidR="0022498A" w14:paraId="183D1945" w14:textId="77777777" w:rsidTr="006B4989">
              <w:trPr>
                <w:trHeight w:val="227"/>
                <w:jc w:val="center"/>
              </w:trPr>
              <w:tc>
                <w:tcPr>
                  <w:tcW w:w="613" w:type="pct"/>
                  <w:vMerge w:val="restart"/>
                  <w:tcBorders>
                    <w:top w:val="single" w:sz="4" w:space="0" w:color="auto"/>
                    <w:left w:val="single" w:sz="4" w:space="0" w:color="auto"/>
                    <w:bottom w:val="single" w:sz="4" w:space="0" w:color="auto"/>
                    <w:right w:val="single" w:sz="4" w:space="0" w:color="auto"/>
                  </w:tcBorders>
                  <w:vAlign w:val="center"/>
                </w:tcPr>
                <w:p w14:paraId="7BC4117A"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lastRenderedPageBreak/>
                    <w:t>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BDF803D" w14:textId="287C67E1" w:rsidR="0022498A" w:rsidRPr="00CE0302" w:rsidRDefault="001E4CE9" w:rsidP="0022498A">
                  <w:pPr>
                    <w:tabs>
                      <w:tab w:val="left" w:pos="900"/>
                    </w:tabs>
                    <w:jc w:val="center"/>
                    <w:rPr>
                      <w:rFonts w:asciiTheme="minorHAnsi" w:hAnsiTheme="minorHAnsi" w:cs="Calibri"/>
                      <w:b/>
                      <w:bCs/>
                      <w:sz w:val="14"/>
                      <w:szCs w:val="14"/>
                      <w:lang w:val="es-ES_tradnl"/>
                    </w:rPr>
                  </w:pPr>
                  <w:r>
                    <w:rPr>
                      <w:rFonts w:asciiTheme="minorHAnsi" w:hAnsiTheme="minorHAnsi" w:cs="Calibri"/>
                      <w:b/>
                      <w:bCs/>
                      <w:sz w:val="14"/>
                      <w:szCs w:val="14"/>
                      <w:lang w:val="es-ES_tradnl"/>
                    </w:rPr>
                    <w:t>R</w:t>
                  </w:r>
                  <w:r w:rsidR="0022498A" w:rsidRPr="00CE0302">
                    <w:rPr>
                      <w:rFonts w:asciiTheme="minorHAnsi" w:hAnsiTheme="minorHAnsi" w:cs="Calibri"/>
                      <w:b/>
                      <w:bCs/>
                      <w:sz w:val="14"/>
                      <w:szCs w:val="14"/>
                      <w:lang w:val="es-ES_tradnl"/>
                    </w:rPr>
                    <w:t>1</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38477502"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asciiTheme="minorHAnsi" w:hAnsiTheme="minorHAnsi" w:cs="Calibri"/>
                      <w:b/>
                      <w:bCs/>
                      <w:sz w:val="14"/>
                      <w:szCs w:val="14"/>
                      <w:lang w:val="es-ES_tradnl"/>
                    </w:rPr>
                    <w:t>66</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tcPr>
                <w:p w14:paraId="2860A731"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asciiTheme="minorHAnsi" w:hAnsiTheme="minorHAnsi" w:cs="Calibri"/>
                      <w:b/>
                      <w:bCs/>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1EFAD7FF" w14:textId="77777777" w:rsidR="0022498A" w:rsidRPr="00CE0302" w:rsidRDefault="0022498A" w:rsidP="0022498A">
                  <w:pPr>
                    <w:tabs>
                      <w:tab w:val="left" w:pos="900"/>
                    </w:tabs>
                    <w:jc w:val="center"/>
                    <w:rPr>
                      <w:rFonts w:asciiTheme="minorHAnsi" w:hAnsiTheme="minorHAnsi" w:cs="Calibri"/>
                      <w:b/>
                      <w:bCs/>
                      <w:sz w:val="14"/>
                      <w:szCs w:val="14"/>
                      <w:lang w:val="es-ES_tradnl"/>
                    </w:rPr>
                  </w:pPr>
                  <w:r w:rsidRPr="00CE0302">
                    <w:rPr>
                      <w:rFonts w:cs="Calibri"/>
                      <w:b/>
                      <w:bCs/>
                      <w:color w:val="000000"/>
                      <w:sz w:val="14"/>
                      <w:szCs w:val="14"/>
                    </w:rPr>
                    <w:t>Supera en 6</w:t>
                  </w:r>
                </w:p>
              </w:tc>
            </w:tr>
            <w:tr w:rsidR="0022498A" w14:paraId="3D67A208" w14:textId="77777777" w:rsidTr="006B498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7AFF386A" w14:textId="77777777" w:rsidR="0022498A" w:rsidRDefault="0022498A" w:rsidP="0022498A">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2C243E3C" w14:textId="47A9FB27" w:rsidR="0022498A" w:rsidRDefault="001E4CE9"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22498A">
                    <w:rPr>
                      <w:rFonts w:asciiTheme="minorHAnsi" w:hAnsiTheme="minorHAnsi" w:cs="Calibri"/>
                      <w:sz w:val="14"/>
                      <w:szCs w:val="14"/>
                      <w:lang w:val="es-ES_tradnl"/>
                    </w:rPr>
                    <w:t>2</w:t>
                  </w:r>
                </w:p>
              </w:tc>
              <w:tc>
                <w:tcPr>
                  <w:tcW w:w="921" w:type="pct"/>
                  <w:tcBorders>
                    <w:top w:val="single" w:sz="4" w:space="0" w:color="auto"/>
                    <w:left w:val="single" w:sz="4" w:space="0" w:color="auto"/>
                    <w:bottom w:val="single" w:sz="4" w:space="0" w:color="auto"/>
                    <w:right w:val="single" w:sz="4" w:space="0" w:color="auto"/>
                  </w:tcBorders>
                  <w:vAlign w:val="center"/>
                </w:tcPr>
                <w:p w14:paraId="057443DD"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53</w:t>
                  </w:r>
                </w:p>
              </w:tc>
              <w:tc>
                <w:tcPr>
                  <w:tcW w:w="1613" w:type="pct"/>
                  <w:tcBorders>
                    <w:top w:val="single" w:sz="4" w:space="0" w:color="auto"/>
                    <w:left w:val="single" w:sz="4" w:space="0" w:color="auto"/>
                    <w:bottom w:val="single" w:sz="4" w:space="0" w:color="auto"/>
                    <w:right w:val="single" w:sz="4" w:space="0" w:color="auto"/>
                  </w:tcBorders>
                  <w:vAlign w:val="center"/>
                </w:tcPr>
                <w:p w14:paraId="585C3460"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vAlign w:val="bottom"/>
                </w:tcPr>
                <w:p w14:paraId="64521E77" w14:textId="77777777" w:rsidR="0022498A" w:rsidRPr="00CE0302" w:rsidRDefault="0022498A" w:rsidP="0022498A">
                  <w:pPr>
                    <w:tabs>
                      <w:tab w:val="left" w:pos="900"/>
                    </w:tabs>
                    <w:jc w:val="center"/>
                    <w:rPr>
                      <w:rFonts w:asciiTheme="minorHAnsi" w:hAnsiTheme="minorHAnsi" w:cs="Calibri"/>
                      <w:sz w:val="14"/>
                      <w:szCs w:val="14"/>
                      <w:lang w:val="es-ES_tradnl"/>
                    </w:rPr>
                  </w:pPr>
                  <w:r w:rsidRPr="00CE0302">
                    <w:rPr>
                      <w:rFonts w:cs="Calibri"/>
                      <w:color w:val="000000"/>
                      <w:sz w:val="14"/>
                      <w:szCs w:val="14"/>
                    </w:rPr>
                    <w:t>No supera</w:t>
                  </w:r>
                </w:p>
              </w:tc>
            </w:tr>
            <w:tr w:rsidR="0022498A" w14:paraId="4B6F11B9" w14:textId="77777777" w:rsidTr="006B498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4BBFEED6" w14:textId="77777777" w:rsidR="0022498A" w:rsidRDefault="0022498A" w:rsidP="0022498A">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1D3A7118" w14:textId="5F14EDE5" w:rsidR="0022498A" w:rsidRDefault="001E4CE9" w:rsidP="0022498A">
                  <w:pPr>
                    <w:tabs>
                      <w:tab w:val="left" w:pos="900"/>
                    </w:tabs>
                    <w:jc w:val="center"/>
                    <w:rPr>
                      <w:rFonts w:cs="Calibri"/>
                      <w:sz w:val="14"/>
                      <w:szCs w:val="14"/>
                      <w:lang w:val="es-ES_tradnl"/>
                    </w:rPr>
                  </w:pPr>
                  <w:r>
                    <w:rPr>
                      <w:rFonts w:cs="Calibri"/>
                      <w:sz w:val="14"/>
                      <w:szCs w:val="14"/>
                      <w:lang w:val="es-ES_tradnl"/>
                    </w:rPr>
                    <w:t>R</w:t>
                  </w:r>
                  <w:r w:rsidR="0022498A">
                    <w:rPr>
                      <w:rFonts w:cs="Calibri"/>
                      <w:sz w:val="14"/>
                      <w:szCs w:val="14"/>
                      <w:lang w:val="es-ES_tradnl"/>
                    </w:rPr>
                    <w:t>3</w:t>
                  </w:r>
                </w:p>
              </w:tc>
              <w:tc>
                <w:tcPr>
                  <w:tcW w:w="921" w:type="pct"/>
                  <w:tcBorders>
                    <w:top w:val="single" w:sz="4" w:space="0" w:color="auto"/>
                    <w:left w:val="single" w:sz="4" w:space="0" w:color="auto"/>
                    <w:bottom w:val="single" w:sz="4" w:space="0" w:color="auto"/>
                    <w:right w:val="single" w:sz="4" w:space="0" w:color="auto"/>
                  </w:tcBorders>
                  <w:vAlign w:val="center"/>
                </w:tcPr>
                <w:p w14:paraId="66116807" w14:textId="77777777" w:rsidR="0022498A" w:rsidRDefault="0022498A" w:rsidP="0022498A">
                  <w:pPr>
                    <w:tabs>
                      <w:tab w:val="left" w:pos="900"/>
                    </w:tabs>
                    <w:jc w:val="center"/>
                    <w:rPr>
                      <w:rFonts w:cs="Calibri"/>
                      <w:sz w:val="14"/>
                      <w:szCs w:val="14"/>
                      <w:lang w:val="es-ES_tradnl"/>
                    </w:rPr>
                  </w:pPr>
                  <w:r>
                    <w:rPr>
                      <w:rFonts w:cs="Calibri"/>
                      <w:sz w:val="14"/>
                      <w:szCs w:val="14"/>
                      <w:lang w:val="es-ES_tradnl"/>
                    </w:rPr>
                    <w:t>58</w:t>
                  </w:r>
                </w:p>
              </w:tc>
              <w:tc>
                <w:tcPr>
                  <w:tcW w:w="1613" w:type="pct"/>
                  <w:tcBorders>
                    <w:top w:val="single" w:sz="4" w:space="0" w:color="auto"/>
                    <w:left w:val="single" w:sz="4" w:space="0" w:color="auto"/>
                    <w:bottom w:val="single" w:sz="4" w:space="0" w:color="auto"/>
                    <w:right w:val="single" w:sz="4" w:space="0" w:color="auto"/>
                  </w:tcBorders>
                  <w:vAlign w:val="center"/>
                </w:tcPr>
                <w:p w14:paraId="44D0CB3B" w14:textId="77777777" w:rsidR="0022498A" w:rsidRDefault="0022498A" w:rsidP="0022498A">
                  <w:pPr>
                    <w:tabs>
                      <w:tab w:val="left" w:pos="900"/>
                    </w:tabs>
                    <w:jc w:val="center"/>
                    <w:rPr>
                      <w:rFonts w:cs="Calibri"/>
                      <w:sz w:val="14"/>
                      <w:szCs w:val="14"/>
                      <w:lang w:val="es-ES_tradnl"/>
                    </w:rPr>
                  </w:pPr>
                  <w:r>
                    <w:rPr>
                      <w:rFonts w:asciiTheme="minorHAnsi" w:hAnsiTheme="minorHAnsi" w:cs="Calibri"/>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vAlign w:val="bottom"/>
                </w:tcPr>
                <w:p w14:paraId="1911657C" w14:textId="77777777" w:rsidR="0022498A" w:rsidRPr="00CE0302" w:rsidRDefault="0022498A" w:rsidP="0022498A">
                  <w:pPr>
                    <w:tabs>
                      <w:tab w:val="left" w:pos="900"/>
                    </w:tabs>
                    <w:jc w:val="center"/>
                    <w:rPr>
                      <w:rFonts w:cs="Calibri"/>
                      <w:sz w:val="14"/>
                      <w:szCs w:val="14"/>
                      <w:lang w:val="es-ES_tradnl"/>
                    </w:rPr>
                  </w:pPr>
                  <w:r w:rsidRPr="00CE0302">
                    <w:rPr>
                      <w:rFonts w:cs="Calibri"/>
                      <w:color w:val="000000"/>
                      <w:sz w:val="14"/>
                      <w:szCs w:val="14"/>
                    </w:rPr>
                    <w:t>No supera</w:t>
                  </w:r>
                </w:p>
              </w:tc>
            </w:tr>
            <w:tr w:rsidR="0022498A" w14:paraId="6A32B838" w14:textId="77777777" w:rsidTr="006B498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7F07D193" w14:textId="77777777" w:rsidR="0022498A" w:rsidRDefault="0022498A" w:rsidP="0022498A">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69FFFFC4" w14:textId="40F74528" w:rsidR="0022498A" w:rsidRDefault="001E4CE9"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22498A">
                    <w:rPr>
                      <w:rFonts w:asciiTheme="minorHAnsi" w:hAnsiTheme="minorHAnsi" w:cs="Calibri"/>
                      <w:sz w:val="14"/>
                      <w:szCs w:val="14"/>
                      <w:lang w:val="es-ES_tradnl"/>
                    </w:rPr>
                    <w:t>4</w:t>
                  </w:r>
                </w:p>
              </w:tc>
              <w:tc>
                <w:tcPr>
                  <w:tcW w:w="921" w:type="pct"/>
                  <w:tcBorders>
                    <w:top w:val="single" w:sz="4" w:space="0" w:color="auto"/>
                    <w:left w:val="single" w:sz="4" w:space="0" w:color="auto"/>
                    <w:bottom w:val="single" w:sz="4" w:space="0" w:color="auto"/>
                    <w:right w:val="single" w:sz="4" w:space="0" w:color="auto"/>
                  </w:tcBorders>
                  <w:vAlign w:val="center"/>
                </w:tcPr>
                <w:p w14:paraId="1D03FCB7"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54</w:t>
                  </w:r>
                </w:p>
              </w:tc>
              <w:tc>
                <w:tcPr>
                  <w:tcW w:w="1613" w:type="pct"/>
                  <w:tcBorders>
                    <w:top w:val="single" w:sz="4" w:space="0" w:color="auto"/>
                    <w:left w:val="single" w:sz="4" w:space="0" w:color="auto"/>
                    <w:bottom w:val="single" w:sz="4" w:space="0" w:color="auto"/>
                    <w:right w:val="single" w:sz="4" w:space="0" w:color="auto"/>
                  </w:tcBorders>
                  <w:vAlign w:val="center"/>
                </w:tcPr>
                <w:p w14:paraId="3D02AB48"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vAlign w:val="bottom"/>
                </w:tcPr>
                <w:p w14:paraId="2A71C8D7" w14:textId="77777777" w:rsidR="0022498A" w:rsidRPr="00CE0302" w:rsidRDefault="0022498A" w:rsidP="0022498A">
                  <w:pPr>
                    <w:tabs>
                      <w:tab w:val="left" w:pos="900"/>
                    </w:tabs>
                    <w:jc w:val="center"/>
                    <w:rPr>
                      <w:rFonts w:asciiTheme="minorHAnsi" w:hAnsiTheme="minorHAnsi" w:cs="Calibri"/>
                      <w:sz w:val="14"/>
                      <w:szCs w:val="14"/>
                      <w:lang w:val="es-ES_tradnl"/>
                    </w:rPr>
                  </w:pPr>
                  <w:r w:rsidRPr="00CE0302">
                    <w:rPr>
                      <w:rFonts w:cs="Calibri"/>
                      <w:color w:val="000000"/>
                      <w:sz w:val="14"/>
                      <w:szCs w:val="14"/>
                    </w:rPr>
                    <w:t>No supera</w:t>
                  </w:r>
                </w:p>
              </w:tc>
            </w:tr>
            <w:tr w:rsidR="0022498A" w14:paraId="25B88D54" w14:textId="77777777" w:rsidTr="006B4989">
              <w:trPr>
                <w:trHeight w:val="227"/>
                <w:jc w:val="center"/>
              </w:trPr>
              <w:tc>
                <w:tcPr>
                  <w:tcW w:w="613" w:type="pct"/>
                  <w:vMerge w:val="restart"/>
                  <w:tcBorders>
                    <w:top w:val="single" w:sz="4" w:space="0" w:color="auto"/>
                    <w:left w:val="single" w:sz="4" w:space="0" w:color="auto"/>
                    <w:bottom w:val="single" w:sz="4" w:space="0" w:color="auto"/>
                    <w:right w:val="single" w:sz="4" w:space="0" w:color="auto"/>
                  </w:tcBorders>
                  <w:vAlign w:val="center"/>
                </w:tcPr>
                <w:p w14:paraId="36D22D90"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3</w:t>
                  </w:r>
                </w:p>
              </w:tc>
              <w:tc>
                <w:tcPr>
                  <w:tcW w:w="678" w:type="pct"/>
                  <w:tcBorders>
                    <w:top w:val="single" w:sz="4" w:space="0" w:color="auto"/>
                    <w:left w:val="single" w:sz="4" w:space="0" w:color="auto"/>
                    <w:bottom w:val="single" w:sz="4" w:space="0" w:color="auto"/>
                    <w:right w:val="single" w:sz="4" w:space="0" w:color="auto"/>
                  </w:tcBorders>
                  <w:vAlign w:val="center"/>
                </w:tcPr>
                <w:p w14:paraId="382AB266" w14:textId="6924D6A3" w:rsidR="0022498A" w:rsidRDefault="001E4CE9"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22498A">
                    <w:rPr>
                      <w:rFonts w:asciiTheme="minorHAnsi" w:hAnsiTheme="minorHAnsi" w:cs="Calibri"/>
                      <w:sz w:val="14"/>
                      <w:szCs w:val="14"/>
                      <w:lang w:val="es-ES_tradnl"/>
                    </w:rPr>
                    <w:t>1</w:t>
                  </w:r>
                </w:p>
              </w:tc>
              <w:tc>
                <w:tcPr>
                  <w:tcW w:w="921" w:type="pct"/>
                  <w:tcBorders>
                    <w:top w:val="single" w:sz="4" w:space="0" w:color="auto"/>
                    <w:left w:val="single" w:sz="4" w:space="0" w:color="auto"/>
                    <w:bottom w:val="single" w:sz="4" w:space="0" w:color="auto"/>
                    <w:right w:val="single" w:sz="4" w:space="0" w:color="auto"/>
                  </w:tcBorders>
                  <w:vAlign w:val="center"/>
                </w:tcPr>
                <w:p w14:paraId="590AB8A9"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58</w:t>
                  </w:r>
                </w:p>
              </w:tc>
              <w:tc>
                <w:tcPr>
                  <w:tcW w:w="1613" w:type="pct"/>
                  <w:tcBorders>
                    <w:top w:val="single" w:sz="4" w:space="0" w:color="auto"/>
                    <w:left w:val="single" w:sz="4" w:space="0" w:color="auto"/>
                    <w:bottom w:val="single" w:sz="4" w:space="0" w:color="auto"/>
                    <w:right w:val="single" w:sz="4" w:space="0" w:color="auto"/>
                  </w:tcBorders>
                  <w:vAlign w:val="center"/>
                </w:tcPr>
                <w:p w14:paraId="0B5B21C9"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vAlign w:val="bottom"/>
                </w:tcPr>
                <w:p w14:paraId="422BCF32" w14:textId="77777777" w:rsidR="0022498A" w:rsidRPr="00CE0302" w:rsidRDefault="0022498A" w:rsidP="0022498A">
                  <w:pPr>
                    <w:tabs>
                      <w:tab w:val="left" w:pos="900"/>
                    </w:tabs>
                    <w:jc w:val="center"/>
                    <w:rPr>
                      <w:rFonts w:asciiTheme="minorHAnsi" w:hAnsiTheme="minorHAnsi" w:cs="Calibri"/>
                      <w:sz w:val="14"/>
                      <w:szCs w:val="14"/>
                      <w:lang w:val="es-ES_tradnl"/>
                    </w:rPr>
                  </w:pPr>
                  <w:r w:rsidRPr="00CE0302">
                    <w:rPr>
                      <w:rFonts w:cs="Calibri"/>
                      <w:color w:val="000000"/>
                      <w:sz w:val="14"/>
                      <w:szCs w:val="14"/>
                    </w:rPr>
                    <w:t>No supera</w:t>
                  </w:r>
                </w:p>
              </w:tc>
            </w:tr>
            <w:tr w:rsidR="0022498A" w14:paraId="36D1B035" w14:textId="77777777" w:rsidTr="006B498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34129307" w14:textId="77777777" w:rsidR="0022498A" w:rsidRDefault="0022498A" w:rsidP="0022498A">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479F4045" w14:textId="454B1384" w:rsidR="0022498A" w:rsidRDefault="001E4CE9"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22498A">
                    <w:rPr>
                      <w:rFonts w:asciiTheme="minorHAnsi" w:hAnsiTheme="minorHAnsi" w:cs="Calibri"/>
                      <w:sz w:val="14"/>
                      <w:szCs w:val="14"/>
                      <w:lang w:val="es-ES_tradnl"/>
                    </w:rPr>
                    <w:t>2</w:t>
                  </w:r>
                </w:p>
              </w:tc>
              <w:tc>
                <w:tcPr>
                  <w:tcW w:w="921" w:type="pct"/>
                  <w:tcBorders>
                    <w:top w:val="single" w:sz="4" w:space="0" w:color="auto"/>
                    <w:left w:val="single" w:sz="4" w:space="0" w:color="auto"/>
                    <w:bottom w:val="single" w:sz="4" w:space="0" w:color="auto"/>
                    <w:right w:val="single" w:sz="4" w:space="0" w:color="auto"/>
                  </w:tcBorders>
                  <w:vAlign w:val="center"/>
                </w:tcPr>
                <w:p w14:paraId="437170E8"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52 (</w:t>
                  </w:r>
                  <w:proofErr w:type="spellStart"/>
                  <w:r>
                    <w:rPr>
                      <w:rFonts w:asciiTheme="minorHAnsi" w:hAnsiTheme="minorHAnsi" w:cs="Calibri"/>
                      <w:sz w:val="14"/>
                      <w:szCs w:val="14"/>
                      <w:lang w:val="es-ES_tradnl"/>
                    </w:rPr>
                    <w:t>Med</w:t>
                  </w:r>
                  <w:proofErr w:type="spellEnd"/>
                  <w:r>
                    <w:rPr>
                      <w:rFonts w:asciiTheme="minorHAnsi" w:hAnsiTheme="minorHAnsi" w:cs="Calibri"/>
                      <w:sz w:val="14"/>
                      <w:szCs w:val="14"/>
                      <w:lang w:val="es-ES_tradnl"/>
                    </w:rPr>
                    <w:t>. nula)</w:t>
                  </w:r>
                </w:p>
              </w:tc>
              <w:tc>
                <w:tcPr>
                  <w:tcW w:w="1613" w:type="pct"/>
                  <w:tcBorders>
                    <w:top w:val="single" w:sz="4" w:space="0" w:color="auto"/>
                    <w:left w:val="single" w:sz="4" w:space="0" w:color="auto"/>
                    <w:bottom w:val="single" w:sz="4" w:space="0" w:color="auto"/>
                    <w:right w:val="single" w:sz="4" w:space="0" w:color="auto"/>
                  </w:tcBorders>
                  <w:vAlign w:val="center"/>
                </w:tcPr>
                <w:p w14:paraId="720545F3"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vAlign w:val="bottom"/>
                </w:tcPr>
                <w:p w14:paraId="4F597B08" w14:textId="77777777" w:rsidR="0022498A" w:rsidRPr="00CE0302" w:rsidRDefault="0022498A" w:rsidP="0022498A">
                  <w:pPr>
                    <w:tabs>
                      <w:tab w:val="left" w:pos="900"/>
                    </w:tabs>
                    <w:jc w:val="center"/>
                    <w:rPr>
                      <w:rFonts w:asciiTheme="minorHAnsi" w:hAnsiTheme="minorHAnsi" w:cs="Calibri"/>
                      <w:sz w:val="14"/>
                      <w:szCs w:val="14"/>
                      <w:lang w:val="es-ES_tradnl"/>
                    </w:rPr>
                  </w:pPr>
                  <w:r w:rsidRPr="00CE0302">
                    <w:rPr>
                      <w:rFonts w:cs="Calibri"/>
                      <w:color w:val="000000"/>
                      <w:sz w:val="14"/>
                      <w:szCs w:val="14"/>
                    </w:rPr>
                    <w:t>No supera</w:t>
                  </w:r>
                </w:p>
              </w:tc>
            </w:tr>
            <w:tr w:rsidR="0022498A" w14:paraId="229BD5FC" w14:textId="77777777" w:rsidTr="006B498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2561B3FA" w14:textId="77777777" w:rsidR="0022498A" w:rsidRDefault="0022498A" w:rsidP="0022498A">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304245AE" w14:textId="6C3882CC" w:rsidR="0022498A" w:rsidRDefault="001E4CE9" w:rsidP="0022498A">
                  <w:pPr>
                    <w:tabs>
                      <w:tab w:val="left" w:pos="900"/>
                    </w:tabs>
                    <w:jc w:val="center"/>
                    <w:rPr>
                      <w:rFonts w:cs="Calibri"/>
                      <w:sz w:val="14"/>
                      <w:szCs w:val="14"/>
                      <w:lang w:val="es-ES_tradnl"/>
                    </w:rPr>
                  </w:pPr>
                  <w:r>
                    <w:rPr>
                      <w:rFonts w:cs="Calibri"/>
                      <w:sz w:val="14"/>
                      <w:szCs w:val="14"/>
                      <w:lang w:val="es-ES_tradnl"/>
                    </w:rPr>
                    <w:t>R</w:t>
                  </w:r>
                  <w:r w:rsidR="0022498A">
                    <w:rPr>
                      <w:rFonts w:cs="Calibri"/>
                      <w:sz w:val="14"/>
                      <w:szCs w:val="14"/>
                      <w:lang w:val="es-ES_tradnl"/>
                    </w:rPr>
                    <w:t>3</w:t>
                  </w:r>
                </w:p>
              </w:tc>
              <w:tc>
                <w:tcPr>
                  <w:tcW w:w="921" w:type="pct"/>
                  <w:tcBorders>
                    <w:top w:val="single" w:sz="4" w:space="0" w:color="auto"/>
                    <w:left w:val="single" w:sz="4" w:space="0" w:color="auto"/>
                    <w:bottom w:val="single" w:sz="4" w:space="0" w:color="auto"/>
                    <w:right w:val="single" w:sz="4" w:space="0" w:color="auto"/>
                  </w:tcBorders>
                  <w:vAlign w:val="center"/>
                </w:tcPr>
                <w:p w14:paraId="7977DF1A" w14:textId="77777777" w:rsidR="0022498A" w:rsidRDefault="0022498A" w:rsidP="0022498A">
                  <w:pPr>
                    <w:tabs>
                      <w:tab w:val="left" w:pos="900"/>
                    </w:tabs>
                    <w:jc w:val="center"/>
                    <w:rPr>
                      <w:rFonts w:cs="Calibri"/>
                      <w:sz w:val="14"/>
                      <w:szCs w:val="14"/>
                      <w:lang w:val="es-ES_tradnl"/>
                    </w:rPr>
                  </w:pPr>
                  <w:r>
                    <w:rPr>
                      <w:rFonts w:cs="Calibri"/>
                      <w:sz w:val="14"/>
                      <w:szCs w:val="14"/>
                      <w:lang w:val="es-ES_tradnl"/>
                    </w:rPr>
                    <w:t>58</w:t>
                  </w:r>
                </w:p>
              </w:tc>
              <w:tc>
                <w:tcPr>
                  <w:tcW w:w="1613" w:type="pct"/>
                  <w:tcBorders>
                    <w:top w:val="single" w:sz="4" w:space="0" w:color="auto"/>
                    <w:left w:val="single" w:sz="4" w:space="0" w:color="auto"/>
                    <w:bottom w:val="single" w:sz="4" w:space="0" w:color="auto"/>
                    <w:right w:val="single" w:sz="4" w:space="0" w:color="auto"/>
                  </w:tcBorders>
                  <w:vAlign w:val="center"/>
                </w:tcPr>
                <w:p w14:paraId="06B6DFCF" w14:textId="77777777" w:rsidR="0022498A" w:rsidRDefault="0022498A" w:rsidP="0022498A">
                  <w:pPr>
                    <w:tabs>
                      <w:tab w:val="left" w:pos="900"/>
                    </w:tabs>
                    <w:jc w:val="center"/>
                    <w:rPr>
                      <w:rFonts w:cs="Calibri"/>
                      <w:sz w:val="14"/>
                      <w:szCs w:val="14"/>
                      <w:lang w:val="es-ES_tradnl"/>
                    </w:rPr>
                  </w:pPr>
                  <w:r>
                    <w:rPr>
                      <w:rFonts w:asciiTheme="minorHAnsi" w:hAnsiTheme="minorHAnsi" w:cs="Calibri"/>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vAlign w:val="bottom"/>
                </w:tcPr>
                <w:p w14:paraId="30B4C950" w14:textId="77777777" w:rsidR="0022498A" w:rsidRPr="00CE0302" w:rsidRDefault="0022498A" w:rsidP="0022498A">
                  <w:pPr>
                    <w:tabs>
                      <w:tab w:val="left" w:pos="900"/>
                    </w:tabs>
                    <w:jc w:val="center"/>
                    <w:rPr>
                      <w:rFonts w:cs="Calibri"/>
                      <w:sz w:val="14"/>
                      <w:szCs w:val="14"/>
                      <w:lang w:val="es-ES_tradnl"/>
                    </w:rPr>
                  </w:pPr>
                  <w:r w:rsidRPr="00CE0302">
                    <w:rPr>
                      <w:rFonts w:cs="Calibri"/>
                      <w:color w:val="000000"/>
                      <w:sz w:val="14"/>
                      <w:szCs w:val="14"/>
                    </w:rPr>
                    <w:t>No supera</w:t>
                  </w:r>
                </w:p>
              </w:tc>
            </w:tr>
            <w:tr w:rsidR="0022498A" w14:paraId="0752E59B" w14:textId="77777777" w:rsidTr="006B498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4F6CE8CE" w14:textId="77777777" w:rsidR="0022498A" w:rsidRDefault="0022498A" w:rsidP="0022498A">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202C12E3" w14:textId="4EFEAFC3" w:rsidR="0022498A" w:rsidRDefault="001E4CE9"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R</w:t>
                  </w:r>
                  <w:r w:rsidR="0022498A">
                    <w:rPr>
                      <w:rFonts w:asciiTheme="minorHAnsi" w:hAnsiTheme="minorHAnsi" w:cs="Calibri"/>
                      <w:sz w:val="14"/>
                      <w:szCs w:val="14"/>
                      <w:lang w:val="es-ES_tradnl"/>
                    </w:rPr>
                    <w:t>4</w:t>
                  </w:r>
                </w:p>
              </w:tc>
              <w:tc>
                <w:tcPr>
                  <w:tcW w:w="921" w:type="pct"/>
                  <w:tcBorders>
                    <w:top w:val="single" w:sz="4" w:space="0" w:color="auto"/>
                    <w:left w:val="single" w:sz="4" w:space="0" w:color="auto"/>
                    <w:bottom w:val="single" w:sz="4" w:space="0" w:color="auto"/>
                    <w:right w:val="single" w:sz="4" w:space="0" w:color="auto"/>
                  </w:tcBorders>
                  <w:vAlign w:val="center"/>
                </w:tcPr>
                <w:p w14:paraId="55DD3F18" w14:textId="77777777" w:rsidR="0022498A" w:rsidRDefault="0022498A" w:rsidP="0022498A">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56</w:t>
                  </w:r>
                </w:p>
              </w:tc>
              <w:tc>
                <w:tcPr>
                  <w:tcW w:w="1613" w:type="pct"/>
                  <w:tcBorders>
                    <w:top w:val="single" w:sz="4" w:space="0" w:color="auto"/>
                    <w:left w:val="single" w:sz="4" w:space="0" w:color="auto"/>
                    <w:bottom w:val="single" w:sz="4" w:space="0" w:color="auto"/>
                    <w:right w:val="single" w:sz="4" w:space="0" w:color="auto"/>
                  </w:tcBorders>
                  <w:vAlign w:val="center"/>
                </w:tcPr>
                <w:p w14:paraId="23CA5124" w14:textId="77777777" w:rsidR="0022498A" w:rsidRDefault="0022498A" w:rsidP="0022498A">
                  <w:pPr>
                    <w:tabs>
                      <w:tab w:val="left" w:pos="576"/>
                      <w:tab w:val="center" w:pos="714"/>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60</w:t>
                  </w:r>
                </w:p>
              </w:tc>
              <w:tc>
                <w:tcPr>
                  <w:tcW w:w="1176" w:type="pct"/>
                  <w:tcBorders>
                    <w:top w:val="single" w:sz="4" w:space="0" w:color="auto"/>
                    <w:left w:val="single" w:sz="4" w:space="0" w:color="auto"/>
                    <w:bottom w:val="single" w:sz="4" w:space="0" w:color="auto"/>
                    <w:right w:val="single" w:sz="4" w:space="0" w:color="auto"/>
                  </w:tcBorders>
                  <w:vAlign w:val="bottom"/>
                </w:tcPr>
                <w:p w14:paraId="23978841" w14:textId="77777777" w:rsidR="0022498A" w:rsidRPr="00CE0302" w:rsidRDefault="0022498A" w:rsidP="0022498A">
                  <w:pPr>
                    <w:tabs>
                      <w:tab w:val="left" w:pos="900"/>
                    </w:tabs>
                    <w:jc w:val="center"/>
                    <w:rPr>
                      <w:rFonts w:asciiTheme="minorHAnsi" w:hAnsiTheme="minorHAnsi" w:cs="Calibri"/>
                      <w:sz w:val="14"/>
                      <w:szCs w:val="14"/>
                      <w:lang w:val="es-ES_tradnl"/>
                    </w:rPr>
                  </w:pPr>
                  <w:r w:rsidRPr="00CE0302">
                    <w:rPr>
                      <w:rFonts w:cs="Calibri"/>
                      <w:color w:val="000000"/>
                      <w:sz w:val="14"/>
                      <w:szCs w:val="14"/>
                    </w:rPr>
                    <w:t>No supera</w:t>
                  </w:r>
                </w:p>
              </w:tc>
            </w:tr>
          </w:tbl>
          <w:p w14:paraId="373CBB58" w14:textId="15003BC5" w:rsidR="00D17483" w:rsidRDefault="00D135E8" w:rsidP="0022498A">
            <w:pPr>
              <w:spacing w:before="120" w:after="120"/>
              <w:jc w:val="both"/>
            </w:pPr>
            <w:r w:rsidRPr="00FB2039">
              <w:t>Asimismo, acerca de la operatividad de la ETFA</w:t>
            </w:r>
            <w:r w:rsidR="00FB2039" w:rsidRPr="00FB2039">
              <w:t>, incluida en el punto 15 Resolución Exenta N°127 de fecha 25 de enero de 2019, la cual “</w:t>
            </w:r>
            <w:r w:rsidR="00FB2039" w:rsidRPr="0086087F">
              <w:rPr>
                <w:i/>
                <w:iCs/>
              </w:rPr>
              <w:t>Dicta instrucción de carácter general que establece directrices generales para la operatividad de las Entidades Técnicas de Fiscalización Ambiental e inspectores ambientales y revoca resoluciones que indica</w:t>
            </w:r>
            <w:r w:rsidR="00FB2039" w:rsidRPr="00FB2039">
              <w:t xml:space="preserve">”, </w:t>
            </w:r>
            <w:r w:rsidRPr="00FB2039">
              <w:t>se puede constatar lo siguiente:</w:t>
            </w:r>
            <w:r>
              <w:t xml:space="preserve"> </w:t>
            </w:r>
          </w:p>
          <w:p w14:paraId="4501A27F" w14:textId="2B2E70C8" w:rsidR="0086087F" w:rsidRDefault="0086087F" w:rsidP="00AA63E4">
            <w:pPr>
              <w:pStyle w:val="Prrafodelista"/>
              <w:numPr>
                <w:ilvl w:val="0"/>
                <w:numId w:val="29"/>
              </w:numPr>
              <w:spacing w:after="120"/>
            </w:pPr>
            <w:r>
              <w:t xml:space="preserve">No se incorpora el nombre de la sucursal de la ETFA </w:t>
            </w:r>
            <w:r w:rsidR="00996F78">
              <w:t>ni su dirección</w:t>
            </w:r>
            <w:r w:rsidR="00ED525D">
              <w:t xml:space="preserve"> (punto 1)</w:t>
            </w:r>
            <w:r w:rsidR="00996F78">
              <w:t>.</w:t>
            </w:r>
          </w:p>
          <w:p w14:paraId="08A02BDD" w14:textId="1D3C5AAD" w:rsidR="00996F78" w:rsidRDefault="00ED525D" w:rsidP="00AA63E4">
            <w:pPr>
              <w:pStyle w:val="Prrafodelista"/>
              <w:numPr>
                <w:ilvl w:val="0"/>
                <w:numId w:val="29"/>
              </w:numPr>
              <w:spacing w:after="120"/>
            </w:pPr>
            <w:r>
              <w:t>No se indica</w:t>
            </w:r>
            <w:r w:rsidR="006A7452">
              <w:t>n</w:t>
            </w:r>
            <w:r>
              <w:t xml:space="preserve"> l</w:t>
            </w:r>
            <w:r w:rsidR="006A7452">
              <w:t>os</w:t>
            </w:r>
            <w:r>
              <w:t xml:space="preserve"> instrumento</w:t>
            </w:r>
            <w:r w:rsidR="006A7452">
              <w:t>s</w:t>
            </w:r>
            <w:r>
              <w:t xml:space="preserve"> de carácter ambiental que regula</w:t>
            </w:r>
            <w:r w:rsidR="006A7452">
              <w:t>n</w:t>
            </w:r>
            <w:r>
              <w:t xml:space="preserve"> la fuente emisora de ruido</w:t>
            </w:r>
            <w:r w:rsidR="006A7452">
              <w:t xml:space="preserve"> (punto 5).</w:t>
            </w:r>
          </w:p>
          <w:p w14:paraId="2F6F6E59" w14:textId="1DF0C594" w:rsidR="006A7452" w:rsidRDefault="006A7452" w:rsidP="00AA63E4">
            <w:pPr>
              <w:pStyle w:val="Prrafodelista"/>
              <w:numPr>
                <w:ilvl w:val="0"/>
                <w:numId w:val="29"/>
              </w:numPr>
              <w:spacing w:after="120"/>
            </w:pPr>
            <w:r>
              <w:t>No se indica un código que reconoce cada página como parte de un informe y no se indica una clara identificación del final del informe (punto 6).</w:t>
            </w:r>
          </w:p>
          <w:p w14:paraId="5BAC2E0E" w14:textId="1EC2FE62" w:rsidR="006A7452" w:rsidRDefault="00C1373D" w:rsidP="00AA63E4">
            <w:pPr>
              <w:pStyle w:val="Prrafodelista"/>
              <w:numPr>
                <w:ilvl w:val="0"/>
                <w:numId w:val="29"/>
              </w:numPr>
              <w:spacing w:after="120"/>
            </w:pPr>
            <w:r>
              <w:t>La</w:t>
            </w:r>
            <w:r w:rsidR="006A7452">
              <w:t xml:space="preserve"> declaración jurada del representante legal y de los inspectores ambientales no corresponde</w:t>
            </w:r>
            <w:r>
              <w:t>n a las mismas fechas, tampoco a</w:t>
            </w:r>
            <w:r w:rsidR="006A7452">
              <w:t xml:space="preserve"> la fecha de emisión del informe (punto 9).</w:t>
            </w:r>
          </w:p>
          <w:p w14:paraId="0CD2DE70" w14:textId="0861AB98" w:rsidR="00602CDD" w:rsidRPr="00FA4DF3" w:rsidRDefault="00695C7A" w:rsidP="00FA4DF3">
            <w:pPr>
              <w:spacing w:after="120"/>
              <w:jc w:val="both"/>
            </w:pPr>
            <w:r>
              <w:t xml:space="preserve">Cabe destacar que la ETFA no </w:t>
            </w:r>
            <w:proofErr w:type="gramStart"/>
            <w:r>
              <w:t>hace mención de</w:t>
            </w:r>
            <w:proofErr w:type="gramEnd"/>
            <w:r>
              <w:t xml:space="preserve"> las medidas técnicas implementadas por la empresa constructora.</w:t>
            </w:r>
          </w:p>
        </w:tc>
        <w:tc>
          <w:tcPr>
            <w:tcW w:w="1002" w:type="pct"/>
            <w:vAlign w:val="center"/>
          </w:tcPr>
          <w:p w14:paraId="547E74A8" w14:textId="4EE4FD52" w:rsidR="005C6AD9" w:rsidRPr="006B4989" w:rsidRDefault="005C6AD9" w:rsidP="005C6AD9">
            <w:pPr>
              <w:widowControl w:val="0"/>
              <w:overflowPunct w:val="0"/>
              <w:autoSpaceDE w:val="0"/>
              <w:autoSpaceDN w:val="0"/>
              <w:adjustRightInd w:val="0"/>
              <w:spacing w:after="120"/>
              <w:jc w:val="both"/>
            </w:pPr>
            <w:r w:rsidRPr="006B4989">
              <w:lastRenderedPageBreak/>
              <w:t>Existe superación del límite establecido por la normativa para Zona II en periodo diurno, generándose las siguientes excedencias para los receptores por parte de la faena constructiva que conforma la fuente de ruido identificada:</w:t>
            </w:r>
          </w:p>
          <w:p w14:paraId="3481AD8C" w14:textId="0A644B43" w:rsidR="005C6AD9" w:rsidRPr="006B4989" w:rsidRDefault="005C6AD9" w:rsidP="005C6AD9">
            <w:pPr>
              <w:pStyle w:val="Descripcin"/>
              <w:keepNext/>
            </w:pPr>
            <w:r w:rsidRPr="006B4989">
              <w:t xml:space="preserve">Tabla </w:t>
            </w:r>
            <w:r w:rsidRPr="006B4989">
              <w:fldChar w:fldCharType="begin"/>
            </w:r>
            <w:r w:rsidRPr="006B4989">
              <w:instrText xml:space="preserve"> SEQ Tabla \* ARABIC </w:instrText>
            </w:r>
            <w:r w:rsidRPr="006B4989">
              <w:fldChar w:fldCharType="separate"/>
            </w:r>
            <w:r w:rsidR="003B4D8E" w:rsidRPr="006B4989">
              <w:rPr>
                <w:noProof/>
              </w:rPr>
              <w:t>4</w:t>
            </w:r>
            <w:r w:rsidRPr="006B4989">
              <w:fldChar w:fldCharType="end"/>
            </w:r>
            <w:r w:rsidRPr="006B4989">
              <w:t>. Resumen de excedencias.</w:t>
            </w:r>
          </w:p>
          <w:tbl>
            <w:tblPr>
              <w:tblStyle w:val="Tablaconcuadrcula"/>
              <w:tblW w:w="5000" w:type="pct"/>
              <w:jc w:val="center"/>
              <w:tblLook w:val="04A0" w:firstRow="1" w:lastRow="0" w:firstColumn="1" w:lastColumn="0" w:noHBand="0" w:noVBand="1"/>
            </w:tblPr>
            <w:tblGrid>
              <w:gridCol w:w="745"/>
              <w:gridCol w:w="892"/>
              <w:gridCol w:w="855"/>
            </w:tblGrid>
            <w:tr w:rsidR="005C6AD9" w:rsidRPr="006B4989" w14:paraId="26D79BBE" w14:textId="77777777" w:rsidTr="005C6AD9">
              <w:trPr>
                <w:trHeight w:val="20"/>
                <w:tblHeader/>
                <w:jc w:val="center"/>
              </w:trPr>
              <w:tc>
                <w:tcPr>
                  <w:tcW w:w="1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BB5A4" w14:textId="77777777" w:rsidR="005C6AD9" w:rsidRPr="006B4989" w:rsidRDefault="005C6AD9" w:rsidP="005C6AD9">
                  <w:pPr>
                    <w:tabs>
                      <w:tab w:val="left" w:pos="900"/>
                    </w:tabs>
                    <w:jc w:val="center"/>
                    <w:rPr>
                      <w:rFonts w:cs="Calibri"/>
                      <w:b/>
                      <w:bCs/>
                      <w:sz w:val="14"/>
                      <w:szCs w:val="14"/>
                      <w:lang w:val="es-ES_tradnl"/>
                    </w:rPr>
                  </w:pPr>
                  <w:r w:rsidRPr="006B4989">
                    <w:rPr>
                      <w:rFonts w:asciiTheme="minorHAnsi" w:hAnsiTheme="minorHAnsi" w:cs="Calibri"/>
                      <w:b/>
                      <w:bCs/>
                      <w:sz w:val="14"/>
                      <w:szCs w:val="14"/>
                      <w:lang w:val="es-ES_tradnl"/>
                    </w:rPr>
                    <w:t>Receptor</w:t>
                  </w:r>
                </w:p>
              </w:tc>
              <w:tc>
                <w:tcPr>
                  <w:tcW w:w="17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43B7F" w14:textId="77777777" w:rsidR="005C6AD9" w:rsidRPr="006B4989" w:rsidRDefault="005C6AD9" w:rsidP="005C6AD9">
                  <w:pPr>
                    <w:tabs>
                      <w:tab w:val="left" w:pos="900"/>
                    </w:tabs>
                    <w:jc w:val="center"/>
                    <w:rPr>
                      <w:rFonts w:asciiTheme="minorHAnsi" w:hAnsiTheme="minorHAnsi" w:cs="Calibri"/>
                      <w:b/>
                      <w:bCs/>
                      <w:sz w:val="14"/>
                      <w:szCs w:val="14"/>
                      <w:lang w:val="es-ES_tradnl"/>
                    </w:rPr>
                  </w:pPr>
                  <w:r w:rsidRPr="006B4989">
                    <w:rPr>
                      <w:rFonts w:asciiTheme="minorHAnsi" w:hAnsiTheme="minorHAnsi" w:cs="Calibri"/>
                      <w:b/>
                      <w:bCs/>
                      <w:sz w:val="14"/>
                      <w:szCs w:val="14"/>
                      <w:lang w:val="es-ES_tradnl"/>
                    </w:rPr>
                    <w:t>Fecha</w:t>
                  </w:r>
                </w:p>
              </w:tc>
              <w:tc>
                <w:tcPr>
                  <w:tcW w:w="1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B2A03" w14:textId="77777777" w:rsidR="005C6AD9" w:rsidRPr="006B4989" w:rsidRDefault="005C6AD9" w:rsidP="005C6AD9">
                  <w:pPr>
                    <w:tabs>
                      <w:tab w:val="left" w:pos="900"/>
                    </w:tabs>
                    <w:jc w:val="center"/>
                    <w:rPr>
                      <w:rFonts w:asciiTheme="minorHAnsi" w:hAnsiTheme="minorHAnsi" w:cs="Calibri"/>
                      <w:b/>
                      <w:bCs/>
                      <w:sz w:val="14"/>
                      <w:szCs w:val="14"/>
                      <w:lang w:val="es-ES_tradnl"/>
                    </w:rPr>
                  </w:pPr>
                  <w:r w:rsidRPr="006B4989">
                    <w:rPr>
                      <w:rFonts w:asciiTheme="minorHAnsi" w:hAnsiTheme="minorHAnsi" w:cs="Calibri"/>
                      <w:b/>
                      <w:bCs/>
                      <w:sz w:val="14"/>
                      <w:szCs w:val="14"/>
                      <w:lang w:val="es-ES_tradnl"/>
                    </w:rPr>
                    <w:t>Mayor superación</w:t>
                  </w:r>
                </w:p>
              </w:tc>
            </w:tr>
            <w:tr w:rsidR="005C6AD9" w:rsidRPr="006B4989" w14:paraId="23019D2E" w14:textId="77777777" w:rsidTr="005C6AD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387E9C05" w14:textId="289C810A"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1A</w:t>
                  </w:r>
                </w:p>
              </w:tc>
              <w:tc>
                <w:tcPr>
                  <w:tcW w:w="1790" w:type="pct"/>
                  <w:tcBorders>
                    <w:top w:val="single" w:sz="4" w:space="0" w:color="auto"/>
                    <w:left w:val="single" w:sz="4" w:space="0" w:color="auto"/>
                    <w:bottom w:val="single" w:sz="4" w:space="0" w:color="auto"/>
                    <w:right w:val="single" w:sz="4" w:space="0" w:color="auto"/>
                  </w:tcBorders>
                  <w:vAlign w:val="center"/>
                </w:tcPr>
                <w:p w14:paraId="6C34370B" w14:textId="4080B92C"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10/09/2019</w:t>
                  </w:r>
                </w:p>
              </w:tc>
              <w:tc>
                <w:tcPr>
                  <w:tcW w:w="1716" w:type="pct"/>
                  <w:tcBorders>
                    <w:top w:val="single" w:sz="4" w:space="0" w:color="auto"/>
                    <w:left w:val="single" w:sz="4" w:space="0" w:color="auto"/>
                    <w:bottom w:val="single" w:sz="4" w:space="0" w:color="auto"/>
                    <w:right w:val="single" w:sz="4" w:space="0" w:color="auto"/>
                  </w:tcBorders>
                  <w:vAlign w:val="center"/>
                </w:tcPr>
                <w:p w14:paraId="2A3088EC" w14:textId="3DA6C468"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 xml:space="preserve">14 </w:t>
                  </w:r>
                  <w:proofErr w:type="spellStart"/>
                  <w:r w:rsidRPr="006B4989">
                    <w:rPr>
                      <w:rFonts w:cs="Calibri"/>
                      <w:sz w:val="14"/>
                      <w:szCs w:val="14"/>
                      <w:lang w:val="es-ES_tradnl"/>
                    </w:rPr>
                    <w:t>dBA</w:t>
                  </w:r>
                  <w:proofErr w:type="spellEnd"/>
                </w:p>
              </w:tc>
            </w:tr>
            <w:tr w:rsidR="005C6AD9" w:rsidRPr="006B4989" w14:paraId="0BA0CEE8" w14:textId="77777777" w:rsidTr="005C6AD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0FF7A037" w14:textId="040A2600"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1B</w:t>
                  </w:r>
                </w:p>
              </w:tc>
              <w:tc>
                <w:tcPr>
                  <w:tcW w:w="1790" w:type="pct"/>
                  <w:tcBorders>
                    <w:top w:val="single" w:sz="4" w:space="0" w:color="auto"/>
                    <w:left w:val="single" w:sz="4" w:space="0" w:color="auto"/>
                    <w:bottom w:val="single" w:sz="4" w:space="0" w:color="auto"/>
                    <w:right w:val="single" w:sz="4" w:space="0" w:color="auto"/>
                  </w:tcBorders>
                  <w:vAlign w:val="center"/>
                </w:tcPr>
                <w:p w14:paraId="29CA21CB" w14:textId="017B34A1"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10/09/2019</w:t>
                  </w:r>
                </w:p>
              </w:tc>
              <w:tc>
                <w:tcPr>
                  <w:tcW w:w="1716" w:type="pct"/>
                  <w:tcBorders>
                    <w:top w:val="single" w:sz="4" w:space="0" w:color="auto"/>
                    <w:left w:val="single" w:sz="4" w:space="0" w:color="auto"/>
                    <w:bottom w:val="single" w:sz="4" w:space="0" w:color="auto"/>
                    <w:right w:val="single" w:sz="4" w:space="0" w:color="auto"/>
                  </w:tcBorders>
                  <w:vAlign w:val="center"/>
                </w:tcPr>
                <w:p w14:paraId="4A7F2AFB" w14:textId="6E9EB304"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 xml:space="preserve">14 </w:t>
                  </w:r>
                  <w:proofErr w:type="spellStart"/>
                  <w:r w:rsidRPr="006B4989">
                    <w:rPr>
                      <w:rFonts w:cs="Calibri"/>
                      <w:sz w:val="14"/>
                      <w:szCs w:val="14"/>
                      <w:lang w:val="es-ES_tradnl"/>
                    </w:rPr>
                    <w:t>dBA</w:t>
                  </w:r>
                  <w:proofErr w:type="spellEnd"/>
                </w:p>
              </w:tc>
            </w:tr>
            <w:tr w:rsidR="001E4CE9" w:rsidRPr="006B4989" w14:paraId="51A7DAD5" w14:textId="77777777" w:rsidTr="005C6AD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332E6268" w14:textId="2F830B60" w:rsidR="001E4CE9" w:rsidRPr="006B4989" w:rsidRDefault="001E4CE9" w:rsidP="005C6AD9">
                  <w:pPr>
                    <w:tabs>
                      <w:tab w:val="left" w:pos="900"/>
                    </w:tabs>
                    <w:jc w:val="center"/>
                    <w:rPr>
                      <w:rFonts w:cs="Calibri"/>
                      <w:sz w:val="14"/>
                      <w:szCs w:val="14"/>
                      <w:lang w:val="es-ES_tradnl"/>
                    </w:rPr>
                  </w:pPr>
                  <w:r w:rsidRPr="006B4989">
                    <w:rPr>
                      <w:rFonts w:cs="Calibri"/>
                      <w:sz w:val="14"/>
                      <w:szCs w:val="14"/>
                      <w:lang w:val="es-ES_tradnl"/>
                    </w:rPr>
                    <w:t>2</w:t>
                  </w:r>
                </w:p>
              </w:tc>
              <w:tc>
                <w:tcPr>
                  <w:tcW w:w="1790" w:type="pct"/>
                  <w:tcBorders>
                    <w:top w:val="single" w:sz="4" w:space="0" w:color="auto"/>
                    <w:left w:val="single" w:sz="4" w:space="0" w:color="auto"/>
                    <w:bottom w:val="single" w:sz="4" w:space="0" w:color="auto"/>
                    <w:right w:val="single" w:sz="4" w:space="0" w:color="auto"/>
                  </w:tcBorders>
                  <w:vAlign w:val="center"/>
                </w:tcPr>
                <w:p w14:paraId="158200A2" w14:textId="2C395F75" w:rsidR="001E4CE9" w:rsidRPr="006B4989" w:rsidRDefault="001E4CE9" w:rsidP="005C6AD9">
                  <w:pPr>
                    <w:tabs>
                      <w:tab w:val="left" w:pos="900"/>
                    </w:tabs>
                    <w:jc w:val="center"/>
                    <w:rPr>
                      <w:rFonts w:cs="Calibri"/>
                      <w:sz w:val="14"/>
                      <w:szCs w:val="14"/>
                      <w:lang w:val="es-ES_tradnl"/>
                    </w:rPr>
                  </w:pPr>
                  <w:r w:rsidRPr="006B4989">
                    <w:rPr>
                      <w:rFonts w:cs="Calibri"/>
                      <w:sz w:val="14"/>
                      <w:szCs w:val="14"/>
                      <w:lang w:val="es-ES_tradnl"/>
                    </w:rPr>
                    <w:t>24/09/2019</w:t>
                  </w:r>
                </w:p>
              </w:tc>
              <w:tc>
                <w:tcPr>
                  <w:tcW w:w="1716" w:type="pct"/>
                  <w:tcBorders>
                    <w:top w:val="single" w:sz="4" w:space="0" w:color="auto"/>
                    <w:left w:val="single" w:sz="4" w:space="0" w:color="auto"/>
                    <w:bottom w:val="single" w:sz="4" w:space="0" w:color="auto"/>
                    <w:right w:val="single" w:sz="4" w:space="0" w:color="auto"/>
                  </w:tcBorders>
                  <w:vAlign w:val="center"/>
                </w:tcPr>
                <w:p w14:paraId="375EF9F4" w14:textId="467028F1" w:rsidR="001E4CE9" w:rsidRPr="006B4989" w:rsidRDefault="001E4CE9" w:rsidP="005C6AD9">
                  <w:pPr>
                    <w:tabs>
                      <w:tab w:val="left" w:pos="900"/>
                    </w:tabs>
                    <w:jc w:val="center"/>
                    <w:rPr>
                      <w:rFonts w:cs="Calibri"/>
                      <w:sz w:val="14"/>
                      <w:szCs w:val="14"/>
                      <w:lang w:val="es-ES_tradnl"/>
                    </w:rPr>
                  </w:pPr>
                  <w:r w:rsidRPr="006B4989">
                    <w:rPr>
                      <w:rFonts w:cs="Calibri"/>
                      <w:sz w:val="14"/>
                      <w:szCs w:val="14"/>
                      <w:lang w:val="es-ES_tradnl"/>
                    </w:rPr>
                    <w:t xml:space="preserve">11 </w:t>
                  </w:r>
                  <w:proofErr w:type="spellStart"/>
                  <w:r w:rsidRPr="006B4989">
                    <w:rPr>
                      <w:rFonts w:cs="Calibri"/>
                      <w:sz w:val="14"/>
                      <w:szCs w:val="14"/>
                      <w:lang w:val="es-ES_tradnl"/>
                    </w:rPr>
                    <w:t>dBA</w:t>
                  </w:r>
                  <w:proofErr w:type="spellEnd"/>
                </w:p>
              </w:tc>
            </w:tr>
            <w:tr w:rsidR="005C6AD9" w:rsidRPr="006B4989" w14:paraId="0C326E59" w14:textId="77777777" w:rsidTr="005C6AD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332E4717" w14:textId="57DF9232" w:rsidR="005C6AD9" w:rsidRPr="006B4989" w:rsidRDefault="001E4CE9" w:rsidP="005C6AD9">
                  <w:pPr>
                    <w:tabs>
                      <w:tab w:val="left" w:pos="900"/>
                    </w:tabs>
                    <w:jc w:val="center"/>
                    <w:rPr>
                      <w:rFonts w:cs="Calibri"/>
                      <w:sz w:val="14"/>
                      <w:szCs w:val="14"/>
                      <w:lang w:val="es-ES_tradnl"/>
                    </w:rPr>
                  </w:pPr>
                  <w:r w:rsidRPr="006B4989">
                    <w:rPr>
                      <w:rFonts w:cs="Calibri"/>
                      <w:sz w:val="14"/>
                      <w:szCs w:val="14"/>
                      <w:lang w:val="es-ES_tradnl"/>
                    </w:rPr>
                    <w:t>R</w:t>
                  </w:r>
                  <w:r w:rsidR="005C6AD9" w:rsidRPr="006B4989">
                    <w:rPr>
                      <w:rFonts w:cs="Calibri"/>
                      <w:sz w:val="14"/>
                      <w:szCs w:val="14"/>
                      <w:lang w:val="es-ES_tradnl"/>
                    </w:rPr>
                    <w:t>1</w:t>
                  </w:r>
                </w:p>
              </w:tc>
              <w:tc>
                <w:tcPr>
                  <w:tcW w:w="1790" w:type="pct"/>
                  <w:tcBorders>
                    <w:top w:val="single" w:sz="4" w:space="0" w:color="auto"/>
                    <w:left w:val="single" w:sz="4" w:space="0" w:color="auto"/>
                    <w:bottom w:val="single" w:sz="4" w:space="0" w:color="auto"/>
                    <w:right w:val="single" w:sz="4" w:space="0" w:color="auto"/>
                  </w:tcBorders>
                  <w:vAlign w:val="center"/>
                </w:tcPr>
                <w:p w14:paraId="116A08A9" w14:textId="26191A6E"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16/01/2020</w:t>
                  </w:r>
                </w:p>
              </w:tc>
              <w:tc>
                <w:tcPr>
                  <w:tcW w:w="1716" w:type="pct"/>
                  <w:tcBorders>
                    <w:top w:val="single" w:sz="4" w:space="0" w:color="auto"/>
                    <w:left w:val="single" w:sz="4" w:space="0" w:color="auto"/>
                    <w:bottom w:val="single" w:sz="4" w:space="0" w:color="auto"/>
                    <w:right w:val="single" w:sz="4" w:space="0" w:color="auto"/>
                  </w:tcBorders>
                  <w:vAlign w:val="center"/>
                </w:tcPr>
                <w:p w14:paraId="2BDB03ED" w14:textId="68AA88ED"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 xml:space="preserve">6 </w:t>
                  </w:r>
                  <w:proofErr w:type="spellStart"/>
                  <w:r w:rsidRPr="006B4989">
                    <w:rPr>
                      <w:rFonts w:cs="Calibri"/>
                      <w:sz w:val="14"/>
                      <w:szCs w:val="14"/>
                      <w:lang w:val="es-ES_tradnl"/>
                    </w:rPr>
                    <w:t>dBA</w:t>
                  </w:r>
                  <w:proofErr w:type="spellEnd"/>
                </w:p>
              </w:tc>
            </w:tr>
            <w:tr w:rsidR="005C6AD9" w:rsidRPr="006B4989" w14:paraId="31484E2A" w14:textId="77777777" w:rsidTr="005C6AD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05BFF83E" w14:textId="36F8708A" w:rsidR="005C6AD9" w:rsidRPr="006B4989" w:rsidRDefault="001E4CE9" w:rsidP="005C6AD9">
                  <w:pPr>
                    <w:tabs>
                      <w:tab w:val="left" w:pos="900"/>
                    </w:tabs>
                    <w:jc w:val="center"/>
                    <w:rPr>
                      <w:rFonts w:cs="Calibri"/>
                      <w:sz w:val="14"/>
                      <w:szCs w:val="14"/>
                      <w:lang w:val="es-ES_tradnl"/>
                    </w:rPr>
                  </w:pPr>
                  <w:r w:rsidRPr="006B4989">
                    <w:rPr>
                      <w:rFonts w:cs="Calibri"/>
                      <w:sz w:val="14"/>
                      <w:szCs w:val="14"/>
                      <w:lang w:val="es-ES_tradnl"/>
                    </w:rPr>
                    <w:t>R</w:t>
                  </w:r>
                  <w:r w:rsidR="005C6AD9" w:rsidRPr="006B4989">
                    <w:rPr>
                      <w:rFonts w:cs="Calibri"/>
                      <w:sz w:val="14"/>
                      <w:szCs w:val="14"/>
                      <w:lang w:val="es-ES_tradnl"/>
                    </w:rPr>
                    <w:t>2</w:t>
                  </w:r>
                </w:p>
              </w:tc>
              <w:tc>
                <w:tcPr>
                  <w:tcW w:w="1790" w:type="pct"/>
                  <w:tcBorders>
                    <w:top w:val="single" w:sz="4" w:space="0" w:color="auto"/>
                    <w:left w:val="single" w:sz="4" w:space="0" w:color="auto"/>
                    <w:bottom w:val="single" w:sz="4" w:space="0" w:color="auto"/>
                    <w:right w:val="single" w:sz="4" w:space="0" w:color="auto"/>
                  </w:tcBorders>
                  <w:vAlign w:val="center"/>
                </w:tcPr>
                <w:p w14:paraId="30A326EF" w14:textId="28D17154"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15/01/2020</w:t>
                  </w:r>
                </w:p>
              </w:tc>
              <w:tc>
                <w:tcPr>
                  <w:tcW w:w="1716" w:type="pct"/>
                  <w:tcBorders>
                    <w:top w:val="single" w:sz="4" w:space="0" w:color="auto"/>
                    <w:left w:val="single" w:sz="4" w:space="0" w:color="auto"/>
                    <w:bottom w:val="single" w:sz="4" w:space="0" w:color="auto"/>
                    <w:right w:val="single" w:sz="4" w:space="0" w:color="auto"/>
                  </w:tcBorders>
                  <w:vAlign w:val="center"/>
                </w:tcPr>
                <w:p w14:paraId="7E197271" w14:textId="19767359" w:rsidR="005C6AD9" w:rsidRPr="006B4989" w:rsidRDefault="005C6AD9" w:rsidP="005C6AD9">
                  <w:pPr>
                    <w:tabs>
                      <w:tab w:val="left" w:pos="900"/>
                    </w:tabs>
                    <w:jc w:val="center"/>
                    <w:rPr>
                      <w:rFonts w:cs="Calibri"/>
                      <w:sz w:val="14"/>
                      <w:szCs w:val="14"/>
                      <w:lang w:val="es-ES_tradnl"/>
                    </w:rPr>
                  </w:pPr>
                  <w:r w:rsidRPr="006B4989">
                    <w:rPr>
                      <w:sz w:val="14"/>
                      <w:szCs w:val="14"/>
                    </w:rPr>
                    <w:t>8</w:t>
                  </w:r>
                  <w:r w:rsidRPr="006B4989">
                    <w:rPr>
                      <w:rFonts w:cs="Calibri"/>
                      <w:sz w:val="14"/>
                      <w:szCs w:val="14"/>
                      <w:lang w:val="es-ES_tradnl"/>
                    </w:rPr>
                    <w:t xml:space="preserve"> </w:t>
                  </w:r>
                  <w:proofErr w:type="spellStart"/>
                  <w:r w:rsidRPr="006B4989">
                    <w:rPr>
                      <w:rFonts w:cs="Calibri"/>
                      <w:sz w:val="14"/>
                      <w:szCs w:val="14"/>
                      <w:lang w:val="es-ES_tradnl"/>
                    </w:rPr>
                    <w:t>dBA</w:t>
                  </w:r>
                  <w:proofErr w:type="spellEnd"/>
                </w:p>
              </w:tc>
            </w:tr>
            <w:tr w:rsidR="005C6AD9" w:rsidRPr="006B4989" w14:paraId="073E215C" w14:textId="77777777" w:rsidTr="005C6AD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3DEB7780" w14:textId="740238F1" w:rsidR="005C6AD9" w:rsidRPr="006B4989" w:rsidRDefault="001E4CE9" w:rsidP="005C6AD9">
                  <w:pPr>
                    <w:tabs>
                      <w:tab w:val="left" w:pos="900"/>
                    </w:tabs>
                    <w:jc w:val="center"/>
                    <w:rPr>
                      <w:rFonts w:cs="Calibri"/>
                      <w:sz w:val="14"/>
                      <w:szCs w:val="14"/>
                      <w:lang w:val="es-ES_tradnl"/>
                    </w:rPr>
                  </w:pPr>
                  <w:r w:rsidRPr="006B4989">
                    <w:rPr>
                      <w:rFonts w:cs="Calibri"/>
                      <w:sz w:val="14"/>
                      <w:szCs w:val="14"/>
                      <w:lang w:val="es-ES_tradnl"/>
                    </w:rPr>
                    <w:t>R</w:t>
                  </w:r>
                  <w:r w:rsidR="005C6AD9" w:rsidRPr="006B4989">
                    <w:rPr>
                      <w:rFonts w:cs="Calibri"/>
                      <w:sz w:val="14"/>
                      <w:szCs w:val="14"/>
                      <w:lang w:val="es-ES_tradnl"/>
                    </w:rPr>
                    <w:t>3</w:t>
                  </w:r>
                </w:p>
              </w:tc>
              <w:tc>
                <w:tcPr>
                  <w:tcW w:w="1790" w:type="pct"/>
                  <w:tcBorders>
                    <w:top w:val="single" w:sz="4" w:space="0" w:color="auto"/>
                    <w:left w:val="single" w:sz="4" w:space="0" w:color="auto"/>
                    <w:bottom w:val="single" w:sz="4" w:space="0" w:color="auto"/>
                    <w:right w:val="single" w:sz="4" w:space="0" w:color="auto"/>
                  </w:tcBorders>
                  <w:vAlign w:val="center"/>
                </w:tcPr>
                <w:p w14:paraId="0D5445F7" w14:textId="1FD2BF3F"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15/01/2020</w:t>
                  </w:r>
                </w:p>
              </w:tc>
              <w:tc>
                <w:tcPr>
                  <w:tcW w:w="1716" w:type="pct"/>
                  <w:tcBorders>
                    <w:top w:val="single" w:sz="4" w:space="0" w:color="auto"/>
                    <w:left w:val="single" w:sz="4" w:space="0" w:color="auto"/>
                    <w:bottom w:val="single" w:sz="4" w:space="0" w:color="auto"/>
                    <w:right w:val="single" w:sz="4" w:space="0" w:color="auto"/>
                  </w:tcBorders>
                  <w:vAlign w:val="center"/>
                </w:tcPr>
                <w:p w14:paraId="750CCDBF" w14:textId="4E20C6DA" w:rsidR="005C6AD9" w:rsidRPr="006B4989" w:rsidRDefault="005C6AD9" w:rsidP="005C6AD9">
                  <w:pPr>
                    <w:tabs>
                      <w:tab w:val="left" w:pos="900"/>
                    </w:tabs>
                    <w:jc w:val="center"/>
                    <w:rPr>
                      <w:rFonts w:cs="Calibri"/>
                      <w:sz w:val="14"/>
                      <w:szCs w:val="14"/>
                      <w:lang w:val="es-ES_tradnl"/>
                    </w:rPr>
                  </w:pPr>
                  <w:r w:rsidRPr="006B4989">
                    <w:rPr>
                      <w:sz w:val="14"/>
                      <w:szCs w:val="14"/>
                    </w:rPr>
                    <w:t>6</w:t>
                  </w:r>
                  <w:r w:rsidRPr="006B4989">
                    <w:rPr>
                      <w:rFonts w:cs="Calibri"/>
                      <w:sz w:val="14"/>
                      <w:szCs w:val="14"/>
                      <w:lang w:val="es-ES_tradnl"/>
                    </w:rPr>
                    <w:t xml:space="preserve"> </w:t>
                  </w:r>
                  <w:proofErr w:type="spellStart"/>
                  <w:r w:rsidRPr="006B4989">
                    <w:rPr>
                      <w:rFonts w:cs="Calibri"/>
                      <w:sz w:val="14"/>
                      <w:szCs w:val="14"/>
                      <w:lang w:val="es-ES_tradnl"/>
                    </w:rPr>
                    <w:t>dBA</w:t>
                  </w:r>
                  <w:proofErr w:type="spellEnd"/>
                </w:p>
              </w:tc>
            </w:tr>
            <w:tr w:rsidR="005C6AD9" w:rsidRPr="006B4989" w14:paraId="13D350E4" w14:textId="77777777" w:rsidTr="005C6AD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75927B65" w14:textId="144F7B73" w:rsidR="005C6AD9" w:rsidRPr="006B4989" w:rsidRDefault="001E4CE9" w:rsidP="005C6AD9">
                  <w:pPr>
                    <w:tabs>
                      <w:tab w:val="left" w:pos="900"/>
                    </w:tabs>
                    <w:jc w:val="center"/>
                    <w:rPr>
                      <w:rFonts w:cs="Calibri"/>
                      <w:sz w:val="14"/>
                      <w:szCs w:val="14"/>
                      <w:lang w:val="es-ES_tradnl"/>
                    </w:rPr>
                  </w:pPr>
                  <w:r w:rsidRPr="006B4989">
                    <w:rPr>
                      <w:rFonts w:cs="Calibri"/>
                      <w:sz w:val="14"/>
                      <w:szCs w:val="14"/>
                      <w:lang w:val="es-ES_tradnl"/>
                    </w:rPr>
                    <w:t>R</w:t>
                  </w:r>
                  <w:r w:rsidR="005C6AD9" w:rsidRPr="006B4989">
                    <w:rPr>
                      <w:rFonts w:cs="Calibri"/>
                      <w:sz w:val="14"/>
                      <w:szCs w:val="14"/>
                      <w:lang w:val="es-ES_tradnl"/>
                    </w:rPr>
                    <w:t>4</w:t>
                  </w:r>
                </w:p>
              </w:tc>
              <w:tc>
                <w:tcPr>
                  <w:tcW w:w="1790" w:type="pct"/>
                  <w:tcBorders>
                    <w:top w:val="single" w:sz="4" w:space="0" w:color="auto"/>
                    <w:left w:val="single" w:sz="4" w:space="0" w:color="auto"/>
                    <w:bottom w:val="single" w:sz="4" w:space="0" w:color="auto"/>
                    <w:right w:val="single" w:sz="4" w:space="0" w:color="auto"/>
                  </w:tcBorders>
                  <w:vAlign w:val="center"/>
                </w:tcPr>
                <w:p w14:paraId="0F94BBA5" w14:textId="72FF9DD7" w:rsidR="005C6AD9" w:rsidRPr="006B4989" w:rsidRDefault="005C6AD9" w:rsidP="005C6AD9">
                  <w:pPr>
                    <w:tabs>
                      <w:tab w:val="left" w:pos="900"/>
                    </w:tabs>
                    <w:jc w:val="center"/>
                    <w:rPr>
                      <w:rFonts w:cs="Calibri"/>
                      <w:sz w:val="14"/>
                      <w:szCs w:val="14"/>
                      <w:lang w:val="es-ES_tradnl"/>
                    </w:rPr>
                  </w:pPr>
                  <w:r w:rsidRPr="006B4989">
                    <w:rPr>
                      <w:rFonts w:cs="Calibri"/>
                      <w:sz w:val="14"/>
                      <w:szCs w:val="14"/>
                      <w:lang w:val="es-ES_tradnl"/>
                    </w:rPr>
                    <w:t>15/01/2020</w:t>
                  </w:r>
                </w:p>
              </w:tc>
              <w:tc>
                <w:tcPr>
                  <w:tcW w:w="1716" w:type="pct"/>
                  <w:tcBorders>
                    <w:top w:val="single" w:sz="4" w:space="0" w:color="auto"/>
                    <w:left w:val="single" w:sz="4" w:space="0" w:color="auto"/>
                    <w:bottom w:val="single" w:sz="4" w:space="0" w:color="auto"/>
                    <w:right w:val="single" w:sz="4" w:space="0" w:color="auto"/>
                  </w:tcBorders>
                  <w:vAlign w:val="center"/>
                </w:tcPr>
                <w:p w14:paraId="57EF566C" w14:textId="03EA49E0" w:rsidR="005C6AD9" w:rsidRPr="006B4989" w:rsidRDefault="005C6AD9" w:rsidP="005C6AD9">
                  <w:pPr>
                    <w:tabs>
                      <w:tab w:val="left" w:pos="900"/>
                    </w:tabs>
                    <w:jc w:val="center"/>
                    <w:rPr>
                      <w:rFonts w:cs="Calibri"/>
                      <w:sz w:val="14"/>
                      <w:szCs w:val="14"/>
                      <w:lang w:val="es-ES_tradnl"/>
                    </w:rPr>
                  </w:pPr>
                  <w:r w:rsidRPr="006B4989">
                    <w:rPr>
                      <w:sz w:val="14"/>
                      <w:szCs w:val="14"/>
                    </w:rPr>
                    <w:t>4</w:t>
                  </w:r>
                  <w:r w:rsidRPr="006B4989">
                    <w:rPr>
                      <w:rFonts w:cs="Calibri"/>
                      <w:sz w:val="14"/>
                      <w:szCs w:val="14"/>
                      <w:lang w:val="es-ES_tradnl"/>
                    </w:rPr>
                    <w:t xml:space="preserve"> </w:t>
                  </w:r>
                  <w:proofErr w:type="spellStart"/>
                  <w:r w:rsidRPr="006B4989">
                    <w:rPr>
                      <w:rFonts w:cs="Calibri"/>
                      <w:sz w:val="14"/>
                      <w:szCs w:val="14"/>
                      <w:lang w:val="es-ES_tradnl"/>
                    </w:rPr>
                    <w:t>dBA</w:t>
                  </w:r>
                  <w:proofErr w:type="spellEnd"/>
                </w:p>
              </w:tc>
            </w:tr>
          </w:tbl>
          <w:p w14:paraId="10AC3101" w14:textId="19FA50A1" w:rsidR="00B3429A" w:rsidRPr="006B4989" w:rsidRDefault="002F2AB1" w:rsidP="002F2AB1">
            <w:pPr>
              <w:widowControl w:val="0"/>
              <w:overflowPunct w:val="0"/>
              <w:autoSpaceDE w:val="0"/>
              <w:autoSpaceDN w:val="0"/>
              <w:adjustRightInd w:val="0"/>
              <w:spacing w:before="120" w:after="120"/>
              <w:jc w:val="both"/>
              <w:rPr>
                <w:rFonts w:asciiTheme="minorHAnsi" w:hAnsiTheme="minorHAnsi"/>
              </w:rPr>
            </w:pPr>
            <w:r w:rsidRPr="006B4989">
              <w:t xml:space="preserve">Cabe destacar </w:t>
            </w:r>
            <w:r w:rsidR="006B4989" w:rsidRPr="006B4989">
              <w:t xml:space="preserve">que la medición efectuada en el receptor N°R3 no se considera representativa, dado que ésta no se efectúa en la “peor condición de ruido” </w:t>
            </w:r>
            <w:r w:rsidR="006B4989">
              <w:t>ya</w:t>
            </w:r>
            <w:r w:rsidR="006B4989" w:rsidRPr="006B4989">
              <w:t xml:space="preserve"> que la construcción contempla varios pisos construidos y el sector escogido posee apantallamiento, tampoco se indican razones por las cuales </w:t>
            </w:r>
            <w:r w:rsidR="006B4989" w:rsidRPr="006B4989">
              <w:lastRenderedPageBreak/>
              <w:t>no se realizó la medición en una peor condición.</w:t>
            </w:r>
          </w:p>
        </w:tc>
      </w:tr>
    </w:tbl>
    <w:p w14:paraId="1C004834" w14:textId="77777777" w:rsidR="003A1B6E" w:rsidRDefault="003A1B6E"/>
    <w:p w14:paraId="51DEBE91" w14:textId="0C12D8FF" w:rsidR="00F63539" w:rsidRDefault="00F63539">
      <w:pPr>
        <w:rPr>
          <w:rFonts w:ascii="Calibri" w:eastAsia="Calibri" w:hAnsi="Calibri" w:cs="Calibri"/>
          <w:b/>
          <w:sz w:val="24"/>
          <w:szCs w:val="20"/>
        </w:rPr>
      </w:pPr>
      <w:bookmarkStart w:id="40" w:name="_Toc352840404"/>
      <w:bookmarkStart w:id="41" w:name="_Toc352841464"/>
      <w:bookmarkStart w:id="42" w:name="_Toc447875253"/>
      <w:r>
        <w:br w:type="page"/>
      </w:r>
    </w:p>
    <w:tbl>
      <w:tblPr>
        <w:tblW w:w="5000" w:type="pct"/>
        <w:jc w:val="center"/>
        <w:tblCellMar>
          <w:left w:w="70" w:type="dxa"/>
          <w:right w:w="70" w:type="dxa"/>
        </w:tblCellMar>
        <w:tblLook w:val="04A0" w:firstRow="1" w:lastRow="0" w:firstColumn="1" w:lastColumn="0" w:noHBand="0" w:noVBand="1"/>
      </w:tblPr>
      <w:tblGrid>
        <w:gridCol w:w="6029"/>
        <w:gridCol w:w="7533"/>
      </w:tblGrid>
      <w:tr w:rsidR="00432729" w:rsidRPr="001A526B" w14:paraId="17722D5E" w14:textId="77777777" w:rsidTr="00ED2177">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41AC0C" w14:textId="77777777" w:rsidR="00432729" w:rsidRPr="001A526B" w:rsidRDefault="00432729" w:rsidP="00ED217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F63539" w:rsidRPr="001A526B" w14:paraId="04607993" w14:textId="77777777" w:rsidTr="00D23E29">
        <w:trPr>
          <w:trHeight w:val="892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90CC3F" w14:textId="77777777" w:rsidR="00F63539" w:rsidRPr="00F63539" w:rsidRDefault="00F63539" w:rsidP="00171A1E">
            <w:pPr>
              <w:spacing w:after="0" w:line="240" w:lineRule="auto"/>
              <w:jc w:val="center"/>
              <w:rPr>
                <w:rFonts w:ascii="Calibri" w:eastAsia="Times New Roman" w:hAnsi="Calibri" w:cs="Times New Roman"/>
                <w:b/>
                <w:bCs/>
                <w:color w:val="000000"/>
                <w:sz w:val="20"/>
                <w:szCs w:val="20"/>
                <w:lang w:eastAsia="es-CL"/>
              </w:rPr>
            </w:pPr>
            <w:r w:rsidRPr="00F63539">
              <w:rPr>
                <w:rFonts w:ascii="Calibri" w:eastAsia="Times New Roman" w:hAnsi="Calibri" w:cs="Times New Roman"/>
                <w:b/>
                <w:bCs/>
                <w:color w:val="000000"/>
                <w:sz w:val="20"/>
                <w:szCs w:val="20"/>
                <w:lang w:eastAsia="es-CL"/>
              </w:rPr>
              <w:t>PLAN REGULADOR COMUNAL DE PROVIDENCIA</w:t>
            </w:r>
          </w:p>
          <w:p w14:paraId="0FF84876" w14:textId="77777777" w:rsidR="00F63539" w:rsidRPr="00F63539" w:rsidRDefault="00F63539" w:rsidP="00171A1E">
            <w:pPr>
              <w:spacing w:after="0" w:line="240" w:lineRule="auto"/>
              <w:jc w:val="center"/>
              <w:rPr>
                <w:rFonts w:ascii="Calibri" w:eastAsia="Times New Roman" w:hAnsi="Calibri" w:cs="Times New Roman"/>
                <w:b/>
                <w:bCs/>
                <w:color w:val="000000"/>
                <w:sz w:val="20"/>
                <w:szCs w:val="20"/>
                <w:lang w:eastAsia="es-CL"/>
              </w:rPr>
            </w:pPr>
            <w:r w:rsidRPr="00F63539">
              <w:rPr>
                <w:rFonts w:ascii="Calibri" w:eastAsia="Times New Roman" w:hAnsi="Calibri" w:cs="Times New Roman"/>
                <w:b/>
                <w:bCs/>
                <w:noProof/>
                <w:color w:val="000000"/>
                <w:sz w:val="20"/>
                <w:szCs w:val="20"/>
                <w:lang w:eastAsia="es-CL"/>
              </w:rPr>
              <w:drawing>
                <wp:inline distT="0" distB="0" distL="0" distR="0" wp14:anchorId="5388BF1F" wp14:editId="4018FA3A">
                  <wp:extent cx="6302487" cy="4118457"/>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3620" cy="4138801"/>
                          </a:xfrm>
                          <a:prstGeom prst="rect">
                            <a:avLst/>
                          </a:prstGeom>
                        </pic:spPr>
                      </pic:pic>
                    </a:graphicData>
                  </a:graphic>
                </wp:inline>
              </w:drawing>
            </w:r>
          </w:p>
          <w:p w14:paraId="43007EFE" w14:textId="77777777" w:rsidR="00F63539" w:rsidRPr="00F63539" w:rsidRDefault="00F63539" w:rsidP="00171A1E">
            <w:pPr>
              <w:spacing w:after="0" w:line="240" w:lineRule="auto"/>
              <w:jc w:val="center"/>
              <w:rPr>
                <w:rFonts w:ascii="Calibri" w:eastAsia="Times New Roman" w:hAnsi="Calibri" w:cs="Times New Roman"/>
                <w:b/>
                <w:bCs/>
                <w:color w:val="000000"/>
                <w:sz w:val="20"/>
                <w:szCs w:val="20"/>
                <w:lang w:eastAsia="es-CL"/>
              </w:rPr>
            </w:pPr>
          </w:p>
          <w:p w14:paraId="0514A73D" w14:textId="77777777" w:rsidR="00F63539" w:rsidRPr="00F63539" w:rsidRDefault="00F63539" w:rsidP="00171A1E">
            <w:pPr>
              <w:spacing w:after="0" w:line="240" w:lineRule="auto"/>
              <w:jc w:val="center"/>
              <w:rPr>
                <w:rFonts w:ascii="Calibri" w:eastAsia="Times New Roman" w:hAnsi="Calibri" w:cs="Times New Roman"/>
                <w:b/>
                <w:bCs/>
                <w:color w:val="000000"/>
                <w:sz w:val="20"/>
                <w:szCs w:val="20"/>
                <w:lang w:eastAsia="es-CL"/>
              </w:rPr>
            </w:pPr>
            <w:r w:rsidRPr="00F63539">
              <w:rPr>
                <w:rFonts w:ascii="Calibri" w:eastAsia="Times New Roman" w:hAnsi="Calibri" w:cs="Times New Roman"/>
                <w:b/>
                <w:bCs/>
                <w:noProof/>
                <w:color w:val="000000"/>
                <w:sz w:val="20"/>
                <w:szCs w:val="20"/>
                <w:lang w:eastAsia="es-CL"/>
              </w:rPr>
              <w:lastRenderedPageBreak/>
              <w:drawing>
                <wp:inline distT="0" distB="0" distL="0" distR="0" wp14:anchorId="1944677A" wp14:editId="4F3F22C3">
                  <wp:extent cx="4834393" cy="3686810"/>
                  <wp:effectExtent l="0" t="0" r="444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 r="1917" b="995"/>
                          <a:stretch/>
                        </pic:blipFill>
                        <pic:spPr bwMode="auto">
                          <a:xfrm>
                            <a:off x="0" y="0"/>
                            <a:ext cx="4842179" cy="3692748"/>
                          </a:xfrm>
                          <a:prstGeom prst="rect">
                            <a:avLst/>
                          </a:prstGeom>
                          <a:ln>
                            <a:noFill/>
                          </a:ln>
                          <a:extLst>
                            <a:ext uri="{53640926-AAD7-44D8-BBD7-CCE9431645EC}">
                              <a14:shadowObscured xmlns:a14="http://schemas.microsoft.com/office/drawing/2010/main"/>
                            </a:ext>
                          </a:extLst>
                        </pic:spPr>
                      </pic:pic>
                    </a:graphicData>
                  </a:graphic>
                </wp:inline>
              </w:drawing>
            </w:r>
            <w:r w:rsidRPr="00F63539">
              <w:rPr>
                <w:rFonts w:ascii="Calibri" w:eastAsia="Times New Roman" w:hAnsi="Calibri" w:cs="Times New Roman"/>
                <w:b/>
                <w:bCs/>
                <w:color w:val="000000"/>
                <w:sz w:val="20"/>
                <w:szCs w:val="20"/>
                <w:lang w:eastAsia="es-CL"/>
              </w:rPr>
              <w:t xml:space="preserve"> </w:t>
            </w:r>
            <w:r w:rsidRPr="00F63539">
              <w:rPr>
                <w:rFonts w:ascii="Calibri" w:eastAsia="Times New Roman" w:hAnsi="Calibri" w:cs="Times New Roman"/>
                <w:b/>
                <w:bCs/>
                <w:noProof/>
                <w:color w:val="000000"/>
                <w:sz w:val="20"/>
                <w:szCs w:val="20"/>
                <w:lang w:eastAsia="es-CL"/>
              </w:rPr>
              <w:drawing>
                <wp:inline distT="0" distB="0" distL="0" distR="0" wp14:anchorId="40B8D766" wp14:editId="179032E1">
                  <wp:extent cx="4842344" cy="195453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729" r="1378"/>
                          <a:stretch/>
                        </pic:blipFill>
                        <pic:spPr bwMode="auto">
                          <a:xfrm>
                            <a:off x="0" y="0"/>
                            <a:ext cx="4853363" cy="1958978"/>
                          </a:xfrm>
                          <a:prstGeom prst="rect">
                            <a:avLst/>
                          </a:prstGeom>
                          <a:ln>
                            <a:noFill/>
                          </a:ln>
                          <a:extLst>
                            <a:ext uri="{53640926-AAD7-44D8-BBD7-CCE9431645EC}">
                              <a14:shadowObscured xmlns:a14="http://schemas.microsoft.com/office/drawing/2010/main"/>
                            </a:ext>
                          </a:extLst>
                        </pic:spPr>
                      </pic:pic>
                    </a:graphicData>
                  </a:graphic>
                </wp:inline>
              </w:drawing>
            </w:r>
          </w:p>
        </w:tc>
      </w:tr>
      <w:tr w:rsidR="00F63539" w:rsidRPr="0099749C" w14:paraId="13663841" w14:textId="77777777" w:rsidTr="00F63539">
        <w:trPr>
          <w:trHeight w:val="300"/>
          <w:jc w:val="center"/>
        </w:trPr>
        <w:tc>
          <w:tcPr>
            <w:tcW w:w="2222" w:type="pct"/>
            <w:tcBorders>
              <w:top w:val="single" w:sz="4" w:space="0" w:color="auto"/>
              <w:left w:val="single" w:sz="4" w:space="0" w:color="auto"/>
              <w:bottom w:val="single" w:sz="4" w:space="0" w:color="000000"/>
              <w:right w:val="single" w:sz="4" w:space="0" w:color="000000"/>
            </w:tcBorders>
            <w:noWrap/>
            <w:vAlign w:val="center"/>
            <w:hideMark/>
          </w:tcPr>
          <w:p w14:paraId="0424A88A" w14:textId="77777777" w:rsidR="00F63539" w:rsidRPr="008408AD" w:rsidRDefault="00F63539" w:rsidP="00F63539">
            <w:pPr>
              <w:spacing w:after="0" w:line="240" w:lineRule="auto"/>
              <w:contextualSpacing/>
              <w:jc w:val="center"/>
              <w:outlineLvl w:val="1"/>
              <w:rPr>
                <w:rFonts w:ascii="Calibri" w:eastAsia="Times New Roman" w:hAnsi="Calibri" w:cs="Calibri"/>
                <w:b/>
                <w:color w:val="000000"/>
                <w:sz w:val="18"/>
                <w:szCs w:val="20"/>
                <w:lang w:eastAsia="es-CL"/>
              </w:rPr>
            </w:pPr>
            <w:bookmarkStart w:id="43" w:name="_Toc353998121"/>
            <w:bookmarkStart w:id="44" w:name="_Toc353998194"/>
            <w:bookmarkStart w:id="45" w:name="_Toc382383548"/>
            <w:bookmarkStart w:id="46" w:name="_Toc382472370"/>
            <w:bookmarkStart w:id="47" w:name="_Toc390184280"/>
            <w:bookmarkStart w:id="48" w:name="_Toc390360011"/>
            <w:bookmarkStart w:id="49" w:name="_Toc390777032"/>
            <w:bookmarkStart w:id="50" w:name="_Toc447875243"/>
            <w:bookmarkStart w:id="51" w:name="_Toc448926733"/>
            <w:bookmarkStart w:id="52" w:name="_Toc448926922"/>
            <w:bookmarkStart w:id="53" w:name="_Toc448927010"/>
            <w:bookmarkStart w:id="54" w:name="_Toc448928073"/>
            <w:bookmarkStart w:id="55" w:name="_Toc449106302"/>
            <w:bookmarkStart w:id="56" w:name="_Toc449519275"/>
            <w:r w:rsidRPr="008408AD">
              <w:rPr>
                <w:rFonts w:ascii="Calibri" w:eastAsia="Calibri" w:hAnsi="Calibri" w:cs="Calibri"/>
                <w:b/>
                <w:sz w:val="18"/>
                <w:szCs w:val="20"/>
              </w:rPr>
              <w:lastRenderedPageBreak/>
              <w:t xml:space="preserve">Figura </w:t>
            </w:r>
            <w:r w:rsidRPr="008408AD">
              <w:rPr>
                <w:rFonts w:ascii="Calibri" w:eastAsia="Calibri" w:hAnsi="Calibri" w:cs="Calibri"/>
                <w:b/>
                <w:sz w:val="18"/>
                <w:szCs w:val="20"/>
              </w:rPr>
              <w:fldChar w:fldCharType="begin"/>
            </w:r>
            <w:r w:rsidRPr="008408AD">
              <w:rPr>
                <w:rFonts w:ascii="Calibri" w:eastAsia="Calibri" w:hAnsi="Calibri" w:cs="Calibri"/>
                <w:b/>
                <w:sz w:val="18"/>
                <w:szCs w:val="20"/>
              </w:rPr>
              <w:instrText xml:space="preserve"> SEQ Fotografía \* ARABIC </w:instrText>
            </w:r>
            <w:r w:rsidRPr="008408AD">
              <w:rPr>
                <w:rFonts w:ascii="Calibri" w:eastAsia="Calibri" w:hAnsi="Calibri" w:cs="Calibri"/>
                <w:b/>
                <w:sz w:val="18"/>
                <w:szCs w:val="20"/>
              </w:rPr>
              <w:fldChar w:fldCharType="separate"/>
            </w:r>
            <w:r>
              <w:rPr>
                <w:rFonts w:ascii="Calibri" w:eastAsia="Calibri" w:hAnsi="Calibri" w:cs="Calibri"/>
                <w:b/>
                <w:noProof/>
                <w:sz w:val="18"/>
                <w:szCs w:val="20"/>
              </w:rPr>
              <w:t>1</w:t>
            </w:r>
            <w:r w:rsidRPr="008408AD">
              <w:rPr>
                <w:rFonts w:ascii="Calibri" w:eastAsia="Calibri" w:hAnsi="Calibri" w:cs="Calibri"/>
                <w:b/>
                <w:sz w:val="18"/>
                <w:szCs w:val="20"/>
              </w:rPr>
              <w:fldChar w:fldCharType="end"/>
            </w:r>
            <w:r w:rsidRPr="008408AD">
              <w:rPr>
                <w:rFonts w:ascii="Calibri" w:eastAsia="Calibri" w:hAnsi="Calibri" w:cs="Calibri"/>
                <w:b/>
                <w:sz w:val="18"/>
                <w:szCs w:val="20"/>
              </w:rPr>
              <w:t>.</w:t>
            </w:r>
            <w:bookmarkEnd w:id="43"/>
            <w:bookmarkEnd w:id="44"/>
            <w:bookmarkEnd w:id="45"/>
            <w:bookmarkEnd w:id="46"/>
            <w:bookmarkEnd w:id="47"/>
            <w:bookmarkEnd w:id="48"/>
            <w:bookmarkEnd w:id="49"/>
            <w:bookmarkEnd w:id="50"/>
            <w:bookmarkEnd w:id="51"/>
            <w:bookmarkEnd w:id="52"/>
            <w:bookmarkEnd w:id="53"/>
            <w:bookmarkEnd w:id="54"/>
            <w:bookmarkEnd w:id="55"/>
            <w:bookmarkEnd w:id="56"/>
          </w:p>
        </w:tc>
        <w:tc>
          <w:tcPr>
            <w:tcW w:w="2778" w:type="pct"/>
            <w:tcBorders>
              <w:top w:val="single" w:sz="4" w:space="0" w:color="auto"/>
              <w:left w:val="single" w:sz="4" w:space="0" w:color="auto"/>
              <w:bottom w:val="single" w:sz="4" w:space="0" w:color="000000"/>
              <w:right w:val="single" w:sz="4" w:space="0" w:color="000000"/>
            </w:tcBorders>
            <w:noWrap/>
            <w:vAlign w:val="center"/>
          </w:tcPr>
          <w:p w14:paraId="0D626916" w14:textId="77777777" w:rsidR="00F63539" w:rsidRPr="0099749C" w:rsidRDefault="00F63539" w:rsidP="00171A1E">
            <w:pPr>
              <w:spacing w:after="0" w:line="240" w:lineRule="auto"/>
              <w:rPr>
                <w:rFonts w:ascii="Calibri" w:eastAsia="Times New Roman" w:hAnsi="Calibri" w:cs="Times New Roman"/>
                <w:color w:val="000000"/>
                <w:sz w:val="18"/>
                <w:szCs w:val="18"/>
                <w:lang w:eastAsia="es-CL"/>
              </w:rPr>
            </w:pPr>
            <w:r w:rsidRPr="0099749C">
              <w:rPr>
                <w:rFonts w:ascii="Calibri" w:eastAsia="Times New Roman" w:hAnsi="Calibri" w:cs="Times New Roman"/>
                <w:b/>
                <w:color w:val="000000"/>
                <w:sz w:val="18"/>
                <w:szCs w:val="18"/>
                <w:lang w:eastAsia="es-CL"/>
              </w:rPr>
              <w:t xml:space="preserve">Fuente: </w:t>
            </w:r>
            <w:r>
              <w:rPr>
                <w:rFonts w:ascii="Calibri" w:eastAsia="Times New Roman" w:hAnsi="Calibri" w:cs="Times New Roman"/>
                <w:color w:val="000000"/>
                <w:sz w:val="18"/>
                <w:szCs w:val="18"/>
                <w:lang w:eastAsia="es-CL"/>
              </w:rPr>
              <w:t>Ordenanza local refundida v</w:t>
            </w:r>
            <w:r w:rsidRPr="0099749C">
              <w:rPr>
                <w:rFonts w:ascii="Calibri" w:eastAsia="Times New Roman" w:hAnsi="Calibri" w:cs="Times New Roman"/>
                <w:color w:val="000000"/>
                <w:sz w:val="18"/>
                <w:szCs w:val="18"/>
                <w:lang w:eastAsia="es-CL"/>
              </w:rPr>
              <w:t>igente comuna de Providencia.</w:t>
            </w:r>
          </w:p>
        </w:tc>
      </w:tr>
    </w:tbl>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57" w:name="_Toc352840405"/>
      <w:bookmarkStart w:id="58" w:name="_Toc352841465"/>
      <w:bookmarkStart w:id="59" w:name="_Toc447875255"/>
      <w:bookmarkStart w:id="60" w:name="_Toc449519286"/>
      <w:bookmarkEnd w:id="40"/>
      <w:bookmarkEnd w:id="41"/>
      <w:bookmarkEnd w:id="42"/>
      <w:r w:rsidRPr="001A526B">
        <w:lastRenderedPageBreak/>
        <w:t>ANEXOS</w:t>
      </w:r>
      <w:bookmarkEnd w:id="57"/>
      <w:bookmarkEnd w:id="58"/>
      <w:bookmarkEnd w:id="59"/>
      <w:bookmarkEnd w:id="60"/>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130"/>
        <w:gridCol w:w="8832"/>
      </w:tblGrid>
      <w:tr w:rsidR="00F63539" w:rsidRPr="001A526B" w14:paraId="1C5A4C2A" w14:textId="77777777" w:rsidTr="00D23E29">
        <w:trPr>
          <w:trHeight w:val="340"/>
          <w:jc w:val="center"/>
        </w:trPr>
        <w:tc>
          <w:tcPr>
            <w:tcW w:w="567" w:type="pct"/>
            <w:shd w:val="clear" w:color="auto" w:fill="D9D9D9"/>
            <w:vAlign w:val="center"/>
          </w:tcPr>
          <w:p w14:paraId="5C146F46" w14:textId="77777777" w:rsidR="00F63539" w:rsidRPr="001A526B" w:rsidRDefault="00F63539" w:rsidP="00D23E29">
            <w:pPr>
              <w:jc w:val="center"/>
              <w:rPr>
                <w:rFonts w:cs="Calibri"/>
                <w:b/>
                <w:lang w:val="es-CL" w:eastAsia="en-US"/>
              </w:rPr>
            </w:pPr>
            <w:r w:rsidRPr="001A526B">
              <w:rPr>
                <w:rFonts w:cs="Calibri"/>
                <w:b/>
                <w:lang w:val="es-CL" w:eastAsia="en-US"/>
              </w:rPr>
              <w:t>N° Anexo</w:t>
            </w:r>
          </w:p>
        </w:tc>
        <w:tc>
          <w:tcPr>
            <w:tcW w:w="4433" w:type="pct"/>
            <w:shd w:val="clear" w:color="auto" w:fill="D9D9D9"/>
            <w:vAlign w:val="center"/>
          </w:tcPr>
          <w:p w14:paraId="16FDA973" w14:textId="77777777" w:rsidR="00F63539" w:rsidRPr="001A526B" w:rsidRDefault="00F63539" w:rsidP="00D23E29">
            <w:pPr>
              <w:jc w:val="center"/>
              <w:rPr>
                <w:rFonts w:cs="Calibri"/>
                <w:b/>
                <w:lang w:val="es-CL" w:eastAsia="en-US"/>
              </w:rPr>
            </w:pPr>
            <w:r w:rsidRPr="001A526B">
              <w:rPr>
                <w:rFonts w:cs="Calibri"/>
                <w:b/>
                <w:lang w:val="es-CL" w:eastAsia="en-US"/>
              </w:rPr>
              <w:t>Nombre Anexo</w:t>
            </w:r>
          </w:p>
        </w:tc>
      </w:tr>
      <w:tr w:rsidR="00F63539" w:rsidRPr="0099749C" w14:paraId="7A1E01E9" w14:textId="77777777" w:rsidTr="00E36118">
        <w:trPr>
          <w:trHeight w:val="567"/>
          <w:jc w:val="center"/>
        </w:trPr>
        <w:tc>
          <w:tcPr>
            <w:tcW w:w="567" w:type="pct"/>
            <w:vAlign w:val="center"/>
          </w:tcPr>
          <w:p w14:paraId="12BE62EA" w14:textId="12C5EA41" w:rsidR="00F63539" w:rsidRPr="0099749C" w:rsidRDefault="00F63539" w:rsidP="00D23E29">
            <w:pPr>
              <w:jc w:val="center"/>
              <w:rPr>
                <w:rFonts w:cs="Calibri"/>
                <w:lang w:val="es-CL" w:eastAsia="en-US"/>
              </w:rPr>
            </w:pPr>
            <w:r>
              <w:rPr>
                <w:rFonts w:cs="Calibri"/>
                <w:lang w:val="es-CL" w:eastAsia="en-US"/>
              </w:rPr>
              <w:t>1</w:t>
            </w:r>
          </w:p>
        </w:tc>
        <w:tc>
          <w:tcPr>
            <w:tcW w:w="4433" w:type="pct"/>
            <w:vAlign w:val="center"/>
          </w:tcPr>
          <w:p w14:paraId="2CE57749" w14:textId="2D967E43" w:rsidR="00F63539" w:rsidRPr="0099749C" w:rsidRDefault="00E36118" w:rsidP="00D23E29">
            <w:pPr>
              <w:jc w:val="both"/>
              <w:rPr>
                <w:rFonts w:cs="Calibri"/>
                <w:lang w:val="es-CL" w:eastAsia="en-US"/>
              </w:rPr>
            </w:pPr>
            <w:r>
              <w:rPr>
                <w:rFonts w:cs="Calibri"/>
                <w:lang w:val="es-CL" w:eastAsia="en-US"/>
              </w:rPr>
              <w:t xml:space="preserve">Actas </w:t>
            </w:r>
            <w:r w:rsidR="00725C52">
              <w:rPr>
                <w:rFonts w:cs="Calibri"/>
                <w:lang w:val="es-CL" w:eastAsia="en-US"/>
              </w:rPr>
              <w:t xml:space="preserve">de inspección </w:t>
            </w:r>
            <w:r>
              <w:rPr>
                <w:rFonts w:cs="Calibri"/>
                <w:lang w:val="es-CL" w:eastAsia="en-US"/>
              </w:rPr>
              <w:t xml:space="preserve">y </w:t>
            </w:r>
            <w:r w:rsidR="00F63539" w:rsidRPr="0099749C">
              <w:rPr>
                <w:rFonts w:cs="Calibri"/>
                <w:lang w:val="es-CL" w:eastAsia="en-US"/>
              </w:rPr>
              <w:t>Fichas de Reporte Técnico</w:t>
            </w:r>
            <w:r w:rsidR="00D23E29">
              <w:rPr>
                <w:rFonts w:cs="Calibri"/>
                <w:lang w:val="es-CL" w:eastAsia="en-US"/>
              </w:rPr>
              <w:t xml:space="preserve">, de </w:t>
            </w:r>
            <w:r w:rsidR="00F63539" w:rsidRPr="0099749C">
              <w:rPr>
                <w:rFonts w:cs="Calibri"/>
                <w:lang w:val="es-CL" w:eastAsia="en-US"/>
              </w:rPr>
              <w:t>fecha 10 de septiembre de 2019</w:t>
            </w:r>
            <w:r w:rsidR="007302B3">
              <w:rPr>
                <w:rFonts w:cs="Calibri"/>
                <w:lang w:val="es-CL" w:eastAsia="en-US"/>
              </w:rPr>
              <w:t>, de SEREMI de Salud RM</w:t>
            </w:r>
          </w:p>
        </w:tc>
      </w:tr>
      <w:tr w:rsidR="001E4CE9" w:rsidRPr="001E4CE9" w14:paraId="17077B8D" w14:textId="77777777" w:rsidTr="00E36118">
        <w:trPr>
          <w:trHeight w:val="567"/>
          <w:jc w:val="center"/>
        </w:trPr>
        <w:tc>
          <w:tcPr>
            <w:tcW w:w="567" w:type="pct"/>
            <w:vAlign w:val="center"/>
          </w:tcPr>
          <w:p w14:paraId="149068F1" w14:textId="69243496" w:rsidR="001E4CE9" w:rsidRPr="004438EF" w:rsidRDefault="001E4CE9" w:rsidP="001E4CE9">
            <w:pPr>
              <w:jc w:val="center"/>
              <w:rPr>
                <w:rFonts w:cs="Calibri"/>
                <w:lang w:val="es-CL" w:eastAsia="en-US"/>
              </w:rPr>
            </w:pPr>
            <w:r>
              <w:rPr>
                <w:rFonts w:cs="Calibri"/>
              </w:rPr>
              <w:t>2</w:t>
            </w:r>
          </w:p>
        </w:tc>
        <w:tc>
          <w:tcPr>
            <w:tcW w:w="4433" w:type="pct"/>
            <w:vAlign w:val="center"/>
          </w:tcPr>
          <w:p w14:paraId="0316A6BE" w14:textId="3FE32E40" w:rsidR="001E4CE9" w:rsidRPr="004438EF" w:rsidRDefault="001E4CE9" w:rsidP="001E4CE9">
            <w:pPr>
              <w:jc w:val="both"/>
              <w:rPr>
                <w:rFonts w:cs="Calibri"/>
                <w:lang w:val="es-CL" w:eastAsia="en-US"/>
              </w:rPr>
            </w:pPr>
            <w:r w:rsidRPr="004438EF">
              <w:rPr>
                <w:rFonts w:cs="Calibri"/>
                <w:lang w:val="es-CL" w:eastAsia="en-US"/>
              </w:rPr>
              <w:t>Fichas de Reporte Técnico del 24 de septiembre de 2019</w:t>
            </w:r>
            <w:r w:rsidR="007302B3">
              <w:rPr>
                <w:rFonts w:cs="Calibri"/>
                <w:lang w:val="es-CL" w:eastAsia="en-US"/>
              </w:rPr>
              <w:t>, de la I. Municipalidad de Providencia</w:t>
            </w:r>
          </w:p>
        </w:tc>
      </w:tr>
      <w:tr w:rsidR="001E4CE9" w:rsidRPr="0099749C" w14:paraId="5D9FE477" w14:textId="77777777" w:rsidTr="00E36118">
        <w:trPr>
          <w:trHeight w:val="567"/>
          <w:jc w:val="center"/>
        </w:trPr>
        <w:tc>
          <w:tcPr>
            <w:tcW w:w="567" w:type="pct"/>
            <w:vAlign w:val="center"/>
          </w:tcPr>
          <w:p w14:paraId="3DBE359F" w14:textId="2D0246A5" w:rsidR="001E4CE9" w:rsidRDefault="001E4CE9" w:rsidP="001E4CE9">
            <w:pPr>
              <w:jc w:val="center"/>
              <w:rPr>
                <w:rFonts w:cs="Calibri"/>
              </w:rPr>
            </w:pPr>
            <w:r>
              <w:rPr>
                <w:rFonts w:cs="Calibri"/>
              </w:rPr>
              <w:t>3</w:t>
            </w:r>
          </w:p>
        </w:tc>
        <w:tc>
          <w:tcPr>
            <w:tcW w:w="4433" w:type="pct"/>
            <w:vAlign w:val="center"/>
          </w:tcPr>
          <w:p w14:paraId="451BFC03" w14:textId="298FDFD9" w:rsidR="001E4CE9" w:rsidRPr="0099749C" w:rsidRDefault="001E4CE9" w:rsidP="001E4CE9">
            <w:pPr>
              <w:jc w:val="both"/>
              <w:rPr>
                <w:rFonts w:cs="Calibri"/>
              </w:rPr>
            </w:pPr>
            <w:r>
              <w:rPr>
                <w:rFonts w:cs="Calibri"/>
              </w:rPr>
              <w:t>Resolución Exenta N°1885 de 20 de diciembre de 2019</w:t>
            </w:r>
            <w:r w:rsidR="00725C52">
              <w:rPr>
                <w:rFonts w:cs="Calibri"/>
              </w:rPr>
              <w:t xml:space="preserve">, de la Superintendencia del Medio Ambiente </w:t>
            </w:r>
          </w:p>
        </w:tc>
      </w:tr>
      <w:tr w:rsidR="001E4CE9" w:rsidRPr="0099749C" w14:paraId="5AEED102" w14:textId="77777777" w:rsidTr="00E36118">
        <w:trPr>
          <w:trHeight w:val="567"/>
          <w:jc w:val="center"/>
        </w:trPr>
        <w:tc>
          <w:tcPr>
            <w:tcW w:w="567" w:type="pct"/>
            <w:vAlign w:val="center"/>
          </w:tcPr>
          <w:p w14:paraId="7BD8A779" w14:textId="4B5CEDD9" w:rsidR="001E4CE9" w:rsidRDefault="001E4CE9" w:rsidP="001E4CE9">
            <w:pPr>
              <w:jc w:val="center"/>
              <w:rPr>
                <w:rFonts w:cs="Calibri"/>
              </w:rPr>
            </w:pPr>
            <w:r>
              <w:rPr>
                <w:rFonts w:cs="Calibri"/>
              </w:rPr>
              <w:t>4</w:t>
            </w:r>
          </w:p>
        </w:tc>
        <w:tc>
          <w:tcPr>
            <w:tcW w:w="4433" w:type="pct"/>
            <w:vAlign w:val="center"/>
          </w:tcPr>
          <w:p w14:paraId="419DB9D4" w14:textId="56C36FE2" w:rsidR="001E4CE9" w:rsidRPr="0099749C" w:rsidRDefault="001E4CE9" w:rsidP="001E4CE9">
            <w:pPr>
              <w:jc w:val="both"/>
              <w:rPr>
                <w:rFonts w:cs="Calibri"/>
              </w:rPr>
            </w:pPr>
            <w:r>
              <w:rPr>
                <w:rFonts w:cs="Calibri"/>
              </w:rPr>
              <w:t xml:space="preserve">Carta </w:t>
            </w:r>
            <w:r w:rsidR="00725C52">
              <w:rPr>
                <w:rFonts w:cs="Calibri"/>
              </w:rPr>
              <w:t>sin número</w:t>
            </w:r>
            <w:r>
              <w:rPr>
                <w:rFonts w:cs="Calibri"/>
              </w:rPr>
              <w:t>, de fecha 08 de enero de 2020</w:t>
            </w:r>
            <w:r w:rsidR="00725C52">
              <w:rPr>
                <w:rFonts w:cs="Calibri"/>
              </w:rPr>
              <w:t xml:space="preserve">, de </w:t>
            </w:r>
            <w:proofErr w:type="spellStart"/>
            <w:r w:rsidR="00725C52">
              <w:rPr>
                <w:rFonts w:cs="Calibri"/>
              </w:rPr>
              <w:t>Moller</w:t>
            </w:r>
            <w:proofErr w:type="spellEnd"/>
            <w:r w:rsidR="00725C52">
              <w:rPr>
                <w:rFonts w:cs="Calibri"/>
              </w:rPr>
              <w:t xml:space="preserve"> &amp; Pérez-Cotapos Construcciones Industriales S.A.</w:t>
            </w:r>
          </w:p>
        </w:tc>
      </w:tr>
      <w:tr w:rsidR="001E4CE9" w:rsidRPr="0099749C" w14:paraId="37F5733F" w14:textId="77777777" w:rsidTr="00E36118">
        <w:trPr>
          <w:trHeight w:val="567"/>
          <w:jc w:val="center"/>
        </w:trPr>
        <w:tc>
          <w:tcPr>
            <w:tcW w:w="567" w:type="pct"/>
            <w:vAlign w:val="center"/>
          </w:tcPr>
          <w:p w14:paraId="1ABC88BD" w14:textId="471D89BB" w:rsidR="001E4CE9" w:rsidRDefault="001E4CE9" w:rsidP="001E4CE9">
            <w:pPr>
              <w:jc w:val="center"/>
              <w:rPr>
                <w:rFonts w:cs="Calibri"/>
              </w:rPr>
            </w:pPr>
            <w:r>
              <w:rPr>
                <w:rFonts w:cs="Calibri"/>
              </w:rPr>
              <w:t>5</w:t>
            </w:r>
          </w:p>
        </w:tc>
        <w:tc>
          <w:tcPr>
            <w:tcW w:w="4433" w:type="pct"/>
            <w:vAlign w:val="center"/>
          </w:tcPr>
          <w:p w14:paraId="4DD6793A" w14:textId="7D29041E" w:rsidR="001E4CE9" w:rsidRDefault="001E4CE9" w:rsidP="001E4CE9">
            <w:pPr>
              <w:jc w:val="both"/>
              <w:rPr>
                <w:rFonts w:cs="Calibri"/>
              </w:rPr>
            </w:pPr>
            <w:r>
              <w:rPr>
                <w:rFonts w:cs="Calibri"/>
              </w:rPr>
              <w:t>Resolución Exenta N°058 de 15 de enero de 2020</w:t>
            </w:r>
            <w:r w:rsidR="00725C52">
              <w:rPr>
                <w:rFonts w:cs="Calibri"/>
              </w:rPr>
              <w:t xml:space="preserve">, de la Superintendencia del Medio Ambiente </w:t>
            </w:r>
          </w:p>
        </w:tc>
      </w:tr>
      <w:tr w:rsidR="001E4CE9" w:rsidRPr="0099749C" w14:paraId="2B89D626" w14:textId="77777777" w:rsidTr="00E36118">
        <w:trPr>
          <w:trHeight w:val="567"/>
          <w:jc w:val="center"/>
        </w:trPr>
        <w:tc>
          <w:tcPr>
            <w:tcW w:w="567" w:type="pct"/>
            <w:vAlign w:val="center"/>
          </w:tcPr>
          <w:p w14:paraId="383C7E01" w14:textId="533993FD" w:rsidR="001E4CE9" w:rsidRDefault="001E4CE9" w:rsidP="001E4CE9">
            <w:pPr>
              <w:jc w:val="center"/>
              <w:rPr>
                <w:rFonts w:cs="Calibri"/>
              </w:rPr>
            </w:pPr>
            <w:r>
              <w:rPr>
                <w:rFonts w:cs="Calibri"/>
              </w:rPr>
              <w:t>6</w:t>
            </w:r>
          </w:p>
        </w:tc>
        <w:tc>
          <w:tcPr>
            <w:tcW w:w="4433" w:type="pct"/>
            <w:vAlign w:val="center"/>
          </w:tcPr>
          <w:p w14:paraId="03BAACF5" w14:textId="3F827B30" w:rsidR="001E4CE9" w:rsidRDefault="001E4CE9" w:rsidP="001E4CE9">
            <w:pPr>
              <w:jc w:val="both"/>
              <w:rPr>
                <w:rFonts w:cs="Calibri"/>
              </w:rPr>
            </w:pPr>
            <w:r>
              <w:rPr>
                <w:rFonts w:cs="Calibri"/>
              </w:rPr>
              <w:t xml:space="preserve">Carta </w:t>
            </w:r>
            <w:r w:rsidR="00725C52">
              <w:rPr>
                <w:rFonts w:cs="Calibri"/>
              </w:rPr>
              <w:t>“</w:t>
            </w:r>
            <w:r>
              <w:rPr>
                <w:rFonts w:cs="Calibri"/>
              </w:rPr>
              <w:t>Reporte Técnico D.S. N°38/11 del MMA – Construcción Edificio Lyon Luterano</w:t>
            </w:r>
            <w:r w:rsidR="00725C52">
              <w:rPr>
                <w:rFonts w:cs="Calibri"/>
              </w:rPr>
              <w:t>”</w:t>
            </w:r>
            <w:r>
              <w:rPr>
                <w:rFonts w:cs="Calibri"/>
              </w:rPr>
              <w:t xml:space="preserve">, </w:t>
            </w:r>
            <w:r w:rsidR="00385853">
              <w:rPr>
                <w:rFonts w:cs="Calibri"/>
              </w:rPr>
              <w:t>con</w:t>
            </w:r>
            <w:r>
              <w:rPr>
                <w:rFonts w:cs="Calibri"/>
              </w:rPr>
              <w:t xml:space="preserve"> fecha enero de 2020, recibido por esta Oficina de Partes con fecha 23 de enero de 2020</w:t>
            </w:r>
            <w:r w:rsidR="00725C52">
              <w:rPr>
                <w:rFonts w:cs="Calibri"/>
              </w:rPr>
              <w:t xml:space="preserve">, remitida por </w:t>
            </w:r>
            <w:proofErr w:type="spellStart"/>
            <w:r w:rsidR="00725C52">
              <w:rPr>
                <w:rFonts w:cs="Calibri"/>
              </w:rPr>
              <w:t>Moller</w:t>
            </w:r>
            <w:proofErr w:type="spellEnd"/>
            <w:r w:rsidR="00725C52">
              <w:rPr>
                <w:rFonts w:cs="Calibri"/>
              </w:rPr>
              <w:t xml:space="preserve"> y &amp; Pérez-Cotapos Construcciones Industriales S.A.</w:t>
            </w:r>
          </w:p>
        </w:tc>
      </w:tr>
      <w:tr w:rsidR="009B53B5" w:rsidRPr="0099749C" w14:paraId="33F5DBDA" w14:textId="77777777" w:rsidTr="00E36118">
        <w:trPr>
          <w:trHeight w:val="567"/>
          <w:jc w:val="center"/>
        </w:trPr>
        <w:tc>
          <w:tcPr>
            <w:tcW w:w="567" w:type="pct"/>
            <w:vAlign w:val="center"/>
          </w:tcPr>
          <w:p w14:paraId="5546CEDC" w14:textId="79FFF755" w:rsidR="009B53B5" w:rsidRPr="00F12350" w:rsidRDefault="009B53B5" w:rsidP="001E4CE9">
            <w:pPr>
              <w:jc w:val="center"/>
              <w:rPr>
                <w:rFonts w:cs="Calibri"/>
              </w:rPr>
            </w:pPr>
            <w:r w:rsidRPr="00F12350">
              <w:rPr>
                <w:rFonts w:cs="Calibri"/>
              </w:rPr>
              <w:t>7</w:t>
            </w:r>
          </w:p>
        </w:tc>
        <w:tc>
          <w:tcPr>
            <w:tcW w:w="4433" w:type="pct"/>
            <w:vAlign w:val="center"/>
          </w:tcPr>
          <w:p w14:paraId="187AA418" w14:textId="1614582B" w:rsidR="009B53B5" w:rsidRDefault="009B53B5" w:rsidP="001E4CE9">
            <w:pPr>
              <w:jc w:val="both"/>
              <w:rPr>
                <w:rFonts w:cs="Calibri"/>
              </w:rPr>
            </w:pPr>
            <w:r w:rsidRPr="00F12350">
              <w:rPr>
                <w:rFonts w:cs="Calibri"/>
              </w:rPr>
              <w:t>Resolución Exenta N°544, de fecha 27 de marzo de 2020</w:t>
            </w:r>
            <w:r w:rsidR="00F12350" w:rsidRPr="00F12350">
              <w:rPr>
                <w:rFonts w:cs="Calibri"/>
              </w:rPr>
              <w:t>, de la Superintendencia del Medio Ambiente</w:t>
            </w:r>
            <w:r w:rsidR="00F12350">
              <w:rPr>
                <w:rFonts w:cs="Calibri"/>
              </w:rPr>
              <w:t xml:space="preserve"> </w:t>
            </w:r>
          </w:p>
        </w:tc>
      </w:tr>
      <w:tr w:rsidR="00385853" w:rsidRPr="0099749C" w14:paraId="1C3EBBF3" w14:textId="77777777" w:rsidTr="00E36118">
        <w:trPr>
          <w:trHeight w:val="567"/>
          <w:jc w:val="center"/>
        </w:trPr>
        <w:tc>
          <w:tcPr>
            <w:tcW w:w="567" w:type="pct"/>
            <w:vAlign w:val="center"/>
          </w:tcPr>
          <w:p w14:paraId="66A133B7" w14:textId="2DBD0E7A" w:rsidR="00385853" w:rsidRPr="00660B36" w:rsidRDefault="00385853" w:rsidP="001E4CE9">
            <w:pPr>
              <w:jc w:val="center"/>
              <w:rPr>
                <w:rFonts w:cs="Calibri"/>
              </w:rPr>
            </w:pPr>
            <w:r w:rsidRPr="00660B36">
              <w:rPr>
                <w:rFonts w:cs="Calibri"/>
              </w:rPr>
              <w:t>8</w:t>
            </w:r>
          </w:p>
        </w:tc>
        <w:tc>
          <w:tcPr>
            <w:tcW w:w="4433" w:type="pct"/>
            <w:vAlign w:val="center"/>
          </w:tcPr>
          <w:p w14:paraId="5149EE10" w14:textId="047D5BD1" w:rsidR="00385853" w:rsidRPr="00660B36" w:rsidRDefault="00385853" w:rsidP="001E4CE9">
            <w:pPr>
              <w:jc w:val="both"/>
              <w:rPr>
                <w:rFonts w:cs="Calibri"/>
              </w:rPr>
            </w:pPr>
            <w:r w:rsidRPr="00660B36">
              <w:rPr>
                <w:rFonts w:cs="Calibri"/>
              </w:rPr>
              <w:t xml:space="preserve">Respuesta </w:t>
            </w:r>
            <w:r w:rsidR="00F12350" w:rsidRPr="00660B36">
              <w:rPr>
                <w:rFonts w:cs="Calibri"/>
              </w:rPr>
              <w:t>a Resolución Exenta N°544,</w:t>
            </w:r>
            <w:r w:rsidR="003909EE">
              <w:rPr>
                <w:rFonts w:cs="Calibri"/>
              </w:rPr>
              <w:t xml:space="preserve"> con </w:t>
            </w:r>
            <w:r w:rsidR="00F12350" w:rsidRPr="00660B36">
              <w:rPr>
                <w:rFonts w:cs="Calibri"/>
              </w:rPr>
              <w:t xml:space="preserve">fecha 27 de marzo de 2020, de </w:t>
            </w:r>
            <w:proofErr w:type="spellStart"/>
            <w:r w:rsidR="00F12350" w:rsidRPr="00660B36">
              <w:rPr>
                <w:rFonts w:cs="Calibri"/>
              </w:rPr>
              <w:t>Moller</w:t>
            </w:r>
            <w:proofErr w:type="spellEnd"/>
            <w:r w:rsidR="00F12350" w:rsidRPr="00660B36">
              <w:rPr>
                <w:rFonts w:cs="Calibri"/>
              </w:rPr>
              <w:t xml:space="preserve"> y &amp; Pérez-Cotapos Construcciones Industriales S.A.</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A16B6" w14:textId="77777777" w:rsidR="001A2697" w:rsidRDefault="001A2697" w:rsidP="00E56524">
      <w:pPr>
        <w:spacing w:after="0" w:line="240" w:lineRule="auto"/>
      </w:pPr>
      <w:r>
        <w:separator/>
      </w:r>
    </w:p>
  </w:endnote>
  <w:endnote w:type="continuationSeparator" w:id="0">
    <w:p w14:paraId="227D4AA3" w14:textId="77777777" w:rsidR="001A2697" w:rsidRDefault="001A269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751030" w:rsidRPr="00751030">
          <w:rPr>
            <w:noProof/>
            <w:lang w:val="es-ES"/>
          </w:rPr>
          <w:t>4</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303276" w:rsidRPr="00303276">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92E4F" w14:textId="77777777" w:rsidR="001A2697" w:rsidRDefault="001A2697" w:rsidP="00E56524">
      <w:pPr>
        <w:spacing w:after="0" w:line="240" w:lineRule="auto"/>
      </w:pPr>
      <w:r>
        <w:separator/>
      </w:r>
    </w:p>
  </w:footnote>
  <w:footnote w:type="continuationSeparator" w:id="0">
    <w:p w14:paraId="12746E9A" w14:textId="77777777" w:rsidR="001A2697" w:rsidRDefault="001A2697"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6CB3ED4"/>
    <w:multiLevelType w:val="hybridMultilevel"/>
    <w:tmpl w:val="D414AF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7F31569"/>
    <w:multiLevelType w:val="hybridMultilevel"/>
    <w:tmpl w:val="5CFC8C1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692FFC"/>
    <w:multiLevelType w:val="hybridMultilevel"/>
    <w:tmpl w:val="ED660A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247E301D"/>
    <w:multiLevelType w:val="hybridMultilevel"/>
    <w:tmpl w:val="B92AFA06"/>
    <w:lvl w:ilvl="0" w:tplc="78B8CC96">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8197CBE"/>
    <w:multiLevelType w:val="hybridMultilevel"/>
    <w:tmpl w:val="BFE443EA"/>
    <w:lvl w:ilvl="0" w:tplc="DC6A5788">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6E2BC8"/>
    <w:multiLevelType w:val="hybridMultilevel"/>
    <w:tmpl w:val="28D61494"/>
    <w:lvl w:ilvl="0" w:tplc="1668D782">
      <w:numFmt w:val="bullet"/>
      <w:lvlText w:val="•"/>
      <w:lvlJc w:val="left"/>
      <w:pPr>
        <w:ind w:left="705" w:hanging="705"/>
      </w:pPr>
      <w:rPr>
        <w:rFonts w:ascii="Calibri" w:eastAsia="Calibri" w:hAnsi="Calibri" w:cs="Calibri"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0" w15:restartNumberingAfterBreak="0">
    <w:nsid w:val="2E176F08"/>
    <w:multiLevelType w:val="hybridMultilevel"/>
    <w:tmpl w:val="CCA45E9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377D0523"/>
    <w:multiLevelType w:val="hybridMultilevel"/>
    <w:tmpl w:val="BFE443EA"/>
    <w:lvl w:ilvl="0" w:tplc="DC6A5788">
      <w:start w:val="1"/>
      <w:numFmt w:val="lowerLetter"/>
      <w:lvlText w:val="%1."/>
      <w:lvlJc w:val="left"/>
      <w:pPr>
        <w:ind w:left="72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E175E"/>
    <w:multiLevelType w:val="hybridMultilevel"/>
    <w:tmpl w:val="5CFC8C1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FE2EF6"/>
    <w:multiLevelType w:val="hybridMultilevel"/>
    <w:tmpl w:val="5CFC8C1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E0441F4"/>
    <w:multiLevelType w:val="hybridMultilevel"/>
    <w:tmpl w:val="5CFC8C1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8EB73C0"/>
    <w:multiLevelType w:val="hybridMultilevel"/>
    <w:tmpl w:val="BFE443EA"/>
    <w:lvl w:ilvl="0" w:tplc="DC6A5788">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AC2740B"/>
    <w:multiLevelType w:val="hybridMultilevel"/>
    <w:tmpl w:val="16FE8B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9"/>
  </w:num>
  <w:num w:numId="5">
    <w:abstractNumId w:val="6"/>
  </w:num>
  <w:num w:numId="6">
    <w:abstractNumId w:val="1"/>
  </w:num>
  <w:num w:numId="7">
    <w:abstractNumId w:val="18"/>
  </w:num>
  <w:num w:numId="8">
    <w:abstractNumId w:val="13"/>
  </w:num>
  <w:num w:numId="9">
    <w:abstractNumId w:val="14"/>
  </w:num>
  <w:num w:numId="10">
    <w:abstractNumId w:val="23"/>
  </w:num>
  <w:num w:numId="11">
    <w:abstractNumId w:val="24"/>
  </w:num>
  <w:num w:numId="12">
    <w:abstractNumId w:val="2"/>
  </w:num>
  <w:num w:numId="13">
    <w:abstractNumId w:val="2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10"/>
  </w:num>
  <w:num w:numId="20">
    <w:abstractNumId w:val="22"/>
  </w:num>
  <w:num w:numId="21">
    <w:abstractNumId w:val="3"/>
  </w:num>
  <w:num w:numId="22">
    <w:abstractNumId w:val="16"/>
  </w:num>
  <w:num w:numId="23">
    <w:abstractNumId w:val="15"/>
  </w:num>
  <w:num w:numId="24">
    <w:abstractNumId w:val="7"/>
  </w:num>
  <w:num w:numId="25">
    <w:abstractNumId w:val="4"/>
  </w:num>
  <w:num w:numId="26">
    <w:abstractNumId w:val="12"/>
  </w:num>
  <w:num w:numId="27">
    <w:abstractNumId w:val="11"/>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42466"/>
    <w:rsid w:val="00055D8B"/>
    <w:rsid w:val="000611DE"/>
    <w:rsid w:val="00075088"/>
    <w:rsid w:val="000831D0"/>
    <w:rsid w:val="000875FB"/>
    <w:rsid w:val="0009093C"/>
    <w:rsid w:val="00094668"/>
    <w:rsid w:val="000949F8"/>
    <w:rsid w:val="000A28D4"/>
    <w:rsid w:val="000B400D"/>
    <w:rsid w:val="000B41A1"/>
    <w:rsid w:val="000B6D9C"/>
    <w:rsid w:val="000C6D27"/>
    <w:rsid w:val="000D1791"/>
    <w:rsid w:val="000D2DA5"/>
    <w:rsid w:val="000E73E3"/>
    <w:rsid w:val="000F0BEF"/>
    <w:rsid w:val="000F741D"/>
    <w:rsid w:val="001029E5"/>
    <w:rsid w:val="00110C80"/>
    <w:rsid w:val="001119EA"/>
    <w:rsid w:val="00126401"/>
    <w:rsid w:val="00126F49"/>
    <w:rsid w:val="001435BD"/>
    <w:rsid w:val="00145020"/>
    <w:rsid w:val="001520B1"/>
    <w:rsid w:val="00165189"/>
    <w:rsid w:val="001753A8"/>
    <w:rsid w:val="001758A4"/>
    <w:rsid w:val="00181B2B"/>
    <w:rsid w:val="00181EA1"/>
    <w:rsid w:val="001902F7"/>
    <w:rsid w:val="00191FC0"/>
    <w:rsid w:val="001924A3"/>
    <w:rsid w:val="001929A7"/>
    <w:rsid w:val="001A2697"/>
    <w:rsid w:val="001A526B"/>
    <w:rsid w:val="001B5B97"/>
    <w:rsid w:val="001C286B"/>
    <w:rsid w:val="001C366C"/>
    <w:rsid w:val="001D007D"/>
    <w:rsid w:val="001D3AFD"/>
    <w:rsid w:val="001E480C"/>
    <w:rsid w:val="001E4CE9"/>
    <w:rsid w:val="001F0817"/>
    <w:rsid w:val="001F43E2"/>
    <w:rsid w:val="001F4D94"/>
    <w:rsid w:val="00217CB7"/>
    <w:rsid w:val="00222266"/>
    <w:rsid w:val="0022498A"/>
    <w:rsid w:val="0023731E"/>
    <w:rsid w:val="00242300"/>
    <w:rsid w:val="00245BFA"/>
    <w:rsid w:val="00246E95"/>
    <w:rsid w:val="0025219B"/>
    <w:rsid w:val="00252A8D"/>
    <w:rsid w:val="00255EBA"/>
    <w:rsid w:val="00262413"/>
    <w:rsid w:val="00262969"/>
    <w:rsid w:val="0027101B"/>
    <w:rsid w:val="002811DF"/>
    <w:rsid w:val="00283CC4"/>
    <w:rsid w:val="002A0C7B"/>
    <w:rsid w:val="002A1CCA"/>
    <w:rsid w:val="002A2F83"/>
    <w:rsid w:val="002A7DA1"/>
    <w:rsid w:val="002B25A5"/>
    <w:rsid w:val="002C2A1F"/>
    <w:rsid w:val="002D13AD"/>
    <w:rsid w:val="002D28DB"/>
    <w:rsid w:val="002E6EDE"/>
    <w:rsid w:val="002E78C9"/>
    <w:rsid w:val="002F2AB1"/>
    <w:rsid w:val="002F4206"/>
    <w:rsid w:val="002F5C2A"/>
    <w:rsid w:val="002F7A59"/>
    <w:rsid w:val="00302F26"/>
    <w:rsid w:val="00303276"/>
    <w:rsid w:val="00303FFB"/>
    <w:rsid w:val="00311CE1"/>
    <w:rsid w:val="003159A1"/>
    <w:rsid w:val="0031781C"/>
    <w:rsid w:val="003360C8"/>
    <w:rsid w:val="003437A1"/>
    <w:rsid w:val="003541F5"/>
    <w:rsid w:val="0035689D"/>
    <w:rsid w:val="00372CC5"/>
    <w:rsid w:val="00373994"/>
    <w:rsid w:val="00374C8E"/>
    <w:rsid w:val="00382531"/>
    <w:rsid w:val="00382709"/>
    <w:rsid w:val="0038345B"/>
    <w:rsid w:val="00385853"/>
    <w:rsid w:val="003909EE"/>
    <w:rsid w:val="00390BA5"/>
    <w:rsid w:val="003A1B6E"/>
    <w:rsid w:val="003A787E"/>
    <w:rsid w:val="003B4D8E"/>
    <w:rsid w:val="003B5F82"/>
    <w:rsid w:val="003C2B6A"/>
    <w:rsid w:val="003C445F"/>
    <w:rsid w:val="003C57B5"/>
    <w:rsid w:val="003C7690"/>
    <w:rsid w:val="003D0949"/>
    <w:rsid w:val="003D2BFA"/>
    <w:rsid w:val="003E1DC0"/>
    <w:rsid w:val="003E78B8"/>
    <w:rsid w:val="003E7908"/>
    <w:rsid w:val="004003A3"/>
    <w:rsid w:val="004137CE"/>
    <w:rsid w:val="00426AC2"/>
    <w:rsid w:val="00427BB7"/>
    <w:rsid w:val="00432729"/>
    <w:rsid w:val="00436310"/>
    <w:rsid w:val="00444262"/>
    <w:rsid w:val="0044610D"/>
    <w:rsid w:val="00475C09"/>
    <w:rsid w:val="00480583"/>
    <w:rsid w:val="00485FA3"/>
    <w:rsid w:val="004933E7"/>
    <w:rsid w:val="00497371"/>
    <w:rsid w:val="004A1CC6"/>
    <w:rsid w:val="004A51E4"/>
    <w:rsid w:val="004B58F6"/>
    <w:rsid w:val="004C005C"/>
    <w:rsid w:val="004D3EDB"/>
    <w:rsid w:val="004E3E15"/>
    <w:rsid w:val="004E5592"/>
    <w:rsid w:val="004F0F22"/>
    <w:rsid w:val="004F4B42"/>
    <w:rsid w:val="005023E1"/>
    <w:rsid w:val="005054B2"/>
    <w:rsid w:val="005250C4"/>
    <w:rsid w:val="0052653A"/>
    <w:rsid w:val="005344C0"/>
    <w:rsid w:val="005379BE"/>
    <w:rsid w:val="00541F23"/>
    <w:rsid w:val="005450E3"/>
    <w:rsid w:val="00550A35"/>
    <w:rsid w:val="005545B7"/>
    <w:rsid w:val="00557B4D"/>
    <w:rsid w:val="005674CD"/>
    <w:rsid w:val="0057401F"/>
    <w:rsid w:val="00574FCA"/>
    <w:rsid w:val="0058203E"/>
    <w:rsid w:val="005849CA"/>
    <w:rsid w:val="005B29E1"/>
    <w:rsid w:val="005C0EB7"/>
    <w:rsid w:val="005C1EE4"/>
    <w:rsid w:val="005C6AD9"/>
    <w:rsid w:val="005D473F"/>
    <w:rsid w:val="005D4C8D"/>
    <w:rsid w:val="005F15F8"/>
    <w:rsid w:val="00600B72"/>
    <w:rsid w:val="00602CDD"/>
    <w:rsid w:val="00602FAF"/>
    <w:rsid w:val="00615414"/>
    <w:rsid w:val="006203FC"/>
    <w:rsid w:val="00622D5A"/>
    <w:rsid w:val="0062340B"/>
    <w:rsid w:val="00623893"/>
    <w:rsid w:val="00627BDC"/>
    <w:rsid w:val="006521E8"/>
    <w:rsid w:val="00652670"/>
    <w:rsid w:val="00655A76"/>
    <w:rsid w:val="00660B36"/>
    <w:rsid w:val="00662D8F"/>
    <w:rsid w:val="00666B61"/>
    <w:rsid w:val="006704AA"/>
    <w:rsid w:val="0069258D"/>
    <w:rsid w:val="00694DB9"/>
    <w:rsid w:val="00695C7A"/>
    <w:rsid w:val="006A67BE"/>
    <w:rsid w:val="006A744A"/>
    <w:rsid w:val="006A7452"/>
    <w:rsid w:val="006B4989"/>
    <w:rsid w:val="006B7D89"/>
    <w:rsid w:val="006C0A85"/>
    <w:rsid w:val="006C0E12"/>
    <w:rsid w:val="006C3DED"/>
    <w:rsid w:val="006D5DB8"/>
    <w:rsid w:val="006F4EA6"/>
    <w:rsid w:val="00703D09"/>
    <w:rsid w:val="0071321C"/>
    <w:rsid w:val="00725C52"/>
    <w:rsid w:val="00726EA1"/>
    <w:rsid w:val="007302B3"/>
    <w:rsid w:val="00731D1D"/>
    <w:rsid w:val="007342B0"/>
    <w:rsid w:val="00737969"/>
    <w:rsid w:val="00742F86"/>
    <w:rsid w:val="00751030"/>
    <w:rsid w:val="00751412"/>
    <w:rsid w:val="00762E5C"/>
    <w:rsid w:val="0079133A"/>
    <w:rsid w:val="00791465"/>
    <w:rsid w:val="0079303D"/>
    <w:rsid w:val="00797CE6"/>
    <w:rsid w:val="007A1AC3"/>
    <w:rsid w:val="007A603A"/>
    <w:rsid w:val="007B0047"/>
    <w:rsid w:val="007C73CE"/>
    <w:rsid w:val="007E1652"/>
    <w:rsid w:val="007E3832"/>
    <w:rsid w:val="007E4E5B"/>
    <w:rsid w:val="007E7BF8"/>
    <w:rsid w:val="008043E3"/>
    <w:rsid w:val="00812741"/>
    <w:rsid w:val="008128E2"/>
    <w:rsid w:val="00821BBE"/>
    <w:rsid w:val="00822447"/>
    <w:rsid w:val="00836622"/>
    <w:rsid w:val="00856872"/>
    <w:rsid w:val="00857328"/>
    <w:rsid w:val="0086087F"/>
    <w:rsid w:val="00866FCB"/>
    <w:rsid w:val="00880D62"/>
    <w:rsid w:val="00883170"/>
    <w:rsid w:val="00886996"/>
    <w:rsid w:val="00886B80"/>
    <w:rsid w:val="008A37E4"/>
    <w:rsid w:val="008A7AC7"/>
    <w:rsid w:val="008B7FBF"/>
    <w:rsid w:val="008C0A0E"/>
    <w:rsid w:val="008C6F87"/>
    <w:rsid w:val="008D3DB6"/>
    <w:rsid w:val="008E0F88"/>
    <w:rsid w:val="008F1AF3"/>
    <w:rsid w:val="009076E5"/>
    <w:rsid w:val="0091355D"/>
    <w:rsid w:val="0093042A"/>
    <w:rsid w:val="00930588"/>
    <w:rsid w:val="00932D89"/>
    <w:rsid w:val="00933D7F"/>
    <w:rsid w:val="00934B70"/>
    <w:rsid w:val="00943327"/>
    <w:rsid w:val="00947F02"/>
    <w:rsid w:val="0095256C"/>
    <w:rsid w:val="00960014"/>
    <w:rsid w:val="009642B6"/>
    <w:rsid w:val="00965484"/>
    <w:rsid w:val="00974804"/>
    <w:rsid w:val="00975761"/>
    <w:rsid w:val="00984AB9"/>
    <w:rsid w:val="00996F78"/>
    <w:rsid w:val="009A164C"/>
    <w:rsid w:val="009A3990"/>
    <w:rsid w:val="009B1653"/>
    <w:rsid w:val="009B1DB6"/>
    <w:rsid w:val="009B53B5"/>
    <w:rsid w:val="009C417E"/>
    <w:rsid w:val="009D4B32"/>
    <w:rsid w:val="009E53B7"/>
    <w:rsid w:val="009F79AD"/>
    <w:rsid w:val="00A0414A"/>
    <w:rsid w:val="00A07BD8"/>
    <w:rsid w:val="00A10FA1"/>
    <w:rsid w:val="00A11692"/>
    <w:rsid w:val="00A17C72"/>
    <w:rsid w:val="00A25543"/>
    <w:rsid w:val="00A32786"/>
    <w:rsid w:val="00A37206"/>
    <w:rsid w:val="00A425B7"/>
    <w:rsid w:val="00A46D0B"/>
    <w:rsid w:val="00A6065A"/>
    <w:rsid w:val="00A62905"/>
    <w:rsid w:val="00A66D61"/>
    <w:rsid w:val="00A8203A"/>
    <w:rsid w:val="00A84366"/>
    <w:rsid w:val="00A85931"/>
    <w:rsid w:val="00A950F6"/>
    <w:rsid w:val="00AA081B"/>
    <w:rsid w:val="00AA4235"/>
    <w:rsid w:val="00AA52E7"/>
    <w:rsid w:val="00AA63E4"/>
    <w:rsid w:val="00AB67AE"/>
    <w:rsid w:val="00AB6C4F"/>
    <w:rsid w:val="00AC27F0"/>
    <w:rsid w:val="00AC3423"/>
    <w:rsid w:val="00AD2E17"/>
    <w:rsid w:val="00AD5159"/>
    <w:rsid w:val="00AD6A8F"/>
    <w:rsid w:val="00AF5FDD"/>
    <w:rsid w:val="00AF68F9"/>
    <w:rsid w:val="00B050F2"/>
    <w:rsid w:val="00B053A1"/>
    <w:rsid w:val="00B115CC"/>
    <w:rsid w:val="00B3062A"/>
    <w:rsid w:val="00B32B3B"/>
    <w:rsid w:val="00B3429A"/>
    <w:rsid w:val="00B4141D"/>
    <w:rsid w:val="00B50171"/>
    <w:rsid w:val="00B54A74"/>
    <w:rsid w:val="00B54A9E"/>
    <w:rsid w:val="00B5591A"/>
    <w:rsid w:val="00B606DC"/>
    <w:rsid w:val="00B62D11"/>
    <w:rsid w:val="00B71C9C"/>
    <w:rsid w:val="00B75D9D"/>
    <w:rsid w:val="00B81222"/>
    <w:rsid w:val="00B8157F"/>
    <w:rsid w:val="00B83385"/>
    <w:rsid w:val="00B84311"/>
    <w:rsid w:val="00B90FD7"/>
    <w:rsid w:val="00BC14C4"/>
    <w:rsid w:val="00BD6C85"/>
    <w:rsid w:val="00BE6D40"/>
    <w:rsid w:val="00BF2225"/>
    <w:rsid w:val="00BF4051"/>
    <w:rsid w:val="00C063C5"/>
    <w:rsid w:val="00C11245"/>
    <w:rsid w:val="00C1373D"/>
    <w:rsid w:val="00C147D8"/>
    <w:rsid w:val="00C2092E"/>
    <w:rsid w:val="00C26752"/>
    <w:rsid w:val="00C40499"/>
    <w:rsid w:val="00C42E42"/>
    <w:rsid w:val="00C44726"/>
    <w:rsid w:val="00C47F7B"/>
    <w:rsid w:val="00C51EF6"/>
    <w:rsid w:val="00C5495B"/>
    <w:rsid w:val="00C55567"/>
    <w:rsid w:val="00C6077B"/>
    <w:rsid w:val="00C765B1"/>
    <w:rsid w:val="00C80D12"/>
    <w:rsid w:val="00C9264B"/>
    <w:rsid w:val="00CA469D"/>
    <w:rsid w:val="00CB07DC"/>
    <w:rsid w:val="00CB4AA0"/>
    <w:rsid w:val="00CC33DF"/>
    <w:rsid w:val="00CC3DD0"/>
    <w:rsid w:val="00CC583B"/>
    <w:rsid w:val="00CC60E7"/>
    <w:rsid w:val="00CE0302"/>
    <w:rsid w:val="00CE3600"/>
    <w:rsid w:val="00CE46B9"/>
    <w:rsid w:val="00CE4BED"/>
    <w:rsid w:val="00D135E8"/>
    <w:rsid w:val="00D14619"/>
    <w:rsid w:val="00D14756"/>
    <w:rsid w:val="00D15C75"/>
    <w:rsid w:val="00D17483"/>
    <w:rsid w:val="00D200F9"/>
    <w:rsid w:val="00D23E29"/>
    <w:rsid w:val="00D34851"/>
    <w:rsid w:val="00D356D8"/>
    <w:rsid w:val="00D46E7A"/>
    <w:rsid w:val="00D815EC"/>
    <w:rsid w:val="00D870B9"/>
    <w:rsid w:val="00D95123"/>
    <w:rsid w:val="00DA16E3"/>
    <w:rsid w:val="00DA6C2A"/>
    <w:rsid w:val="00DB0482"/>
    <w:rsid w:val="00DB0CD9"/>
    <w:rsid w:val="00DB4225"/>
    <w:rsid w:val="00DD0A8E"/>
    <w:rsid w:val="00DD410F"/>
    <w:rsid w:val="00DE5B14"/>
    <w:rsid w:val="00DF36C4"/>
    <w:rsid w:val="00DF70E4"/>
    <w:rsid w:val="00E10176"/>
    <w:rsid w:val="00E1651A"/>
    <w:rsid w:val="00E270BA"/>
    <w:rsid w:val="00E31D63"/>
    <w:rsid w:val="00E322DA"/>
    <w:rsid w:val="00E32EED"/>
    <w:rsid w:val="00E33C1D"/>
    <w:rsid w:val="00E34B3C"/>
    <w:rsid w:val="00E36118"/>
    <w:rsid w:val="00E36CA2"/>
    <w:rsid w:val="00E40481"/>
    <w:rsid w:val="00E41150"/>
    <w:rsid w:val="00E4240C"/>
    <w:rsid w:val="00E47650"/>
    <w:rsid w:val="00E476AF"/>
    <w:rsid w:val="00E505B0"/>
    <w:rsid w:val="00E529E9"/>
    <w:rsid w:val="00E52B93"/>
    <w:rsid w:val="00E53E4D"/>
    <w:rsid w:val="00E56524"/>
    <w:rsid w:val="00E7115A"/>
    <w:rsid w:val="00E7162E"/>
    <w:rsid w:val="00E71D23"/>
    <w:rsid w:val="00E72E74"/>
    <w:rsid w:val="00E93179"/>
    <w:rsid w:val="00EB4016"/>
    <w:rsid w:val="00EC10C2"/>
    <w:rsid w:val="00EC223F"/>
    <w:rsid w:val="00EC2933"/>
    <w:rsid w:val="00EC5293"/>
    <w:rsid w:val="00ED21AD"/>
    <w:rsid w:val="00ED21CA"/>
    <w:rsid w:val="00ED525D"/>
    <w:rsid w:val="00ED740B"/>
    <w:rsid w:val="00ED76CA"/>
    <w:rsid w:val="00EE7C15"/>
    <w:rsid w:val="00EF07CE"/>
    <w:rsid w:val="00EF51FB"/>
    <w:rsid w:val="00F12350"/>
    <w:rsid w:val="00F15068"/>
    <w:rsid w:val="00F23F0C"/>
    <w:rsid w:val="00F37324"/>
    <w:rsid w:val="00F444C7"/>
    <w:rsid w:val="00F57825"/>
    <w:rsid w:val="00F628DA"/>
    <w:rsid w:val="00F63539"/>
    <w:rsid w:val="00F64392"/>
    <w:rsid w:val="00F74B81"/>
    <w:rsid w:val="00F81F07"/>
    <w:rsid w:val="00F83970"/>
    <w:rsid w:val="00F84332"/>
    <w:rsid w:val="00F8465A"/>
    <w:rsid w:val="00F85C72"/>
    <w:rsid w:val="00F9426E"/>
    <w:rsid w:val="00F9547B"/>
    <w:rsid w:val="00F961CC"/>
    <w:rsid w:val="00F979DD"/>
    <w:rsid w:val="00FA4DF3"/>
    <w:rsid w:val="00FB18C2"/>
    <w:rsid w:val="00FB2039"/>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nhideWhenUsed/>
    <w:qFormat/>
    <w:rsid w:val="00CE0302"/>
    <w:pPr>
      <w:spacing w:after="60" w:line="240" w:lineRule="auto"/>
      <w:jc w:val="center"/>
    </w:pPr>
    <w:rPr>
      <w:i/>
      <w:iCs/>
      <w:sz w:val="16"/>
      <w:szCs w:val="18"/>
    </w:rPr>
  </w:style>
  <w:style w:type="paragraph" w:styleId="Textonotapie">
    <w:name w:val="footnote text"/>
    <w:basedOn w:val="Normal"/>
    <w:link w:val="TextonotapieCar"/>
    <w:uiPriority w:val="99"/>
    <w:semiHidden/>
    <w:unhideWhenUsed/>
    <w:rsid w:val="001C36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366C"/>
    <w:rPr>
      <w:sz w:val="20"/>
      <w:szCs w:val="20"/>
    </w:rPr>
  </w:style>
  <w:style w:type="character" w:styleId="Refdenotaalpie">
    <w:name w:val="footnote reference"/>
    <w:basedOn w:val="Fuentedeprrafopredeter"/>
    <w:uiPriority w:val="99"/>
    <w:semiHidden/>
    <w:unhideWhenUsed/>
    <w:rsid w:val="001C366C"/>
    <w:rPr>
      <w:vertAlign w:val="superscript"/>
    </w:rPr>
  </w:style>
  <w:style w:type="paragraph" w:styleId="Asuntodelcomentario">
    <w:name w:val="annotation subject"/>
    <w:basedOn w:val="Textocomentario"/>
    <w:next w:val="Textocomentario"/>
    <w:link w:val="AsuntodelcomentarioCar"/>
    <w:uiPriority w:val="99"/>
    <w:semiHidden/>
    <w:unhideWhenUsed/>
    <w:rsid w:val="00303276"/>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303276"/>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9458">
      <w:bodyDiv w:val="1"/>
      <w:marLeft w:val="0"/>
      <w:marRight w:val="0"/>
      <w:marTop w:val="0"/>
      <w:marBottom w:val="0"/>
      <w:divBdr>
        <w:top w:val="none" w:sz="0" w:space="0" w:color="auto"/>
        <w:left w:val="none" w:sz="0" w:space="0" w:color="auto"/>
        <w:bottom w:val="none" w:sz="0" w:space="0" w:color="auto"/>
        <w:right w:val="none" w:sz="0" w:space="0" w:color="auto"/>
      </w:divBdr>
    </w:div>
    <w:div w:id="488710429">
      <w:bodyDiv w:val="1"/>
      <w:marLeft w:val="0"/>
      <w:marRight w:val="0"/>
      <w:marTop w:val="0"/>
      <w:marBottom w:val="0"/>
      <w:divBdr>
        <w:top w:val="none" w:sz="0" w:space="0" w:color="auto"/>
        <w:left w:val="none" w:sz="0" w:space="0" w:color="auto"/>
        <w:bottom w:val="none" w:sz="0" w:space="0" w:color="auto"/>
        <w:right w:val="none" w:sz="0" w:space="0" w:color="auto"/>
      </w:divBdr>
    </w:div>
    <w:div w:id="536547449">
      <w:bodyDiv w:val="1"/>
      <w:marLeft w:val="0"/>
      <w:marRight w:val="0"/>
      <w:marTop w:val="0"/>
      <w:marBottom w:val="0"/>
      <w:divBdr>
        <w:top w:val="none" w:sz="0" w:space="0" w:color="auto"/>
        <w:left w:val="none" w:sz="0" w:space="0" w:color="auto"/>
        <w:bottom w:val="none" w:sz="0" w:space="0" w:color="auto"/>
        <w:right w:val="none" w:sz="0" w:space="0" w:color="auto"/>
      </w:divBdr>
    </w:div>
    <w:div w:id="1041396553">
      <w:bodyDiv w:val="1"/>
      <w:marLeft w:val="0"/>
      <w:marRight w:val="0"/>
      <w:marTop w:val="0"/>
      <w:marBottom w:val="0"/>
      <w:divBdr>
        <w:top w:val="none" w:sz="0" w:space="0" w:color="auto"/>
        <w:left w:val="none" w:sz="0" w:space="0" w:color="auto"/>
        <w:bottom w:val="none" w:sz="0" w:space="0" w:color="auto"/>
        <w:right w:val="none" w:sz="0" w:space="0" w:color="auto"/>
      </w:divBdr>
    </w:div>
    <w:div w:id="1356732269">
      <w:bodyDiv w:val="1"/>
      <w:marLeft w:val="0"/>
      <w:marRight w:val="0"/>
      <w:marTop w:val="0"/>
      <w:marBottom w:val="0"/>
      <w:divBdr>
        <w:top w:val="none" w:sz="0" w:space="0" w:color="auto"/>
        <w:left w:val="none" w:sz="0" w:space="0" w:color="auto"/>
        <w:bottom w:val="none" w:sz="0" w:space="0" w:color="auto"/>
        <w:right w:val="none" w:sz="0" w:space="0" w:color="auto"/>
      </w:divBdr>
    </w:div>
    <w:div w:id="1372533732">
      <w:bodyDiv w:val="1"/>
      <w:marLeft w:val="0"/>
      <w:marRight w:val="0"/>
      <w:marTop w:val="0"/>
      <w:marBottom w:val="0"/>
      <w:divBdr>
        <w:top w:val="none" w:sz="0" w:space="0" w:color="auto"/>
        <w:left w:val="none" w:sz="0" w:space="0" w:color="auto"/>
        <w:bottom w:val="none" w:sz="0" w:space="0" w:color="auto"/>
        <w:right w:val="none" w:sz="0" w:space="0" w:color="auto"/>
      </w:divBdr>
    </w:div>
    <w:div w:id="1933902055">
      <w:bodyDiv w:val="1"/>
      <w:marLeft w:val="0"/>
      <w:marRight w:val="0"/>
      <w:marTop w:val="0"/>
      <w:marBottom w:val="0"/>
      <w:divBdr>
        <w:top w:val="none" w:sz="0" w:space="0" w:color="auto"/>
        <w:left w:val="none" w:sz="0" w:space="0" w:color="auto"/>
        <w:bottom w:val="none" w:sz="0" w:space="0" w:color="auto"/>
        <w:right w:val="none" w:sz="0" w:space="0" w:color="auto"/>
      </w:divBdr>
    </w:div>
    <w:div w:id="2042167472">
      <w:bodyDiv w:val="1"/>
      <w:marLeft w:val="0"/>
      <w:marRight w:val="0"/>
      <w:marTop w:val="0"/>
      <w:marBottom w:val="0"/>
      <w:divBdr>
        <w:top w:val="none" w:sz="0" w:space="0" w:color="auto"/>
        <w:left w:val="none" w:sz="0" w:space="0" w:color="auto"/>
        <w:bottom w:val="none" w:sz="0" w:space="0" w:color="auto"/>
        <w:right w:val="none" w:sz="0" w:space="0" w:color="auto"/>
      </w:divBdr>
    </w:div>
    <w:div w:id="21385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uQhA8EIss3LTMAG9ANHL8LAsvwxO8IjJRcNAYJRzvhw=</DigestValue>
    </Reference>
    <Reference Type="http://www.w3.org/2000/09/xmldsig#Object" URI="#idOfficeObject">
      <DigestMethod Algorithm="http://www.w3.org/2001/04/xmlenc#sha256"/>
      <DigestValue>YGPpb+ALBYifH11g/5Nc7gjjVJyFZe2khiIFRbMouxk=</DigestValue>
    </Reference>
    <Reference Type="http://uri.etsi.org/01903#SignedProperties" URI="#idSignedProperties">
      <Transforms>
        <Transform Algorithm="http://www.w3.org/TR/2001/REC-xml-c14n-20010315"/>
      </Transforms>
      <DigestMethod Algorithm="http://www.w3.org/2001/04/xmlenc#sha256"/>
      <DigestValue>KB/mzsrXkKUa+nw0QNZCLFumBJskDf0FCByD3fvz2KM=</DigestValue>
    </Reference>
    <Reference Type="http://www.w3.org/2000/09/xmldsig#Object" URI="#idValidSigLnImg">
      <DigestMethod Algorithm="http://www.w3.org/2001/04/xmlenc#sha256"/>
      <DigestValue>ilT7uepApg7j5smNMhsfjykC91dsAb9m9qV9zlJRn+8=</DigestValue>
    </Reference>
    <Reference Type="http://www.w3.org/2000/09/xmldsig#Object" URI="#idInvalidSigLnImg">
      <DigestMethod Algorithm="http://www.w3.org/2001/04/xmlenc#sha256"/>
      <DigestValue>tIjTwJfxtU14HvAFa5flUPBW1ttDbR/Ofa2ELriQ4NQ=</DigestValue>
    </Reference>
  </SignedInfo>
  <SignatureValue>bPU03mrUP9/fM1I1zti3hXpYfT3oL0d/ezSi4ia7HLrZd/V75hSEOa6egkDBlfBOg8oNZ5ES9ktg
a7fZS1UDx12gZgoKuEl1pjmagsXu9HsNqGjh9ugynu8gguYIsjz3sl+lRgHKJ3tornjfgcpP9n4n
4X3IDIESLVvKoh8LQwkCVmebLVnfVhuiOAo6gwP204yalffQBMwtFQdBOQxOBEV+Bnyky5GnyaNg
K7COFzXH+ML6+dehG3FPxMNyhhs/qI4YdOWZHR2Y2Sg6ZKth/Xi9ZRpMQio2aJe/v0pn96eNdaQO
E6I0ahGQSNOqip13Okw/l8tkjfuqQtATQk2cXw==</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bCj5X2uPV3vqRffG5yeB+pIc085U1VHW4ZfE9HQLVxQ=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4CaKJNXcWukGR1d2l8ZDCeZm3I3gmWjthN7r0NUas4U=</DigestValue>
      </Reference>
      <Reference URI="/word/endnotes.xml?ContentType=application/vnd.openxmlformats-officedocument.wordprocessingml.endnotes+xml">
        <DigestMethod Algorithm="http://www.w3.org/2001/04/xmlenc#sha256"/>
        <DigestValue>eFYlje8+c0t0qCaYpLIgUkG2XlUtXkP7TRIkzdoJ6RE=</DigestValue>
      </Reference>
      <Reference URI="/word/fontTable.xml?ContentType=application/vnd.openxmlformats-officedocument.wordprocessingml.fontTable+xml">
        <DigestMethod Algorithm="http://www.w3.org/2001/04/xmlenc#sha256"/>
        <DigestValue>o0ONEAfdj7zW/HrM9VMB9mISOmBrc8S8EO9Av6wgvpk=</DigestValue>
      </Reference>
      <Reference URI="/word/footer1.xml?ContentType=application/vnd.openxmlformats-officedocument.wordprocessingml.footer+xml">
        <DigestMethod Algorithm="http://www.w3.org/2001/04/xmlenc#sha256"/>
        <DigestValue>Ilb+CnRdg3NI437T/X7z+hmzF4P8ui4xPvf5dxalDBs=</DigestValue>
      </Reference>
      <Reference URI="/word/footer2.xml?ContentType=application/vnd.openxmlformats-officedocument.wordprocessingml.footer+xml">
        <DigestMethod Algorithm="http://www.w3.org/2001/04/xmlenc#sha256"/>
        <DigestValue>DBJluaXbfCfnKxI9OyJvoDbVuSPk81kMnNQ3QIWzwjo=</DigestValue>
      </Reference>
      <Reference URI="/word/footnotes.xml?ContentType=application/vnd.openxmlformats-officedocument.wordprocessingml.footnotes+xml">
        <DigestMethod Algorithm="http://www.w3.org/2001/04/xmlenc#sha256"/>
        <DigestValue>Ix2nSTos0FpPb9qbvOIjK4nyyolJn7vpRXBcJ/a4gmg=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PDtDXACNBM1+39KVDwAHPpQaEZsfC/fOnVizpbMzos4=</DigestValue>
      </Reference>
      <Reference URI="/word/media/image3.jpeg?ContentType=image/jpeg">
        <DigestMethod Algorithm="http://www.w3.org/2001/04/xmlenc#sha256"/>
        <DigestValue>aDl+iNKe/r4AlzQxaUpaM9gzXYl6J4bi0bNgEn+E0X4=</DigestValue>
      </Reference>
      <Reference URI="/word/media/image4.png?ContentType=image/png">
        <DigestMethod Algorithm="http://www.w3.org/2001/04/xmlenc#sha256"/>
        <DigestValue>G/if9x9DbsyBr4JyTudvoL++rNs60KNMtqnLOoAA21I=</DigestValue>
      </Reference>
      <Reference URI="/word/media/image5.png?ContentType=image/png">
        <DigestMethod Algorithm="http://www.w3.org/2001/04/xmlenc#sha256"/>
        <DigestValue>u4R8rXmlkXM1hSQvdAhROWhlQH2tvYYQhIl09wpLUps=</DigestValue>
      </Reference>
      <Reference URI="/word/media/image6.png?ContentType=image/png">
        <DigestMethod Algorithm="http://www.w3.org/2001/04/xmlenc#sha256"/>
        <DigestValue>fEqDXLnPcMqGh/LLwMK9J6+FluR97Sd+RlJ1zRzbUqM=</DigestValue>
      </Reference>
      <Reference URI="/word/numbering.xml?ContentType=application/vnd.openxmlformats-officedocument.wordprocessingml.numbering+xml">
        <DigestMethod Algorithm="http://www.w3.org/2001/04/xmlenc#sha256"/>
        <DigestValue>NXLZkZf8vgH5JjWyWbOhqfNHH87g/LVxSjjisQBeUMc=</DigestValue>
      </Reference>
      <Reference URI="/word/settings.xml?ContentType=application/vnd.openxmlformats-officedocument.wordprocessingml.settings+xml">
        <DigestMethod Algorithm="http://www.w3.org/2001/04/xmlenc#sha256"/>
        <DigestValue>qj0P08pkKpKIFtlLuD7LZYHp7FntGDTsvGy/wTaDYyQ=</DigestValue>
      </Reference>
      <Reference URI="/word/styles.xml?ContentType=application/vnd.openxmlformats-officedocument.wordprocessingml.styles+xml">
        <DigestMethod Algorithm="http://www.w3.org/2001/04/xmlenc#sha256"/>
        <DigestValue>TKFwTCjiMAqv4Wrd4JxJy4B0BpXYf5dTMavNs4yrFEQ=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IGPwVIDUcTm+26SkHQlDbcuwLm5iTrXvkfI5IZiTiSU=</DigestValue>
      </Reference>
    </Manifest>
    <SignatureProperties>
      <SignatureProperty Id="idSignatureTime" Target="#idPackageSignature">
        <mdssi:SignatureTime xmlns:mdssi="http://schemas.openxmlformats.org/package/2006/digital-signature">
          <mdssi:Format>YYYY-MM-DDThh:mm:ssTZD</mdssi:Format>
          <mdssi:Value>2020-04-28T23:36:56Z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16.0.12624/20</OfficeVersion>
          <ApplicationVersion>16.0.12624</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2020-04-28T23:36:56Z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O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BprrBp+X8AAAAAAAAAAAAAAAAAAAAAAABVZ3xBhvgAAPyGG2r5fwAASAAAAJwBAAD1////AAAAAOD/xJScAQAAuJ9P5AAAAAAAAAAAAAAAAAkAAAAAAAAAAAAAAAAAAADcnk/kWQAAABmfT+RZAAAAwRQCtfl/AABAL9mhnAEAAPX///8AAAAA4P/ElJwBAAC4n0/kWQAAANyeT+RZAAAACQAAAAAAAAAAAAAAAAAAAAAAAAAAAAAAAAAAAAAAAADfpLBpZHYACAAAAAAlAAAADAAAAAEAAAAYAAAADAAAAAAAAAASAAAADAAAAAEAAAAeAAAAGAAAAMMAAAAEAAAA9wAAABEAAAAlAAAADAAAAAEAAABUAAAAhAAAAMQAAAAEAAAA9QAAABAAAAABAAAAYfe0QVU1tEHEAAAABAAAAAkAAABMAAAAAAAAAAAAAAAAAAAA//////////9gAAAAMgA4AC8ANAAvADIAMAAyADAA//8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xm1+X8AAAAAAABGBwAASI4ltfl/AAAAAAAAAAAAAAAAAAAAAAAACORP5FkAAAC/xPu3+X8AAAAAAAAAAAAAAAAAAAAAAADlGnxBhvgAAAUAAAAAAAAABAAAAAAAAAC0AIoFAAAAAOD/xJScAQAAUOVP5AAAAADwncaUnAEAAAcAAAAAAAAAAAAAAAAAAACM5E/kWQAAAMnkT+RZAAAAwRQCtfl/AAABAQAAAAAAAPZLBbUAAAAAI8ddKVmkAABQAQAAAAAAAIzkT+RZ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IAAAACAAAAAAAAAAAAAAAAAAAAAAAEAAAAAAAAAyHaXkpwBAAAAAAAAAAAAAHwIAQAAAAAAhAgBAAAAAAAAAAAAAAAAAICPW7CcAQAAdgQGAAAAAACIBQIAAAAAAAAAAAAAAAAAQF2XlJwBAAAAAAAAAAAAAP7///8AAP//pxABHAAAAACgJdmhnAEAANjxnLKkAQAAAgAAAvl/AACnEBz//////yQFAAABHAEEQAjBopwBAABcCwX/AAD//159VMpogwAAINOMlJwBAACAbE/kWQAAAFAv86GcAQAAQGlP5FkAAAC4jQA1AAAAAFAv86GcAQ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qAAAAAoAAABQAAAAWQAAAFwAAAABAAAAYfe0QVU1tEEKAAAAUAAAAA8AAABMAAAAAAAAAAAAAAAAAAAA//////////9sAAAAQwBsAGEAdQBkAGkAYQAgAFAAYQBzAHQAbwByAGUA/38HAAAAAwAAAAYAAAAHAAAABwAAAAMAAAAGAAAAAwAAAAYAAAAGAAAABQAAAAQAAAAH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38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q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BprrBp+X8AAAAAAAAAAAAAAAAAAAAAAABVZ3xBhvgAAPyGG2r5fwAASAAAAJwBAAD1////AAAAAOD/xJScAQAAuJ9P5AAAAAAAAAAAAAAAAAkAAAAAAAAAAAAAAAAAAADcnk/kWQAAABmfT+RZAAAAwRQCtfl/AABAL9mhnAEAAPX///8AAAAA4P/ElJwBAAC4n0/kWQAAANyeT+RZAAAACQAAAAAAAAAAAAAAAAAAAAAAAAAAAAAAAAAAAAAAAADfpLBp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X8AAAAAAABGBwAASI4ltfl/AAAAAAAAAAAAAAAAAAAAAAAACORP5FkAAAC/xPu3+X8AAAAAAAAAAAAAAAAAAAAAAADlGnxBhvgAAAUAAAAAAAAABAAAAAAAAAC0AIoFAAAAAOD/xJScAQAAUOVP5AAAAADwncaUnAEAAAcAAAAAAAAAAAAAAAAAAACM5E/kWQAAAMnkT+RZAAAAwRQCtfl/AAABAQAAAAAAAPZLBbUAAAAAI8ddKVmkAABQAQAAAAAAAIzkT+RZ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oMDKwnAEAANjDGbX5fwAAaDAysJwBAABIjiW1+X8AAAAAAAAAAAAAAAAAAAAAAACgkzJp+X8AAP7/////////AAAAAAAAAAAAAAAAAAAAADW2fEGG+AAA5Bu/aPl/AAACAAAAAAAAAOD///8AAAAA4P/ElJwBAAAYUU/kAAAAAAAAAAAAAAAABgAAAAAAAAAAAAAAAAAAADxQT+RZAAAAeVBP5FkAAADBFAK1+X8AALCJ05ScAQAAsU9P5AAAAAB+VlTKaIMAAF0DAACGAgAAPFBP5Fk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AAAAA9BPSaPl/AAAgAAAAAAAAAAAAAAAAAAAAAAAAAAAAAAADAAAAAAAAAND9AADv/QAAuWhP5FkAAAABAAAAAAAAAH+n0mj5fwAAAAAAAAAAAAAEAAAAAAAAAOEAgBIAAAAALuJauKQBAAAPAAAAAAAAAAQAAAAAAAAAAAAAAAAAAAB1PNlo+X8AAC7iWrikAQAAAAAAAAAAAABwaU/kWQAAAAAAAAD5fwAA+GhP5FkAAAAwaU/kAAAAAIA1SbikAQAAAAB+kpwBAACwAn6SnAEAAL/E+7f5fwAAQAAAAAAAAAC4jQA1nAEAABC07rCcAQ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qAAAAAoAAABQAAAAWQAAAFwAAAABAAAAYfe0QVU1tEEKAAAAUAAAAA8AAABMAAAAAAAAAAAAAAAAAAAA//////////9sAAAAQwBsAGEAdQBkAGkAYQAgAFAAYQBzAHQAbwByAGUA/38HAAAAAwAAAAYAAAAHAAAABwAAAAMAAAAGAAAAAwAAAAYAAAAGAAAABQAAAAQAAAAH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DB839-F7AD-4CE5-9F8F-B3FBBC78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TotalTime>
  <Pages>11</Pages>
  <Words>2068</Words>
  <Characters>11374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Claudia  Pastore</cp:lastModifiedBy>
  <cp:revision>267</cp:revision>
  <dcterms:created xsi:type="dcterms:W3CDTF">2016-04-20T21:15:00Z</dcterms:created>
  <dcterms:modified xsi:type="dcterms:W3CDTF">2020-04-28T23:36:00Z</dcterms:modified>
</cp:coreProperties>
</file>