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B9" w:rsidRPr="001029E5" w:rsidRDefault="00B32B3B" w:rsidP="00373994">
      <w:pPr>
        <w:spacing w:line="240" w:lineRule="auto"/>
        <w:jc w:val="center"/>
        <w:rPr>
          <w:sz w:val="28"/>
          <w:szCs w:val="28"/>
        </w:rPr>
      </w:pPr>
      <w:r>
        <w:rPr>
          <w:noProof/>
          <w:lang w:val="es-ES" w:eastAsia="es-ES"/>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5849CA" w:rsidRPr="001A526B" w:rsidRDefault="005849CA" w:rsidP="00373994">
      <w:pPr>
        <w:spacing w:after="0" w:line="240" w:lineRule="auto"/>
        <w:jc w:val="center"/>
        <w:rPr>
          <w:rFonts w:ascii="Calibri" w:eastAsia="Calibri" w:hAnsi="Calibri" w:cs="Times New Roman"/>
          <w:b/>
          <w:sz w:val="24"/>
          <w:szCs w:val="24"/>
        </w:rPr>
      </w:pPr>
    </w:p>
    <w:p w:rsidR="001A526B" w:rsidRPr="001A526B" w:rsidRDefault="001A526B" w:rsidP="005849CA">
      <w:pPr>
        <w:spacing w:after="0" w:line="240" w:lineRule="auto"/>
        <w:rPr>
          <w:rFonts w:ascii="Calibri" w:eastAsia="Calibri" w:hAnsi="Calibri" w:cs="Calibri"/>
          <w:b/>
          <w:sz w:val="24"/>
          <w:szCs w:val="24"/>
        </w:rPr>
      </w:pPr>
    </w:p>
    <w:p w:rsidR="00263C35" w:rsidRDefault="00263C35" w:rsidP="00263C35">
      <w:pPr>
        <w:spacing w:after="0" w:line="240" w:lineRule="auto"/>
        <w:jc w:val="center"/>
        <w:rPr>
          <w:rFonts w:ascii="Calibri" w:eastAsia="Calibri" w:hAnsi="Calibri" w:cs="Calibri"/>
          <w:b/>
          <w:sz w:val="24"/>
          <w:szCs w:val="24"/>
        </w:rPr>
      </w:pPr>
      <w:r>
        <w:rPr>
          <w:rFonts w:ascii="Calibri" w:eastAsia="Calibri" w:hAnsi="Calibri" w:cs="Calibri"/>
          <w:b/>
          <w:sz w:val="24"/>
          <w:szCs w:val="24"/>
        </w:rPr>
        <w:t>CONSTRUCCIÓN EDIFICIO SAN CRISTÓBAL</w:t>
      </w:r>
    </w:p>
    <w:p w:rsidR="00263C35" w:rsidRDefault="00263C35" w:rsidP="00263C35">
      <w:pPr>
        <w:spacing w:after="0" w:line="240" w:lineRule="auto"/>
        <w:jc w:val="center"/>
        <w:rPr>
          <w:rFonts w:ascii="Calibri" w:eastAsia="Calibri" w:hAnsi="Calibri" w:cs="Calibri"/>
          <w:b/>
          <w:sz w:val="24"/>
          <w:szCs w:val="24"/>
        </w:rPr>
      </w:pPr>
    </w:p>
    <w:p w:rsidR="00263C35" w:rsidRDefault="00263C35" w:rsidP="00263C35">
      <w:pPr>
        <w:spacing w:after="0" w:line="240" w:lineRule="auto"/>
        <w:jc w:val="center"/>
        <w:rPr>
          <w:rFonts w:ascii="Calibri" w:eastAsia="Calibri" w:hAnsi="Calibri" w:cs="Calibri"/>
          <w:b/>
          <w:sz w:val="24"/>
          <w:szCs w:val="24"/>
        </w:rPr>
      </w:pPr>
    </w:p>
    <w:p w:rsidR="00263C35" w:rsidRDefault="00263C35" w:rsidP="00263C35">
      <w:pPr>
        <w:spacing w:after="0" w:line="240" w:lineRule="auto"/>
        <w:jc w:val="center"/>
        <w:rPr>
          <w:rFonts w:ascii="Calibri" w:eastAsia="Calibri" w:hAnsi="Calibri" w:cs="Times New Roman"/>
          <w:b/>
          <w:sz w:val="24"/>
          <w:szCs w:val="24"/>
        </w:rPr>
      </w:pPr>
      <w:bookmarkStart w:id="4" w:name="_Hlk38036862"/>
      <w:r>
        <w:rPr>
          <w:rFonts w:ascii="Calibri" w:eastAsia="Calibri" w:hAnsi="Calibri" w:cs="Times New Roman"/>
          <w:b/>
          <w:sz w:val="24"/>
          <w:szCs w:val="24"/>
        </w:rPr>
        <w:t>DFZ-2020-116-XIII-NE</w:t>
      </w:r>
      <w:bookmarkEnd w:id="4"/>
    </w:p>
    <w:p w:rsidR="00602FAF" w:rsidRDefault="00602FAF" w:rsidP="00373994">
      <w:pPr>
        <w:spacing w:after="0" w:line="240" w:lineRule="auto"/>
        <w:jc w:val="center"/>
        <w:rPr>
          <w:rFonts w:ascii="Calibri" w:eastAsia="Calibri" w:hAnsi="Calibri" w:cs="Times New Roman"/>
          <w:b/>
          <w:sz w:val="24"/>
          <w:szCs w:val="24"/>
        </w:rPr>
      </w:pPr>
    </w:p>
    <w:p w:rsidR="00602FAF" w:rsidRDefault="00602FAF" w:rsidP="00373994">
      <w:pPr>
        <w:spacing w:after="0" w:line="240" w:lineRule="auto"/>
        <w:jc w:val="center"/>
        <w:rPr>
          <w:rFonts w:ascii="Calibri" w:eastAsia="Calibri" w:hAnsi="Calibri" w:cs="Times New Roman"/>
          <w:b/>
          <w:sz w:val="24"/>
          <w:szCs w:val="24"/>
        </w:rPr>
      </w:pPr>
    </w:p>
    <w:tbl>
      <w:tblPr>
        <w:tblW w:w="6137"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2415"/>
        <w:gridCol w:w="2662"/>
      </w:tblGrid>
      <w:tr w:rsidR="001A526B" w:rsidRPr="001A526B" w:rsidTr="00F62FFA">
        <w:trPr>
          <w:trHeight w:val="567"/>
          <w:jc w:val="center"/>
        </w:trPr>
        <w:tc>
          <w:tcPr>
            <w:tcW w:w="106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415"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F62FFA">
        <w:trPr>
          <w:trHeight w:val="567"/>
          <w:jc w:val="center"/>
        </w:trPr>
        <w:tc>
          <w:tcPr>
            <w:tcW w:w="106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415" w:type="dxa"/>
            <w:tcBorders>
              <w:top w:val="single" w:sz="4" w:space="0" w:color="auto"/>
              <w:left w:val="single" w:sz="4" w:space="0" w:color="auto"/>
              <w:bottom w:val="single" w:sz="4" w:space="0" w:color="auto"/>
              <w:right w:val="single" w:sz="4" w:space="0" w:color="auto"/>
            </w:tcBorders>
            <w:vAlign w:val="center"/>
          </w:tcPr>
          <w:p w:rsidR="001A526B" w:rsidRPr="001A526B" w:rsidRDefault="009C376A"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r w:rsidR="00F62FFA">
              <w:rPr>
                <w:rFonts w:ascii="Calibri" w:eastAsia="Calibri" w:hAnsi="Calibri" w:cs="Calibri"/>
                <w:b/>
                <w:sz w:val="18"/>
                <w:szCs w:val="18"/>
                <w:lang w:val="es-ES_tradnl"/>
              </w:rPr>
              <w:t xml:space="preserve"> Herrera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F62FFA" w:rsidP="00373994">
            <w:pPr>
              <w:spacing w:after="0" w:line="240" w:lineRule="auto"/>
              <w:jc w:val="center"/>
              <w:rPr>
                <w:rFonts w:ascii="Calibri" w:eastAsia="Calibri" w:hAnsi="Calibri" w:cs="Calibri"/>
                <w:sz w:val="18"/>
                <w:szCs w:val="18"/>
                <w:lang w:val="es-ES_tradnl"/>
              </w:rPr>
            </w:pPr>
            <w:r w:rsidRPr="00516A85">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6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E87CFE" w:rsidTr="00F62FFA">
        <w:trPr>
          <w:trHeight w:val="1134"/>
          <w:jc w:val="center"/>
        </w:trPr>
        <w:tc>
          <w:tcPr>
            <w:tcW w:w="1060" w:type="dxa"/>
            <w:tcBorders>
              <w:top w:val="single" w:sz="4" w:space="0" w:color="auto"/>
              <w:left w:val="single" w:sz="4" w:space="0" w:color="auto"/>
              <w:bottom w:val="single" w:sz="4" w:space="0" w:color="auto"/>
              <w:right w:val="single" w:sz="4" w:space="0" w:color="auto"/>
            </w:tcBorders>
            <w:vAlign w:val="center"/>
          </w:tcPr>
          <w:p w:rsidR="00E87CFE" w:rsidRDefault="00E87CFE" w:rsidP="009C376A">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Elaborado</w:t>
            </w:r>
          </w:p>
        </w:tc>
        <w:tc>
          <w:tcPr>
            <w:tcW w:w="2415" w:type="dxa"/>
            <w:tcBorders>
              <w:top w:val="single" w:sz="4" w:space="0" w:color="auto"/>
              <w:left w:val="single" w:sz="4" w:space="0" w:color="auto"/>
              <w:bottom w:val="single" w:sz="4" w:space="0" w:color="auto"/>
              <w:right w:val="single" w:sz="4" w:space="0" w:color="auto"/>
            </w:tcBorders>
            <w:vAlign w:val="center"/>
          </w:tcPr>
          <w:p w:rsidR="00E87CFE" w:rsidRDefault="00E87CFE" w:rsidP="009C376A">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Daniela Riquelme</w:t>
            </w:r>
            <w:r w:rsidR="00F62FFA">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rsidR="00E87CFE" w:rsidRPr="001A15FC" w:rsidRDefault="009C376A" w:rsidP="009C376A">
            <w:pPr>
              <w:spacing w:after="0" w:line="240" w:lineRule="auto"/>
              <w:ind w:left="252"/>
              <w:rPr>
                <w:rFonts w:ascii="Calibri" w:eastAsia="Calibri" w:hAnsi="Calibri" w:cs="Calibri"/>
                <w:sz w:val="16"/>
                <w:szCs w:val="16"/>
              </w:rPr>
            </w:pPr>
            <w:r w:rsidRPr="001A15FC">
              <w:rPr>
                <w:rFonts w:ascii="Calibri" w:eastAsia="Calibri" w:hAnsi="Calibri" w:cs="Calibri"/>
                <w:noProof/>
                <w:sz w:val="16"/>
                <w:szCs w:val="16"/>
                <w:lang w:val="es-ES" w:eastAsia="es-ES"/>
              </w:rPr>
              <w:drawing>
                <wp:inline distT="0" distB="0" distL="0" distR="0">
                  <wp:extent cx="648119" cy="341091"/>
                  <wp:effectExtent l="1905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409" t="12251" r="7315" b="16013"/>
                          <a:stretch>
                            <a:fillRect/>
                          </a:stretch>
                        </pic:blipFill>
                        <pic:spPr bwMode="auto">
                          <a:xfrm>
                            <a:off x="0" y="0"/>
                            <a:ext cx="648119" cy="341091"/>
                          </a:xfrm>
                          <a:prstGeom prst="rect">
                            <a:avLst/>
                          </a:prstGeom>
                          <a:noFill/>
                          <a:ln>
                            <a:noFill/>
                          </a:ln>
                        </pic:spPr>
                      </pic:pic>
                    </a:graphicData>
                  </a:graphic>
                </wp:inline>
              </w:drawing>
            </w:r>
            <w:r w:rsidR="00516A85" w:rsidRPr="00516A85">
              <w:rPr>
                <w:rFonts w:ascii="Calibri" w:eastAsia="Calibri" w:hAnsi="Calibri" w:cs="Calibri"/>
                <w:sz w:val="16"/>
                <w:szCs w:val="16"/>
              </w:rPr>
              <w:pict>
                <v:line id="Conector recto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" strokecolor="black [3200]">
                  <v:stroke joinstyle="miter"/>
                </v:line>
              </w:pict>
            </w:r>
          </w:p>
          <w:p w:rsidR="00E87CFE" w:rsidRPr="00775D26" w:rsidRDefault="00E87CFE" w:rsidP="007F1F95">
            <w:pPr>
              <w:spacing w:after="0" w:line="240" w:lineRule="auto"/>
              <w:ind w:left="101"/>
              <w:rPr>
                <w:rFonts w:ascii="Calibri" w:eastAsia="Calibri" w:hAnsi="Calibri" w:cs="Calibri"/>
                <w:sz w:val="10"/>
                <w:szCs w:val="10"/>
              </w:rPr>
            </w:pPr>
            <w:r w:rsidRPr="00775D26">
              <w:rPr>
                <w:rFonts w:ascii="Calibri" w:eastAsia="Calibri" w:hAnsi="Calibri" w:cs="Calibri"/>
                <w:sz w:val="10"/>
                <w:szCs w:val="10"/>
              </w:rPr>
              <w:t>Daniela Riquelme Zumaeta</w:t>
            </w:r>
          </w:p>
          <w:p w:rsidR="00E87CFE" w:rsidRPr="001A15FC" w:rsidRDefault="00E87CFE" w:rsidP="007F1F95">
            <w:pPr>
              <w:spacing w:after="0" w:line="240" w:lineRule="auto"/>
              <w:ind w:left="101"/>
              <w:rPr>
                <w:rFonts w:ascii="Calibri" w:eastAsia="Calibri" w:hAnsi="Calibri" w:cs="Calibri"/>
                <w:sz w:val="16"/>
                <w:szCs w:val="16"/>
              </w:rPr>
            </w:pPr>
            <w:r w:rsidRPr="00775D26">
              <w:rPr>
                <w:rFonts w:ascii="Calibri" w:eastAsia="Calibri" w:hAnsi="Calibri" w:cs="Calibri"/>
                <w:sz w:val="10"/>
                <w:szCs w:val="10"/>
              </w:rPr>
              <w:t>Fiscalizadora DFZ</w:t>
            </w:r>
          </w:p>
        </w:tc>
      </w:tr>
    </w:tbl>
    <w:p w:rsidR="001A526B" w:rsidRDefault="001A526B" w:rsidP="00373994">
      <w:pPr>
        <w:spacing w:after="0" w:line="240" w:lineRule="auto"/>
        <w:jc w:val="center"/>
        <w:rPr>
          <w:rFonts w:ascii="Calibri" w:eastAsia="Calibri" w:hAnsi="Calibri" w:cs="Times New Roman"/>
          <w:b/>
          <w:szCs w:val="28"/>
        </w:rPr>
      </w:pPr>
    </w:p>
    <w:p w:rsidR="008D3DB6" w:rsidRDefault="008D3DB6" w:rsidP="008D3DB6">
      <w:pPr>
        <w:spacing w:after="0" w:line="240" w:lineRule="auto"/>
        <w:jc w:val="center"/>
        <w:rPr>
          <w:rFonts w:ascii="Calibri" w:eastAsia="Calibri" w:hAnsi="Calibri" w:cs="Times New Roman"/>
          <w:b/>
          <w:sz w:val="24"/>
          <w:szCs w:val="24"/>
          <w:highlight w:val="yellow"/>
        </w:rPr>
      </w:pPr>
    </w:p>
    <w:p w:rsidR="008D3DB6" w:rsidRDefault="00E87CFE"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w:t>
      </w:r>
      <w:r w:rsidR="00263C35">
        <w:rPr>
          <w:rFonts w:ascii="Calibri" w:eastAsia="Calibri" w:hAnsi="Calibri" w:cs="Times New Roman"/>
          <w:b/>
          <w:sz w:val="24"/>
          <w:szCs w:val="24"/>
        </w:rPr>
        <w:t xml:space="preserve"> 2020</w:t>
      </w: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rsidR="001A526B" w:rsidRPr="001A526B" w:rsidRDefault="001A526B" w:rsidP="00ED21AD">
      <w:pPr>
        <w:pStyle w:val="Ttulo1"/>
        <w:numPr>
          <w:ilvl w:val="0"/>
          <w:numId w:val="0"/>
        </w:numPr>
        <w:ind w:left="567" w:hanging="567"/>
      </w:pPr>
    </w:p>
    <w:p w:rsidR="001A526B" w:rsidRDefault="001A526B" w:rsidP="00373994">
      <w:pPr>
        <w:pStyle w:val="Ttulo1"/>
      </w:pPr>
      <w:bookmarkStart w:id="7" w:name="_Toc449519269"/>
      <w:r w:rsidRPr="00373994">
        <w:t>Antecedentes Generales</w:t>
      </w:r>
      <w:bookmarkEnd w:id="7"/>
    </w:p>
    <w:p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44"/>
        <w:gridCol w:w="5044"/>
      </w:tblGrid>
      <w:tr w:rsidR="00263C35" w:rsidTr="00263C35">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Identificación de la Unidad Fiscalizable:</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Construcción Edificio San Cristóbal</w:t>
            </w:r>
          </w:p>
        </w:tc>
      </w:tr>
      <w:tr w:rsidR="00263C35" w:rsidTr="00263C35">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Región:</w:t>
            </w:r>
          </w:p>
          <w:p w:rsidR="00263C35" w:rsidRDefault="00263C35">
            <w:pPr>
              <w:spacing w:after="0" w:line="276" w:lineRule="auto"/>
              <w:rPr>
                <w:rFonts w:ascii="Calibri" w:eastAsia="Calibri" w:hAnsi="Calibri" w:cs="Calibri"/>
                <w:b/>
                <w:sz w:val="20"/>
                <w:szCs w:val="20"/>
              </w:rPr>
            </w:pPr>
            <w:r>
              <w:rPr>
                <w:rFonts w:ascii="Calibri" w:eastAsia="Calibri" w:hAnsi="Calibri" w:cs="Calibri"/>
                <w:sz w:val="20"/>
                <w:szCs w:val="20"/>
              </w:rPr>
              <w:t>Metropolitana</w:t>
            </w:r>
          </w:p>
        </w:tc>
        <w:tc>
          <w:tcPr>
            <w:tcW w:w="25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63C35" w:rsidRDefault="00263C35">
            <w:pPr>
              <w:spacing w:after="0" w:line="276" w:lineRule="auto"/>
              <w:ind w:left="46" w:right="38"/>
              <w:rPr>
                <w:rFonts w:ascii="Calibri" w:eastAsia="Calibri" w:hAnsi="Calibri" w:cs="Calibri"/>
                <w:b/>
                <w:sz w:val="20"/>
                <w:szCs w:val="20"/>
              </w:rPr>
            </w:pPr>
            <w:r>
              <w:rPr>
                <w:rFonts w:ascii="Calibri" w:eastAsia="Calibri" w:hAnsi="Calibri" w:cs="Calibri"/>
                <w:b/>
                <w:sz w:val="20"/>
                <w:szCs w:val="20"/>
              </w:rPr>
              <w:t>Ubicación específica de la unidad fiscalizable:</w:t>
            </w:r>
          </w:p>
          <w:p w:rsidR="00F62FFA" w:rsidRDefault="00F62FFA">
            <w:pPr>
              <w:spacing w:after="0" w:line="276" w:lineRule="auto"/>
              <w:ind w:left="46" w:right="38"/>
              <w:rPr>
                <w:rFonts w:ascii="Calibri" w:eastAsia="Calibri" w:hAnsi="Calibri" w:cs="Calibri"/>
                <w:b/>
                <w:sz w:val="20"/>
                <w:szCs w:val="20"/>
              </w:rPr>
            </w:pPr>
          </w:p>
          <w:p w:rsidR="00263C35" w:rsidRDefault="00263C35">
            <w:pPr>
              <w:spacing w:after="0" w:line="276" w:lineRule="auto"/>
              <w:ind w:left="46" w:right="38"/>
              <w:rPr>
                <w:rFonts w:ascii="Calibri" w:eastAsia="Calibri" w:hAnsi="Calibri" w:cs="Calibri"/>
                <w:sz w:val="20"/>
                <w:szCs w:val="20"/>
              </w:rPr>
            </w:pPr>
            <w:r>
              <w:rPr>
                <w:rFonts w:ascii="Calibri" w:eastAsia="Calibri" w:hAnsi="Calibri" w:cs="Calibri"/>
                <w:sz w:val="20"/>
                <w:szCs w:val="20"/>
              </w:rPr>
              <w:t>San Cristóbal N°523, Recoleta,</w:t>
            </w:r>
          </w:p>
          <w:p w:rsidR="00263C35" w:rsidRDefault="00263C35">
            <w:pPr>
              <w:spacing w:after="0" w:line="276" w:lineRule="auto"/>
              <w:ind w:left="46" w:right="38"/>
              <w:rPr>
                <w:rFonts w:ascii="Calibri" w:eastAsia="Calibri" w:hAnsi="Calibri" w:cs="Calibri"/>
                <w:sz w:val="20"/>
                <w:szCs w:val="20"/>
              </w:rPr>
            </w:pPr>
            <w:r>
              <w:rPr>
                <w:rFonts w:ascii="Calibri" w:eastAsia="Calibri" w:hAnsi="Calibri" w:cs="Calibri"/>
                <w:sz w:val="20"/>
                <w:szCs w:val="20"/>
              </w:rPr>
              <w:t>Santiago, Región Metropolitana</w:t>
            </w:r>
          </w:p>
        </w:tc>
      </w:tr>
      <w:tr w:rsidR="00263C35" w:rsidTr="00263C35">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Provincia:</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 xml:space="preserve">Santiago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r>
      <w:tr w:rsidR="00263C35" w:rsidTr="00263C35">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Comuna:</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 xml:space="preserve">Recoleta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r>
      <w:tr w:rsidR="00263C35" w:rsidTr="00263C35">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Titular de la unidad fiscalizable:</w:t>
            </w:r>
          </w:p>
          <w:p w:rsidR="00263C35" w:rsidRDefault="00263C35">
            <w:pPr>
              <w:spacing w:after="0" w:line="276" w:lineRule="auto"/>
              <w:rPr>
                <w:rFonts w:ascii="Calibri" w:eastAsia="Calibri" w:hAnsi="Calibri" w:cs="Calibri"/>
                <w:sz w:val="20"/>
                <w:szCs w:val="20"/>
                <w:lang w:eastAsia="es-ES"/>
              </w:rPr>
            </w:pPr>
            <w:r>
              <w:rPr>
                <w:rFonts w:ascii="Calibri" w:eastAsia="Calibri" w:hAnsi="Calibri" w:cs="Calibri"/>
                <w:sz w:val="20"/>
                <w:szCs w:val="20"/>
              </w:rPr>
              <w:t>Diaz Cumsille Ingeniería y Construcción S.A.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sz w:val="20"/>
                <w:szCs w:val="20"/>
              </w:rPr>
            </w:pPr>
            <w:r>
              <w:rPr>
                <w:rFonts w:ascii="Calibri" w:eastAsia="Calibri" w:hAnsi="Calibri" w:cs="Calibri"/>
                <w:b/>
                <w:sz w:val="20"/>
                <w:szCs w:val="20"/>
              </w:rPr>
              <w:t>RUT o RUN:</w:t>
            </w:r>
          </w:p>
          <w:p w:rsidR="00263C35" w:rsidRDefault="00263C35">
            <w:pPr>
              <w:spacing w:after="0" w:line="276" w:lineRule="auto"/>
              <w:rPr>
                <w:rFonts w:ascii="Calibri" w:eastAsia="Calibri" w:hAnsi="Calibri" w:cs="Calibri"/>
                <w:sz w:val="20"/>
                <w:szCs w:val="20"/>
                <w:lang w:val="es-ES" w:eastAsia="es-ES"/>
              </w:rPr>
            </w:pPr>
            <w:r>
              <w:rPr>
                <w:rFonts w:ascii="Calibri" w:eastAsia="Calibri" w:hAnsi="Calibri" w:cs="Calibri"/>
                <w:sz w:val="20"/>
                <w:szCs w:val="20"/>
              </w:rPr>
              <w:t>76.150.241-7</w:t>
            </w:r>
          </w:p>
        </w:tc>
      </w:tr>
      <w:tr w:rsidR="00263C35" w:rsidTr="00263C35">
        <w:trPr>
          <w:trHeight w:val="571"/>
        </w:trPr>
        <w:tc>
          <w:tcPr>
            <w:tcW w:w="250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b/>
                <w:sz w:val="20"/>
                <w:szCs w:val="20"/>
              </w:rPr>
            </w:pPr>
            <w:r>
              <w:rPr>
                <w:rFonts w:ascii="Calibri" w:eastAsia="Calibri" w:hAnsi="Calibri" w:cs="Calibri"/>
                <w:b/>
                <w:sz w:val="20"/>
                <w:szCs w:val="20"/>
              </w:rPr>
              <w:t>Domicilio titular:</w:t>
            </w:r>
          </w:p>
          <w:p w:rsidR="007E09B2" w:rsidRDefault="007E09B2">
            <w:pPr>
              <w:spacing w:after="0" w:line="276" w:lineRule="auto"/>
              <w:rPr>
                <w:rFonts w:ascii="Calibri" w:eastAsia="Calibri" w:hAnsi="Calibri" w:cs="Calibri"/>
                <w:sz w:val="20"/>
                <w:szCs w:val="20"/>
              </w:rPr>
            </w:pPr>
            <w:r w:rsidRPr="007E09B2">
              <w:rPr>
                <w:rFonts w:ascii="Calibri" w:eastAsia="Calibri" w:hAnsi="Calibri" w:cs="Calibri"/>
                <w:sz w:val="20"/>
                <w:szCs w:val="20"/>
              </w:rPr>
              <w:t>Miraflores 222, Piso 24,</w:t>
            </w:r>
            <w:r>
              <w:rPr>
                <w:rFonts w:ascii="Calibri" w:eastAsia="Calibri" w:hAnsi="Calibri" w:cs="Calibri"/>
                <w:sz w:val="20"/>
                <w:szCs w:val="20"/>
              </w:rPr>
              <w:t xml:space="preserve"> comuna de</w:t>
            </w:r>
            <w:r w:rsidRPr="007E09B2">
              <w:rPr>
                <w:rFonts w:ascii="Calibri" w:eastAsia="Calibri" w:hAnsi="Calibri" w:cs="Calibri"/>
                <w:sz w:val="20"/>
                <w:szCs w:val="20"/>
              </w:rPr>
              <w:t xml:space="preserve"> Santiago, </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b/>
                <w:sz w:val="20"/>
                <w:szCs w:val="20"/>
              </w:rPr>
            </w:pPr>
            <w:r>
              <w:rPr>
                <w:rFonts w:ascii="Calibri" w:eastAsia="Calibri" w:hAnsi="Calibri" w:cs="Calibri"/>
                <w:b/>
                <w:sz w:val="20"/>
                <w:szCs w:val="20"/>
              </w:rPr>
              <w:t>Correo electrónico:</w:t>
            </w:r>
          </w:p>
          <w:p w:rsidR="00263C35" w:rsidRDefault="00516A85">
            <w:pPr>
              <w:spacing w:after="0" w:line="276" w:lineRule="auto"/>
              <w:rPr>
                <w:rFonts w:ascii="Calibri" w:eastAsia="Calibri" w:hAnsi="Calibri" w:cs="Calibri"/>
                <w:sz w:val="20"/>
                <w:szCs w:val="20"/>
              </w:rPr>
            </w:pPr>
            <w:hyperlink r:id="rId13" w:history="1">
              <w:r w:rsidR="00263C35">
                <w:rPr>
                  <w:rStyle w:val="Hipervnculo"/>
                  <w:sz w:val="20"/>
                </w:rPr>
                <w:t>gloria.lazo@diazcumsille.cl</w:t>
              </w:r>
            </w:hyperlink>
          </w:p>
        </w:tc>
      </w:tr>
      <w:tr w:rsidR="00263C35" w:rsidTr="00263C35">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C35" w:rsidRDefault="00263C35">
            <w:pPr>
              <w:spacing w:after="0"/>
              <w:rPr>
                <w:rFonts w:ascii="Calibri" w:eastAsia="Calibri" w:hAnsi="Calibri" w:cs="Calibri"/>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rsidR="00263C35" w:rsidRDefault="00263C35">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rsidR="00263C35" w:rsidRDefault="00263C35">
            <w:pPr>
              <w:spacing w:after="0" w:line="276" w:lineRule="auto"/>
              <w:rPr>
                <w:rFonts w:ascii="Calibri" w:eastAsia="Calibri" w:hAnsi="Calibri" w:cs="Calibri"/>
                <w:sz w:val="20"/>
                <w:szCs w:val="20"/>
              </w:rPr>
            </w:pPr>
            <w:r>
              <w:rPr>
                <w:rFonts w:ascii="Calibri" w:eastAsia="Calibri" w:hAnsi="Calibri" w:cs="Calibri"/>
                <w:sz w:val="20"/>
                <w:szCs w:val="20"/>
              </w:rPr>
              <w:t>+562 4276 9569</w:t>
            </w:r>
          </w:p>
        </w:tc>
      </w:tr>
    </w:tbl>
    <w:p w:rsidR="00263C35" w:rsidRDefault="00263C35" w:rsidP="00263C35">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6"/>
        <w:gridCol w:w="1648"/>
        <w:gridCol w:w="1648"/>
        <w:gridCol w:w="1648"/>
        <w:gridCol w:w="1648"/>
        <w:gridCol w:w="6554"/>
      </w:tblGrid>
      <w:tr w:rsidR="00AF4299" w:rsidRPr="0057401F" w:rsidTr="00F62FFA">
        <w:trPr>
          <w:trHeight w:val="340"/>
        </w:trPr>
        <w:tc>
          <w:tcPr>
            <w:tcW w:w="5000" w:type="pct"/>
            <w:gridSpan w:val="6"/>
            <w:shd w:val="clear" w:color="000000" w:fill="D9D9D9"/>
            <w:noWrap/>
            <w:vAlign w:val="center"/>
          </w:tcPr>
          <w:p w:rsidR="00AF4299" w:rsidRPr="0057401F" w:rsidRDefault="00AF4299" w:rsidP="009C376A">
            <w:pPr>
              <w:spacing w:after="0" w:line="0" w:lineRule="atLeast"/>
              <w:jc w:val="center"/>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AF4299" w:rsidRPr="0057401F" w:rsidTr="00F62FFA">
        <w:trPr>
          <w:trHeight w:val="498"/>
        </w:trPr>
        <w:tc>
          <w:tcPr>
            <w:tcW w:w="206" w:type="pct"/>
            <w:shd w:val="clear" w:color="auto" w:fill="D9D9D9" w:themeFill="background1" w:themeFillShade="D9"/>
            <w:vAlign w:val="center"/>
            <w:hideMark/>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601" w:type="pct"/>
            <w:shd w:val="clear" w:color="auto" w:fill="D9D9D9" w:themeFill="background1" w:themeFillShade="D9"/>
            <w:vAlign w:val="center"/>
            <w:hideMark/>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601" w:type="pct"/>
            <w:shd w:val="clear" w:color="auto" w:fill="D9D9D9" w:themeFill="background1" w:themeFillShade="D9"/>
            <w:vAlign w:val="center"/>
            <w:hideMark/>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601" w:type="pct"/>
            <w:shd w:val="clear" w:color="auto" w:fill="D9D9D9" w:themeFill="background1" w:themeFillShade="D9"/>
            <w:vAlign w:val="center"/>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01" w:type="pct"/>
            <w:shd w:val="clear" w:color="auto" w:fill="D9D9D9" w:themeFill="background1" w:themeFillShade="D9"/>
            <w:vAlign w:val="center"/>
            <w:hideMark/>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389" w:type="pct"/>
            <w:shd w:val="clear" w:color="auto" w:fill="D9D9D9" w:themeFill="background1" w:themeFillShade="D9"/>
            <w:vAlign w:val="center"/>
            <w:hideMark/>
          </w:tcPr>
          <w:p w:rsidR="00AF4299" w:rsidRPr="0057401F" w:rsidRDefault="00AF4299" w:rsidP="009C376A">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AF4299" w:rsidRPr="0057401F" w:rsidTr="00AF4299">
        <w:trPr>
          <w:trHeight w:val="498"/>
        </w:trPr>
        <w:tc>
          <w:tcPr>
            <w:tcW w:w="206" w:type="pct"/>
            <w:shd w:val="clear" w:color="auto" w:fill="auto"/>
            <w:noWrap/>
            <w:vAlign w:val="center"/>
            <w:hideMark/>
          </w:tcPr>
          <w:p w:rsidR="00AF4299" w:rsidRPr="0057401F" w:rsidRDefault="00AF4299" w:rsidP="009C376A">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601" w:type="pct"/>
            <w:shd w:val="clear" w:color="auto" w:fill="auto"/>
            <w:noWrap/>
            <w:vAlign w:val="center"/>
          </w:tcPr>
          <w:p w:rsidR="00AF4299" w:rsidRPr="0057401F" w:rsidRDefault="00AF4299" w:rsidP="009C376A">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601" w:type="pct"/>
            <w:shd w:val="clear" w:color="auto" w:fill="auto"/>
            <w:noWrap/>
            <w:vAlign w:val="center"/>
          </w:tcPr>
          <w:p w:rsidR="00AF4299" w:rsidRPr="0057401F" w:rsidRDefault="00AF4299" w:rsidP="009C376A">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601" w:type="pct"/>
            <w:vAlign w:val="center"/>
          </w:tcPr>
          <w:p w:rsidR="00AF4299" w:rsidRPr="0057401F" w:rsidRDefault="00AF4299" w:rsidP="009C376A">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01" w:type="pct"/>
            <w:shd w:val="clear" w:color="auto" w:fill="auto"/>
            <w:noWrap/>
            <w:vAlign w:val="center"/>
          </w:tcPr>
          <w:p w:rsidR="00AF4299" w:rsidRPr="0057401F" w:rsidRDefault="00AF4299" w:rsidP="009C376A">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389" w:type="pct"/>
            <w:shd w:val="clear" w:color="auto" w:fill="auto"/>
            <w:noWrap/>
            <w:vAlign w:val="center"/>
          </w:tcPr>
          <w:p w:rsidR="00AF4299" w:rsidRPr="0057401F" w:rsidRDefault="00AF4299" w:rsidP="009C376A">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rsidR="00AF4299" w:rsidRDefault="00AF4299" w:rsidP="00AF4299">
      <w:pPr>
        <w:rPr>
          <w:rFonts w:ascii="Calibri" w:eastAsia="Calibri" w:hAnsi="Calibri" w:cs="Calibri"/>
          <w:sz w:val="28"/>
          <w:szCs w:val="32"/>
        </w:rPr>
      </w:pPr>
    </w:p>
    <w:p w:rsidR="00AF4299" w:rsidRDefault="00AF4299" w:rsidP="00AF4299">
      <w:pPr>
        <w:pStyle w:val="IFA1"/>
      </w:pPr>
      <w:bookmarkStart w:id="21" w:name="_Toc17965970"/>
      <w:bookmarkStart w:id="22" w:name="_Toc507422859"/>
      <w:r>
        <w:t>REVISIÓN DOCUMENTAL</w:t>
      </w:r>
      <w:bookmarkEnd w:id="21"/>
      <w:bookmarkEnd w:id="22"/>
    </w:p>
    <w:p w:rsidR="00AF4299" w:rsidRDefault="00AF4299" w:rsidP="00AF4299">
      <w:pPr>
        <w:pStyle w:val="Ttulo1"/>
        <w:numPr>
          <w:ilvl w:val="0"/>
          <w:numId w:val="0"/>
        </w:numPr>
        <w:ind w:left="576"/>
      </w:pPr>
    </w:p>
    <w:p w:rsidR="00AF4299" w:rsidRPr="0080025A" w:rsidRDefault="00AF4299" w:rsidP="00AF4299">
      <w:pPr>
        <w:pStyle w:val="Ttulo1"/>
      </w:pPr>
      <w:bookmarkStart w:id="23" w:name="_Toc17965971"/>
      <w:bookmarkStart w:id="24" w:name="_Toc382383545"/>
      <w:bookmarkStart w:id="25" w:name="_Toc382472367"/>
      <w:bookmarkStart w:id="26" w:name="_Toc390184277"/>
      <w:bookmarkStart w:id="27" w:name="_Toc390360008"/>
      <w:bookmarkStart w:id="28" w:name="_Toc390777029"/>
      <w:bookmarkStart w:id="29" w:name="_Toc507422860"/>
      <w:r w:rsidRPr="0080025A">
        <w:t>Documentos Revisados</w:t>
      </w:r>
      <w:bookmarkEnd w:id="23"/>
      <w:bookmarkEnd w:id="24"/>
      <w:bookmarkEnd w:id="25"/>
      <w:bookmarkEnd w:id="26"/>
      <w:bookmarkEnd w:id="27"/>
      <w:bookmarkEnd w:id="28"/>
      <w:bookmarkEnd w:id="29"/>
    </w:p>
    <w:p w:rsidR="00AF4299" w:rsidRDefault="00AF4299" w:rsidP="00AF4299">
      <w:pPr>
        <w:pStyle w:val="Listaconnmeros"/>
        <w:numPr>
          <w:ilvl w:val="0"/>
          <w:numId w:val="0"/>
        </w:numPr>
        <w:tabs>
          <w:tab w:val="left" w:pos="708"/>
        </w:tabs>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9"/>
        <w:gridCol w:w="4251"/>
        <w:gridCol w:w="4251"/>
        <w:gridCol w:w="4501"/>
      </w:tblGrid>
      <w:tr w:rsidR="00AF4299" w:rsidTr="009C376A">
        <w:trPr>
          <w:trHeight w:val="397"/>
        </w:trPr>
        <w:tc>
          <w:tcPr>
            <w:tcW w:w="2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4299" w:rsidRDefault="00AF4299" w:rsidP="009C376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ID</w:t>
            </w:r>
          </w:p>
        </w:tc>
        <w:tc>
          <w:tcPr>
            <w:tcW w:w="156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AF4299" w:rsidRDefault="00AF4299" w:rsidP="009C376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Nombre del documento revisado</w:t>
            </w:r>
          </w:p>
        </w:tc>
        <w:tc>
          <w:tcPr>
            <w:tcW w:w="15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4299" w:rsidRDefault="00AF4299" w:rsidP="009C376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 Fuente del documento</w:t>
            </w:r>
          </w:p>
        </w:tc>
        <w:tc>
          <w:tcPr>
            <w:tcW w:w="16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4299" w:rsidRDefault="00AF4299" w:rsidP="009C376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250539" w:rsidRPr="0080025A" w:rsidTr="00250539">
        <w:trPr>
          <w:trHeight w:val="1474"/>
        </w:trPr>
        <w:tc>
          <w:tcPr>
            <w:tcW w:w="213" w:type="pct"/>
            <w:tcBorders>
              <w:top w:val="single" w:sz="4" w:space="0" w:color="auto"/>
              <w:left w:val="single" w:sz="4" w:space="0" w:color="auto"/>
              <w:bottom w:val="single" w:sz="4" w:space="0" w:color="auto"/>
              <w:right w:val="single" w:sz="4" w:space="0" w:color="auto"/>
            </w:tcBorders>
            <w:vAlign w:val="center"/>
          </w:tcPr>
          <w:p w:rsidR="00250539" w:rsidRPr="00AF4299" w:rsidRDefault="00250539" w:rsidP="00250539">
            <w:pPr>
              <w:spacing w:after="0" w:line="240" w:lineRule="auto"/>
              <w:jc w:val="center"/>
              <w:rPr>
                <w:rFonts w:ascii="Calibri" w:eastAsia="Calibri" w:hAnsi="Calibri" w:cs="Times New Roman"/>
                <w:sz w:val="20"/>
                <w:szCs w:val="20"/>
                <w:highlight w:val="yellow"/>
                <w:lang w:val="es-ES"/>
              </w:rPr>
            </w:pPr>
            <w:r w:rsidRPr="009C684F">
              <w:rPr>
                <w:rFonts w:ascii="Calibri" w:eastAsia="Calibri" w:hAnsi="Calibri" w:cs="Times New Roman"/>
                <w:sz w:val="20"/>
                <w:szCs w:val="20"/>
                <w:lang w:val="es-ES"/>
              </w:rPr>
              <w:t>1</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539" w:rsidRPr="00AF4299" w:rsidRDefault="00250539" w:rsidP="00250539">
            <w:pPr>
              <w:spacing w:after="0" w:line="240" w:lineRule="auto"/>
              <w:jc w:val="center"/>
              <w:rPr>
                <w:rFonts w:ascii="Calibri" w:eastAsia="Calibri" w:hAnsi="Calibri" w:cs="Times New Roman"/>
                <w:sz w:val="20"/>
                <w:szCs w:val="20"/>
                <w:highlight w:val="yellow"/>
                <w:lang w:val="es-ES"/>
              </w:rPr>
            </w:pPr>
            <w:r w:rsidRPr="002B2AE8">
              <w:rPr>
                <w:rFonts w:ascii="Calibri" w:eastAsia="Calibri" w:hAnsi="Calibri" w:cs="Times New Roman"/>
                <w:sz w:val="20"/>
                <w:szCs w:val="20"/>
                <w:lang w:val="es-ES"/>
              </w:rPr>
              <w:t>Carta sin número, con fecha 12 de marzo de 2020</w:t>
            </w:r>
            <w:r>
              <w:rPr>
                <w:rFonts w:ascii="Calibri" w:eastAsia="Calibri" w:hAnsi="Calibri" w:cs="Times New Roman"/>
                <w:sz w:val="20"/>
                <w:szCs w:val="20"/>
                <w:lang w:val="es-ES"/>
              </w:rPr>
              <w:t>, recibido por la Oficina de Partes de la SMA en la misma fecha, que incluye “</w:t>
            </w:r>
            <w:r w:rsidRPr="009C684F">
              <w:rPr>
                <w:rFonts w:ascii="Calibri" w:eastAsia="Calibri" w:hAnsi="Calibri" w:cs="Times New Roman"/>
                <w:sz w:val="20"/>
                <w:szCs w:val="20"/>
                <w:lang w:val="es-ES"/>
              </w:rPr>
              <w:t>Informe técnico edificio San Cristóbal II</w:t>
            </w:r>
            <w:r>
              <w:rPr>
                <w:rFonts w:ascii="Calibri" w:eastAsia="Calibri" w:hAnsi="Calibri" w:cs="Times New Roman"/>
                <w:sz w:val="20"/>
                <w:szCs w:val="20"/>
                <w:lang w:val="es-ES"/>
              </w:rPr>
              <w:t>”</w:t>
            </w:r>
            <w:r w:rsidRPr="009C684F">
              <w:rPr>
                <w:rFonts w:ascii="Calibri" w:eastAsia="Calibri" w:hAnsi="Calibri" w:cs="Times New Roman"/>
                <w:sz w:val="20"/>
                <w:szCs w:val="20"/>
                <w:lang w:val="es-ES"/>
              </w:rPr>
              <w:t>, remitido por Díaz Cumsille Ingeniería y Construcción S.A.</w:t>
            </w:r>
          </w:p>
        </w:tc>
        <w:tc>
          <w:tcPr>
            <w:tcW w:w="1565" w:type="pct"/>
            <w:tcBorders>
              <w:top w:val="single" w:sz="4" w:space="0" w:color="auto"/>
              <w:left w:val="single" w:sz="4" w:space="0" w:color="auto"/>
              <w:bottom w:val="single" w:sz="4" w:space="0" w:color="auto"/>
              <w:right w:val="single" w:sz="4" w:space="0" w:color="auto"/>
            </w:tcBorders>
            <w:vAlign w:val="center"/>
          </w:tcPr>
          <w:p w:rsidR="00250539" w:rsidRPr="009C684F" w:rsidRDefault="00250539" w:rsidP="00250539">
            <w:pPr>
              <w:spacing w:after="0" w:line="240" w:lineRule="auto"/>
              <w:jc w:val="center"/>
              <w:rPr>
                <w:rFonts w:ascii="Calibri" w:eastAsia="Calibri" w:hAnsi="Calibri" w:cs="Times New Roman"/>
                <w:sz w:val="20"/>
                <w:szCs w:val="20"/>
                <w:lang w:val="es-ES"/>
              </w:rPr>
            </w:pPr>
            <w:r w:rsidRPr="009C684F">
              <w:rPr>
                <w:rFonts w:ascii="Calibri" w:eastAsia="Calibri" w:hAnsi="Calibri" w:cs="Times New Roman"/>
                <w:sz w:val="20"/>
                <w:szCs w:val="20"/>
                <w:lang w:val="es-ES"/>
              </w:rPr>
              <w:t>Documentación entregada por el titular</w:t>
            </w:r>
          </w:p>
        </w:tc>
        <w:tc>
          <w:tcPr>
            <w:tcW w:w="1657" w:type="pct"/>
            <w:tcBorders>
              <w:top w:val="single" w:sz="4" w:space="0" w:color="auto"/>
              <w:left w:val="single" w:sz="4" w:space="0" w:color="auto"/>
              <w:bottom w:val="single" w:sz="4" w:space="0" w:color="auto"/>
              <w:right w:val="single" w:sz="4" w:space="0" w:color="auto"/>
            </w:tcBorders>
            <w:vAlign w:val="center"/>
          </w:tcPr>
          <w:p w:rsidR="00250539" w:rsidRPr="00350EF7" w:rsidRDefault="00250539" w:rsidP="00250539">
            <w:pPr>
              <w:spacing w:after="0" w:line="240" w:lineRule="auto"/>
              <w:ind w:left="-6" w:right="95"/>
              <w:jc w:val="center"/>
              <w:rPr>
                <w:rFonts w:ascii="Calibri" w:eastAsia="Calibri" w:hAnsi="Calibri" w:cs="Times New Roman"/>
                <w:sz w:val="20"/>
                <w:szCs w:val="20"/>
                <w:lang w:val="es-ES"/>
              </w:rPr>
            </w:pPr>
            <w:r w:rsidRPr="00350EF7">
              <w:rPr>
                <w:rFonts w:ascii="Calibri" w:eastAsia="Calibri" w:hAnsi="Calibri" w:cs="Times New Roman"/>
                <w:sz w:val="20"/>
                <w:szCs w:val="20"/>
                <w:lang w:val="es-ES"/>
              </w:rPr>
              <w:t>Entregado en plazo</w:t>
            </w:r>
            <w:r w:rsidR="00A50686" w:rsidRPr="00350EF7">
              <w:rPr>
                <w:rFonts w:ascii="Calibri" w:eastAsia="Calibri" w:hAnsi="Calibri" w:cs="Times New Roman"/>
                <w:sz w:val="20"/>
                <w:szCs w:val="20"/>
                <w:lang w:val="es-ES"/>
              </w:rPr>
              <w:t>.</w:t>
            </w:r>
          </w:p>
        </w:tc>
      </w:tr>
      <w:tr w:rsidR="00A50686" w:rsidTr="00250539">
        <w:trPr>
          <w:trHeight w:val="1474"/>
        </w:trPr>
        <w:tc>
          <w:tcPr>
            <w:tcW w:w="213" w:type="pct"/>
            <w:tcBorders>
              <w:top w:val="single" w:sz="4" w:space="0" w:color="auto"/>
              <w:left w:val="single" w:sz="4" w:space="0" w:color="auto"/>
              <w:bottom w:val="single" w:sz="4" w:space="0" w:color="auto"/>
              <w:right w:val="single" w:sz="4" w:space="0" w:color="auto"/>
            </w:tcBorders>
            <w:vAlign w:val="center"/>
            <w:hideMark/>
          </w:tcPr>
          <w:p w:rsidR="00A50686" w:rsidRPr="009C684F" w:rsidRDefault="00A50686" w:rsidP="00A50686">
            <w:pPr>
              <w:spacing w:after="0" w:line="240" w:lineRule="auto"/>
              <w:jc w:val="center"/>
              <w:rPr>
                <w:rFonts w:ascii="Calibri" w:eastAsia="Calibri" w:hAnsi="Calibri" w:cs="Times New Roman"/>
                <w:sz w:val="20"/>
                <w:szCs w:val="20"/>
                <w:lang w:val="es-ES"/>
              </w:rPr>
            </w:pPr>
            <w:r w:rsidRPr="009C684F">
              <w:rPr>
                <w:rFonts w:ascii="Calibri" w:eastAsia="Calibri" w:hAnsi="Calibri" w:cs="Times New Roman"/>
                <w:sz w:val="20"/>
                <w:szCs w:val="20"/>
                <w:lang w:val="es-ES"/>
              </w:rPr>
              <w:t>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0686" w:rsidRPr="009C684F" w:rsidRDefault="00A50686" w:rsidP="00A50686">
            <w:pPr>
              <w:spacing w:after="0" w:line="240" w:lineRule="auto"/>
              <w:jc w:val="center"/>
              <w:rPr>
                <w:rFonts w:ascii="Calibri" w:eastAsia="Calibri" w:hAnsi="Calibri" w:cs="Times New Roman"/>
                <w:sz w:val="20"/>
                <w:szCs w:val="20"/>
                <w:lang w:val="es-ES"/>
              </w:rPr>
            </w:pPr>
            <w:r w:rsidRPr="009C684F">
              <w:rPr>
                <w:rFonts w:ascii="Calibri" w:eastAsia="Calibri" w:hAnsi="Calibri" w:cs="Times New Roman"/>
                <w:sz w:val="20"/>
                <w:szCs w:val="20"/>
                <w:lang w:val="es-ES"/>
              </w:rPr>
              <w:t>Informe de medición FM-IM-08, con fecha 11 de marzo de 2020,</w:t>
            </w:r>
            <w:r>
              <w:rPr>
                <w:rFonts w:ascii="Calibri" w:eastAsia="Calibri" w:hAnsi="Calibri" w:cs="Times New Roman"/>
                <w:sz w:val="20"/>
                <w:szCs w:val="20"/>
                <w:lang w:val="es-ES"/>
              </w:rPr>
              <w:t xml:space="preserve"> r</w:t>
            </w:r>
            <w:r w:rsidRPr="009C684F">
              <w:rPr>
                <w:rFonts w:ascii="Calibri" w:eastAsia="Calibri" w:hAnsi="Calibri" w:cs="Times New Roman"/>
                <w:sz w:val="20"/>
                <w:szCs w:val="20"/>
                <w:lang w:val="es-ES"/>
              </w:rPr>
              <w:t>ecibido por la Oficina de Partes</w:t>
            </w:r>
            <w:r>
              <w:rPr>
                <w:rFonts w:ascii="Calibri" w:eastAsia="Calibri" w:hAnsi="Calibri" w:cs="Times New Roman"/>
                <w:sz w:val="20"/>
                <w:szCs w:val="20"/>
                <w:lang w:val="es-ES"/>
              </w:rPr>
              <w:t xml:space="preserve"> de la SMA</w:t>
            </w:r>
            <w:r w:rsidRPr="009C684F">
              <w:rPr>
                <w:rFonts w:ascii="Calibri" w:eastAsia="Calibri" w:hAnsi="Calibri" w:cs="Times New Roman"/>
                <w:sz w:val="20"/>
                <w:szCs w:val="20"/>
                <w:lang w:val="es-ES"/>
              </w:rPr>
              <w:t xml:space="preserve"> con fecha 12 de marzo de 2020 remitido por Díaz Cumsille Ingeniería y Construcción S.A.</w:t>
            </w:r>
          </w:p>
        </w:tc>
        <w:tc>
          <w:tcPr>
            <w:tcW w:w="1565" w:type="pct"/>
            <w:tcBorders>
              <w:top w:val="single" w:sz="4" w:space="0" w:color="auto"/>
              <w:left w:val="single" w:sz="4" w:space="0" w:color="auto"/>
              <w:bottom w:val="single" w:sz="4" w:space="0" w:color="auto"/>
              <w:right w:val="single" w:sz="4" w:space="0" w:color="auto"/>
            </w:tcBorders>
            <w:vAlign w:val="center"/>
            <w:hideMark/>
          </w:tcPr>
          <w:p w:rsidR="00A50686" w:rsidRPr="009C684F" w:rsidRDefault="00A50686" w:rsidP="00A50686">
            <w:pPr>
              <w:spacing w:after="0" w:line="240" w:lineRule="auto"/>
              <w:jc w:val="center"/>
              <w:rPr>
                <w:rFonts w:ascii="Calibri" w:eastAsia="Calibri" w:hAnsi="Calibri" w:cs="Times New Roman"/>
                <w:sz w:val="20"/>
                <w:szCs w:val="20"/>
                <w:lang w:val="es-ES" w:eastAsia="es-ES"/>
              </w:rPr>
            </w:pPr>
            <w:r w:rsidRPr="009C684F">
              <w:rPr>
                <w:rFonts w:ascii="Calibri" w:eastAsia="Calibri" w:hAnsi="Calibri" w:cs="Times New Roman"/>
                <w:sz w:val="20"/>
                <w:szCs w:val="20"/>
                <w:lang w:val="es-ES"/>
              </w:rPr>
              <w:t>Documentación entregada por el titular</w:t>
            </w:r>
          </w:p>
        </w:tc>
        <w:tc>
          <w:tcPr>
            <w:tcW w:w="1657" w:type="pct"/>
            <w:tcBorders>
              <w:top w:val="single" w:sz="4" w:space="0" w:color="auto"/>
              <w:left w:val="single" w:sz="4" w:space="0" w:color="auto"/>
              <w:bottom w:val="single" w:sz="4" w:space="0" w:color="auto"/>
              <w:right w:val="single" w:sz="4" w:space="0" w:color="auto"/>
            </w:tcBorders>
            <w:vAlign w:val="center"/>
            <w:hideMark/>
          </w:tcPr>
          <w:p w:rsidR="00A50686" w:rsidRPr="00350EF7" w:rsidRDefault="00A50686" w:rsidP="00A50686">
            <w:pPr>
              <w:spacing w:after="0" w:line="240" w:lineRule="auto"/>
              <w:ind w:left="-6" w:right="95"/>
              <w:jc w:val="center"/>
              <w:rPr>
                <w:rFonts w:ascii="Calibri" w:eastAsia="Calibri" w:hAnsi="Calibri" w:cs="Times New Roman"/>
                <w:sz w:val="20"/>
                <w:szCs w:val="20"/>
                <w:lang w:val="es-ES" w:eastAsia="es-ES"/>
              </w:rPr>
            </w:pPr>
            <w:r w:rsidRPr="00350EF7">
              <w:rPr>
                <w:rFonts w:ascii="Calibri" w:eastAsia="Calibri" w:hAnsi="Calibri" w:cs="Times New Roman"/>
                <w:sz w:val="20"/>
                <w:szCs w:val="20"/>
                <w:lang w:val="es-ES"/>
              </w:rPr>
              <w:t>Entregado en plazo.</w:t>
            </w:r>
          </w:p>
        </w:tc>
      </w:tr>
    </w:tbl>
    <w:p w:rsidR="00BF4051" w:rsidRDefault="00BF4051">
      <w:pPr>
        <w:rPr>
          <w:rFonts w:ascii="Calibri" w:eastAsia="Calibri" w:hAnsi="Calibri" w:cs="Calibri"/>
          <w:sz w:val="28"/>
          <w:szCs w:val="32"/>
        </w:rPr>
      </w:pPr>
    </w:p>
    <w:p w:rsidR="009C684F" w:rsidRDefault="009C684F">
      <w:pPr>
        <w:rPr>
          <w:rFonts w:ascii="Calibri" w:eastAsia="Calibri" w:hAnsi="Calibri" w:cs="Calibri"/>
          <w:sz w:val="28"/>
          <w:szCs w:val="32"/>
        </w:rPr>
      </w:pPr>
    </w:p>
    <w:p w:rsidR="00AF4299" w:rsidRDefault="00AF4299">
      <w:pPr>
        <w:rPr>
          <w:rFonts w:ascii="Calibri" w:eastAsia="Calibri" w:hAnsi="Calibri" w:cs="Calibri"/>
          <w:b/>
          <w:sz w:val="24"/>
          <w:szCs w:val="20"/>
        </w:rPr>
      </w:pPr>
      <w:bookmarkStart w:id="30" w:name="_Toc390777030"/>
      <w:bookmarkStart w:id="31" w:name="_Toc449519274"/>
      <w:r>
        <w:br w:type="page"/>
      </w:r>
    </w:p>
    <w:p w:rsidR="001A526B" w:rsidRDefault="00A25543" w:rsidP="00373994">
      <w:pPr>
        <w:pStyle w:val="IFA1"/>
      </w:pPr>
      <w:r>
        <w:lastRenderedPageBreak/>
        <w:t xml:space="preserve">HALLAZGOS </w:t>
      </w:r>
      <w:bookmarkStart w:id="32" w:name="_Ref352922216"/>
      <w:bookmarkStart w:id="33" w:name="_Toc353998120"/>
      <w:bookmarkStart w:id="34" w:name="_Toc353998193"/>
      <w:bookmarkStart w:id="35" w:name="_Toc382383547"/>
      <w:bookmarkStart w:id="36" w:name="_Toc382472369"/>
      <w:bookmarkStart w:id="37" w:name="_Toc390184279"/>
      <w:bookmarkStart w:id="38" w:name="_Toc390360010"/>
      <w:bookmarkStart w:id="39" w:name="_Toc390777031"/>
      <w:bookmarkEnd w:id="30"/>
      <w:bookmarkEnd w:id="31"/>
    </w:p>
    <w:p w:rsidR="00C9264B" w:rsidRPr="00C9264B" w:rsidRDefault="00C9264B" w:rsidP="00373994">
      <w:pPr>
        <w:pStyle w:val="Ttulo1"/>
        <w:numPr>
          <w:ilvl w:val="0"/>
          <w:numId w:val="0"/>
        </w:numPr>
        <w:ind w:left="576"/>
      </w:pPr>
    </w:p>
    <w:tbl>
      <w:tblPr>
        <w:tblStyle w:val="Tablaconcuadrcula"/>
        <w:tblW w:w="5000" w:type="pct"/>
        <w:jc w:val="center"/>
        <w:tblLook w:val="04A0"/>
      </w:tblPr>
      <w:tblGrid>
        <w:gridCol w:w="1436"/>
        <w:gridCol w:w="3315"/>
        <w:gridCol w:w="6486"/>
        <w:gridCol w:w="2551"/>
      </w:tblGrid>
      <w:tr w:rsidR="00F961CC" w:rsidRPr="0025129B" w:rsidTr="00AF4299">
        <w:trPr>
          <w:trHeight w:val="395"/>
          <w:tblHeader/>
          <w:jc w:val="center"/>
        </w:trPr>
        <w:tc>
          <w:tcPr>
            <w:tcW w:w="521" w:type="pct"/>
            <w:shd w:val="clear" w:color="auto" w:fill="D9D9D9" w:themeFill="background1" w:themeFillShade="D9"/>
            <w:vAlign w:val="center"/>
          </w:tcPr>
          <w:bookmarkEnd w:id="32"/>
          <w:bookmarkEnd w:id="33"/>
          <w:bookmarkEnd w:id="34"/>
          <w:bookmarkEnd w:id="35"/>
          <w:bookmarkEnd w:id="36"/>
          <w:bookmarkEnd w:id="37"/>
          <w:bookmarkEnd w:id="38"/>
          <w:bookmarkEnd w:id="39"/>
          <w:p w:rsidR="00B3429A" w:rsidRPr="0025129B" w:rsidRDefault="00B3429A" w:rsidP="004A51E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202"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rPr>
              <w:t>Exigencia a</w:t>
            </w:r>
            <w:r w:rsidRPr="0025129B">
              <w:rPr>
                <w:rFonts w:cstheme="minorHAnsi"/>
                <w:b/>
              </w:rPr>
              <w:t>sociada</w:t>
            </w:r>
          </w:p>
        </w:tc>
        <w:tc>
          <w:tcPr>
            <w:tcW w:w="2352" w:type="pct"/>
            <w:shd w:val="clear" w:color="auto" w:fill="D9D9D9" w:themeFill="background1" w:themeFillShade="D9"/>
            <w:vAlign w:val="center"/>
          </w:tcPr>
          <w:p w:rsidR="00B3429A" w:rsidRPr="0025129B" w:rsidRDefault="00B3429A" w:rsidP="004A51E4">
            <w:pPr>
              <w:jc w:val="center"/>
              <w:rPr>
                <w:rFonts w:cstheme="minorHAnsi"/>
                <w:b/>
              </w:rPr>
            </w:pPr>
            <w:r>
              <w:rPr>
                <w:rFonts w:cstheme="minorHAnsi"/>
                <w:b/>
                <w:szCs w:val="22"/>
              </w:rPr>
              <w:t>Resultados/ Hallazgo</w:t>
            </w:r>
            <w:r w:rsidR="004A51E4">
              <w:rPr>
                <w:rFonts w:cstheme="minorHAnsi"/>
                <w:b/>
                <w:szCs w:val="22"/>
              </w:rPr>
              <w:t>s</w:t>
            </w:r>
          </w:p>
        </w:tc>
        <w:tc>
          <w:tcPr>
            <w:tcW w:w="925" w:type="pct"/>
            <w:shd w:val="clear" w:color="auto" w:fill="D9D9D9" w:themeFill="background1" w:themeFillShade="D9"/>
            <w:vAlign w:val="center"/>
          </w:tcPr>
          <w:p w:rsidR="00B3429A" w:rsidRDefault="00B3429A" w:rsidP="004A51E4">
            <w:pPr>
              <w:jc w:val="center"/>
              <w:rPr>
                <w:rFonts w:cstheme="minorHAnsi"/>
                <w:b/>
              </w:rPr>
            </w:pPr>
            <w:r>
              <w:rPr>
                <w:rFonts w:cstheme="minorHAnsi"/>
                <w:b/>
              </w:rPr>
              <w:t>Conclusiones</w:t>
            </w:r>
          </w:p>
        </w:tc>
      </w:tr>
      <w:tr w:rsidR="00A32786" w:rsidRPr="0023731E" w:rsidTr="00AF4299">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Decreto Supremo N° 38 de 2011</w:t>
            </w:r>
            <w:r>
              <w:t xml:space="preserve"> del Ministerio del Medio Ambiente, que establece Norma de Emisión de Ruidos Generados por Fuentes que Indica.</w:t>
            </w:r>
          </w:p>
        </w:tc>
        <w:tc>
          <w:tcPr>
            <w:tcW w:w="1202" w:type="pct"/>
            <w:vAlign w:val="center"/>
          </w:tcPr>
          <w:p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B3429A" w:rsidRDefault="00B3429A" w:rsidP="00B3429A">
            <w:pPr>
              <w:rPr>
                <w:rFonts w:asciiTheme="minorHAnsi" w:hAnsiTheme="minorHAnsi"/>
              </w:rPr>
            </w:pPr>
          </w:p>
          <w:p w:rsidR="00B3429A" w:rsidRPr="000538B3" w:rsidRDefault="00B3429A" w:rsidP="000538B3">
            <w:pPr>
              <w:jc w:val="center"/>
              <w:rPr>
                <w:rFonts w:asciiTheme="minorHAnsi" w:hAnsiTheme="minorHAnsi"/>
                <w:i/>
                <w:iCs/>
                <w:sz w:val="16"/>
                <w:szCs w:val="16"/>
              </w:rPr>
            </w:pPr>
            <w:r w:rsidRPr="000538B3">
              <w:rPr>
                <w:rFonts w:asciiTheme="minorHAnsi" w:hAnsiTheme="minorHAnsi"/>
                <w:i/>
                <w:iCs/>
                <w:sz w:val="16"/>
                <w:szCs w:val="16"/>
              </w:rPr>
              <w:t>(extracto Tabla N° 1 D.S.N°38/11MMA)</w:t>
            </w:r>
          </w:p>
          <w:tbl>
            <w:tblPr>
              <w:tblStyle w:val="Tablaconcuadrcula"/>
              <w:tblW w:w="0" w:type="auto"/>
              <w:tblLook w:val="04A0"/>
            </w:tblPr>
            <w:tblGrid>
              <w:gridCol w:w="877"/>
              <w:gridCol w:w="1078"/>
              <w:gridCol w:w="1079"/>
            </w:tblGrid>
            <w:tr w:rsidR="00B3429A" w:rsidTr="00C5215A">
              <w:tc>
                <w:tcPr>
                  <w:tcW w:w="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C5215A">
                  <w:pPr>
                    <w:jc w:val="center"/>
                    <w:rPr>
                      <w:rFonts w:asciiTheme="minorHAnsi" w:hAnsiTheme="minorHAnsi"/>
                      <w:b/>
                      <w:sz w:val="18"/>
                    </w:rPr>
                  </w:pPr>
                  <w:r>
                    <w:rPr>
                      <w:rFonts w:asciiTheme="minorHAnsi" w:hAnsiTheme="minorHAnsi"/>
                      <w:b/>
                      <w:sz w:val="18"/>
                    </w:rPr>
                    <w:t>De 7 a 21 horas dBA</w:t>
                  </w: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C5215A">
                  <w:pPr>
                    <w:jc w:val="center"/>
                    <w:rPr>
                      <w:rFonts w:asciiTheme="minorHAnsi" w:hAnsiTheme="minorHAnsi"/>
                      <w:b/>
                      <w:sz w:val="18"/>
                    </w:rPr>
                  </w:pPr>
                  <w:r>
                    <w:rPr>
                      <w:rFonts w:asciiTheme="minorHAnsi" w:hAnsiTheme="minorHAnsi"/>
                      <w:b/>
                      <w:sz w:val="18"/>
                    </w:rPr>
                    <w:t>De 21 a 7 horas dBA</w:t>
                  </w:r>
                </w:p>
              </w:tc>
            </w:tr>
            <w:tr w:rsidR="00B3429A" w:rsidTr="00C5215A">
              <w:tc>
                <w:tcPr>
                  <w:tcW w:w="877"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55</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45</w:t>
                  </w:r>
                </w:p>
              </w:tc>
            </w:tr>
            <w:tr w:rsidR="00B3429A" w:rsidTr="00C5215A">
              <w:tc>
                <w:tcPr>
                  <w:tcW w:w="877"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60</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45</w:t>
                  </w:r>
                </w:p>
              </w:tc>
            </w:tr>
            <w:tr w:rsidR="00B3429A" w:rsidTr="00C5215A">
              <w:tc>
                <w:tcPr>
                  <w:tcW w:w="877"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65</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50</w:t>
                  </w:r>
                </w:p>
              </w:tc>
            </w:tr>
            <w:tr w:rsidR="00B3429A" w:rsidTr="00C5215A">
              <w:tc>
                <w:tcPr>
                  <w:tcW w:w="877"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078"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70</w:t>
                  </w:r>
                </w:p>
              </w:tc>
              <w:tc>
                <w:tcPr>
                  <w:tcW w:w="1079" w:type="dxa"/>
                  <w:tcBorders>
                    <w:top w:val="single" w:sz="4" w:space="0" w:color="auto"/>
                    <w:left w:val="single" w:sz="4" w:space="0" w:color="auto"/>
                    <w:bottom w:val="single" w:sz="4" w:space="0" w:color="auto"/>
                    <w:right w:val="single" w:sz="4" w:space="0" w:color="auto"/>
                  </w:tcBorders>
                  <w:vAlign w:val="center"/>
                  <w:hideMark/>
                </w:tcPr>
                <w:p w:rsidR="00B3429A" w:rsidRDefault="00B3429A" w:rsidP="00C5215A">
                  <w:pPr>
                    <w:jc w:val="center"/>
                    <w:rPr>
                      <w:rFonts w:asciiTheme="minorHAnsi" w:hAnsiTheme="minorHAnsi"/>
                      <w:sz w:val="18"/>
                    </w:rPr>
                  </w:pPr>
                  <w:r>
                    <w:rPr>
                      <w:rFonts w:asciiTheme="minorHAnsi" w:hAnsiTheme="minorHAnsi"/>
                      <w:sz w:val="18"/>
                    </w:rPr>
                    <w:t>70</w:t>
                  </w:r>
                </w:p>
              </w:tc>
            </w:tr>
            <w:tr w:rsidR="00B3429A" w:rsidTr="00C5215A">
              <w:tc>
                <w:tcPr>
                  <w:tcW w:w="877"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157"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352" w:type="pct"/>
            <w:vAlign w:val="center"/>
          </w:tcPr>
          <w:p w:rsidR="00263C35" w:rsidRDefault="00263C35" w:rsidP="00263C35">
            <w:pPr>
              <w:spacing w:before="120" w:after="120"/>
              <w:jc w:val="both"/>
              <w:rPr>
                <w:rFonts w:asciiTheme="minorHAnsi" w:hAnsiTheme="minorHAnsi"/>
              </w:rPr>
            </w:pPr>
            <w:r>
              <w:rPr>
                <w:rFonts w:asciiTheme="minorHAnsi" w:hAnsiTheme="minorHAnsi"/>
              </w:rPr>
              <w:t xml:space="preserve">Con fecha 09 de diciembre de 2019, siendo las 10:30 horas, </w:t>
            </w:r>
            <w:r w:rsidR="00250539">
              <w:rPr>
                <w:rFonts w:asciiTheme="minorHAnsi" w:hAnsiTheme="minorHAnsi"/>
              </w:rPr>
              <w:t xml:space="preserve">la Secretaría Regional Ministerial (SEREMI) de Salud RM, realizó </w:t>
            </w:r>
            <w:r>
              <w:rPr>
                <w:rFonts w:asciiTheme="minorHAnsi" w:hAnsiTheme="minorHAnsi"/>
              </w:rPr>
              <w:t>exitosamente una (01) medición de nivel de presión sonora en periodo diurno, de acuerdo con el procedimiento indicado en la Norma de Emisión (D.S. N°38/11 MMA), desde el antejardín del domicilio ubicado en calle San Cristóbal N°551, comuna de Recoleta (Receptor N°1), en condición exterior.</w:t>
            </w:r>
          </w:p>
          <w:p w:rsidR="00E52580" w:rsidRDefault="00263C35" w:rsidP="00E52580">
            <w:pPr>
              <w:spacing w:before="120" w:after="120"/>
              <w:jc w:val="both"/>
              <w:rPr>
                <w:rFonts w:asciiTheme="minorHAnsi" w:hAnsiTheme="minorHAnsi"/>
              </w:rPr>
            </w:pPr>
            <w:r w:rsidRPr="005E08EE">
              <w:rPr>
                <w:rFonts w:asciiTheme="minorHAnsi" w:hAnsiTheme="minorHAnsi"/>
              </w:rPr>
              <w:t xml:space="preserve">Una vez obtenido el Nivel de Presión Sonora Corregido, correspondiente a </w:t>
            </w:r>
            <w:r w:rsidRPr="005E08EE">
              <w:rPr>
                <w:rFonts w:asciiTheme="minorHAnsi" w:hAnsiTheme="minorHAnsi"/>
              </w:rPr>
              <w:br/>
              <w:t xml:space="preserve">71 dBA de acuerdo con las fichas de evaluación de ruido de la actividad, se realizó la evaluación de los niveles medidos. Para esto, se homologó la zona donde se ubica el receptor, concluyéndose que ésta, correspondiente a Zona U-E/E-A2 del Plan Regulador de Recoleta, </w:t>
            </w:r>
            <w:r w:rsidR="00250539" w:rsidRPr="005E08EE">
              <w:rPr>
                <w:rFonts w:asciiTheme="minorHAnsi" w:hAnsiTheme="minorHAnsi"/>
              </w:rPr>
              <w:t>era</w:t>
            </w:r>
            <w:r w:rsidRPr="005E08EE">
              <w:rPr>
                <w:rFonts w:asciiTheme="minorHAnsi" w:hAnsiTheme="minorHAnsi"/>
              </w:rPr>
              <w:t xml:space="preserve"> homologable a Zona III del D.S. N°38/11 MMA, sin embargo, en revisión a los documentos respectivos al Instrumento de Planificación Territorial señalado, se observó que el receptor se ubica en el sector especial U-Ea del Plan Regulador de Recoleta, el cual permite uso de suelo vivienda y equipamiento, por lo tanto, </w:t>
            </w:r>
            <w:r w:rsidR="00250539" w:rsidRPr="005E08EE">
              <w:rPr>
                <w:rFonts w:asciiTheme="minorHAnsi" w:hAnsiTheme="minorHAnsi"/>
              </w:rPr>
              <w:t>debe ser homologada</w:t>
            </w:r>
            <w:r w:rsidRPr="005E08EE">
              <w:rPr>
                <w:rFonts w:asciiTheme="minorHAnsi" w:hAnsiTheme="minorHAnsi"/>
              </w:rPr>
              <w:t xml:space="preserve"> a Zona II del D.S. N°38/11 MMA.</w:t>
            </w:r>
          </w:p>
          <w:p w:rsidR="00263C35" w:rsidRDefault="00263C35" w:rsidP="00263C35">
            <w:pPr>
              <w:spacing w:before="120" w:after="120"/>
              <w:jc w:val="both"/>
              <w:rPr>
                <w:rFonts w:asciiTheme="minorHAnsi" w:hAnsiTheme="minorHAnsi"/>
              </w:rPr>
            </w:pPr>
            <w:r>
              <w:rPr>
                <w:rFonts w:asciiTheme="minorHAnsi" w:hAnsiTheme="minorHAnsi"/>
              </w:rPr>
              <w:t>Con base a los límites que se deben cumplir para esta zona (60 dBA en periodo diurno), y el NPC obtenido a partir de las mediciones realizadas en la fecha anteriormente señalada, se indica que existe superación en el Receptor N°1, presentándose una excedencia de 11 dBA en periodo diurno.</w:t>
            </w:r>
          </w:p>
          <w:p w:rsidR="00354B37" w:rsidRDefault="00263C35" w:rsidP="00354B37">
            <w:pPr>
              <w:spacing w:before="120" w:after="120"/>
              <w:jc w:val="both"/>
            </w:pPr>
            <w:r w:rsidRPr="00354B37">
              <w:rPr>
                <w:rFonts w:asciiTheme="minorHAnsi" w:hAnsiTheme="minorHAnsi"/>
              </w:rPr>
              <w:t xml:space="preserve">Posteriormente, </w:t>
            </w:r>
            <w:r w:rsidR="00E52580" w:rsidRPr="00354B37">
              <w:rPr>
                <w:rFonts w:asciiTheme="minorHAnsi" w:hAnsiTheme="minorHAnsi"/>
              </w:rPr>
              <w:t xml:space="preserve">debido a la alta superación constatada en terreno, </w:t>
            </w:r>
            <w:r w:rsidRPr="00354B37">
              <w:rPr>
                <w:rFonts w:asciiTheme="minorHAnsi" w:hAnsiTheme="minorHAnsi"/>
              </w:rPr>
              <w:t>se solicitó a Díaz Cumsille Ingeniería y Construcción S.A., a través de la Resolución Exenta N°316</w:t>
            </w:r>
            <w:r w:rsidR="00E52580" w:rsidRPr="00354B37">
              <w:rPr>
                <w:rFonts w:asciiTheme="minorHAnsi" w:hAnsiTheme="minorHAnsi"/>
              </w:rPr>
              <w:t>, de esta Superintendencia, de</w:t>
            </w:r>
            <w:r w:rsidRPr="00354B37">
              <w:rPr>
                <w:rFonts w:asciiTheme="minorHAnsi" w:hAnsiTheme="minorHAnsi"/>
              </w:rPr>
              <w:t xml:space="preserve"> 18 de febrero de 2020 (R.E. N° 316/2020 SMA), que indicara</w:t>
            </w:r>
            <w:r w:rsidR="00A36D06">
              <w:rPr>
                <w:rFonts w:asciiTheme="minorHAnsi" w:hAnsiTheme="minorHAnsi"/>
              </w:rPr>
              <w:t xml:space="preserve"> la </w:t>
            </w:r>
            <w:r w:rsidRPr="00354B37">
              <w:rPr>
                <w:rFonts w:asciiTheme="minorHAnsi" w:hAnsiTheme="minorHAnsi"/>
              </w:rPr>
              <w:t xml:space="preserve">etapa de construcción </w:t>
            </w:r>
            <w:r w:rsidR="00A36D06">
              <w:rPr>
                <w:rFonts w:asciiTheme="minorHAnsi" w:hAnsiTheme="minorHAnsi"/>
              </w:rPr>
              <w:t xml:space="preserve">en que </w:t>
            </w:r>
            <w:r w:rsidRPr="00354B37">
              <w:rPr>
                <w:rFonts w:asciiTheme="minorHAnsi" w:hAnsiTheme="minorHAnsi"/>
              </w:rPr>
              <w:t xml:space="preserve">se encuentra, que presentara las medidas de control de ruido asociadas a sus faenas ruidosas </w:t>
            </w:r>
            <w:r w:rsidRPr="00354B37">
              <w:t>y que informara sus emisiones de ruidos actuales a través de una Entidad Técnica de Fiscalización Ambiental (ETFA).</w:t>
            </w:r>
            <w:r w:rsidR="00E52580" w:rsidRPr="00350EF7">
              <w:t xml:space="preserve">La empresa dio respuesta a este requerimiento a través de su carta </w:t>
            </w:r>
            <w:r w:rsidRPr="00350EF7">
              <w:t xml:space="preserve">sin número, </w:t>
            </w:r>
            <w:r w:rsidR="00E52580" w:rsidRPr="00350EF7">
              <w:t>de</w:t>
            </w:r>
            <w:r w:rsidRPr="00350EF7">
              <w:t xml:space="preserve"> fecha 12 de marzo de 2020, </w:t>
            </w:r>
            <w:r w:rsidR="006A447F" w:rsidRPr="00350EF7">
              <w:t xml:space="preserve">(recibida por esta Oficina de Partes en la misma </w:t>
            </w:r>
            <w:r w:rsidR="006A447F" w:rsidRPr="00350EF7">
              <w:lastRenderedPageBreak/>
              <w:t>fecha)</w:t>
            </w:r>
            <w:r w:rsidR="00354B37" w:rsidRPr="00350EF7">
              <w:t xml:space="preserve">, </w:t>
            </w:r>
            <w:r w:rsidR="00E40374" w:rsidRPr="00350EF7">
              <w:t>la</w:t>
            </w:r>
            <w:r w:rsidR="00354B37" w:rsidRPr="00350EF7">
              <w:t xml:space="preserve"> cual señala lo siguiente:</w:t>
            </w:r>
          </w:p>
          <w:p w:rsidR="00354B37" w:rsidRPr="00354B37" w:rsidRDefault="00D14B8F" w:rsidP="00354B37">
            <w:pPr>
              <w:spacing w:before="120" w:after="120"/>
              <w:jc w:val="both"/>
            </w:pPr>
            <w:r>
              <w:t>En su “Informe Técnico Edificio San Cristóbal II” indica que la</w:t>
            </w:r>
            <w:r w:rsidR="00354B37">
              <w:t xml:space="preserve"> construcción se</w:t>
            </w:r>
            <w:r w:rsidR="00354B37" w:rsidRPr="00164C4F">
              <w:t xml:space="preserve"> encuentra en etapa de obra gruesa, actualmente trabajando en el segundo piso en faenas de enfierradura, moldaje y hormigón</w:t>
            </w:r>
            <w:r w:rsidR="00354B37">
              <w:t>, con fecha</w:t>
            </w:r>
            <w:r w:rsidR="00354B37" w:rsidRPr="00164C4F">
              <w:t xml:space="preserve"> estimada de término de obra gruesa </w:t>
            </w:r>
            <w:r w:rsidR="00354B37">
              <w:t>para</w:t>
            </w:r>
            <w:r w:rsidR="00354B37" w:rsidRPr="00164C4F">
              <w:t xml:space="preserve"> junio de 2020.</w:t>
            </w:r>
            <w:r w:rsidR="00354B37">
              <w:rPr>
                <w:rFonts w:asciiTheme="minorHAnsi" w:hAnsiTheme="minorHAnsi"/>
              </w:rPr>
              <w:t>En relación a las medidas de control implementadas por la empresa se indica lo siguiente:</w:t>
            </w:r>
          </w:p>
          <w:p w:rsidR="00D14B8F" w:rsidRDefault="00354B37" w:rsidP="00354B37">
            <w:pPr>
              <w:pStyle w:val="Prrafodelista"/>
              <w:numPr>
                <w:ilvl w:val="0"/>
                <w:numId w:val="16"/>
              </w:numPr>
              <w:spacing w:before="120" w:after="120"/>
            </w:pPr>
            <w:r w:rsidRPr="00164C4F">
              <w:rPr>
                <w:b/>
                <w:bCs/>
              </w:rPr>
              <w:t>Barrera acústica</w:t>
            </w:r>
            <w:r>
              <w:rPr>
                <w:b/>
                <w:bCs/>
              </w:rPr>
              <w:t xml:space="preserve"> al poniente del proyecto</w:t>
            </w:r>
            <w:r>
              <w:t>: Construida en materialidad en base a estructura metálica, revestida de placas de 15 mm de espesor, lana de vidrio de 50 mm, y malla raschel. Posee una altura de 5 metros.</w:t>
            </w:r>
            <w:r w:rsidR="00D14B8F">
              <w:t xml:space="preserve"> Se adjuntan registros fotográficos de la barrera. </w:t>
            </w:r>
          </w:p>
          <w:p w:rsidR="00CE6DC7" w:rsidRPr="00CE6DC7" w:rsidRDefault="00CE6DC7" w:rsidP="00CE6DC7">
            <w:pPr>
              <w:spacing w:before="120" w:after="120"/>
              <w:jc w:val="both"/>
            </w:pPr>
            <w:r>
              <w:t>En relación a esta medida de control, solo puede ser validada parcialmente, dado</w:t>
            </w:r>
            <w:r w:rsidRPr="0080686E">
              <w:t xml:space="preserve"> que se encuentra ubicada, según se indica en el informe, solamente en el sector poniente del proyecto, existiendo </w:t>
            </w:r>
            <w:r>
              <w:t xml:space="preserve">también </w:t>
            </w:r>
            <w:r w:rsidRPr="0080686E">
              <w:t xml:space="preserve">receptores sensibles </w:t>
            </w:r>
            <w:r w:rsidRPr="002E0632">
              <w:t>en otras orientaciones (norte, oriente y sur).</w:t>
            </w:r>
          </w:p>
          <w:p w:rsidR="00D14B8F" w:rsidRDefault="00354B37" w:rsidP="00354B37">
            <w:pPr>
              <w:pStyle w:val="Prrafodelista"/>
              <w:numPr>
                <w:ilvl w:val="0"/>
                <w:numId w:val="16"/>
              </w:numPr>
              <w:spacing w:before="120" w:after="120"/>
            </w:pPr>
            <w:r w:rsidRPr="00164C4F">
              <w:rPr>
                <w:b/>
                <w:bCs/>
              </w:rPr>
              <w:t>Biombos móviles para actividades puntuales</w:t>
            </w:r>
            <w:r w:rsidRPr="00164C4F">
              <w:t xml:space="preserve">: </w:t>
            </w:r>
            <w:r>
              <w:t>Se cuenta con cuatro (04)</w:t>
            </w:r>
            <w:r w:rsidRPr="00164C4F">
              <w:t xml:space="preserve"> biombos móviles para las actividades de corte de fierro con esmeril angular</w:t>
            </w:r>
            <w:r>
              <w:t xml:space="preserve"> (según se indica en informe de la empresa, se solicitó a empresa contratista contar en faena con máquina de corte de fierro)</w:t>
            </w:r>
            <w:r w:rsidRPr="00164C4F">
              <w:t xml:space="preserve">, corte de madera con sierra circular, martillazos para armado de tableros y uso de taladro percutor. Los biombos se encuentran construidos en base a bastidor de madera revestido con placa OSB de 15 mm de espesor por ambas caras, y un relleno de lana mineral de 50 mm en su interior, en la cara expuesta a la proyección de partículas se consideró una terminación en plancha de acero galvanizada de 0,4 mm que corresponde a un material no combustible. </w:t>
            </w:r>
            <w:r w:rsidR="006B6567" w:rsidRPr="00D14B8F">
              <w:t>Se adjuntan registros fotográficos de las barreras.</w:t>
            </w:r>
          </w:p>
          <w:p w:rsidR="00CE6DC7" w:rsidRPr="00CE6DC7" w:rsidRDefault="00CE6DC7" w:rsidP="00CE6DC7">
            <w:pPr>
              <w:spacing w:before="120" w:after="120"/>
              <w:jc w:val="both"/>
            </w:pPr>
            <w:r>
              <w:t xml:space="preserve">En relación a los biombos móviles para actividades puntuales, </w:t>
            </w:r>
            <w:r w:rsidRPr="002E0632">
              <w:t>no es posible validar su efectividad,</w:t>
            </w:r>
            <w:r w:rsidRPr="00B97280">
              <w:t xml:space="preserve"> dado que la plancha de acero galvanizada </w:t>
            </w:r>
            <w:r>
              <w:t>no cuenta con perforaciones</w:t>
            </w:r>
            <w:r w:rsidRPr="00B97280">
              <w:t>, pudiendo producir efecto de reflexión, tanto al medio ambiente, como al propio trabajador.</w:t>
            </w:r>
            <w:r>
              <w:t xml:space="preserve"> </w:t>
            </w:r>
          </w:p>
          <w:p w:rsidR="00354B37" w:rsidRDefault="00354B37" w:rsidP="00354B37">
            <w:pPr>
              <w:pStyle w:val="Prrafodelista"/>
              <w:numPr>
                <w:ilvl w:val="0"/>
                <w:numId w:val="16"/>
              </w:numPr>
              <w:spacing w:before="120" w:after="120"/>
            </w:pPr>
            <w:r>
              <w:rPr>
                <w:b/>
                <w:bCs/>
              </w:rPr>
              <w:lastRenderedPageBreak/>
              <w:t>Barrera acústica sector portón</w:t>
            </w:r>
            <w:r w:rsidRPr="008F7927">
              <w:t>:</w:t>
            </w:r>
            <w:r>
              <w:t xml:space="preserve"> En estructura metálica revestida con placa OSB de 15 mm de espesor, lana de vidrio de 50 mm y malla raschel. </w:t>
            </w:r>
            <w:r w:rsidR="00D14B8F">
              <w:t>Se adjuntan registros fotográficos de la barrera.</w:t>
            </w:r>
          </w:p>
          <w:p w:rsidR="00354B37" w:rsidRDefault="00354B37" w:rsidP="00354B37">
            <w:pPr>
              <w:pStyle w:val="Prrafodelista"/>
              <w:numPr>
                <w:ilvl w:val="0"/>
                <w:numId w:val="16"/>
              </w:numPr>
              <w:spacing w:before="120" w:after="120"/>
            </w:pPr>
            <w:r w:rsidRPr="00932F53">
              <w:rPr>
                <w:b/>
                <w:bCs/>
              </w:rPr>
              <w:t>Recubrimiento grupo electrógeno:</w:t>
            </w:r>
            <w:r>
              <w:t xml:space="preserve"> Se recubre con placas de OSB de 15 mm</w:t>
            </w:r>
            <w:r w:rsidR="006B6567">
              <w:t xml:space="preserve"> y</w:t>
            </w:r>
            <w:r>
              <w:t xml:space="preserve"> lana de vidrio de 50 mm. Además, el grupo electrógeno se encuentra insonorizado. </w:t>
            </w:r>
            <w:r w:rsidR="00D14B8F">
              <w:t>Se adjuntan registros fotográficos de la medida.</w:t>
            </w:r>
          </w:p>
          <w:p w:rsidR="00354B37" w:rsidRDefault="00354B37" w:rsidP="00354B37">
            <w:pPr>
              <w:pStyle w:val="Prrafodelista"/>
              <w:numPr>
                <w:ilvl w:val="0"/>
                <w:numId w:val="16"/>
              </w:numPr>
              <w:spacing w:before="120" w:after="120"/>
            </w:pPr>
            <w:r w:rsidRPr="00086E38">
              <w:rPr>
                <w:b/>
                <w:bCs/>
              </w:rPr>
              <w:t>Biombos para actividades puntuales</w:t>
            </w:r>
            <w:r>
              <w:t xml:space="preserve">: Conformados por un bastidor de madera con listones de 1 x 1 con placa OSB de 15 mm de espesor en su interior, relleno de lana de vidrio de espesor 50 mm, cubierta con malla raschel. </w:t>
            </w:r>
          </w:p>
          <w:p w:rsidR="006A447F" w:rsidRPr="00F85ACF" w:rsidRDefault="00E40374" w:rsidP="006A447F">
            <w:pPr>
              <w:spacing w:before="120" w:after="120"/>
              <w:jc w:val="both"/>
            </w:pPr>
            <w:r>
              <w:t xml:space="preserve">Acerca de las emisiones de ruidos actuales en su construcción, se adjunta el informe de ruido código FM-IM-08, realizado por la ETFA Fisam SpA., que indica que las mediciones fueron efectuadas </w:t>
            </w:r>
            <w:r w:rsidR="00354B37">
              <w:t xml:space="preserve">los días </w:t>
            </w:r>
            <w:r w:rsidR="006A447F" w:rsidRPr="00354B37">
              <w:t>05, 06 y 09 de marzo de 2020, en periodo diurno, en 03 receptores sensibles cercanos a la fuente emisora de ruido ubicados en:</w:t>
            </w:r>
          </w:p>
          <w:p w:rsidR="00354B37" w:rsidRPr="007F3824" w:rsidRDefault="00354B37" w:rsidP="00354B37">
            <w:pPr>
              <w:pStyle w:val="Epgrafe"/>
              <w:keepNext/>
            </w:pPr>
            <w:r w:rsidRPr="007F3824">
              <w:t xml:space="preserve">Tabla </w:t>
            </w:r>
            <w:r w:rsidR="00516A85" w:rsidRPr="007F3824">
              <w:fldChar w:fldCharType="begin"/>
            </w:r>
            <w:r w:rsidRPr="007F3824">
              <w:instrText xml:space="preserve"> SEQ Tabla \* ARABIC </w:instrText>
            </w:r>
            <w:r w:rsidR="00516A85" w:rsidRPr="007F3824">
              <w:fldChar w:fldCharType="separate"/>
            </w:r>
            <w:r w:rsidRPr="007F3824">
              <w:rPr>
                <w:noProof/>
              </w:rPr>
              <w:t>1</w:t>
            </w:r>
            <w:r w:rsidR="00516A85" w:rsidRPr="007F3824">
              <w:fldChar w:fldCharType="end"/>
            </w:r>
            <w:r>
              <w:t>.</w:t>
            </w:r>
            <w:r w:rsidRPr="007F3824">
              <w:t xml:space="preserve"> Receptores evaluados en informe </w:t>
            </w:r>
            <w:r w:rsidR="001D6E34">
              <w:t>ETFA.</w:t>
            </w:r>
          </w:p>
          <w:tbl>
            <w:tblPr>
              <w:tblStyle w:val="Tablaconcuadrcula"/>
              <w:tblW w:w="0" w:type="auto"/>
              <w:tblLook w:val="04A0"/>
            </w:tblPr>
            <w:tblGrid>
              <w:gridCol w:w="894"/>
              <w:gridCol w:w="2966"/>
              <w:gridCol w:w="2294"/>
            </w:tblGrid>
            <w:tr w:rsidR="00354B37" w:rsidRPr="007F3824" w:rsidTr="006B6567">
              <w:trPr>
                <w:trHeight w:val="227"/>
              </w:trPr>
              <w:tc>
                <w:tcPr>
                  <w:tcW w:w="894" w:type="dxa"/>
                  <w:shd w:val="clear" w:color="auto" w:fill="D9D9D9" w:themeFill="background1" w:themeFillShade="D9"/>
                  <w:vAlign w:val="center"/>
                </w:tcPr>
                <w:p w:rsidR="00354B37" w:rsidRPr="007F3824" w:rsidRDefault="00354B37" w:rsidP="00354B37">
                  <w:pPr>
                    <w:jc w:val="center"/>
                    <w:rPr>
                      <w:b/>
                      <w:bCs/>
                      <w:sz w:val="16"/>
                      <w:szCs w:val="16"/>
                    </w:rPr>
                  </w:pPr>
                  <w:r w:rsidRPr="007F3824">
                    <w:rPr>
                      <w:b/>
                      <w:bCs/>
                      <w:sz w:val="16"/>
                      <w:szCs w:val="16"/>
                    </w:rPr>
                    <w:t>Receptor</w:t>
                  </w:r>
                </w:p>
              </w:tc>
              <w:tc>
                <w:tcPr>
                  <w:tcW w:w="2966" w:type="dxa"/>
                  <w:shd w:val="clear" w:color="auto" w:fill="D9D9D9" w:themeFill="background1" w:themeFillShade="D9"/>
                  <w:vAlign w:val="center"/>
                </w:tcPr>
                <w:p w:rsidR="00354B37" w:rsidRPr="007F3824" w:rsidRDefault="00354B37" w:rsidP="00354B37">
                  <w:pPr>
                    <w:jc w:val="center"/>
                    <w:rPr>
                      <w:b/>
                      <w:bCs/>
                      <w:sz w:val="16"/>
                      <w:szCs w:val="16"/>
                    </w:rPr>
                  </w:pPr>
                  <w:r w:rsidRPr="007F3824">
                    <w:rPr>
                      <w:b/>
                      <w:bCs/>
                      <w:sz w:val="16"/>
                      <w:szCs w:val="16"/>
                    </w:rPr>
                    <w:t>Dirección</w:t>
                  </w:r>
                </w:p>
              </w:tc>
              <w:tc>
                <w:tcPr>
                  <w:tcW w:w="2294" w:type="dxa"/>
                  <w:shd w:val="clear" w:color="auto" w:fill="D9D9D9" w:themeFill="background1" w:themeFillShade="D9"/>
                  <w:vAlign w:val="center"/>
                </w:tcPr>
                <w:p w:rsidR="00354B37" w:rsidRPr="007F3824" w:rsidRDefault="00354B37" w:rsidP="00354B37">
                  <w:pPr>
                    <w:jc w:val="center"/>
                    <w:rPr>
                      <w:b/>
                      <w:bCs/>
                      <w:sz w:val="16"/>
                      <w:szCs w:val="16"/>
                    </w:rPr>
                  </w:pPr>
                  <w:r w:rsidRPr="007F3824">
                    <w:rPr>
                      <w:b/>
                      <w:bCs/>
                      <w:sz w:val="16"/>
                      <w:szCs w:val="16"/>
                    </w:rPr>
                    <w:t>Descripción</w:t>
                  </w:r>
                </w:p>
              </w:tc>
            </w:tr>
            <w:tr w:rsidR="00354B37" w:rsidRPr="00AF4299" w:rsidTr="006B6567">
              <w:trPr>
                <w:trHeight w:val="397"/>
              </w:trPr>
              <w:tc>
                <w:tcPr>
                  <w:tcW w:w="894" w:type="dxa"/>
                  <w:vAlign w:val="center"/>
                </w:tcPr>
                <w:p w:rsidR="00354B37" w:rsidRPr="007F3824" w:rsidRDefault="00354B37" w:rsidP="00354B37">
                  <w:pPr>
                    <w:jc w:val="center"/>
                    <w:rPr>
                      <w:b/>
                      <w:bCs/>
                      <w:sz w:val="16"/>
                      <w:szCs w:val="16"/>
                    </w:rPr>
                  </w:pPr>
                  <w:r>
                    <w:rPr>
                      <w:b/>
                      <w:bCs/>
                      <w:sz w:val="16"/>
                      <w:szCs w:val="16"/>
                    </w:rPr>
                    <w:t>R-</w:t>
                  </w:r>
                  <w:r w:rsidRPr="007F3824">
                    <w:rPr>
                      <w:b/>
                      <w:bCs/>
                      <w:sz w:val="16"/>
                      <w:szCs w:val="16"/>
                    </w:rPr>
                    <w:t>1</w:t>
                  </w:r>
                </w:p>
              </w:tc>
              <w:tc>
                <w:tcPr>
                  <w:tcW w:w="2966" w:type="dxa"/>
                  <w:vAlign w:val="center"/>
                </w:tcPr>
                <w:p w:rsidR="00354B37" w:rsidRPr="00AF4299" w:rsidRDefault="00354B37" w:rsidP="00354B37">
                  <w:pPr>
                    <w:jc w:val="center"/>
                    <w:rPr>
                      <w:sz w:val="16"/>
                      <w:szCs w:val="16"/>
                      <w:lang w:val="es-CL"/>
                    </w:rPr>
                  </w:pPr>
                  <w:r w:rsidRPr="00DB5C9C">
                    <w:rPr>
                      <w:sz w:val="16"/>
                      <w:szCs w:val="16"/>
                      <w:lang w:val="es-CL"/>
                    </w:rPr>
                    <w:t xml:space="preserve">Psje. </w:t>
                  </w:r>
                  <w:r w:rsidRPr="00AF4299">
                    <w:rPr>
                      <w:sz w:val="16"/>
                      <w:szCs w:val="16"/>
                      <w:lang w:val="es-CL"/>
                    </w:rPr>
                    <w:t xml:space="preserve">Interior sin nombre </w:t>
                  </w:r>
                  <w:r>
                    <w:rPr>
                      <w:sz w:val="16"/>
                      <w:szCs w:val="16"/>
                      <w:lang w:val="es-CL"/>
                    </w:rPr>
                    <w:t xml:space="preserve">calle </w:t>
                  </w:r>
                  <w:r w:rsidRPr="00DB5C9C">
                    <w:rPr>
                      <w:sz w:val="16"/>
                      <w:szCs w:val="16"/>
                      <w:lang w:val="es-CL"/>
                    </w:rPr>
                    <w:t>San Cristóbal</w:t>
                  </w:r>
                  <w:r>
                    <w:rPr>
                      <w:sz w:val="16"/>
                      <w:szCs w:val="16"/>
                      <w:lang w:val="es-CL"/>
                    </w:rPr>
                    <w:t>,</w:t>
                  </w:r>
                  <w:r w:rsidRPr="00AF4299">
                    <w:rPr>
                      <w:sz w:val="16"/>
                      <w:szCs w:val="16"/>
                      <w:lang w:val="es-CL"/>
                    </w:rPr>
                    <w:t>(frente a</w:t>
                  </w:r>
                  <w:r>
                    <w:rPr>
                      <w:sz w:val="16"/>
                      <w:szCs w:val="16"/>
                      <w:lang w:val="es-CL"/>
                    </w:rPr>
                    <w:t xml:space="preserve"> casa 515 B), Recoleta</w:t>
                  </w:r>
                </w:p>
              </w:tc>
              <w:tc>
                <w:tcPr>
                  <w:tcW w:w="2294" w:type="dxa"/>
                  <w:vAlign w:val="center"/>
                </w:tcPr>
                <w:p w:rsidR="00354B37" w:rsidRPr="00AF4299" w:rsidRDefault="00354B37" w:rsidP="00354B37">
                  <w:pPr>
                    <w:jc w:val="center"/>
                    <w:rPr>
                      <w:sz w:val="16"/>
                      <w:szCs w:val="16"/>
                      <w:lang w:val="es-CL"/>
                    </w:rPr>
                  </w:pPr>
                  <w:r>
                    <w:rPr>
                      <w:sz w:val="16"/>
                      <w:szCs w:val="16"/>
                      <w:lang w:val="es-CL"/>
                    </w:rPr>
                    <w:t>Pasaje interior</w:t>
                  </w:r>
                </w:p>
              </w:tc>
            </w:tr>
            <w:tr w:rsidR="00354B37" w:rsidRPr="007F3824" w:rsidTr="006B6567">
              <w:trPr>
                <w:trHeight w:val="397"/>
              </w:trPr>
              <w:tc>
                <w:tcPr>
                  <w:tcW w:w="894" w:type="dxa"/>
                  <w:vAlign w:val="center"/>
                </w:tcPr>
                <w:p w:rsidR="00354B37" w:rsidRPr="007F3824" w:rsidRDefault="00354B37" w:rsidP="00354B37">
                  <w:pPr>
                    <w:jc w:val="center"/>
                    <w:rPr>
                      <w:b/>
                      <w:bCs/>
                      <w:sz w:val="16"/>
                      <w:szCs w:val="16"/>
                    </w:rPr>
                  </w:pPr>
                  <w:r>
                    <w:rPr>
                      <w:b/>
                      <w:bCs/>
                      <w:sz w:val="16"/>
                      <w:szCs w:val="16"/>
                    </w:rPr>
                    <w:t>R-</w:t>
                  </w:r>
                  <w:r w:rsidRPr="007F3824">
                    <w:rPr>
                      <w:b/>
                      <w:bCs/>
                      <w:sz w:val="16"/>
                      <w:szCs w:val="16"/>
                    </w:rPr>
                    <w:t>2</w:t>
                  </w:r>
                </w:p>
              </w:tc>
              <w:tc>
                <w:tcPr>
                  <w:tcW w:w="2966" w:type="dxa"/>
                  <w:vAlign w:val="center"/>
                </w:tcPr>
                <w:p w:rsidR="00354B37" w:rsidRPr="007F3824" w:rsidRDefault="00354B37" w:rsidP="00354B37">
                  <w:pPr>
                    <w:jc w:val="center"/>
                    <w:rPr>
                      <w:sz w:val="16"/>
                      <w:szCs w:val="16"/>
                    </w:rPr>
                  </w:pPr>
                  <w:r>
                    <w:rPr>
                      <w:sz w:val="16"/>
                      <w:szCs w:val="16"/>
                    </w:rPr>
                    <w:t>San Cristóbal N°551, Recoleta</w:t>
                  </w:r>
                </w:p>
              </w:tc>
              <w:tc>
                <w:tcPr>
                  <w:tcW w:w="2294" w:type="dxa"/>
                  <w:vAlign w:val="center"/>
                </w:tcPr>
                <w:p w:rsidR="00354B37" w:rsidRPr="007F3824" w:rsidRDefault="00354B37" w:rsidP="00354B37">
                  <w:pPr>
                    <w:jc w:val="center"/>
                    <w:rPr>
                      <w:sz w:val="16"/>
                      <w:szCs w:val="16"/>
                    </w:rPr>
                  </w:pPr>
                  <w:r>
                    <w:rPr>
                      <w:sz w:val="16"/>
                      <w:szCs w:val="16"/>
                    </w:rPr>
                    <w:t>Patio interior casa</w:t>
                  </w:r>
                </w:p>
              </w:tc>
            </w:tr>
            <w:tr w:rsidR="00354B37" w:rsidRPr="007F3824" w:rsidTr="006B6567">
              <w:trPr>
                <w:trHeight w:val="397"/>
              </w:trPr>
              <w:tc>
                <w:tcPr>
                  <w:tcW w:w="894" w:type="dxa"/>
                  <w:vAlign w:val="center"/>
                </w:tcPr>
                <w:p w:rsidR="00354B37" w:rsidRPr="007F3824" w:rsidRDefault="00354B37" w:rsidP="00354B37">
                  <w:pPr>
                    <w:jc w:val="center"/>
                    <w:rPr>
                      <w:b/>
                      <w:bCs/>
                      <w:sz w:val="16"/>
                      <w:szCs w:val="16"/>
                    </w:rPr>
                  </w:pPr>
                  <w:r>
                    <w:rPr>
                      <w:b/>
                      <w:bCs/>
                      <w:sz w:val="16"/>
                      <w:szCs w:val="16"/>
                    </w:rPr>
                    <w:t>R-</w:t>
                  </w:r>
                  <w:r w:rsidRPr="007F3824">
                    <w:rPr>
                      <w:b/>
                      <w:bCs/>
                      <w:sz w:val="16"/>
                      <w:szCs w:val="16"/>
                    </w:rPr>
                    <w:t>3</w:t>
                  </w:r>
                </w:p>
              </w:tc>
              <w:tc>
                <w:tcPr>
                  <w:tcW w:w="2966" w:type="dxa"/>
                  <w:vAlign w:val="center"/>
                </w:tcPr>
                <w:p w:rsidR="00354B37" w:rsidRPr="007F3824" w:rsidRDefault="00354B37" w:rsidP="00354B37">
                  <w:pPr>
                    <w:jc w:val="center"/>
                    <w:rPr>
                      <w:sz w:val="16"/>
                      <w:szCs w:val="16"/>
                      <w:lang w:val="es-CL"/>
                    </w:rPr>
                  </w:pPr>
                  <w:r>
                    <w:rPr>
                      <w:sz w:val="16"/>
                      <w:szCs w:val="16"/>
                      <w:lang w:val="es-CL"/>
                    </w:rPr>
                    <w:t xml:space="preserve">Díaz Ramos N°1050, Recoleta </w:t>
                  </w:r>
                </w:p>
              </w:tc>
              <w:tc>
                <w:tcPr>
                  <w:tcW w:w="2294" w:type="dxa"/>
                  <w:vAlign w:val="center"/>
                </w:tcPr>
                <w:p w:rsidR="00354B37" w:rsidRPr="007F3824" w:rsidRDefault="00354B37" w:rsidP="00354B37">
                  <w:pPr>
                    <w:jc w:val="center"/>
                    <w:rPr>
                      <w:sz w:val="16"/>
                      <w:szCs w:val="16"/>
                      <w:lang w:val="es-CL"/>
                    </w:rPr>
                  </w:pPr>
                  <w:r>
                    <w:rPr>
                      <w:sz w:val="16"/>
                      <w:szCs w:val="16"/>
                      <w:lang w:val="es-CL"/>
                    </w:rPr>
                    <w:t>Estacionamientos edificio “Condominio San Cristóbal”</w:t>
                  </w:r>
                </w:p>
              </w:tc>
            </w:tr>
          </w:tbl>
          <w:p w:rsidR="00E40374" w:rsidRDefault="00E40374" w:rsidP="00E40374">
            <w:pPr>
              <w:spacing w:before="120" w:after="120"/>
              <w:jc w:val="both"/>
            </w:pPr>
            <w:bookmarkStart w:id="40" w:name="_Ref30154830"/>
            <w:r>
              <w:t xml:space="preserve">En relación al examen de información efectuado para este informe, se observa lo siguiente: </w:t>
            </w:r>
          </w:p>
          <w:bookmarkEnd w:id="40"/>
          <w:p w:rsidR="005D5DC8" w:rsidRPr="00AF2410" w:rsidRDefault="005D5DC8" w:rsidP="005D5DC8">
            <w:pPr>
              <w:pStyle w:val="Prrafodelista"/>
              <w:widowControl w:val="0"/>
              <w:numPr>
                <w:ilvl w:val="0"/>
                <w:numId w:val="17"/>
              </w:numPr>
              <w:overflowPunct w:val="0"/>
              <w:autoSpaceDE w:val="0"/>
              <w:autoSpaceDN w:val="0"/>
              <w:adjustRightInd w:val="0"/>
              <w:spacing w:after="120"/>
              <w:rPr>
                <w:rFonts w:cstheme="minorHAnsi"/>
                <w:b/>
              </w:rPr>
            </w:pPr>
            <w:r w:rsidRPr="00AF2410">
              <w:rPr>
                <w:rFonts w:cstheme="minorHAnsi"/>
                <w:b/>
              </w:rPr>
              <w:t xml:space="preserve">Instrumental: </w:t>
            </w:r>
            <w:r w:rsidRPr="00AF2410">
              <w:rPr>
                <w:rFonts w:cstheme="minorHAnsi"/>
              </w:rPr>
              <w:t>Tanto sonómetro como calibrador acústico cuentan con su certificado de calibración periódica vigente, expendido por el Instituto de Salud Pública de Chile.</w:t>
            </w:r>
            <w:r>
              <w:rPr>
                <w:rFonts w:cstheme="minorHAnsi"/>
              </w:rPr>
              <w:t xml:space="preserve"> Cumpliendo con la Norma Técnica N°165, según el Decreto Exento N°542 de </w:t>
            </w:r>
            <w:r w:rsidRPr="00C55979">
              <w:rPr>
                <w:rFonts w:cstheme="minorHAnsi"/>
              </w:rPr>
              <w:t>27</w:t>
            </w:r>
            <w:r>
              <w:rPr>
                <w:rFonts w:cstheme="minorHAnsi"/>
              </w:rPr>
              <w:t xml:space="preserve"> de agosto de </w:t>
            </w:r>
            <w:r w:rsidRPr="00C55979">
              <w:rPr>
                <w:rFonts w:cstheme="minorHAnsi"/>
              </w:rPr>
              <w:t xml:space="preserve">2015 </w:t>
            </w:r>
            <w:r>
              <w:rPr>
                <w:rFonts w:cstheme="minorHAnsi"/>
              </w:rPr>
              <w:t>del MINSAL.</w:t>
            </w:r>
          </w:p>
          <w:p w:rsidR="005D5DC8" w:rsidRDefault="005D5DC8" w:rsidP="005D5DC8">
            <w:pPr>
              <w:pStyle w:val="Prrafodelista"/>
              <w:widowControl w:val="0"/>
              <w:numPr>
                <w:ilvl w:val="0"/>
                <w:numId w:val="17"/>
              </w:numPr>
              <w:overflowPunct w:val="0"/>
              <w:autoSpaceDE w:val="0"/>
              <w:autoSpaceDN w:val="0"/>
              <w:adjustRightInd w:val="0"/>
              <w:spacing w:after="120"/>
              <w:rPr>
                <w:rFonts w:cstheme="minorHAnsi"/>
                <w:b/>
              </w:rPr>
            </w:pPr>
            <w:r>
              <w:rPr>
                <w:rFonts w:cstheme="minorHAnsi"/>
                <w:b/>
              </w:rPr>
              <w:t xml:space="preserve">Metodología: </w:t>
            </w:r>
            <w:r>
              <w:rPr>
                <w:rFonts w:cstheme="minorHAnsi"/>
              </w:rPr>
              <w:t>Se observa a lo largo del informe la utilización de la metodología de medición y evaluación indicado</w:t>
            </w:r>
            <w:r w:rsidR="00E40374">
              <w:rPr>
                <w:rFonts w:cstheme="minorHAnsi"/>
              </w:rPr>
              <w:t>s</w:t>
            </w:r>
            <w:r>
              <w:rPr>
                <w:rFonts w:cstheme="minorHAnsi"/>
              </w:rPr>
              <w:t xml:space="preserve"> en el D.S. N°38/11 del </w:t>
            </w:r>
            <w:r>
              <w:rPr>
                <w:rFonts w:cstheme="minorHAnsi"/>
              </w:rPr>
              <w:lastRenderedPageBreak/>
              <w:t>MMA, en cuanto a posicionamiento de sonómetro, descriptores registrados, cantidad y duración de las mediciones.</w:t>
            </w:r>
          </w:p>
          <w:p w:rsidR="00D876FD" w:rsidRPr="00E40374" w:rsidRDefault="005D5DC8" w:rsidP="00D876FD">
            <w:pPr>
              <w:pStyle w:val="Prrafodelista"/>
              <w:widowControl w:val="0"/>
              <w:numPr>
                <w:ilvl w:val="0"/>
                <w:numId w:val="17"/>
              </w:numPr>
              <w:overflowPunct w:val="0"/>
              <w:autoSpaceDE w:val="0"/>
              <w:autoSpaceDN w:val="0"/>
              <w:adjustRightInd w:val="0"/>
              <w:spacing w:after="120"/>
              <w:rPr>
                <w:rFonts w:asciiTheme="minorHAnsi" w:hAnsiTheme="minorHAnsi"/>
              </w:rPr>
            </w:pPr>
            <w:r w:rsidRPr="00E40374">
              <w:rPr>
                <w:rFonts w:cstheme="minorHAnsi"/>
                <w:b/>
              </w:rPr>
              <w:t>Zonificación:</w:t>
            </w:r>
            <w:r w:rsidR="00D876FD" w:rsidRPr="00E40374">
              <w:rPr>
                <w:rFonts w:cstheme="minorHAnsi"/>
                <w:bCs/>
              </w:rPr>
              <w:t xml:space="preserve">El informe indica que tanto receptores como fuente emisora de ruido, se ubican en Zona U-E/E-A2 del Plan Regulador de Recoleta, </w:t>
            </w:r>
            <w:r w:rsidR="00D876FD" w:rsidRPr="00E40374">
              <w:rPr>
                <w:rFonts w:asciiTheme="minorHAnsi" w:hAnsiTheme="minorHAnsi"/>
              </w:rPr>
              <w:t xml:space="preserve">sin embargo, en revisión a los documentos respectivos al Instrumento de Planificación Territorial señalado, se observó que los receptores se ubican en el sector especial U-Ea del Plan Regulador de Recoleta, </w:t>
            </w:r>
            <w:r w:rsidR="00E40374" w:rsidRPr="00E40374">
              <w:rPr>
                <w:rFonts w:asciiTheme="minorHAnsi" w:hAnsiTheme="minorHAnsi"/>
              </w:rPr>
              <w:t>no obstante,</w:t>
            </w:r>
            <w:r w:rsidR="00D876FD" w:rsidRPr="00E40374">
              <w:rPr>
                <w:rFonts w:asciiTheme="minorHAnsi" w:hAnsiTheme="minorHAnsi"/>
              </w:rPr>
              <w:t xml:space="preserve"> se</w:t>
            </w:r>
            <w:r w:rsidR="00E40374" w:rsidRPr="00E40374">
              <w:rPr>
                <w:rFonts w:asciiTheme="minorHAnsi" w:hAnsiTheme="minorHAnsi"/>
              </w:rPr>
              <w:t xml:space="preserve"> encuentran </w:t>
            </w:r>
            <w:r w:rsidR="00E40374">
              <w:rPr>
                <w:rFonts w:asciiTheme="minorHAnsi" w:hAnsiTheme="minorHAnsi"/>
              </w:rPr>
              <w:t>correctamente</w:t>
            </w:r>
            <w:r w:rsidR="00E40374" w:rsidRPr="00E40374">
              <w:rPr>
                <w:rFonts w:asciiTheme="minorHAnsi" w:hAnsiTheme="minorHAnsi"/>
              </w:rPr>
              <w:t xml:space="preserve"> homologados a</w:t>
            </w:r>
            <w:r w:rsidR="00D876FD" w:rsidRPr="00E40374">
              <w:rPr>
                <w:rFonts w:asciiTheme="minorHAnsi" w:hAnsiTheme="minorHAnsi"/>
              </w:rPr>
              <w:t xml:space="preserve"> Zona II del D.S. N°38/11 MMA.</w:t>
            </w:r>
          </w:p>
          <w:p w:rsidR="005D5DC8" w:rsidRPr="00E40374" w:rsidRDefault="005D5DC8" w:rsidP="00D876FD">
            <w:pPr>
              <w:pStyle w:val="Prrafodelista"/>
              <w:widowControl w:val="0"/>
              <w:numPr>
                <w:ilvl w:val="0"/>
                <w:numId w:val="17"/>
              </w:numPr>
              <w:overflowPunct w:val="0"/>
              <w:autoSpaceDE w:val="0"/>
              <w:autoSpaceDN w:val="0"/>
              <w:adjustRightInd w:val="0"/>
              <w:spacing w:after="120"/>
              <w:rPr>
                <w:rFonts w:asciiTheme="minorHAnsi" w:hAnsiTheme="minorHAnsi"/>
              </w:rPr>
            </w:pPr>
            <w:r w:rsidRPr="009E7C04">
              <w:rPr>
                <w:rFonts w:cstheme="minorHAnsi"/>
                <w:b/>
              </w:rPr>
              <w:t xml:space="preserve">Resultados: </w:t>
            </w:r>
            <w:r w:rsidRPr="009E7C04">
              <w:rPr>
                <w:rFonts w:cstheme="minorHAnsi"/>
              </w:rPr>
              <w:t xml:space="preserve">A partir de los datos obtenidos según la metodología señalada en el D.S. N°38/11 MMA, es posible indicar que la fuente </w:t>
            </w:r>
            <w:r w:rsidR="00D876FD">
              <w:rPr>
                <w:rFonts w:cstheme="minorHAnsi"/>
              </w:rPr>
              <w:t xml:space="preserve">no excede </w:t>
            </w:r>
            <w:r w:rsidRPr="009E7C04">
              <w:rPr>
                <w:rFonts w:cstheme="minorHAnsi"/>
              </w:rPr>
              <w:t>el límite establecido para la Zona II de la Norma de Emisión</w:t>
            </w:r>
            <w:r w:rsidR="00D876FD">
              <w:rPr>
                <w:rFonts w:cstheme="minorHAnsi"/>
              </w:rPr>
              <w:t xml:space="preserve">, no obstante, no es posible validar </w:t>
            </w:r>
            <w:r w:rsidR="000D17CD">
              <w:rPr>
                <w:rFonts w:cstheme="minorHAnsi"/>
              </w:rPr>
              <w:t>la ubicación d</w:t>
            </w:r>
            <w:r w:rsidR="00D876FD">
              <w:rPr>
                <w:rFonts w:cstheme="minorHAnsi"/>
              </w:rPr>
              <w:t>el receptor R-3, dado que éste fue medido desde los estacionamientos del primer piso, y se constata que este receptor corresponde a un edificio en altura</w:t>
            </w:r>
            <w:r w:rsidR="00355E3E">
              <w:rPr>
                <w:rFonts w:cstheme="minorHAnsi"/>
              </w:rPr>
              <w:t xml:space="preserve">. Tampoco se indican razones por las cuales no se habrían efectuado mediciones en altura, </w:t>
            </w:r>
            <w:r w:rsidR="00D876FD">
              <w:rPr>
                <w:rFonts w:cstheme="minorHAnsi"/>
              </w:rPr>
              <w:t xml:space="preserve">por lo tanto, no se considera representativa la medición. </w:t>
            </w:r>
          </w:p>
          <w:p w:rsidR="00E40374" w:rsidRPr="007428C7" w:rsidRDefault="00E40374" w:rsidP="00E40374">
            <w:pPr>
              <w:pStyle w:val="Epgrafe"/>
              <w:keepNext/>
              <w:spacing w:before="60"/>
            </w:pPr>
            <w:r w:rsidRPr="007428C7">
              <w:t xml:space="preserve">Tabla </w:t>
            </w:r>
            <w:r w:rsidR="00516A85" w:rsidRPr="007428C7">
              <w:fldChar w:fldCharType="begin"/>
            </w:r>
            <w:r w:rsidRPr="007428C7">
              <w:instrText xml:space="preserve"> SEQ Tabla \* ARABIC </w:instrText>
            </w:r>
            <w:r w:rsidR="00516A85" w:rsidRPr="007428C7">
              <w:fldChar w:fldCharType="separate"/>
            </w:r>
            <w:r w:rsidRPr="007428C7">
              <w:rPr>
                <w:noProof/>
              </w:rPr>
              <w:t>2</w:t>
            </w:r>
            <w:r w:rsidR="00516A85" w:rsidRPr="007428C7">
              <w:fldChar w:fldCharType="end"/>
            </w:r>
            <w:r w:rsidRPr="007428C7">
              <w:t>. Resultados medición</w:t>
            </w:r>
            <w:r w:rsidR="001D6E34">
              <w:t xml:space="preserve"> informe</w:t>
            </w:r>
            <w:r w:rsidRPr="007428C7">
              <w:t xml:space="preserve"> ETFA</w:t>
            </w:r>
            <w:r>
              <w:t>.</w:t>
            </w:r>
          </w:p>
          <w:tbl>
            <w:tblPr>
              <w:tblStyle w:val="Tablaconcuadrcula"/>
              <w:tblW w:w="5000" w:type="pct"/>
              <w:jc w:val="center"/>
              <w:tblLook w:val="04A0"/>
            </w:tblPr>
            <w:tblGrid>
              <w:gridCol w:w="1252"/>
              <w:gridCol w:w="1253"/>
              <w:gridCol w:w="846"/>
              <w:gridCol w:w="1730"/>
              <w:gridCol w:w="1179"/>
            </w:tblGrid>
            <w:tr w:rsidR="001D6E34" w:rsidRPr="007428C7" w:rsidTr="006B6567">
              <w:trPr>
                <w:trHeight w:val="170"/>
                <w:tblHeader/>
                <w:jc w:val="center"/>
              </w:trPr>
              <w:tc>
                <w:tcPr>
                  <w:tcW w:w="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6E34" w:rsidRPr="007428C7" w:rsidRDefault="001D6E34" w:rsidP="001D6E34">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Día de medición</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6E34" w:rsidRPr="007428C7" w:rsidRDefault="001D6E34" w:rsidP="001D6E34">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Receptor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6E34" w:rsidRPr="007428C7" w:rsidRDefault="001D6E34" w:rsidP="001D6E34">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NPC (dBA)</w:t>
                  </w:r>
                </w:p>
              </w:tc>
              <w:tc>
                <w:tcPr>
                  <w:tcW w:w="1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6E34" w:rsidRPr="007428C7" w:rsidRDefault="001D6E34" w:rsidP="001D6E34">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 xml:space="preserve">Límite máximo permisible Zona II en periodo </w:t>
                  </w:r>
                  <w:r>
                    <w:rPr>
                      <w:rFonts w:asciiTheme="minorHAnsi" w:hAnsiTheme="minorHAnsi" w:cs="Calibri"/>
                      <w:b/>
                      <w:bCs/>
                      <w:sz w:val="14"/>
                      <w:szCs w:val="14"/>
                      <w:lang w:val="es-ES_tradnl"/>
                    </w:rPr>
                    <w:t>d</w:t>
                  </w:r>
                  <w:r w:rsidRPr="007428C7">
                    <w:rPr>
                      <w:rFonts w:asciiTheme="minorHAnsi" w:hAnsiTheme="minorHAnsi" w:cs="Calibri"/>
                      <w:b/>
                      <w:bCs/>
                      <w:sz w:val="14"/>
                      <w:szCs w:val="14"/>
                      <w:lang w:val="es-ES_tradnl"/>
                    </w:rPr>
                    <w:t>iurno dBA</w:t>
                  </w:r>
                </w:p>
              </w:tc>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6E34" w:rsidRPr="007428C7" w:rsidRDefault="001D6E34" w:rsidP="001D6E34">
                  <w:pPr>
                    <w:tabs>
                      <w:tab w:val="left" w:pos="900"/>
                    </w:tabs>
                    <w:jc w:val="center"/>
                    <w:rPr>
                      <w:rFonts w:asciiTheme="minorHAnsi" w:hAnsiTheme="minorHAnsi" w:cs="Calibri"/>
                      <w:b/>
                      <w:bCs/>
                      <w:sz w:val="14"/>
                      <w:szCs w:val="14"/>
                      <w:lang w:val="es-ES_tradnl"/>
                    </w:rPr>
                  </w:pPr>
                  <w:r w:rsidRPr="007428C7">
                    <w:rPr>
                      <w:rFonts w:asciiTheme="minorHAnsi" w:hAnsiTheme="minorHAnsi" w:cs="Calibri"/>
                      <w:b/>
                      <w:bCs/>
                      <w:sz w:val="14"/>
                      <w:szCs w:val="14"/>
                      <w:lang w:val="es-ES_tradnl"/>
                    </w:rPr>
                    <w:t>Superación dBA</w:t>
                  </w:r>
                </w:p>
              </w:tc>
            </w:tr>
            <w:tr w:rsidR="001D6E34" w:rsidRPr="007428C7" w:rsidTr="006B6567">
              <w:trPr>
                <w:trHeight w:val="170"/>
                <w:jc w:val="center"/>
              </w:trPr>
              <w:tc>
                <w:tcPr>
                  <w:tcW w:w="999" w:type="pct"/>
                  <w:vMerge w:val="restar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1</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sidRPr="007A1616">
                    <w:rPr>
                      <w:rFonts w:asciiTheme="minorHAnsi" w:hAnsiTheme="minorHAnsi" w:cs="Calibri"/>
                      <w:sz w:val="14"/>
                      <w:szCs w:val="14"/>
                      <w:lang w:val="es-ES_tradnl"/>
                    </w:rPr>
                    <w:t>R-1</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sidRPr="007A1616">
                    <w:rPr>
                      <w:rFonts w:asciiTheme="minorHAnsi" w:hAnsiTheme="minorHAnsi" w:cs="Calibri"/>
                      <w:sz w:val="14"/>
                      <w:szCs w:val="14"/>
                      <w:lang w:val="es-ES_tradnl"/>
                    </w:rPr>
                    <w:t>55</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asciiTheme="minorHAnsi" w:hAnsiTheme="minorHAnsi"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sidRPr="007A1616">
                    <w:rPr>
                      <w:rFonts w:asciiTheme="minorHAnsi" w:hAnsiTheme="minorHAnsi" w:cs="Calibri"/>
                      <w:sz w:val="14"/>
                      <w:szCs w:val="14"/>
                      <w:lang w:val="es-ES_tradnl"/>
                    </w:rPr>
                    <w:t>R-2</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sidRPr="007A1616">
                    <w:rPr>
                      <w:rFonts w:asciiTheme="minorHAnsi" w:hAnsiTheme="minorHAnsi" w:cs="Calibri"/>
                      <w:sz w:val="14"/>
                      <w:szCs w:val="14"/>
                      <w:lang w:val="es-ES_tradnl"/>
                    </w:rPr>
                    <w:t>55</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asciiTheme="minorHAnsi" w:hAnsiTheme="minorHAnsi" w:cs="Calibri"/>
                      <w:sz w:val="14"/>
                      <w:szCs w:val="14"/>
                      <w:lang w:val="es-ES_tradnl"/>
                    </w:rPr>
                  </w:pPr>
                  <w:r w:rsidRPr="007A1616">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cs="Calibri"/>
                      <w:sz w:val="14"/>
                      <w:szCs w:val="14"/>
                      <w:lang w:val="es-ES_tradnl"/>
                    </w:rPr>
                  </w:pPr>
                  <w:r w:rsidRPr="007A1616">
                    <w:rPr>
                      <w:rFonts w:cs="Calibri"/>
                      <w:sz w:val="14"/>
                      <w:szCs w:val="14"/>
                      <w:lang w:val="es-ES_tradnl"/>
                    </w:rPr>
                    <w:t>R-3</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cs="Calibri"/>
                      <w:sz w:val="14"/>
                      <w:szCs w:val="14"/>
                      <w:lang w:val="es-ES_tradnl"/>
                    </w:rPr>
                  </w:pPr>
                  <w:r w:rsidRPr="007A1616">
                    <w:rPr>
                      <w:rFonts w:cs="Calibri"/>
                      <w:sz w:val="14"/>
                      <w:szCs w:val="14"/>
                      <w:lang w:val="es-ES_tradnl"/>
                    </w:rPr>
                    <w:t>51</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cs="Calibri"/>
                      <w:sz w:val="14"/>
                      <w:szCs w:val="14"/>
                      <w:lang w:val="es-ES_tradnl"/>
                    </w:rPr>
                  </w:pPr>
                  <w:r w:rsidRPr="00FD14D5">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A1616" w:rsidRDefault="001D6E34" w:rsidP="001D6E34">
                  <w:pPr>
                    <w:tabs>
                      <w:tab w:val="left" w:pos="900"/>
                    </w:tabs>
                    <w:jc w:val="center"/>
                    <w:rPr>
                      <w:rFonts w:cs="Calibri"/>
                      <w:sz w:val="14"/>
                      <w:szCs w:val="14"/>
                      <w:lang w:val="es-ES_tradnl"/>
                    </w:rPr>
                  </w:pPr>
                  <w:r>
                    <w:rPr>
                      <w:rFonts w:cs="Calibri"/>
                      <w:color w:val="000000"/>
                      <w:sz w:val="14"/>
                      <w:szCs w:val="14"/>
                    </w:rPr>
                    <w:t>No supera</w:t>
                  </w:r>
                </w:p>
              </w:tc>
            </w:tr>
            <w:tr w:rsidR="001D6E34" w:rsidRPr="007428C7" w:rsidTr="006B6567">
              <w:trPr>
                <w:trHeight w:val="170"/>
                <w:jc w:val="center"/>
              </w:trPr>
              <w:tc>
                <w:tcPr>
                  <w:tcW w:w="999" w:type="pct"/>
                  <w:vMerge w:val="restar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2</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Pr="007428C7">
                    <w:rPr>
                      <w:rFonts w:asciiTheme="minorHAnsi" w:hAnsiTheme="minorHAnsi" w:cs="Calibri"/>
                      <w:sz w:val="14"/>
                      <w:szCs w:val="14"/>
                      <w:lang w:val="es-ES_tradnl"/>
                    </w:rPr>
                    <w:t>1</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59</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FD14D5">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asciiTheme="minorHAnsi" w:hAnsiTheme="minorHAnsi"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Pr="007428C7">
                    <w:rPr>
                      <w:rFonts w:asciiTheme="minorHAnsi" w:hAnsiTheme="minorHAnsi" w:cs="Calibri"/>
                      <w:sz w:val="14"/>
                      <w:szCs w:val="14"/>
                      <w:lang w:val="es-ES_tradnl"/>
                    </w:rPr>
                    <w:t>2</w:t>
                  </w:r>
                </w:p>
              </w:tc>
              <w:tc>
                <w:tcPr>
                  <w:tcW w:w="676"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60</w:t>
                  </w:r>
                </w:p>
              </w:tc>
              <w:tc>
                <w:tcPr>
                  <w:tcW w:w="138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FD14D5">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cs="Calibri"/>
                      <w:sz w:val="14"/>
                      <w:szCs w:val="14"/>
                      <w:lang w:val="es-ES_tradnl"/>
                    </w:rPr>
                  </w:pPr>
                  <w:r>
                    <w:rPr>
                      <w:rFonts w:cs="Calibri"/>
                      <w:sz w:val="14"/>
                      <w:szCs w:val="14"/>
                      <w:lang w:val="es-ES_tradnl"/>
                    </w:rPr>
                    <w:t>R-</w:t>
                  </w:r>
                  <w:r w:rsidRPr="007428C7">
                    <w:rPr>
                      <w:rFonts w:cs="Calibri"/>
                      <w:sz w:val="14"/>
                      <w:szCs w:val="14"/>
                      <w:lang w:val="es-ES_tradnl"/>
                    </w:rPr>
                    <w:t>3</w:t>
                  </w:r>
                </w:p>
              </w:tc>
              <w:tc>
                <w:tcPr>
                  <w:tcW w:w="676"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cs="Calibri"/>
                      <w:sz w:val="14"/>
                      <w:szCs w:val="14"/>
                      <w:lang w:val="es-ES_tradnl"/>
                    </w:rPr>
                  </w:pPr>
                  <w:r w:rsidRPr="00C03AAA">
                    <w:rPr>
                      <w:rFonts w:cs="Calibri"/>
                      <w:sz w:val="14"/>
                      <w:szCs w:val="14"/>
                      <w:lang w:val="es-ES_tradnl"/>
                    </w:rPr>
                    <w:t>60</w:t>
                  </w:r>
                </w:p>
              </w:tc>
              <w:tc>
                <w:tcPr>
                  <w:tcW w:w="1382"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cs="Calibri"/>
                      <w:sz w:val="14"/>
                      <w:szCs w:val="14"/>
                      <w:lang w:val="es-ES_tradnl"/>
                    </w:rPr>
                  </w:pPr>
                  <w:r w:rsidRPr="00C03AAA">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cs="Calibri"/>
                      <w:sz w:val="14"/>
                      <w:szCs w:val="14"/>
                      <w:lang w:val="es-ES_tradnl"/>
                    </w:rPr>
                  </w:pPr>
                  <w:r w:rsidRPr="007428C7">
                    <w:rPr>
                      <w:rFonts w:cs="Calibri"/>
                      <w:color w:val="000000"/>
                      <w:sz w:val="14"/>
                      <w:szCs w:val="14"/>
                    </w:rPr>
                    <w:t>No supera</w:t>
                  </w:r>
                </w:p>
              </w:tc>
            </w:tr>
            <w:tr w:rsidR="001D6E34" w:rsidRPr="007428C7" w:rsidTr="006B6567">
              <w:trPr>
                <w:trHeight w:val="170"/>
                <w:jc w:val="center"/>
              </w:trPr>
              <w:tc>
                <w:tcPr>
                  <w:tcW w:w="999" w:type="pct"/>
                  <w:vMerge w:val="restar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asciiTheme="minorHAnsi" w:hAnsiTheme="minorHAnsi" w:cs="Calibri"/>
                      <w:sz w:val="14"/>
                      <w:szCs w:val="14"/>
                      <w:lang w:val="es-ES_tradnl"/>
                    </w:rPr>
                    <w:t>3</w:t>
                  </w:r>
                </w:p>
              </w:tc>
              <w:tc>
                <w:tcPr>
                  <w:tcW w:w="1000"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Pr="007428C7">
                    <w:rPr>
                      <w:rFonts w:asciiTheme="minorHAnsi" w:hAnsiTheme="minorHAnsi" w:cs="Calibri"/>
                      <w:sz w:val="14"/>
                      <w:szCs w:val="14"/>
                      <w:lang w:val="es-ES_tradnl"/>
                    </w:rPr>
                    <w:t>1</w:t>
                  </w:r>
                </w:p>
              </w:tc>
              <w:tc>
                <w:tcPr>
                  <w:tcW w:w="676"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asciiTheme="minorHAnsi" w:hAnsiTheme="minorHAnsi" w:cs="Calibri"/>
                      <w:sz w:val="14"/>
                      <w:szCs w:val="14"/>
                      <w:lang w:val="es-ES_tradnl"/>
                    </w:rPr>
                  </w:pPr>
                  <w:r w:rsidRPr="00C03AAA">
                    <w:rPr>
                      <w:rFonts w:asciiTheme="minorHAnsi" w:hAnsiTheme="minorHAnsi" w:cs="Calibri"/>
                      <w:sz w:val="14"/>
                      <w:szCs w:val="14"/>
                      <w:lang w:val="es-ES_tradnl"/>
                    </w:rPr>
                    <w:t>51</w:t>
                  </w:r>
                </w:p>
              </w:tc>
              <w:tc>
                <w:tcPr>
                  <w:tcW w:w="1382"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asciiTheme="minorHAnsi" w:hAnsiTheme="minorHAnsi" w:cs="Calibri"/>
                      <w:sz w:val="14"/>
                      <w:szCs w:val="14"/>
                      <w:lang w:val="es-ES_tradnl"/>
                    </w:rPr>
                  </w:pPr>
                  <w:r w:rsidRPr="00C03AAA">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asciiTheme="minorHAnsi" w:hAnsiTheme="minorHAnsi"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Pr>
                      <w:rFonts w:asciiTheme="minorHAnsi" w:hAnsiTheme="minorHAnsi" w:cs="Calibri"/>
                      <w:sz w:val="14"/>
                      <w:szCs w:val="14"/>
                      <w:lang w:val="es-ES_tradnl"/>
                    </w:rPr>
                    <w:t>R-</w:t>
                  </w:r>
                  <w:r w:rsidRPr="007428C7">
                    <w:rPr>
                      <w:rFonts w:asciiTheme="minorHAnsi" w:hAnsiTheme="minorHAnsi" w:cs="Calibri"/>
                      <w:sz w:val="14"/>
                      <w:szCs w:val="14"/>
                      <w:lang w:val="es-ES_tradnl"/>
                    </w:rPr>
                    <w:t>2</w:t>
                  </w:r>
                </w:p>
              </w:tc>
              <w:tc>
                <w:tcPr>
                  <w:tcW w:w="676"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asciiTheme="minorHAnsi" w:hAnsiTheme="minorHAnsi" w:cs="Calibri"/>
                      <w:sz w:val="14"/>
                      <w:szCs w:val="14"/>
                      <w:lang w:val="es-ES_tradnl"/>
                    </w:rPr>
                  </w:pPr>
                  <w:r w:rsidRPr="00C03AAA">
                    <w:rPr>
                      <w:rFonts w:asciiTheme="minorHAnsi" w:hAnsiTheme="minorHAnsi" w:cs="Calibri"/>
                      <w:sz w:val="14"/>
                      <w:szCs w:val="14"/>
                      <w:lang w:val="es-ES_tradnl"/>
                    </w:rPr>
                    <w:t>58</w:t>
                  </w:r>
                </w:p>
              </w:tc>
              <w:tc>
                <w:tcPr>
                  <w:tcW w:w="1382"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asciiTheme="minorHAnsi" w:hAnsiTheme="minorHAnsi" w:cs="Calibri"/>
                      <w:sz w:val="14"/>
                      <w:szCs w:val="14"/>
                      <w:lang w:val="es-ES_tradnl"/>
                    </w:rPr>
                  </w:pPr>
                  <w:r w:rsidRPr="00C03AAA">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asciiTheme="minorHAnsi" w:hAnsiTheme="minorHAnsi" w:cs="Calibri"/>
                      <w:sz w:val="14"/>
                      <w:szCs w:val="14"/>
                      <w:lang w:val="es-ES_tradnl"/>
                    </w:rPr>
                  </w:pPr>
                  <w:r w:rsidRPr="007428C7">
                    <w:rPr>
                      <w:rFonts w:cs="Calibri"/>
                      <w:color w:val="000000"/>
                      <w:sz w:val="14"/>
                      <w:szCs w:val="14"/>
                    </w:rPr>
                    <w:t>No supera</w:t>
                  </w:r>
                </w:p>
              </w:tc>
            </w:tr>
            <w:tr w:rsidR="001D6E34" w:rsidRPr="007428C7" w:rsidTr="006B6567">
              <w:trPr>
                <w:trHeight w:val="170"/>
                <w:jc w:val="center"/>
              </w:trPr>
              <w:tc>
                <w:tcPr>
                  <w:tcW w:w="999" w:type="pct"/>
                  <w:vMerge/>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jc w:val="center"/>
                    <w:rPr>
                      <w:rFonts w:cs="Calibri"/>
                      <w:sz w:val="14"/>
                      <w:szCs w:val="14"/>
                      <w:lang w:val="es-ES_tradnl"/>
                    </w:rPr>
                  </w:pPr>
                </w:p>
              </w:tc>
              <w:tc>
                <w:tcPr>
                  <w:tcW w:w="1000"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cs="Calibri"/>
                      <w:sz w:val="14"/>
                      <w:szCs w:val="14"/>
                      <w:lang w:val="es-ES_tradnl"/>
                    </w:rPr>
                  </w:pPr>
                  <w:r>
                    <w:rPr>
                      <w:rFonts w:cs="Calibri"/>
                      <w:sz w:val="14"/>
                      <w:szCs w:val="14"/>
                      <w:lang w:val="es-ES_tradnl"/>
                    </w:rPr>
                    <w:t>R-</w:t>
                  </w:r>
                  <w:r w:rsidRPr="007428C7">
                    <w:rPr>
                      <w:rFonts w:cs="Calibri"/>
                      <w:sz w:val="14"/>
                      <w:szCs w:val="14"/>
                      <w:lang w:val="es-ES_tradnl"/>
                    </w:rPr>
                    <w:t>3</w:t>
                  </w:r>
                </w:p>
              </w:tc>
              <w:tc>
                <w:tcPr>
                  <w:tcW w:w="676"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cs="Calibri"/>
                      <w:sz w:val="14"/>
                      <w:szCs w:val="14"/>
                      <w:lang w:val="es-ES_tradnl"/>
                    </w:rPr>
                  </w:pPr>
                  <w:r w:rsidRPr="00C03AAA">
                    <w:rPr>
                      <w:rFonts w:cs="Calibri"/>
                      <w:sz w:val="14"/>
                      <w:szCs w:val="14"/>
                      <w:lang w:val="es-ES_tradnl"/>
                    </w:rPr>
                    <w:t>59</w:t>
                  </w:r>
                </w:p>
              </w:tc>
              <w:tc>
                <w:tcPr>
                  <w:tcW w:w="1382" w:type="pct"/>
                  <w:tcBorders>
                    <w:top w:val="single" w:sz="4" w:space="0" w:color="auto"/>
                    <w:left w:val="single" w:sz="4" w:space="0" w:color="auto"/>
                    <w:bottom w:val="single" w:sz="4" w:space="0" w:color="auto"/>
                    <w:right w:val="single" w:sz="4" w:space="0" w:color="auto"/>
                  </w:tcBorders>
                  <w:vAlign w:val="center"/>
                </w:tcPr>
                <w:p w:rsidR="001D6E34" w:rsidRPr="00C03AAA" w:rsidRDefault="001D6E34" w:rsidP="001D6E34">
                  <w:pPr>
                    <w:tabs>
                      <w:tab w:val="left" w:pos="900"/>
                    </w:tabs>
                    <w:jc w:val="center"/>
                    <w:rPr>
                      <w:rFonts w:cs="Calibri"/>
                      <w:sz w:val="14"/>
                      <w:szCs w:val="14"/>
                      <w:lang w:val="es-ES_tradnl"/>
                    </w:rPr>
                  </w:pPr>
                  <w:r w:rsidRPr="00C03AAA">
                    <w:rPr>
                      <w:rFonts w:asciiTheme="minorHAnsi" w:hAnsiTheme="minorHAnsi" w:cs="Calibri"/>
                      <w:sz w:val="14"/>
                      <w:szCs w:val="14"/>
                      <w:lang w:val="es-ES_tradnl"/>
                    </w:rPr>
                    <w:t>60</w:t>
                  </w:r>
                </w:p>
              </w:tc>
              <w:tc>
                <w:tcPr>
                  <w:tcW w:w="942" w:type="pct"/>
                  <w:tcBorders>
                    <w:top w:val="single" w:sz="4" w:space="0" w:color="auto"/>
                    <w:left w:val="single" w:sz="4" w:space="0" w:color="auto"/>
                    <w:bottom w:val="single" w:sz="4" w:space="0" w:color="auto"/>
                    <w:right w:val="single" w:sz="4" w:space="0" w:color="auto"/>
                  </w:tcBorders>
                  <w:vAlign w:val="center"/>
                </w:tcPr>
                <w:p w:rsidR="001D6E34" w:rsidRPr="007428C7" w:rsidRDefault="001D6E34" w:rsidP="001D6E34">
                  <w:pPr>
                    <w:tabs>
                      <w:tab w:val="left" w:pos="900"/>
                    </w:tabs>
                    <w:jc w:val="center"/>
                    <w:rPr>
                      <w:rFonts w:cs="Calibri"/>
                      <w:sz w:val="14"/>
                      <w:szCs w:val="14"/>
                      <w:lang w:val="es-ES_tradnl"/>
                    </w:rPr>
                  </w:pPr>
                  <w:r w:rsidRPr="007428C7">
                    <w:rPr>
                      <w:rFonts w:cs="Calibri"/>
                      <w:color w:val="000000"/>
                      <w:sz w:val="14"/>
                      <w:szCs w:val="14"/>
                    </w:rPr>
                    <w:t>No supera</w:t>
                  </w:r>
                </w:p>
              </w:tc>
            </w:tr>
          </w:tbl>
          <w:p w:rsidR="001D6E34" w:rsidRPr="00E40374" w:rsidRDefault="007C286B" w:rsidP="007C286B">
            <w:pPr>
              <w:widowControl w:val="0"/>
              <w:overflowPunct w:val="0"/>
              <w:autoSpaceDE w:val="0"/>
              <w:autoSpaceDN w:val="0"/>
              <w:adjustRightInd w:val="0"/>
              <w:spacing w:before="120" w:after="120"/>
              <w:jc w:val="both"/>
            </w:pPr>
            <w:r>
              <w:t xml:space="preserve">En conclusión, las medidas de control de ruido que fueron implementadas de manera adecuada en la obra producirían una disminución en los niveles de presión sonora, no obstante, no es posible evaluar la efectividad de estas en el receptor R-3 que consiste en un receptor en altura sensible a las </w:t>
            </w:r>
            <w:r>
              <w:lastRenderedPageBreak/>
              <w:t xml:space="preserve">emisiones de ruido del proyecto. </w:t>
            </w:r>
            <w:r w:rsidR="001D6E34">
              <w:t>Cabe destacar que la ETFA no hace mención de las fuentes presentes duran</w:t>
            </w:r>
            <w:r w:rsidR="00F62FFA">
              <w:t>te</w:t>
            </w:r>
            <w:r w:rsidR="001D6E34">
              <w:t xml:space="preserve"> las mediciones de ruido ni de las medidas técnicas implementadas por la empresa constructora.</w:t>
            </w:r>
          </w:p>
        </w:tc>
        <w:tc>
          <w:tcPr>
            <w:tcW w:w="925" w:type="pct"/>
            <w:vAlign w:val="center"/>
          </w:tcPr>
          <w:p w:rsidR="001D6E34" w:rsidRDefault="00263C35" w:rsidP="00263C35">
            <w:pPr>
              <w:widowControl w:val="0"/>
              <w:overflowPunct w:val="0"/>
              <w:autoSpaceDE w:val="0"/>
              <w:autoSpaceDN w:val="0"/>
              <w:adjustRightInd w:val="0"/>
              <w:spacing w:after="120"/>
              <w:jc w:val="both"/>
              <w:rPr>
                <w:rFonts w:asciiTheme="minorHAnsi" w:hAnsiTheme="minorHAnsi"/>
              </w:rPr>
            </w:pPr>
            <w:r w:rsidRPr="00397AEB">
              <w:rPr>
                <w:rFonts w:asciiTheme="minorHAnsi" w:hAnsiTheme="minorHAnsi"/>
              </w:rPr>
              <w:lastRenderedPageBreak/>
              <w:t xml:space="preserve">Existe superación del límite establecido por la normativa para Zona II en periodo diurno, generándose una excedencia de </w:t>
            </w:r>
            <w:r w:rsidRPr="00397AEB">
              <w:rPr>
                <w:rFonts w:asciiTheme="minorHAnsi" w:hAnsiTheme="minorHAnsi"/>
              </w:rPr>
              <w:br/>
              <w:t>11 dBA en la ubicación del Receptor N°1, por parte de la faena constructiva que conforma la fuente de ruido identificada.</w:t>
            </w:r>
          </w:p>
          <w:p w:rsidR="00263C35" w:rsidRDefault="00397AEB" w:rsidP="00263C35">
            <w:pPr>
              <w:widowControl w:val="0"/>
              <w:overflowPunct w:val="0"/>
              <w:autoSpaceDE w:val="0"/>
              <w:autoSpaceDN w:val="0"/>
              <w:adjustRightInd w:val="0"/>
              <w:spacing w:after="120"/>
              <w:jc w:val="both"/>
            </w:pPr>
            <w:r>
              <w:rPr>
                <w:rFonts w:asciiTheme="minorHAnsi" w:hAnsiTheme="minorHAnsi"/>
              </w:rPr>
              <w:t>Las mediciones efectuadas por la ETFA Fisam SpA., no indican superación de la normativa</w:t>
            </w:r>
            <w:r w:rsidR="001D6E34">
              <w:rPr>
                <w:rFonts w:asciiTheme="minorHAnsi" w:hAnsiTheme="minorHAnsi"/>
              </w:rPr>
              <w:t xml:space="preserve"> para Zona II en periodo diurno, no obstante, no se puede validar la ubicación de medición del receptor R-3,</w:t>
            </w:r>
            <w:r w:rsidR="00E87CFE">
              <w:rPr>
                <w:rFonts w:asciiTheme="minorHAnsi" w:hAnsiTheme="minorHAnsi"/>
              </w:rPr>
              <w:t xml:space="preserve"> debido a que fue medido en el sector de estacionamientos (primer piso) de un edificio en altura, no considerándose ésta como la </w:t>
            </w:r>
            <w:r w:rsidR="000032AD">
              <w:rPr>
                <w:rFonts w:asciiTheme="minorHAnsi" w:hAnsiTheme="minorHAnsi"/>
              </w:rPr>
              <w:t>“peor condición de ruido”</w:t>
            </w:r>
            <w:r w:rsidR="002E0632">
              <w:rPr>
                <w:rFonts w:asciiTheme="minorHAnsi" w:hAnsiTheme="minorHAnsi"/>
              </w:rPr>
              <w:t xml:space="preserve">, </w:t>
            </w:r>
            <w:r w:rsidR="002E0632">
              <w:t>t</w:t>
            </w:r>
            <w:r w:rsidR="002E0632">
              <w:rPr>
                <w:rFonts w:cstheme="minorHAnsi"/>
              </w:rPr>
              <w:t xml:space="preserve">ampoco se indican razones por las cuales no se habrían efectuado mediciones en altura, por lo tanto, no se considera representativa la </w:t>
            </w:r>
            <w:r w:rsidR="002E0632">
              <w:rPr>
                <w:rFonts w:cstheme="minorHAnsi"/>
              </w:rPr>
              <w:lastRenderedPageBreak/>
              <w:t>medición.</w:t>
            </w:r>
          </w:p>
          <w:p w:rsidR="00B3429A" w:rsidRPr="00FF55D1" w:rsidRDefault="00B3429A" w:rsidP="007A603A">
            <w:pPr>
              <w:widowControl w:val="0"/>
              <w:overflowPunct w:val="0"/>
              <w:autoSpaceDE w:val="0"/>
              <w:autoSpaceDN w:val="0"/>
              <w:adjustRightInd w:val="0"/>
              <w:spacing w:after="120"/>
              <w:jc w:val="both"/>
              <w:rPr>
                <w:rFonts w:asciiTheme="minorHAnsi" w:hAnsiTheme="minorHAnsi"/>
                <w:highlight w:val="yellow"/>
              </w:rPr>
            </w:pPr>
          </w:p>
        </w:tc>
      </w:tr>
    </w:tbl>
    <w:p w:rsidR="00FD0EA4" w:rsidRDefault="00FD0EA4"/>
    <w:p w:rsidR="00FD0EA4" w:rsidRDefault="00FD0EA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02"/>
        <w:gridCol w:w="6642"/>
        <w:gridCol w:w="5068"/>
      </w:tblGrid>
      <w:tr w:rsidR="00FD0EA4" w:rsidRPr="001A526B" w:rsidTr="009C376A">
        <w:trPr>
          <w:trHeight w:val="300"/>
          <w:jc w:val="center"/>
        </w:trPr>
        <w:tc>
          <w:tcPr>
            <w:tcW w:w="5000" w:type="pct"/>
            <w:gridSpan w:val="3"/>
            <w:shd w:val="clear" w:color="auto" w:fill="auto"/>
            <w:noWrap/>
            <w:vAlign w:val="center"/>
            <w:hideMark/>
          </w:tcPr>
          <w:p w:rsidR="00FD0EA4" w:rsidRPr="001A526B" w:rsidRDefault="00FD0EA4" w:rsidP="009C376A">
            <w:pPr>
              <w:spacing w:after="0" w:line="240" w:lineRule="auto"/>
              <w:jc w:val="center"/>
              <w:rPr>
                <w:rFonts w:ascii="Calibri" w:eastAsia="Times New Roman" w:hAnsi="Calibri" w:cs="Times New Roman"/>
                <w:b/>
                <w:bCs/>
                <w:color w:val="000000"/>
                <w:sz w:val="20"/>
                <w:szCs w:val="20"/>
                <w:lang w:eastAsia="es-CL"/>
              </w:rPr>
            </w:pPr>
            <w:bookmarkStart w:id="41" w:name="_Toc352840404"/>
            <w:bookmarkStart w:id="42" w:name="_Toc352841464"/>
            <w:bookmarkStart w:id="43" w:name="_Toc447875253"/>
            <w:r>
              <w:rPr>
                <w:rFonts w:ascii="Calibri" w:eastAsia="Times New Roman" w:hAnsi="Calibri" w:cs="Times New Roman"/>
                <w:b/>
                <w:bCs/>
                <w:color w:val="000000"/>
                <w:sz w:val="20"/>
                <w:szCs w:val="20"/>
                <w:lang w:eastAsia="es-CL"/>
              </w:rPr>
              <w:lastRenderedPageBreak/>
              <w:t>Registros</w:t>
            </w:r>
          </w:p>
        </w:tc>
      </w:tr>
      <w:tr w:rsidR="00FD0EA4" w:rsidRPr="001A526B" w:rsidTr="009C376A">
        <w:trPr>
          <w:trHeight w:val="7071"/>
          <w:jc w:val="center"/>
        </w:trPr>
        <w:tc>
          <w:tcPr>
            <w:tcW w:w="3152" w:type="pct"/>
            <w:gridSpan w:val="2"/>
            <w:shd w:val="clear" w:color="auto" w:fill="auto"/>
            <w:noWrap/>
            <w:vAlign w:val="center"/>
            <w:hideMark/>
          </w:tcPr>
          <w:p w:rsidR="00FD0EA4" w:rsidRDefault="00FD0EA4" w:rsidP="00FD0EA4">
            <w:pPr>
              <w:spacing w:after="0" w:line="240" w:lineRule="auto"/>
              <w:jc w:val="center"/>
              <w:rPr>
                <w:rFonts w:ascii="Calibri" w:eastAsia="Times New Roman" w:hAnsi="Calibri" w:cs="Times New Roman"/>
                <w:color w:val="000000"/>
                <w:sz w:val="20"/>
                <w:szCs w:val="20"/>
                <w:lang w:eastAsia="es-CL"/>
              </w:rPr>
            </w:pPr>
            <w:r>
              <w:rPr>
                <w:noProof/>
                <w:lang w:val="es-ES" w:eastAsia="es-ES"/>
              </w:rPr>
              <w:drawing>
                <wp:inline distT="0" distB="0" distL="0" distR="0">
                  <wp:extent cx="5339751" cy="40452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1341" cy="4076772"/>
                          </a:xfrm>
                          <a:prstGeom prst="rect">
                            <a:avLst/>
                          </a:prstGeom>
                        </pic:spPr>
                      </pic:pic>
                    </a:graphicData>
                  </a:graphic>
                </wp:inline>
              </w:drawing>
            </w:r>
          </w:p>
        </w:tc>
        <w:tc>
          <w:tcPr>
            <w:tcW w:w="1848" w:type="pct"/>
            <w:shd w:val="clear" w:color="auto" w:fill="auto"/>
            <w:vAlign w:val="center"/>
          </w:tcPr>
          <w:p w:rsidR="00FD0EA4" w:rsidRPr="001A526B" w:rsidRDefault="00FD0EA4" w:rsidP="009C376A">
            <w:pPr>
              <w:spacing w:after="0" w:line="240" w:lineRule="auto"/>
              <w:jc w:val="center"/>
              <w:rPr>
                <w:rFonts w:ascii="Calibri" w:eastAsia="Times New Roman" w:hAnsi="Calibri" w:cs="Times New Roman"/>
                <w:color w:val="000000"/>
                <w:sz w:val="20"/>
                <w:szCs w:val="20"/>
                <w:lang w:eastAsia="es-CL"/>
              </w:rPr>
            </w:pPr>
            <w:r>
              <w:rPr>
                <w:noProof/>
                <w:lang w:val="es-ES" w:eastAsia="es-ES"/>
              </w:rPr>
              <w:drawing>
                <wp:inline distT="0" distB="0" distL="0" distR="0">
                  <wp:extent cx="2986454" cy="295886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7197" cy="2999226"/>
                          </a:xfrm>
                          <a:prstGeom prst="rect">
                            <a:avLst/>
                          </a:prstGeom>
                        </pic:spPr>
                      </pic:pic>
                    </a:graphicData>
                  </a:graphic>
                </wp:inline>
              </w:drawing>
            </w:r>
          </w:p>
        </w:tc>
      </w:tr>
      <w:tr w:rsidR="00FD0EA4" w:rsidRPr="008408AD" w:rsidTr="00851D08">
        <w:trPr>
          <w:trHeight w:val="300"/>
          <w:jc w:val="center"/>
        </w:trPr>
        <w:tc>
          <w:tcPr>
            <w:tcW w:w="730" w:type="pct"/>
            <w:noWrap/>
            <w:vAlign w:val="center"/>
            <w:hideMark/>
          </w:tcPr>
          <w:p w:rsidR="00FD0EA4" w:rsidRPr="008408AD" w:rsidRDefault="00FD0EA4" w:rsidP="00FD0EA4">
            <w:pPr>
              <w:spacing w:after="0" w:line="240" w:lineRule="auto"/>
              <w:contextualSpacing/>
              <w:jc w:val="center"/>
              <w:outlineLvl w:val="1"/>
              <w:rPr>
                <w:rFonts w:ascii="Calibri" w:eastAsia="Times New Roman" w:hAnsi="Calibri" w:cs="Calibri"/>
                <w:b/>
                <w:color w:val="000000"/>
                <w:sz w:val="18"/>
                <w:szCs w:val="20"/>
                <w:lang w:eastAsia="es-CL"/>
              </w:rPr>
            </w:pPr>
            <w:bookmarkStart w:id="44" w:name="_Toc353998121"/>
            <w:bookmarkStart w:id="45" w:name="_Toc353998194"/>
            <w:bookmarkStart w:id="46" w:name="_Toc382383548"/>
            <w:bookmarkStart w:id="47" w:name="_Toc382472370"/>
            <w:bookmarkStart w:id="48" w:name="_Toc390184280"/>
            <w:bookmarkStart w:id="49" w:name="_Toc390360011"/>
            <w:bookmarkStart w:id="50" w:name="_Toc390777032"/>
            <w:bookmarkStart w:id="51" w:name="_Toc447875243"/>
            <w:bookmarkStart w:id="52" w:name="_Toc448926733"/>
            <w:bookmarkStart w:id="53" w:name="_Toc448926922"/>
            <w:bookmarkStart w:id="54" w:name="_Toc448927010"/>
            <w:bookmarkStart w:id="55" w:name="_Toc448928073"/>
            <w:bookmarkStart w:id="56" w:name="_Toc449106302"/>
            <w:bookmarkStart w:id="57" w:name="_Toc449519275"/>
            <w:r w:rsidRPr="008408AD">
              <w:rPr>
                <w:rFonts w:ascii="Calibri" w:eastAsia="Calibri" w:hAnsi="Calibri" w:cs="Calibri"/>
                <w:b/>
                <w:sz w:val="18"/>
                <w:szCs w:val="20"/>
              </w:rPr>
              <w:t xml:space="preserve">Figura </w:t>
            </w:r>
            <w:r w:rsidR="00516A85"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00516A85"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00516A85"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p>
        </w:tc>
        <w:tc>
          <w:tcPr>
            <w:tcW w:w="4270" w:type="pct"/>
            <w:gridSpan w:val="2"/>
            <w:noWrap/>
            <w:vAlign w:val="center"/>
          </w:tcPr>
          <w:p w:rsidR="00FD0EA4" w:rsidRPr="00DD6EA6" w:rsidRDefault="00FD0EA4" w:rsidP="00FD0EA4">
            <w:pPr>
              <w:spacing w:after="0" w:line="240" w:lineRule="auto"/>
              <w:jc w:val="center"/>
              <w:rPr>
                <w:rFonts w:ascii="Calibri" w:eastAsia="Times New Roman" w:hAnsi="Calibri" w:cs="Times New Roman"/>
                <w:color w:val="000000"/>
                <w:sz w:val="18"/>
                <w:szCs w:val="18"/>
                <w:lang w:eastAsia="es-CL"/>
              </w:rPr>
            </w:pPr>
            <w:r w:rsidRPr="00DD6EA6">
              <w:rPr>
                <w:rFonts w:ascii="Calibri" w:eastAsia="Times New Roman" w:hAnsi="Calibri" w:cs="Times New Roman"/>
                <w:b/>
                <w:color w:val="000000"/>
                <w:sz w:val="18"/>
                <w:szCs w:val="18"/>
                <w:lang w:eastAsia="es-CL"/>
              </w:rPr>
              <w:t xml:space="preserve">Fuente: </w:t>
            </w:r>
            <w:r w:rsidRPr="00DD6EA6">
              <w:rPr>
                <w:rFonts w:ascii="Calibri" w:eastAsia="Times New Roman" w:hAnsi="Calibri" w:cs="Times New Roman"/>
                <w:color w:val="000000"/>
                <w:sz w:val="18"/>
                <w:szCs w:val="18"/>
                <w:lang w:eastAsia="es-CL"/>
              </w:rPr>
              <w:t>Plano Ilustrativo Zonificación Vigente Recoleta</w:t>
            </w:r>
          </w:p>
        </w:tc>
      </w:tr>
    </w:tbl>
    <w:p w:rsidR="00142098" w:rsidRDefault="00142098"/>
    <w:p w:rsidR="00142098" w:rsidRDefault="00142098">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02"/>
        <w:gridCol w:w="11710"/>
      </w:tblGrid>
      <w:tr w:rsidR="00142098" w:rsidRPr="001A526B" w:rsidTr="00851D08">
        <w:trPr>
          <w:trHeight w:val="300"/>
          <w:jc w:val="center"/>
        </w:trPr>
        <w:tc>
          <w:tcPr>
            <w:tcW w:w="5000" w:type="pct"/>
            <w:gridSpan w:val="2"/>
            <w:shd w:val="clear" w:color="auto" w:fill="auto"/>
            <w:noWrap/>
            <w:vAlign w:val="center"/>
            <w:hideMark/>
          </w:tcPr>
          <w:p w:rsidR="00142098" w:rsidRPr="001A526B" w:rsidRDefault="00142098" w:rsidP="009C376A">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142098" w:rsidRPr="001A526B" w:rsidTr="00851D08">
        <w:trPr>
          <w:trHeight w:val="3685"/>
          <w:jc w:val="center"/>
        </w:trPr>
        <w:tc>
          <w:tcPr>
            <w:tcW w:w="5000" w:type="pct"/>
            <w:gridSpan w:val="2"/>
            <w:shd w:val="clear" w:color="auto" w:fill="auto"/>
            <w:noWrap/>
            <w:vAlign w:val="center"/>
            <w:hideMark/>
          </w:tcPr>
          <w:p w:rsidR="00142098" w:rsidRPr="001A526B" w:rsidRDefault="00142098" w:rsidP="009C376A">
            <w:pPr>
              <w:spacing w:after="0" w:line="240" w:lineRule="auto"/>
              <w:jc w:val="center"/>
              <w:rPr>
                <w:rFonts w:ascii="Calibri" w:eastAsia="Times New Roman" w:hAnsi="Calibri" w:cs="Times New Roman"/>
                <w:color w:val="000000"/>
                <w:sz w:val="20"/>
                <w:szCs w:val="20"/>
                <w:lang w:eastAsia="es-CL"/>
              </w:rPr>
            </w:pPr>
            <w:r>
              <w:rPr>
                <w:noProof/>
                <w:lang w:val="es-ES" w:eastAsia="es-ES"/>
              </w:rPr>
              <w:drawing>
                <wp:inline distT="0" distB="0" distL="0" distR="0">
                  <wp:extent cx="7780134" cy="2185059"/>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795478" cy="2189368"/>
                          </a:xfrm>
                          <a:prstGeom prst="rect">
                            <a:avLst/>
                          </a:prstGeom>
                        </pic:spPr>
                      </pic:pic>
                    </a:graphicData>
                  </a:graphic>
                </wp:inline>
              </w:drawing>
            </w:r>
          </w:p>
        </w:tc>
      </w:tr>
      <w:tr w:rsidR="00142098" w:rsidRPr="001A526B" w:rsidTr="00851D08">
        <w:trPr>
          <w:trHeight w:val="3685"/>
          <w:jc w:val="center"/>
        </w:trPr>
        <w:tc>
          <w:tcPr>
            <w:tcW w:w="5000" w:type="pct"/>
            <w:gridSpan w:val="2"/>
            <w:shd w:val="clear" w:color="auto" w:fill="auto"/>
            <w:noWrap/>
            <w:vAlign w:val="center"/>
          </w:tcPr>
          <w:p w:rsidR="00142098" w:rsidRDefault="00142098" w:rsidP="009C376A">
            <w:pPr>
              <w:spacing w:after="0" w:line="240" w:lineRule="auto"/>
              <w:jc w:val="center"/>
              <w:rPr>
                <w:noProof/>
              </w:rPr>
            </w:pPr>
            <w:r>
              <w:rPr>
                <w:noProof/>
                <w:lang w:val="es-ES" w:eastAsia="es-ES"/>
              </w:rPr>
              <w:drawing>
                <wp:inline distT="0" distB="0" distL="0" distR="0">
                  <wp:extent cx="7719581" cy="19850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741339" cy="1990630"/>
                          </a:xfrm>
                          <a:prstGeom prst="rect">
                            <a:avLst/>
                          </a:prstGeom>
                        </pic:spPr>
                      </pic:pic>
                    </a:graphicData>
                  </a:graphic>
                </wp:inline>
              </w:drawing>
            </w:r>
          </w:p>
        </w:tc>
      </w:tr>
      <w:tr w:rsidR="00142098" w:rsidRPr="008408AD" w:rsidTr="00851D08">
        <w:trPr>
          <w:trHeight w:val="300"/>
          <w:jc w:val="center"/>
        </w:trPr>
        <w:tc>
          <w:tcPr>
            <w:tcW w:w="730" w:type="pct"/>
            <w:noWrap/>
            <w:vAlign w:val="center"/>
            <w:hideMark/>
          </w:tcPr>
          <w:p w:rsidR="00142098" w:rsidRPr="008408AD" w:rsidRDefault="00142098" w:rsidP="00851D08">
            <w:pPr>
              <w:spacing w:after="0" w:line="240" w:lineRule="auto"/>
              <w:contextualSpacing/>
              <w:jc w:val="center"/>
              <w:outlineLvl w:val="1"/>
              <w:rPr>
                <w:rFonts w:ascii="Calibri" w:eastAsia="Times New Roman" w:hAnsi="Calibri" w:cs="Calibri"/>
                <w:b/>
                <w:color w:val="000000"/>
                <w:sz w:val="18"/>
                <w:szCs w:val="20"/>
                <w:lang w:eastAsia="es-CL"/>
              </w:rPr>
            </w:pPr>
            <w:r w:rsidRPr="008408AD">
              <w:rPr>
                <w:rFonts w:ascii="Calibri" w:eastAsia="Calibri" w:hAnsi="Calibri" w:cs="Calibri"/>
                <w:b/>
                <w:sz w:val="18"/>
                <w:szCs w:val="20"/>
              </w:rPr>
              <w:t xml:space="preserve">Figura </w:t>
            </w:r>
            <w:r w:rsidR="00516A85"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00516A85"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00516A85" w:rsidRPr="008408AD">
              <w:rPr>
                <w:rFonts w:ascii="Calibri" w:eastAsia="Calibri" w:hAnsi="Calibri" w:cs="Calibri"/>
                <w:b/>
                <w:sz w:val="18"/>
                <w:szCs w:val="20"/>
              </w:rPr>
              <w:fldChar w:fldCharType="end"/>
            </w:r>
            <w:r w:rsidRPr="008408AD">
              <w:rPr>
                <w:rFonts w:ascii="Calibri" w:eastAsia="Calibri" w:hAnsi="Calibri" w:cs="Calibri"/>
                <w:b/>
                <w:sz w:val="18"/>
                <w:szCs w:val="20"/>
              </w:rPr>
              <w:t>.</w:t>
            </w:r>
          </w:p>
        </w:tc>
        <w:tc>
          <w:tcPr>
            <w:tcW w:w="4270" w:type="pct"/>
            <w:noWrap/>
            <w:vAlign w:val="center"/>
          </w:tcPr>
          <w:p w:rsidR="00142098" w:rsidRPr="00DD6EA6" w:rsidRDefault="00142098" w:rsidP="00851D08">
            <w:pPr>
              <w:spacing w:after="0" w:line="240" w:lineRule="auto"/>
              <w:jc w:val="center"/>
              <w:rPr>
                <w:rFonts w:ascii="Calibri" w:eastAsia="Times New Roman" w:hAnsi="Calibri" w:cs="Times New Roman"/>
                <w:color w:val="000000"/>
                <w:sz w:val="18"/>
                <w:szCs w:val="18"/>
                <w:lang w:eastAsia="es-CL"/>
              </w:rPr>
            </w:pPr>
            <w:r w:rsidRPr="00DD6EA6">
              <w:rPr>
                <w:rFonts w:ascii="Calibri" w:eastAsia="Times New Roman" w:hAnsi="Calibri" w:cs="Times New Roman"/>
                <w:b/>
                <w:color w:val="000000"/>
                <w:sz w:val="18"/>
                <w:szCs w:val="18"/>
                <w:lang w:eastAsia="es-CL"/>
              </w:rPr>
              <w:t xml:space="preserve">Fuente: </w:t>
            </w:r>
            <w:r>
              <w:rPr>
                <w:rFonts w:ascii="Calibri" w:eastAsia="Times New Roman" w:hAnsi="Calibri" w:cs="Times New Roman"/>
                <w:color w:val="000000"/>
                <w:sz w:val="18"/>
                <w:szCs w:val="18"/>
                <w:lang w:eastAsia="es-CL"/>
              </w:rPr>
              <w:t>Ordenanza Local del Plan Regulador de Recoleta (enero 2005) y su modificación (marzo 2018)</w:t>
            </w:r>
          </w:p>
        </w:tc>
      </w:tr>
    </w:tbl>
    <w:p w:rsidR="00142098" w:rsidRPr="00142098" w:rsidRDefault="00142098" w:rsidP="00142098">
      <w:pPr>
        <w:pStyle w:val="Ttulo1"/>
        <w:sectPr w:rsidR="00142098" w:rsidRPr="00142098" w:rsidSect="000A28D4">
          <w:type w:val="nextColumn"/>
          <w:pgSz w:w="15840" w:h="12240" w:orient="landscape" w:code="1"/>
          <w:pgMar w:top="1134" w:right="1134" w:bottom="1134" w:left="1134" w:header="709" w:footer="709" w:gutter="0"/>
          <w:cols w:space="708"/>
          <w:docGrid w:linePitch="360"/>
        </w:sectPr>
      </w:pPr>
    </w:p>
    <w:p w:rsidR="00ED76CA" w:rsidRPr="001A526B" w:rsidRDefault="00ED76CA" w:rsidP="00ED76CA">
      <w:pPr>
        <w:pStyle w:val="IFA1"/>
      </w:pPr>
      <w:bookmarkStart w:id="58" w:name="_Toc352840405"/>
      <w:bookmarkStart w:id="59" w:name="_Toc352841465"/>
      <w:bookmarkStart w:id="60" w:name="_Toc447875255"/>
      <w:bookmarkStart w:id="61" w:name="_Toc449519286"/>
      <w:bookmarkEnd w:id="41"/>
      <w:bookmarkEnd w:id="42"/>
      <w:bookmarkEnd w:id="43"/>
      <w:r w:rsidRPr="001A526B">
        <w:lastRenderedPageBreak/>
        <w:t>ANEXOS</w:t>
      </w:r>
      <w:bookmarkEnd w:id="58"/>
      <w:bookmarkEnd w:id="59"/>
      <w:bookmarkEnd w:id="60"/>
      <w:bookmarkEnd w:id="6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tblPr>
      <w:tblGrid>
        <w:gridCol w:w="1300"/>
        <w:gridCol w:w="8888"/>
      </w:tblGrid>
      <w:tr w:rsidR="00CC7F20" w:rsidRPr="001A526B" w:rsidTr="00B87455">
        <w:trPr>
          <w:trHeight w:val="340"/>
          <w:jc w:val="center"/>
        </w:trPr>
        <w:tc>
          <w:tcPr>
            <w:tcW w:w="638" w:type="pct"/>
            <w:shd w:val="clear" w:color="auto" w:fill="D9D9D9"/>
            <w:vAlign w:val="center"/>
          </w:tcPr>
          <w:p w:rsidR="00CC7F20" w:rsidRPr="001A526B" w:rsidRDefault="00CC7F20" w:rsidP="00B87455">
            <w:pPr>
              <w:jc w:val="center"/>
              <w:rPr>
                <w:rFonts w:cs="Calibri"/>
                <w:b/>
                <w:lang w:val="es-CL" w:eastAsia="en-US"/>
              </w:rPr>
            </w:pPr>
            <w:r w:rsidRPr="001A526B">
              <w:rPr>
                <w:rFonts w:cs="Calibri"/>
                <w:b/>
                <w:lang w:val="es-CL" w:eastAsia="en-US"/>
              </w:rPr>
              <w:t>N° Anexo</w:t>
            </w:r>
          </w:p>
        </w:tc>
        <w:tc>
          <w:tcPr>
            <w:tcW w:w="4362" w:type="pct"/>
            <w:shd w:val="clear" w:color="auto" w:fill="D9D9D9"/>
            <w:vAlign w:val="center"/>
          </w:tcPr>
          <w:p w:rsidR="00CC7F20" w:rsidRPr="001A526B" w:rsidRDefault="00CC7F20" w:rsidP="00B87455">
            <w:pPr>
              <w:jc w:val="center"/>
              <w:rPr>
                <w:rFonts w:cs="Calibri"/>
                <w:b/>
                <w:lang w:val="es-CL" w:eastAsia="en-US"/>
              </w:rPr>
            </w:pPr>
            <w:r w:rsidRPr="001A526B">
              <w:rPr>
                <w:rFonts w:cs="Calibri"/>
                <w:b/>
                <w:lang w:val="es-CL" w:eastAsia="en-US"/>
              </w:rPr>
              <w:t>Nombre Anexo</w:t>
            </w:r>
          </w:p>
        </w:tc>
      </w:tr>
      <w:tr w:rsidR="00CC7F20" w:rsidRPr="00CE00D0" w:rsidTr="00B87455">
        <w:trPr>
          <w:trHeight w:val="567"/>
          <w:jc w:val="center"/>
        </w:trPr>
        <w:tc>
          <w:tcPr>
            <w:tcW w:w="638" w:type="pct"/>
            <w:vAlign w:val="center"/>
          </w:tcPr>
          <w:p w:rsidR="00CC7F20" w:rsidRPr="00CE00D0" w:rsidRDefault="00CC7F20" w:rsidP="009C376A">
            <w:pPr>
              <w:jc w:val="center"/>
              <w:rPr>
                <w:rFonts w:cs="Calibri"/>
              </w:rPr>
            </w:pPr>
            <w:r w:rsidRPr="00CE00D0">
              <w:rPr>
                <w:rFonts w:cs="Calibri"/>
              </w:rPr>
              <w:t>1</w:t>
            </w:r>
          </w:p>
        </w:tc>
        <w:tc>
          <w:tcPr>
            <w:tcW w:w="4362" w:type="pct"/>
            <w:vAlign w:val="center"/>
          </w:tcPr>
          <w:p w:rsidR="00CC7F20" w:rsidRPr="00CE00D0" w:rsidRDefault="00CC7F20" w:rsidP="009C376A">
            <w:pPr>
              <w:jc w:val="both"/>
              <w:rPr>
                <w:rFonts w:cs="Calibri"/>
                <w:lang w:val="es-CL" w:eastAsia="en-US"/>
              </w:rPr>
            </w:pPr>
            <w:r w:rsidRPr="00CE00D0">
              <w:rPr>
                <w:rFonts w:cs="Calibri"/>
                <w:lang w:val="es-CL" w:eastAsia="en-US"/>
              </w:rPr>
              <w:t>Acta de Inspección de 16 de octubre de 2019</w:t>
            </w:r>
            <w:r w:rsidR="006C1568">
              <w:rPr>
                <w:rFonts w:cs="Calibri"/>
                <w:lang w:val="es-CL" w:eastAsia="en-US"/>
              </w:rPr>
              <w:t>, de SEREMI de Salud RM</w:t>
            </w:r>
          </w:p>
        </w:tc>
      </w:tr>
      <w:tr w:rsidR="00CC7F20" w:rsidRPr="001A526B" w:rsidTr="00B87455">
        <w:trPr>
          <w:trHeight w:val="567"/>
          <w:jc w:val="center"/>
        </w:trPr>
        <w:tc>
          <w:tcPr>
            <w:tcW w:w="638" w:type="pct"/>
            <w:vAlign w:val="center"/>
          </w:tcPr>
          <w:p w:rsidR="00CC7F20" w:rsidRPr="00CE00D0" w:rsidRDefault="00CC7F20" w:rsidP="009C376A">
            <w:pPr>
              <w:jc w:val="center"/>
              <w:rPr>
                <w:rFonts w:cs="Calibri"/>
              </w:rPr>
            </w:pPr>
            <w:r w:rsidRPr="00CE00D0">
              <w:rPr>
                <w:rFonts w:cs="Calibri"/>
              </w:rPr>
              <w:t>2</w:t>
            </w:r>
          </w:p>
        </w:tc>
        <w:tc>
          <w:tcPr>
            <w:tcW w:w="4362" w:type="pct"/>
            <w:vAlign w:val="center"/>
          </w:tcPr>
          <w:p w:rsidR="00CC7F20" w:rsidRPr="001A526B" w:rsidRDefault="00CC7F20" w:rsidP="009C376A">
            <w:pPr>
              <w:jc w:val="both"/>
              <w:rPr>
                <w:rFonts w:cs="Calibri"/>
                <w:lang w:val="es-CL" w:eastAsia="en-US"/>
              </w:rPr>
            </w:pPr>
            <w:r w:rsidRPr="00CE00D0">
              <w:rPr>
                <w:rFonts w:cs="Calibri"/>
                <w:lang w:val="es-CL" w:eastAsia="en-US"/>
              </w:rPr>
              <w:t>Acta de Inspección y Fichas del Reporte Técnico de 09 de diciembre de 2019</w:t>
            </w:r>
            <w:r w:rsidR="006C1568">
              <w:rPr>
                <w:rFonts w:cs="Calibri"/>
                <w:lang w:val="es-CL" w:eastAsia="en-US"/>
              </w:rPr>
              <w:t>, de SEREMI de Salud RM</w:t>
            </w:r>
          </w:p>
        </w:tc>
      </w:tr>
      <w:tr w:rsidR="00C2747A" w:rsidRPr="001A526B" w:rsidTr="00B87455">
        <w:trPr>
          <w:trHeight w:val="567"/>
          <w:jc w:val="center"/>
        </w:trPr>
        <w:tc>
          <w:tcPr>
            <w:tcW w:w="638" w:type="pct"/>
            <w:vAlign w:val="center"/>
          </w:tcPr>
          <w:p w:rsidR="00C2747A" w:rsidRPr="00CE00D0" w:rsidRDefault="00C2747A" w:rsidP="009C376A">
            <w:pPr>
              <w:jc w:val="center"/>
              <w:rPr>
                <w:rFonts w:cs="Calibri"/>
              </w:rPr>
            </w:pPr>
            <w:r>
              <w:rPr>
                <w:rFonts w:cs="Calibri"/>
              </w:rPr>
              <w:t>3</w:t>
            </w:r>
          </w:p>
        </w:tc>
        <w:tc>
          <w:tcPr>
            <w:tcW w:w="4362" w:type="pct"/>
            <w:vAlign w:val="center"/>
          </w:tcPr>
          <w:p w:rsidR="00C2747A" w:rsidRPr="00CE00D0" w:rsidRDefault="00C2747A" w:rsidP="009C376A">
            <w:pPr>
              <w:jc w:val="both"/>
              <w:rPr>
                <w:rFonts w:cs="Calibri"/>
              </w:rPr>
            </w:pPr>
            <w:r>
              <w:rPr>
                <w:rFonts w:cs="Calibri"/>
              </w:rPr>
              <w:t xml:space="preserve">Resolución Exenta N°316, </w:t>
            </w:r>
            <w:r w:rsidR="00B87455">
              <w:rPr>
                <w:rFonts w:cs="Calibri"/>
              </w:rPr>
              <w:t>de</w:t>
            </w:r>
            <w:r>
              <w:rPr>
                <w:rFonts w:cs="Calibri"/>
              </w:rPr>
              <w:t xml:space="preserve"> 18 de febrero de 2020</w:t>
            </w:r>
            <w:r w:rsidR="00773C8B">
              <w:rPr>
                <w:rFonts w:cs="Calibri"/>
              </w:rPr>
              <w:t>, de la Superintendencia del Medio Ambiente</w:t>
            </w:r>
          </w:p>
        </w:tc>
      </w:tr>
      <w:tr w:rsidR="00C2747A" w:rsidRPr="001A526B" w:rsidTr="00B87455">
        <w:trPr>
          <w:trHeight w:val="567"/>
          <w:jc w:val="center"/>
        </w:trPr>
        <w:tc>
          <w:tcPr>
            <w:tcW w:w="638" w:type="pct"/>
            <w:vAlign w:val="center"/>
          </w:tcPr>
          <w:p w:rsidR="00C2747A" w:rsidRPr="00CE00D0" w:rsidRDefault="001E3F58" w:rsidP="009C376A">
            <w:pPr>
              <w:jc w:val="center"/>
              <w:rPr>
                <w:rFonts w:cs="Calibri"/>
              </w:rPr>
            </w:pPr>
            <w:r>
              <w:rPr>
                <w:rFonts w:cs="Calibri"/>
              </w:rPr>
              <w:t>4</w:t>
            </w:r>
          </w:p>
        </w:tc>
        <w:tc>
          <w:tcPr>
            <w:tcW w:w="4362" w:type="pct"/>
            <w:vAlign w:val="center"/>
          </w:tcPr>
          <w:p w:rsidR="00C2747A" w:rsidRPr="00CE00D0" w:rsidRDefault="001E3F58" w:rsidP="009C376A">
            <w:pPr>
              <w:jc w:val="both"/>
              <w:rPr>
                <w:rFonts w:cs="Calibri"/>
              </w:rPr>
            </w:pPr>
            <w:r>
              <w:rPr>
                <w:rFonts w:cs="Calibri"/>
              </w:rPr>
              <w:t xml:space="preserve">Carta sin número y sin fecha, recibido por </w:t>
            </w:r>
            <w:r w:rsidR="00E0083E">
              <w:rPr>
                <w:rFonts w:cs="Calibri"/>
              </w:rPr>
              <w:t xml:space="preserve">la </w:t>
            </w:r>
            <w:r>
              <w:rPr>
                <w:rFonts w:cs="Calibri"/>
              </w:rPr>
              <w:t>Oficina de Partes con fecha 04 de marzo de 2020</w:t>
            </w:r>
            <w:r w:rsidR="00B87455">
              <w:rPr>
                <w:rFonts w:cs="Calibri"/>
              </w:rPr>
              <w:t xml:space="preserve">, de Díaz </w:t>
            </w:r>
            <w:proofErr w:type="spellStart"/>
            <w:r w:rsidR="00B87455">
              <w:rPr>
                <w:rFonts w:cs="Calibri"/>
              </w:rPr>
              <w:t>Cumsille</w:t>
            </w:r>
            <w:proofErr w:type="spellEnd"/>
            <w:r w:rsidR="00B87455">
              <w:rPr>
                <w:rFonts w:cs="Calibri"/>
              </w:rPr>
              <w:t xml:space="preserve"> Ingeniería y Construcción S.A.</w:t>
            </w:r>
          </w:p>
        </w:tc>
      </w:tr>
      <w:tr w:rsidR="00C2747A" w:rsidRPr="001A526B" w:rsidTr="00B87455">
        <w:trPr>
          <w:trHeight w:val="567"/>
          <w:jc w:val="center"/>
        </w:trPr>
        <w:tc>
          <w:tcPr>
            <w:tcW w:w="638" w:type="pct"/>
            <w:vAlign w:val="center"/>
          </w:tcPr>
          <w:p w:rsidR="00C2747A" w:rsidRPr="00CE00D0" w:rsidRDefault="00A97CAF" w:rsidP="009C376A">
            <w:pPr>
              <w:jc w:val="center"/>
              <w:rPr>
                <w:rFonts w:cs="Calibri"/>
              </w:rPr>
            </w:pPr>
            <w:r>
              <w:rPr>
                <w:rFonts w:cs="Calibri"/>
              </w:rPr>
              <w:t>5</w:t>
            </w:r>
          </w:p>
        </w:tc>
        <w:tc>
          <w:tcPr>
            <w:tcW w:w="4362" w:type="pct"/>
            <w:vAlign w:val="center"/>
          </w:tcPr>
          <w:p w:rsidR="00C2747A" w:rsidRPr="00CE00D0" w:rsidRDefault="00A97CAF" w:rsidP="009C376A">
            <w:pPr>
              <w:jc w:val="both"/>
              <w:rPr>
                <w:rFonts w:cs="Calibri"/>
              </w:rPr>
            </w:pPr>
            <w:r>
              <w:rPr>
                <w:rFonts w:cs="Calibri"/>
              </w:rPr>
              <w:t xml:space="preserve">Resolución Exenta N°430, </w:t>
            </w:r>
            <w:r w:rsidR="00B87455">
              <w:rPr>
                <w:rFonts w:cs="Calibri"/>
              </w:rPr>
              <w:t>de</w:t>
            </w:r>
            <w:r>
              <w:rPr>
                <w:rFonts w:cs="Calibri"/>
              </w:rPr>
              <w:t xml:space="preserve"> 06 de marzo de 2020</w:t>
            </w:r>
            <w:r w:rsidR="00773C8B">
              <w:rPr>
                <w:rFonts w:cs="Calibri"/>
              </w:rPr>
              <w:t>, de la Superintendencia del Medio Ambiente</w:t>
            </w:r>
          </w:p>
        </w:tc>
      </w:tr>
      <w:tr w:rsidR="00C2747A" w:rsidRPr="001A526B" w:rsidTr="00B87455">
        <w:trPr>
          <w:trHeight w:val="567"/>
          <w:jc w:val="center"/>
        </w:trPr>
        <w:tc>
          <w:tcPr>
            <w:tcW w:w="638" w:type="pct"/>
            <w:vAlign w:val="center"/>
          </w:tcPr>
          <w:p w:rsidR="00C2747A" w:rsidRPr="00CE00D0" w:rsidRDefault="00A97CAF" w:rsidP="009C376A">
            <w:pPr>
              <w:jc w:val="center"/>
              <w:rPr>
                <w:rFonts w:cs="Calibri"/>
              </w:rPr>
            </w:pPr>
            <w:r>
              <w:rPr>
                <w:rFonts w:cs="Calibri"/>
              </w:rPr>
              <w:t>6</w:t>
            </w:r>
          </w:p>
        </w:tc>
        <w:tc>
          <w:tcPr>
            <w:tcW w:w="4362" w:type="pct"/>
            <w:vAlign w:val="center"/>
          </w:tcPr>
          <w:p w:rsidR="00C2747A" w:rsidRPr="00CE00D0" w:rsidRDefault="00E0083E" w:rsidP="009C376A">
            <w:pPr>
              <w:jc w:val="both"/>
              <w:rPr>
                <w:rFonts w:cs="Calibri"/>
              </w:rPr>
            </w:pPr>
            <w:r>
              <w:rPr>
                <w:rFonts w:cs="Calibri"/>
              </w:rPr>
              <w:t xml:space="preserve">Carta sin número, con fecha 12 de marzo de 2020, </w:t>
            </w:r>
            <w:r w:rsidR="00773C8B">
              <w:rPr>
                <w:rFonts w:cs="Calibri"/>
              </w:rPr>
              <w:t xml:space="preserve">recibido por la Oficina de Partes con fecha 12 de marzo de 2020, </w:t>
            </w:r>
            <w:r>
              <w:rPr>
                <w:rFonts w:cs="Calibri"/>
              </w:rPr>
              <w:t>de Díaz Cumsille Ingeniería y Construcción S.A.</w:t>
            </w:r>
          </w:p>
        </w:tc>
      </w:tr>
      <w:tr w:rsidR="00E0083E" w:rsidRPr="001A526B" w:rsidTr="00B87455">
        <w:trPr>
          <w:trHeight w:val="567"/>
          <w:jc w:val="center"/>
        </w:trPr>
        <w:tc>
          <w:tcPr>
            <w:tcW w:w="638" w:type="pct"/>
            <w:vAlign w:val="center"/>
          </w:tcPr>
          <w:p w:rsidR="00E0083E" w:rsidRDefault="00E0083E" w:rsidP="009C376A">
            <w:pPr>
              <w:jc w:val="center"/>
              <w:rPr>
                <w:rFonts w:cs="Calibri"/>
              </w:rPr>
            </w:pPr>
            <w:r>
              <w:rPr>
                <w:rFonts w:cs="Calibri"/>
              </w:rPr>
              <w:t>6.1</w:t>
            </w:r>
          </w:p>
        </w:tc>
        <w:tc>
          <w:tcPr>
            <w:tcW w:w="4362" w:type="pct"/>
            <w:vAlign w:val="center"/>
          </w:tcPr>
          <w:p w:rsidR="00E0083E" w:rsidRDefault="00E0083E" w:rsidP="009C376A">
            <w:pPr>
              <w:jc w:val="both"/>
              <w:rPr>
                <w:rFonts w:cs="Calibri"/>
              </w:rPr>
            </w:pPr>
            <w:r>
              <w:rPr>
                <w:rFonts w:cs="Calibri"/>
              </w:rPr>
              <w:t>Informe técnico edificio San Cristóbal II, de Díaz Cumsille Ingeniería y Construcción S.A.</w:t>
            </w:r>
          </w:p>
        </w:tc>
      </w:tr>
      <w:tr w:rsidR="00E0083E" w:rsidRPr="001A526B" w:rsidTr="00B87455">
        <w:trPr>
          <w:trHeight w:val="567"/>
          <w:jc w:val="center"/>
        </w:trPr>
        <w:tc>
          <w:tcPr>
            <w:tcW w:w="638" w:type="pct"/>
            <w:vAlign w:val="center"/>
          </w:tcPr>
          <w:p w:rsidR="00E0083E" w:rsidRDefault="00E0083E" w:rsidP="009C376A">
            <w:pPr>
              <w:jc w:val="center"/>
              <w:rPr>
                <w:rFonts w:cs="Calibri"/>
              </w:rPr>
            </w:pPr>
            <w:r>
              <w:rPr>
                <w:rFonts w:cs="Calibri"/>
              </w:rPr>
              <w:t>6.2</w:t>
            </w:r>
          </w:p>
        </w:tc>
        <w:tc>
          <w:tcPr>
            <w:tcW w:w="4362" w:type="pct"/>
            <w:vAlign w:val="center"/>
          </w:tcPr>
          <w:p w:rsidR="00E0083E" w:rsidRDefault="00E0083E" w:rsidP="009C376A">
            <w:pPr>
              <w:jc w:val="both"/>
              <w:rPr>
                <w:rFonts w:cs="Calibri"/>
              </w:rPr>
            </w:pPr>
            <w:r>
              <w:rPr>
                <w:rFonts w:cs="Calibri"/>
              </w:rPr>
              <w:t>Informe de medición FM-IM-08, de Fisam SpA., remitido por Díaz Cumsille Ingeniería y Construcción S.A.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76A" w:rsidRDefault="009C376A" w:rsidP="00E56524">
      <w:pPr>
        <w:spacing w:after="0" w:line="240" w:lineRule="auto"/>
      </w:pPr>
      <w:r>
        <w:separator/>
      </w:r>
    </w:p>
  </w:endnote>
  <w:endnote w:type="continuationSeparator" w:id="1">
    <w:p w:rsidR="009C376A" w:rsidRDefault="009C376A" w:rsidP="00E56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222564"/>
      <w:docPartObj>
        <w:docPartGallery w:val="Page Numbers (Bottom of Page)"/>
        <w:docPartUnique/>
      </w:docPartObj>
    </w:sdtPr>
    <w:sdtContent>
      <w:p w:rsidR="009C376A" w:rsidRDefault="00516A85">
        <w:pPr>
          <w:pStyle w:val="Piedepgina"/>
          <w:jc w:val="right"/>
        </w:pPr>
        <w:fldSimple w:instr="PAGE   \* MERGEFORMAT">
          <w:r w:rsidR="00F62FFA" w:rsidRPr="00F62FFA">
            <w:rPr>
              <w:noProof/>
              <w:lang w:val="es-ES"/>
            </w:rPr>
            <w:t>7</w:t>
          </w:r>
        </w:fldSimple>
      </w:p>
    </w:sdtContent>
  </w:sdt>
  <w:p w:rsidR="009C376A" w:rsidRPr="00E56524" w:rsidRDefault="009C376A"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C376A" w:rsidRPr="00E56524" w:rsidRDefault="009C376A"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9C376A" w:rsidRDefault="009C376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239218"/>
      <w:docPartObj>
        <w:docPartGallery w:val="Page Numbers (Bottom of Page)"/>
        <w:docPartUnique/>
      </w:docPartObj>
    </w:sdtPr>
    <w:sdtContent>
      <w:p w:rsidR="009C376A" w:rsidRDefault="00516A85">
        <w:pPr>
          <w:pStyle w:val="Piedepgina"/>
          <w:jc w:val="right"/>
        </w:pPr>
        <w:fldSimple w:instr="PAGE   \* MERGEFORMAT">
          <w:r w:rsidR="00F62FFA" w:rsidRPr="00F62FFA">
            <w:rPr>
              <w:noProof/>
              <w:lang w:val="es-ES"/>
            </w:rPr>
            <w:t>1</w:t>
          </w:r>
        </w:fldSimple>
      </w:p>
    </w:sdtContent>
  </w:sdt>
  <w:p w:rsidR="009C376A" w:rsidRPr="00E56524" w:rsidRDefault="009C376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C376A" w:rsidRPr="00E56524" w:rsidRDefault="009C376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9C376A" w:rsidRDefault="009C376A" w:rsidP="00ED76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76A" w:rsidRDefault="009C376A" w:rsidP="00E56524">
      <w:pPr>
        <w:spacing w:after="0" w:line="240" w:lineRule="auto"/>
      </w:pPr>
      <w:r>
        <w:separator/>
      </w:r>
    </w:p>
  </w:footnote>
  <w:footnote w:type="continuationSeparator" w:id="1">
    <w:p w:rsidR="009C376A" w:rsidRDefault="009C376A" w:rsidP="00E565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3D3263BF"/>
    <w:multiLevelType w:val="hybridMultilevel"/>
    <w:tmpl w:val="6D68CA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E0441F4"/>
    <w:multiLevelType w:val="hybridMultilevel"/>
    <w:tmpl w:val="9F644B74"/>
    <w:lvl w:ilvl="0" w:tplc="0576D3C8">
      <w:start w:val="1"/>
      <w:numFmt w:val="lowerLetter"/>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5"/>
  </w:num>
  <w:num w:numId="9">
    <w:abstractNumId w:val="6"/>
  </w:num>
  <w:num w:numId="10">
    <w:abstractNumId w:val="12"/>
  </w:num>
  <w:num w:numId="11">
    <w:abstractNumId w:val="13"/>
  </w:num>
  <w:num w:numId="12">
    <w:abstractNumId w:val="2"/>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B32B3B"/>
    <w:rsid w:val="000032AD"/>
    <w:rsid w:val="00006EEE"/>
    <w:rsid w:val="00020B75"/>
    <w:rsid w:val="00031478"/>
    <w:rsid w:val="00035D6C"/>
    <w:rsid w:val="00040110"/>
    <w:rsid w:val="000538B3"/>
    <w:rsid w:val="00055D8B"/>
    <w:rsid w:val="00075088"/>
    <w:rsid w:val="000831D0"/>
    <w:rsid w:val="00086E38"/>
    <w:rsid w:val="000875FB"/>
    <w:rsid w:val="0009093C"/>
    <w:rsid w:val="000949F8"/>
    <w:rsid w:val="000A28D4"/>
    <w:rsid w:val="000B400D"/>
    <w:rsid w:val="000B41A1"/>
    <w:rsid w:val="000B6D9C"/>
    <w:rsid w:val="000D1791"/>
    <w:rsid w:val="000D17CD"/>
    <w:rsid w:val="000D2DA5"/>
    <w:rsid w:val="000E73E3"/>
    <w:rsid w:val="000F0BEF"/>
    <w:rsid w:val="000F741D"/>
    <w:rsid w:val="00101366"/>
    <w:rsid w:val="001029E5"/>
    <w:rsid w:val="00110C80"/>
    <w:rsid w:val="001119EA"/>
    <w:rsid w:val="00117E9A"/>
    <w:rsid w:val="00126F49"/>
    <w:rsid w:val="00142098"/>
    <w:rsid w:val="001435BD"/>
    <w:rsid w:val="00145020"/>
    <w:rsid w:val="001520B1"/>
    <w:rsid w:val="00164C4F"/>
    <w:rsid w:val="00166C0B"/>
    <w:rsid w:val="001753A8"/>
    <w:rsid w:val="001758A4"/>
    <w:rsid w:val="00181EA1"/>
    <w:rsid w:val="001902F7"/>
    <w:rsid w:val="00191FC0"/>
    <w:rsid w:val="001924A3"/>
    <w:rsid w:val="001929A7"/>
    <w:rsid w:val="001A526B"/>
    <w:rsid w:val="001B5B97"/>
    <w:rsid w:val="001C286B"/>
    <w:rsid w:val="001D007D"/>
    <w:rsid w:val="001D3AFD"/>
    <w:rsid w:val="001D6E34"/>
    <w:rsid w:val="001E3F58"/>
    <w:rsid w:val="001F0817"/>
    <w:rsid w:val="001F43E2"/>
    <w:rsid w:val="001F4D94"/>
    <w:rsid w:val="001F554C"/>
    <w:rsid w:val="00217CB7"/>
    <w:rsid w:val="00222266"/>
    <w:rsid w:val="0023731E"/>
    <w:rsid w:val="00242300"/>
    <w:rsid w:val="00245BFA"/>
    <w:rsid w:val="00246E95"/>
    <w:rsid w:val="00250539"/>
    <w:rsid w:val="00252A8D"/>
    <w:rsid w:val="00262413"/>
    <w:rsid w:val="00262969"/>
    <w:rsid w:val="00263C35"/>
    <w:rsid w:val="002811DF"/>
    <w:rsid w:val="00283CC4"/>
    <w:rsid w:val="002A1CCA"/>
    <w:rsid w:val="002A2F83"/>
    <w:rsid w:val="002B2AE8"/>
    <w:rsid w:val="002C2A1F"/>
    <w:rsid w:val="002D13AD"/>
    <w:rsid w:val="002D28DB"/>
    <w:rsid w:val="002E0632"/>
    <w:rsid w:val="002E6EDE"/>
    <w:rsid w:val="002E78C9"/>
    <w:rsid w:val="002F4206"/>
    <w:rsid w:val="002F5C2A"/>
    <w:rsid w:val="002F7A59"/>
    <w:rsid w:val="00302F26"/>
    <w:rsid w:val="00303FFB"/>
    <w:rsid w:val="00311CE1"/>
    <w:rsid w:val="003159A1"/>
    <w:rsid w:val="0031781C"/>
    <w:rsid w:val="003360C8"/>
    <w:rsid w:val="003437A1"/>
    <w:rsid w:val="00350EF7"/>
    <w:rsid w:val="003541F5"/>
    <w:rsid w:val="00354B37"/>
    <w:rsid w:val="00355E3E"/>
    <w:rsid w:val="0035689D"/>
    <w:rsid w:val="00372CC5"/>
    <w:rsid w:val="00373994"/>
    <w:rsid w:val="00374C8E"/>
    <w:rsid w:val="00382531"/>
    <w:rsid w:val="00382709"/>
    <w:rsid w:val="00390BA5"/>
    <w:rsid w:val="00397AEB"/>
    <w:rsid w:val="003A1171"/>
    <w:rsid w:val="003A1B6E"/>
    <w:rsid w:val="003B5F82"/>
    <w:rsid w:val="003C2B6A"/>
    <w:rsid w:val="003C445F"/>
    <w:rsid w:val="003C57B5"/>
    <w:rsid w:val="003C7690"/>
    <w:rsid w:val="003D2BFA"/>
    <w:rsid w:val="003E1DC0"/>
    <w:rsid w:val="003E1FD4"/>
    <w:rsid w:val="003E78B8"/>
    <w:rsid w:val="003E7908"/>
    <w:rsid w:val="004003A3"/>
    <w:rsid w:val="004137CE"/>
    <w:rsid w:val="00427BB7"/>
    <w:rsid w:val="00432729"/>
    <w:rsid w:val="00444262"/>
    <w:rsid w:val="0044610D"/>
    <w:rsid w:val="00475C09"/>
    <w:rsid w:val="00485B1D"/>
    <w:rsid w:val="00485FA3"/>
    <w:rsid w:val="004A1CC6"/>
    <w:rsid w:val="004A51E4"/>
    <w:rsid w:val="004B58F6"/>
    <w:rsid w:val="004C005C"/>
    <w:rsid w:val="004D3EDB"/>
    <w:rsid w:val="004E3E15"/>
    <w:rsid w:val="004E5592"/>
    <w:rsid w:val="004F0F22"/>
    <w:rsid w:val="004F4B42"/>
    <w:rsid w:val="005023C5"/>
    <w:rsid w:val="005023E1"/>
    <w:rsid w:val="00516A85"/>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D5DC8"/>
    <w:rsid w:val="005E08EE"/>
    <w:rsid w:val="005F15F8"/>
    <w:rsid w:val="00600B72"/>
    <w:rsid w:val="00602FAF"/>
    <w:rsid w:val="00622D5A"/>
    <w:rsid w:val="0062340B"/>
    <w:rsid w:val="00627BDC"/>
    <w:rsid w:val="006521E8"/>
    <w:rsid w:val="00652670"/>
    <w:rsid w:val="0066143E"/>
    <w:rsid w:val="00662D8F"/>
    <w:rsid w:val="006704AA"/>
    <w:rsid w:val="00694DB9"/>
    <w:rsid w:val="006A447F"/>
    <w:rsid w:val="006A67BE"/>
    <w:rsid w:val="006A744A"/>
    <w:rsid w:val="006B6567"/>
    <w:rsid w:val="006C0E12"/>
    <w:rsid w:val="006C1568"/>
    <w:rsid w:val="006F4EA6"/>
    <w:rsid w:val="00703D09"/>
    <w:rsid w:val="00731D1D"/>
    <w:rsid w:val="007342B0"/>
    <w:rsid w:val="00742F86"/>
    <w:rsid w:val="00762E5C"/>
    <w:rsid w:val="00773C8B"/>
    <w:rsid w:val="0077597F"/>
    <w:rsid w:val="00775D26"/>
    <w:rsid w:val="0079133A"/>
    <w:rsid w:val="00791465"/>
    <w:rsid w:val="0079303D"/>
    <w:rsid w:val="00797CE6"/>
    <w:rsid w:val="007A1616"/>
    <w:rsid w:val="007A603A"/>
    <w:rsid w:val="007B0047"/>
    <w:rsid w:val="007C286B"/>
    <w:rsid w:val="007E09B2"/>
    <w:rsid w:val="007E1652"/>
    <w:rsid w:val="007E3832"/>
    <w:rsid w:val="007E4E5B"/>
    <w:rsid w:val="007F1F95"/>
    <w:rsid w:val="008043E3"/>
    <w:rsid w:val="0080686E"/>
    <w:rsid w:val="00812741"/>
    <w:rsid w:val="008128E2"/>
    <w:rsid w:val="00821BBE"/>
    <w:rsid w:val="00822447"/>
    <w:rsid w:val="00851D08"/>
    <w:rsid w:val="00856872"/>
    <w:rsid w:val="00866FCB"/>
    <w:rsid w:val="00880D62"/>
    <w:rsid w:val="00883170"/>
    <w:rsid w:val="00886996"/>
    <w:rsid w:val="008A37E4"/>
    <w:rsid w:val="008A7AC7"/>
    <w:rsid w:val="008C6F87"/>
    <w:rsid w:val="008D3DB6"/>
    <w:rsid w:val="008E0F88"/>
    <w:rsid w:val="008F7927"/>
    <w:rsid w:val="009076E5"/>
    <w:rsid w:val="0091355D"/>
    <w:rsid w:val="0093042A"/>
    <w:rsid w:val="00930588"/>
    <w:rsid w:val="00932D89"/>
    <w:rsid w:val="00932F53"/>
    <w:rsid w:val="00933D7F"/>
    <w:rsid w:val="00934B70"/>
    <w:rsid w:val="00943327"/>
    <w:rsid w:val="00947F02"/>
    <w:rsid w:val="0095256C"/>
    <w:rsid w:val="00960014"/>
    <w:rsid w:val="009642B6"/>
    <w:rsid w:val="00974804"/>
    <w:rsid w:val="00975761"/>
    <w:rsid w:val="009A164C"/>
    <w:rsid w:val="009A3990"/>
    <w:rsid w:val="009A63DF"/>
    <w:rsid w:val="009B1653"/>
    <w:rsid w:val="009B1DB6"/>
    <w:rsid w:val="009C376A"/>
    <w:rsid w:val="009C417E"/>
    <w:rsid w:val="009C684F"/>
    <w:rsid w:val="009D4B32"/>
    <w:rsid w:val="00A0414A"/>
    <w:rsid w:val="00A10FA1"/>
    <w:rsid w:val="00A11692"/>
    <w:rsid w:val="00A25543"/>
    <w:rsid w:val="00A32786"/>
    <w:rsid w:val="00A36D06"/>
    <w:rsid w:val="00A37206"/>
    <w:rsid w:val="00A425B7"/>
    <w:rsid w:val="00A46D0B"/>
    <w:rsid w:val="00A50686"/>
    <w:rsid w:val="00A6065A"/>
    <w:rsid w:val="00A62905"/>
    <w:rsid w:val="00A66D61"/>
    <w:rsid w:val="00A8203A"/>
    <w:rsid w:val="00A84366"/>
    <w:rsid w:val="00A844A8"/>
    <w:rsid w:val="00A950F6"/>
    <w:rsid w:val="00A97CAF"/>
    <w:rsid w:val="00AA081B"/>
    <w:rsid w:val="00AA4235"/>
    <w:rsid w:val="00AB67AE"/>
    <w:rsid w:val="00AB6C4F"/>
    <w:rsid w:val="00AC27F0"/>
    <w:rsid w:val="00AC3423"/>
    <w:rsid w:val="00AD2E17"/>
    <w:rsid w:val="00AD5159"/>
    <w:rsid w:val="00AD6A8F"/>
    <w:rsid w:val="00AF4299"/>
    <w:rsid w:val="00AF5FDD"/>
    <w:rsid w:val="00AF68F9"/>
    <w:rsid w:val="00B050F2"/>
    <w:rsid w:val="00B053A1"/>
    <w:rsid w:val="00B07FB6"/>
    <w:rsid w:val="00B3062A"/>
    <w:rsid w:val="00B32B3B"/>
    <w:rsid w:val="00B3429A"/>
    <w:rsid w:val="00B50171"/>
    <w:rsid w:val="00B54A74"/>
    <w:rsid w:val="00B54A9E"/>
    <w:rsid w:val="00B5591A"/>
    <w:rsid w:val="00B606DC"/>
    <w:rsid w:val="00B70D7D"/>
    <w:rsid w:val="00B71C9C"/>
    <w:rsid w:val="00B75D9D"/>
    <w:rsid w:val="00B81222"/>
    <w:rsid w:val="00B83385"/>
    <w:rsid w:val="00B84311"/>
    <w:rsid w:val="00B87455"/>
    <w:rsid w:val="00B90FD7"/>
    <w:rsid w:val="00B97280"/>
    <w:rsid w:val="00BC14C4"/>
    <w:rsid w:val="00BD6C85"/>
    <w:rsid w:val="00BE6D40"/>
    <w:rsid w:val="00BF2225"/>
    <w:rsid w:val="00BF4051"/>
    <w:rsid w:val="00BF578F"/>
    <w:rsid w:val="00C03AAA"/>
    <w:rsid w:val="00C063C5"/>
    <w:rsid w:val="00C11245"/>
    <w:rsid w:val="00C147D8"/>
    <w:rsid w:val="00C2092E"/>
    <w:rsid w:val="00C26752"/>
    <w:rsid w:val="00C2747A"/>
    <w:rsid w:val="00C40499"/>
    <w:rsid w:val="00C42E42"/>
    <w:rsid w:val="00C47F7B"/>
    <w:rsid w:val="00C51EF6"/>
    <w:rsid w:val="00C5215A"/>
    <w:rsid w:val="00C5495B"/>
    <w:rsid w:val="00C55567"/>
    <w:rsid w:val="00C6077B"/>
    <w:rsid w:val="00C74FF3"/>
    <w:rsid w:val="00C765B1"/>
    <w:rsid w:val="00C9264B"/>
    <w:rsid w:val="00CA269A"/>
    <w:rsid w:val="00CA469D"/>
    <w:rsid w:val="00CB07DC"/>
    <w:rsid w:val="00CB4AA0"/>
    <w:rsid w:val="00CC33DF"/>
    <w:rsid w:val="00CC60E7"/>
    <w:rsid w:val="00CC7F20"/>
    <w:rsid w:val="00CE3600"/>
    <w:rsid w:val="00CE46B9"/>
    <w:rsid w:val="00CE4BED"/>
    <w:rsid w:val="00CE6DC7"/>
    <w:rsid w:val="00D14619"/>
    <w:rsid w:val="00D14B8F"/>
    <w:rsid w:val="00D15C75"/>
    <w:rsid w:val="00D200F9"/>
    <w:rsid w:val="00D34851"/>
    <w:rsid w:val="00D870B9"/>
    <w:rsid w:val="00D876FD"/>
    <w:rsid w:val="00D95123"/>
    <w:rsid w:val="00DA6C2A"/>
    <w:rsid w:val="00DB0482"/>
    <w:rsid w:val="00DB0CD9"/>
    <w:rsid w:val="00DB4225"/>
    <w:rsid w:val="00DB5C9C"/>
    <w:rsid w:val="00DD0A8E"/>
    <w:rsid w:val="00DE5B14"/>
    <w:rsid w:val="00DF70E4"/>
    <w:rsid w:val="00E0083E"/>
    <w:rsid w:val="00E10176"/>
    <w:rsid w:val="00E31D63"/>
    <w:rsid w:val="00E322DA"/>
    <w:rsid w:val="00E32EED"/>
    <w:rsid w:val="00E33C1D"/>
    <w:rsid w:val="00E34B3C"/>
    <w:rsid w:val="00E40374"/>
    <w:rsid w:val="00E41150"/>
    <w:rsid w:val="00E505B0"/>
    <w:rsid w:val="00E52580"/>
    <w:rsid w:val="00E529E9"/>
    <w:rsid w:val="00E56524"/>
    <w:rsid w:val="00E6573C"/>
    <w:rsid w:val="00E7162E"/>
    <w:rsid w:val="00E71D23"/>
    <w:rsid w:val="00E72E74"/>
    <w:rsid w:val="00E87CFE"/>
    <w:rsid w:val="00E93179"/>
    <w:rsid w:val="00EB4016"/>
    <w:rsid w:val="00EC10C2"/>
    <w:rsid w:val="00EC2933"/>
    <w:rsid w:val="00ED21AD"/>
    <w:rsid w:val="00ED740B"/>
    <w:rsid w:val="00ED76CA"/>
    <w:rsid w:val="00EE7C15"/>
    <w:rsid w:val="00EF07CE"/>
    <w:rsid w:val="00EF1590"/>
    <w:rsid w:val="00EF51FB"/>
    <w:rsid w:val="00F15068"/>
    <w:rsid w:val="00F37324"/>
    <w:rsid w:val="00F444C7"/>
    <w:rsid w:val="00F52AFC"/>
    <w:rsid w:val="00F628DA"/>
    <w:rsid w:val="00F62FFA"/>
    <w:rsid w:val="00F74B81"/>
    <w:rsid w:val="00F83970"/>
    <w:rsid w:val="00F8465A"/>
    <w:rsid w:val="00F85ACF"/>
    <w:rsid w:val="00F85C72"/>
    <w:rsid w:val="00F9547B"/>
    <w:rsid w:val="00F961CC"/>
    <w:rsid w:val="00F979DD"/>
    <w:rsid w:val="00FB18C2"/>
    <w:rsid w:val="00FB4561"/>
    <w:rsid w:val="00FB517C"/>
    <w:rsid w:val="00FC48A1"/>
    <w:rsid w:val="00FC5FD6"/>
    <w:rsid w:val="00FC75EA"/>
    <w:rsid w:val="00FD0EA4"/>
    <w:rsid w:val="00FD7B3B"/>
    <w:rsid w:val="00FF55D1"/>
    <w:rsid w:val="00FF5A1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90"/>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Epgrafe">
    <w:name w:val="caption"/>
    <w:basedOn w:val="Normal"/>
    <w:next w:val="Normal"/>
    <w:unhideWhenUsed/>
    <w:qFormat/>
    <w:rsid w:val="00AF4299"/>
    <w:pPr>
      <w:spacing w:after="60" w:line="240" w:lineRule="auto"/>
      <w:jc w:val="center"/>
    </w:pPr>
    <w:rPr>
      <w:i/>
      <w:iCs/>
      <w:sz w:val="16"/>
      <w:szCs w:val="18"/>
    </w:rPr>
  </w:style>
</w:styles>
</file>

<file path=word/webSettings.xml><?xml version="1.0" encoding="utf-8"?>
<w:webSettings xmlns:r="http://schemas.openxmlformats.org/officeDocument/2006/relationships" xmlns:w="http://schemas.openxmlformats.org/wordprocessingml/2006/main">
  <w:divs>
    <w:div w:id="147288103">
      <w:bodyDiv w:val="1"/>
      <w:marLeft w:val="0"/>
      <w:marRight w:val="0"/>
      <w:marTop w:val="0"/>
      <w:marBottom w:val="0"/>
      <w:divBdr>
        <w:top w:val="none" w:sz="0" w:space="0" w:color="auto"/>
        <w:left w:val="none" w:sz="0" w:space="0" w:color="auto"/>
        <w:bottom w:val="none" w:sz="0" w:space="0" w:color="auto"/>
        <w:right w:val="none" w:sz="0" w:space="0" w:color="auto"/>
      </w:divBdr>
    </w:div>
    <w:div w:id="375202559">
      <w:bodyDiv w:val="1"/>
      <w:marLeft w:val="0"/>
      <w:marRight w:val="0"/>
      <w:marTop w:val="0"/>
      <w:marBottom w:val="0"/>
      <w:divBdr>
        <w:top w:val="none" w:sz="0" w:space="0" w:color="auto"/>
        <w:left w:val="none" w:sz="0" w:space="0" w:color="auto"/>
        <w:bottom w:val="none" w:sz="0" w:space="0" w:color="auto"/>
        <w:right w:val="none" w:sz="0" w:space="0" w:color="auto"/>
      </w:divBdr>
    </w:div>
    <w:div w:id="572204290">
      <w:bodyDiv w:val="1"/>
      <w:marLeft w:val="0"/>
      <w:marRight w:val="0"/>
      <w:marTop w:val="0"/>
      <w:marBottom w:val="0"/>
      <w:divBdr>
        <w:top w:val="none" w:sz="0" w:space="0" w:color="auto"/>
        <w:left w:val="none" w:sz="0" w:space="0" w:color="auto"/>
        <w:bottom w:val="none" w:sz="0" w:space="0" w:color="auto"/>
        <w:right w:val="none" w:sz="0" w:space="0" w:color="auto"/>
      </w:divBdr>
    </w:div>
    <w:div w:id="16166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ria.lazo@diazcumsille.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rDZyCyUIaFewAZclRxVHonEJLygYRj/FmKbaGe4DQNs=</DigestValue>
    </Reference>
    <Reference Type="http://www.w3.org/2000/09/xmldsig#Object" URI="#idOfficeObject">
      <DigestMethod Algorithm="http://www.w3.org/2001/04/xmlenc#sha256"/>
      <DigestValue>YGPpb+ALBYifH11g/5Nc7gjjVJyFZe2khiIFRbMouxk=</DigestValue>
    </Reference>
    <Reference Type="http://uri.etsi.org/01903#SignedProperties" URI="#idSignedProperties">
      <Transforms>
        <Transform Algorithm="http://www.w3.org/TR/2001/REC-xml-c14n-20010315"/>
      </Transforms>
      <DigestMethod Algorithm="http://www.w3.org/2001/04/xmlenc#sha256"/>
      <DigestValue>72BQWaVilL1gYN8uMjcFEaN0bovDj3djx/Sbh20wtdU=</DigestValue>
    </Reference>
    <Reference Type="http://www.w3.org/2000/09/xmldsig#Object" URI="#idValidSigLnImg">
      <DigestMethod Algorithm="http://www.w3.org/2001/04/xmlenc#sha256"/>
      <DigestValue>aa+aiLYJrSV3ICGT4FFvNwzLqgG9ni1nBLISfHS/sGA=</DigestValue>
    </Reference>
    <Reference Type="http://www.w3.org/2000/09/xmldsig#Object" URI="#idInvalidSigLnImg">
      <DigestMethod Algorithm="http://www.w3.org/2001/04/xmlenc#sha256"/>
      <DigestValue>9hrhObM6+pOFyjKBKmeOzGHW3HqcrsyCFhY4bC3ArMc=</DigestValue>
    </Reference>
  </SignedInfo>
  <SignatureValue>NXZlpuRS9i3pu5K0tLt+0kCPpgOi2XGfdXTOFo8R4+RY9Nxs2Suxoav86TtfpoGXcEt2//OQSdhr
jCsHJSTbtoEu0t+92YY5Y27SUwT9DAo/xtvqE/Xpu2AcL7ud3etUMLz1EOBGbSackf0bHozOmRVZ
/6GY9USCAaRtxk60Cetpv4C4lDcK96qsdgonZTj8pMQmzosLCIINcL2qdaT+pjBTodDNOBn9o/Km
jOfBkw4trt+xEAIKDPEC7uRZ7AeHP0u1/foTVJSHggcLRJxviDdvIuYrXfoOkDRI16V4NcQldgL4
+uBCJjua2eBDQ7nPLqPUm215GN7IIYEZSwp2Rw==</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zotQht+dLZaSWPmKQNUkuRVLyAj+l/zi6z8aQhW9OpQ=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pbY8FDTl6tnpkoeQYPtGQVY5y3QWs3Sc7wV4irPCW6A=</DigestValue>
      </Reference>
      <Reference URI="/word/endnotes.xml?ContentType=application/vnd.openxmlformats-officedocument.wordprocessingml.endnotes+xml">
        <DigestMethod Algorithm="http://www.w3.org/2001/04/xmlenc#sha256"/>
        <DigestValue>mjJbYFsOWyRwcQcKeHQCmv3+ln1lyG1tedLXHXHGY/Y=</DigestValue>
      </Reference>
      <Reference URI="/word/fontTable.xml?ContentType=application/vnd.openxmlformats-officedocument.wordprocessingml.fontTable+xml">
        <DigestMethod Algorithm="http://www.w3.org/2001/04/xmlenc#sha256"/>
        <DigestValue>tLE8tQneeUlEgQ0H6b47lNMRYjv/+/ClBYhsgFLplOY=</DigestValue>
      </Reference>
      <Reference URI="/word/footer1.xml?ContentType=application/vnd.openxmlformats-officedocument.wordprocessingml.footer+xml">
        <DigestMethod Algorithm="http://www.w3.org/2001/04/xmlenc#sha256"/>
        <DigestValue>k0QJnP0d4/wLBYXaGpPuEIWmdeiuii2pcNnac0pJQT4=</DigestValue>
      </Reference>
      <Reference URI="/word/footer2.xml?ContentType=application/vnd.openxmlformats-officedocument.wordprocessingml.footer+xml">
        <DigestMethod Algorithm="http://www.w3.org/2001/04/xmlenc#sha256"/>
        <DigestValue>qZ9X1bSrZFikvd5UabWi38QOEIN4qv1rnKqPOlSKcxw=</DigestValue>
      </Reference>
      <Reference URI="/word/footnotes.xml?ContentType=application/vnd.openxmlformats-officedocument.wordprocessingml.footnotes+xml">
        <DigestMethod Algorithm="http://www.w3.org/2001/04/xmlenc#sha256"/>
        <DigestValue>JgRFxlHbLY0gJhVe6fDonBKfEieQK2/E/Omn3YQgbbA=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3dpIWyJMWe9X3uZEKyX7E66XqbL3Oq7JjFfSG1smzL0=</DigestValue>
      </Reference>
      <Reference URI="/word/media/image3.jpeg?ContentType=image/jpeg">
        <DigestMethod Algorithm="http://www.w3.org/2001/04/xmlenc#sha256"/>
        <DigestValue>4N7vWL2fvg9YebpWixoAqPHy9lgwWPyHctrEWzcYmBU=</DigestValue>
      </Reference>
      <Reference URI="/word/media/image4.png?ContentType=image/png">
        <DigestMethod Algorithm="http://www.w3.org/2001/04/xmlenc#sha256"/>
        <DigestValue>gaeJ2oqh5MKKxH5HM4Mr46PTgghRqq5yVZD3kJssA4E=</DigestValue>
      </Reference>
      <Reference URI="/word/media/image5.png?ContentType=image/png">
        <DigestMethod Algorithm="http://www.w3.org/2001/04/xmlenc#sha256"/>
        <DigestValue>MCuRcdeyEQGBFOEhn0Zarv+iti8MVdfsBmK1J2FUZY4=</DigestValue>
      </Reference>
      <Reference URI="/word/media/image6.png?ContentType=image/png">
        <DigestMethod Algorithm="http://www.w3.org/2001/04/xmlenc#sha256"/>
        <DigestValue>X6BAG/x7I1M5yStHuSXgv+o3ERjWeik/IrrI1duRoHQ=</DigestValue>
      </Reference>
      <Reference URI="/word/media/image7.png?ContentType=image/png">
        <DigestMethod Algorithm="http://www.w3.org/2001/04/xmlenc#sha256"/>
        <DigestValue>HpxYkNrWXVaailQxSQVqWQ4rkcLYOY4k9avfENI7/Dk=</DigestValue>
      </Reference>
      <Reference URI="/word/numbering.xml?ContentType=application/vnd.openxmlformats-officedocument.wordprocessingml.numbering+xml">
        <DigestMethod Algorithm="http://www.w3.org/2001/04/xmlenc#sha256"/>
        <DigestValue>fczyMxV92FBCpsNm9hNJjSuua/ei9jnXJD8ZFHM+TlQ=</DigestValue>
      </Reference>
      <Reference URI="/word/settings.xml?ContentType=application/vnd.openxmlformats-officedocument.wordprocessingml.settings+xml">
        <DigestMethod Algorithm="http://www.w3.org/2001/04/xmlenc#sha256"/>
        <DigestValue>NX/affwqF7QV0Z4PlWrpaDeJtD0I+fX7Sc0oWH5dBfA=</DigestValue>
      </Reference>
      <Reference URI="/word/styles.xml?ContentType=application/vnd.openxmlformats-officedocument.wordprocessingml.styles+xml">
        <DigestMethod Algorithm="http://www.w3.org/2001/04/xmlenc#sha256"/>
        <DigestValue>P26OCApdczu6p9ozaG9YTWG/5TUBuhUVs4lJAGGd074=</DigestValue>
      </Reference>
      <Reference URI="/word/theme/theme1.xml?ContentType=application/vnd.openxmlformats-officedocument.theme+xml">
        <DigestMethod Algorithm="http://www.w3.org/2001/04/xmlenc#sha256"/>
        <DigestValue>M8B1/h+YclvVMnPB4GMF4ymcL8yX0Xj5yVQAuCf+dhI=</DigestValue>
      </Reference>
      <Reference URI="/word/webSettings.xml?ContentType=application/vnd.openxmlformats-officedocument.wordprocessingml.webSettings+xml">
        <DigestMethod Algorithm="http://www.w3.org/2001/04/xmlenc#sha256"/>
        <DigestValue>lkfjSCqfdkLo983gONVlXcha7tE89ryT0f62ecaal4I=</DigestValue>
      </Reference>
    </Manifest>
    <SignatureProperties>
      <SignatureProperty Id="idSignatureTime" Target="#idPackageSignature">
        <mdssi:SignatureTime xmlns:mdssi="http://schemas.openxmlformats.org/package/2006/digital-signature">
          <mdssi:Format>YYYY-MM-DDThh:mm:ssTZD</mdssi:Format>
          <mdssi:Value>2020-04-29T22:44:49Z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16.0.12624/20</OfficeVersion>
          <ApplicationVersion>16.0.12624</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2020-04-29T22:44:49Z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aMAA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IAAAACAAAAAAAAAAAAAAAAAAAAAAAEAAAAAAAAAmIrBRmcBAAAAAAAAAAAAALYLHwAAAAAACgYJAAAAAAAAAAAAAAAAAIBbhmZnAQAAtgsfAAAAAAAKBgkAAAAAAAAAAAAAAAAAwErvVmcBAAAAAAAAAAAAAP7///8AAP//Lg8B0/////8A7SdXZwEAANjxUWlvAQAAAgAAAvl/AAAuD9P//////wApAAAB0wEEAAsbWGcBAAC+C2T/AAD//+l/WjBGpgAA4AUFSmcBAACgaA/vQgAAANDHTVpnAQAAYGUP70IAAAAZAAAAAAAAANDHTVpnAQAAMEGmt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N5v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P9/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38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Object Id="idInvalidSigLnImg">AQAAAGwAAAAAAAAAAAAAAP8AAAB/AAAAAAAAAAAAAACfFgAARAsAACBFTUYAAAEA2MUA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atvl/AADYwxm1+X8AACBpnLb5fwAASI4ltfl/AAAAAAAAAAAAAAAAAAAAAAAAAACatvl/AABprliA+X8AAAAAAAAAAAAAAAAAAAAAAAAo14pUuicAAPyGw4D5fwAASAAAAGcBAAD1////AAAAANCFFUpnAQAA2JsP7wAAAAAAAAAAAAAAAAkAAAAAAAAAAAAAAAAAAAD8mg/vQgAAADmbD+9CAAAAwRQCtfl/AABA8idXZwEAAPX///8AAAAA0IUVSmcBAADYmw/vQgAAAPyaD+9CAAAACQAAAAAAAAAAAAAAAAAAAAAAAAAAAAAAAAAAAAAAAADfpFiA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xm1+X8AAAAAAABGBwAASI4ltfl/AAAAAAAAAAAAAAAAAAAAAAAAKOAP70IAAADhHfy3+X8AAAAAAAAAAAAAAAAAAAAAAADYkopUuicAAIAlyUZnAQAAFQAAAAAAAAByBYoAAAAAANCFFUpnAQAAcOEP7wAAAABw9xdKZwEAAAcAAAAAAAAAAAAAAAAAAACs4A/vQgAAAOngD+9CAAAAwRQCtfl/AAAAAAAAAAAAAPZLBbUAAAAATEWbbVJ6AABQAQAAAAAAAKzgD+9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AAAAA9BPufvl/AAAgAAAAAAAAAAAAAAAAAAAAAAAAAAAAAAADAAAAAAAAAND9AADv/QAA2WQP70IAAAABAAAAAAAAAH+n7n75fwAAAAAAAAAAAAAEAAAAAAAAAOEAgBIAAAAAzn66ZmcBAAAPAAAAAAAAAAQAAAAAAAAAAAAAAAAAAAB1PPV++X8AAM5+umZnAQAAAAAAAAAAAACQZQ/vQgAAAAAAAAD5fwAAGGUP70IAAABQZQ/vAAAAADBZ4GZnAQAAAADJRmcBAACwAslGZwEAAL/E+7f5fwAAQAAAAAAAAAAgDclGZwEAAKAye2ZnAQ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ggAAAFwAAAABAAAAYfe0QVU1tEEKAAAAUAAAABcAAABMAAAAAAAAAAAAAAAAAAAA//////////98AAAAQwBsAGEAdQBkAGkAYQAgAFAAYQBzAHQAbwByAGUAIABIAGUAcgByAGUAcgBhADdCBwAAAAMAAAAGAAAABwAAAAcAAAADAAAABgAAAAMAAAAGAAAABgAAAAUAAAAEAAAABwAAAAQAAAAGAAAAAwAAAAgAAAAGAAAABA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kAAAACgAAAGAAAACFAAAAbAAAAAEAAABh97RBVTW0QQoAAABgAAAAGQAAAEwAAAAAAAAAAAAAAAAAAAD//////////4AAAABEAGkAdgBpAHMAaQDzAG4AIABkAGUAIABGAGkAcwBjAGEAbABpAHoAYQBjAGkA8wBuAP9/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9FDF-FB3B-452A-A37D-32307A8F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11</Pages>
  <Words>1888</Words>
  <Characters>10390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cp:lastModifiedBy>
  <cp:revision>234</cp:revision>
  <dcterms:created xsi:type="dcterms:W3CDTF">2016-04-20T21:15:00Z</dcterms:created>
  <dcterms:modified xsi:type="dcterms:W3CDTF">2020-04-29T19:03:00Z</dcterms:modified>
</cp:coreProperties>
</file>