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e152f0fb9458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7f4fec747a48ae"/>
      <w:headerReference w:type="even" r:id="Rc12ae4ea2d6840d5"/>
      <w:headerReference w:type="first" r:id="Ra4f7e533f9b54532"/>
      <w:titlePg/>
      <w:footerReference w:type="default" r:id="R1bb8295f8cf842be"/>
      <w:footerReference w:type="even" r:id="Rf2dd3ae327b54f9a"/>
      <w:footerReference w:type="first" r:id="R734d1e0647f846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7f46e8ec2140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QUINTERO COPEC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DFZ-2020-1581-V-NE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1ba30bdde24a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QUINTERO COPEC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DE PETROLEOS DE CHILE COPEC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99520000-7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QUINTERO COPEC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COSTERO 1111, QUINTERO,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QUINTERO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1028/2012</w:t>
            </w:r>
            <w:r>
              <w:br/>
            </w:r>
            <w:r>
              <w:t>- SMA N° 1114/2019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10-09-2012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COPEC.QUIN EMISARIO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COPEC.QUIN EMISARIO en el período 07-2019</w:t>
            </w:r>
            <w:r>
              <w:br/>
            </w:r>
            <w:r>
              <w:t>- COPEC.QUIN EMISARIO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COPEC.QUIN EMISARIO en el período 09-2019</w:t>
            </w:r>
            <w:r>
              <w:br/>
            </w:r>
            <w:r>
              <w:t>- COPEC.QUIN EMISARIO en el período 10-2019</w:t>
            </w:r>
            <w:r>
              <w:br/>
            </w:r>
            <w:r>
              <w:t>- COPEC.QUIN EMISARIO en el período 11-2019</w:t>
            </w:r>
            <w:r>
              <w:br/>
            </w:r>
            <w:r>
              <w:t>- COPEC.QUIN EMISARIO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SMA</w:t>
            </w:r>
          </w:p>
        </w:tc>
        <w:tc>
          <w:tcPr>
            <w:tcW w:w="2310" w:type="pct"/>
          </w:tcPr>
          <w:p>
            <w:pPr/>
            <w:r>
              <w:t>Acta Copec Quintero_SMA 29.08.2019 y Anexo.pdf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QUINTERO COPEC.zip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QUINTERO COPEC.xlsx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5f755663e640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6b866b48695430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043d529af942e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5570665f5c400b" /><Relationship Type="http://schemas.openxmlformats.org/officeDocument/2006/relationships/numbering" Target="/word/numbering.xml" Id="Rd57c9a654f984321" /><Relationship Type="http://schemas.openxmlformats.org/officeDocument/2006/relationships/settings" Target="/word/settings.xml" Id="Racf1354f939e442f" /><Relationship Type="http://schemas.openxmlformats.org/officeDocument/2006/relationships/header" Target="/word/header1.xml" Id="R5a7f4fec747a48ae" /><Relationship Type="http://schemas.openxmlformats.org/officeDocument/2006/relationships/header" Target="/word/header2.xml" Id="Rc12ae4ea2d6840d5" /><Relationship Type="http://schemas.openxmlformats.org/officeDocument/2006/relationships/header" Target="/word/header3.xml" Id="Ra4f7e533f9b54532" /><Relationship Type="http://schemas.openxmlformats.org/officeDocument/2006/relationships/image" Target="/word/media/5256b85b-d90a-4764-892a-fd3219e5348f.png" Id="R7ae051f192c34013" /><Relationship Type="http://schemas.openxmlformats.org/officeDocument/2006/relationships/footer" Target="/word/footer1.xml" Id="R1bb8295f8cf842be" /><Relationship Type="http://schemas.openxmlformats.org/officeDocument/2006/relationships/footer" Target="/word/footer2.xml" Id="Rf2dd3ae327b54f9a" /><Relationship Type="http://schemas.openxmlformats.org/officeDocument/2006/relationships/footer" Target="/word/footer3.xml" Id="R734d1e0647f84652" /><Relationship Type="http://schemas.openxmlformats.org/officeDocument/2006/relationships/image" Target="/word/media/c10edf36-6818-433a-b0bb-50d4ba9e7913.png" Id="R78efd5b584ac4b3f" /><Relationship Type="http://schemas.openxmlformats.org/officeDocument/2006/relationships/image" Target="/word/media/cd740c13-846c-428e-8854-e39067a4bcd3.png" Id="Rdb7f46e8ec21406c" /><Relationship Type="http://schemas.openxmlformats.org/officeDocument/2006/relationships/image" Target="/word/media/003ba8ab-991d-4061-8a2d-5c41d304f6ef.png" Id="R371ba30bdde24a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10edf36-6818-433a-b0bb-50d4ba9e7913.png" Id="R2a5f755663e640b4" /><Relationship Type="http://schemas.openxmlformats.org/officeDocument/2006/relationships/hyperlink" Target="http://www.sma.gob.cl" TargetMode="External" Id="Ra6b866b4869543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56b85b-d90a-4764-892a-fd3219e5348f.png" Id="R17043d529af942ed" /></Relationships>
</file>