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4bfd101d78433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3e0ab824b384327"/>
      <w:headerReference w:type="even" r:id="R67a4add7baf94825"/>
      <w:headerReference w:type="first" r:id="R180debb0b404426e"/>
      <w:titlePg/>
      <w:footerReference w:type="default" r:id="Rc3833e9d3dc44a9d"/>
      <w:footerReference w:type="even" r:id="Rdef6172f6d774ecf"/>
      <w:footerReference w:type="first" r:id="R6aa98816ffdc4c6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d05632837d044d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ESTACION DE COSECHA LIMPIA DE SALMONES RIO DULCE S.A. EN EL SECTOR DE SAN ANTONIO QUELLON PROVINCIA DE CHILOE X REGION CHILE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DFZ-2020-479-X-NE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84e0fbe7c8e4e9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ESTACION DE COSECHA LIMPIA DE SALMONES RIO DULCE S.A. EN EL SECTOR DE SAN ANTONIO QUELLON PROVINCIA DE CHILOE X REGION CHILE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RIO DULCE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96989370-3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ESTACION DE COSECHA LIMPIA DE SALMONES RIO DULCE S.A. EN EL SECTOR DE SAN ANTONIO QUELLON PROVINCIA DE CHILOE X REGION CHILE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W-881 6, 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271/2008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R.DULCE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QUELLÓN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18-06-2019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Acta_Directemar</w:t>
            </w:r>
          </w:p>
        </w:tc>
        <w:tc>
          <w:tcPr>
            <w:tcW w:w="2310" w:type="pct"/>
          </w:tcPr>
          <w:p>
            <w:pPr/>
            <w:r>
              <w:t>Acta Salmones Rio Dulce_Directemar 18.06.2019.pdf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reporte acta</w:t>
            </w:r>
          </w:p>
        </w:tc>
        <w:tc>
          <w:tcPr>
            <w:tcW w:w="2310" w:type="pct"/>
          </w:tcPr>
          <w:p>
            <w:pPr/>
            <w:r>
              <w:t>Documentos solicitados en acta.rar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ESTACION DE COSECHA LIMPIA DE SALMONES RIO DULCE S.A. EN EL SECTOR DE SAN ANTONIO QUELLON PROVINCIA DE CHILOE X REGION CHILE.zip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ESTACION DE COSECHA LIMPIA DE SALMONES RIO DULCE S.A. EN EL SECTOR DE SAN ANTONIO QUELLON PROVINCIA DE CHILOE X REGION CHILE.zip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ESTACION DE COSECHA LIMPIA DE SALMONES RIO DULCE S.A. EN EL SECTOR DE SAN ANTONIO QUELLON PROVINCIA DE CHILOE X REGION CHILE.xlsx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0f1cacaa91f467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d2bebbcd3b84f5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650c5b7554e459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d2c3930d2b4532" /><Relationship Type="http://schemas.openxmlformats.org/officeDocument/2006/relationships/numbering" Target="/word/numbering.xml" Id="R6327bf4679c940f6" /><Relationship Type="http://schemas.openxmlformats.org/officeDocument/2006/relationships/settings" Target="/word/settings.xml" Id="Redce4ed78a69412d" /><Relationship Type="http://schemas.openxmlformats.org/officeDocument/2006/relationships/header" Target="/word/header1.xml" Id="R73e0ab824b384327" /><Relationship Type="http://schemas.openxmlformats.org/officeDocument/2006/relationships/header" Target="/word/header2.xml" Id="R67a4add7baf94825" /><Relationship Type="http://schemas.openxmlformats.org/officeDocument/2006/relationships/header" Target="/word/header3.xml" Id="R180debb0b404426e" /><Relationship Type="http://schemas.openxmlformats.org/officeDocument/2006/relationships/image" Target="/word/media/2ffbed62-81a9-4152-9d0b-f1d9e5cc6456.png" Id="Rf946188215354fce" /><Relationship Type="http://schemas.openxmlformats.org/officeDocument/2006/relationships/footer" Target="/word/footer1.xml" Id="Rc3833e9d3dc44a9d" /><Relationship Type="http://schemas.openxmlformats.org/officeDocument/2006/relationships/footer" Target="/word/footer2.xml" Id="Rdef6172f6d774ecf" /><Relationship Type="http://schemas.openxmlformats.org/officeDocument/2006/relationships/footer" Target="/word/footer3.xml" Id="R6aa98816ffdc4c69" /><Relationship Type="http://schemas.openxmlformats.org/officeDocument/2006/relationships/image" Target="/word/media/8f6e9c9a-a518-40e6-bf7f-8f7ffa3cb24e.png" Id="R607e3ebf32794089" /><Relationship Type="http://schemas.openxmlformats.org/officeDocument/2006/relationships/image" Target="/word/media/1bc4bde0-28fc-43ad-af7c-c92110f9ba43.png" Id="R3d05632837d044da" /><Relationship Type="http://schemas.openxmlformats.org/officeDocument/2006/relationships/image" Target="/word/media/9ea621d8-edfc-4b61-8422-b8745974fbcb.png" Id="R984e0fbe7c8e4e9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f6e9c9a-a518-40e6-bf7f-8f7ffa3cb24e.png" Id="R60f1cacaa91f4671" /><Relationship Type="http://schemas.openxmlformats.org/officeDocument/2006/relationships/hyperlink" Target="http://www.sma.gob.cl" TargetMode="External" Id="R1d2bebbcd3b84f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ffbed62-81a9-4152-9d0b-f1d9e5cc6456.png" Id="R9650c5b7554e4592" /></Relationships>
</file>