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2F3053" w:rsidRDefault="002F3053" w:rsidP="00B8609F">
      <w:pPr>
        <w:spacing w:after="0" w:line="240" w:lineRule="auto"/>
        <w:jc w:val="center"/>
        <w:rPr>
          <w:rFonts w:ascii="Calibri" w:eastAsia="Calibri" w:hAnsi="Calibri" w:cs="Times New Roman"/>
          <w:b/>
          <w:color w:val="000000" w:themeColor="text1"/>
          <w:sz w:val="24"/>
          <w:szCs w:val="24"/>
        </w:rPr>
      </w:pPr>
      <w:r w:rsidRPr="002F3053">
        <w:rPr>
          <w:rFonts w:ascii="Calibri" w:eastAsia="Calibri" w:hAnsi="Calibri" w:cs="Times New Roman"/>
          <w:b/>
          <w:color w:val="000000" w:themeColor="text1"/>
          <w:sz w:val="24"/>
          <w:szCs w:val="24"/>
        </w:rPr>
        <w:t>LIDER EXPRESS NUEVA PROVIDENCIA</w:t>
      </w:r>
    </w:p>
    <w:p w:rsidR="00B8609F" w:rsidRPr="007A7DEB" w:rsidRDefault="00B8609F" w:rsidP="00B8609F">
      <w:pPr>
        <w:spacing w:after="0" w:line="240" w:lineRule="auto"/>
        <w:jc w:val="center"/>
        <w:rPr>
          <w:rFonts w:ascii="Calibri" w:eastAsia="Calibri" w:hAnsi="Calibri" w:cs="Calibri"/>
          <w:b/>
          <w:sz w:val="24"/>
          <w:szCs w:val="24"/>
        </w:rPr>
      </w:pPr>
    </w:p>
    <w:p w:rsidR="00B8609F" w:rsidRPr="002F3053" w:rsidRDefault="00B8609F" w:rsidP="00B8609F">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r w:rsidRPr="002F3053">
        <w:rPr>
          <w:rFonts w:ascii="Calibri" w:eastAsia="Calibri" w:hAnsi="Calibri" w:cs="Times New Roman"/>
          <w:b/>
          <w:color w:val="000000" w:themeColor="text1"/>
          <w:sz w:val="24"/>
          <w:szCs w:val="24"/>
        </w:rPr>
        <w:t>DFZ-</w:t>
      </w:r>
      <w:bookmarkEnd w:id="4"/>
      <w:bookmarkEnd w:id="5"/>
      <w:bookmarkEnd w:id="6"/>
      <w:bookmarkEnd w:id="7"/>
      <w:r w:rsidR="002F3053" w:rsidRPr="002F3053">
        <w:rPr>
          <w:rFonts w:ascii="Calibri" w:eastAsia="Calibri" w:hAnsi="Calibri" w:cs="Times New Roman"/>
          <w:b/>
          <w:color w:val="000000" w:themeColor="text1"/>
          <w:sz w:val="24"/>
          <w:szCs w:val="24"/>
        </w:rPr>
        <w:t>2018</w:t>
      </w:r>
      <w:r w:rsidR="000C31A5" w:rsidRPr="002F3053">
        <w:rPr>
          <w:rFonts w:ascii="Calibri" w:eastAsia="Calibri" w:hAnsi="Calibri" w:cs="Times New Roman"/>
          <w:b/>
          <w:color w:val="000000" w:themeColor="text1"/>
          <w:sz w:val="24"/>
          <w:szCs w:val="24"/>
        </w:rPr>
        <w:t>-</w:t>
      </w:r>
      <w:r w:rsidR="002F3053" w:rsidRPr="002F3053">
        <w:rPr>
          <w:rFonts w:ascii="Calibri" w:eastAsia="Calibri" w:hAnsi="Calibri" w:cs="Times New Roman"/>
          <w:b/>
          <w:color w:val="000000" w:themeColor="text1"/>
          <w:sz w:val="24"/>
          <w:szCs w:val="24"/>
        </w:rPr>
        <w:t>1113</w:t>
      </w:r>
      <w:r w:rsidR="000C31A5" w:rsidRPr="002F3053">
        <w:rPr>
          <w:rFonts w:ascii="Calibri" w:eastAsia="Calibri" w:hAnsi="Calibri" w:cs="Times New Roman"/>
          <w:b/>
          <w:color w:val="000000" w:themeColor="text1"/>
          <w:sz w:val="24"/>
          <w:szCs w:val="24"/>
        </w:rPr>
        <w:t>-</w:t>
      </w:r>
      <w:r w:rsidR="002F3053" w:rsidRPr="002F3053">
        <w:rPr>
          <w:rFonts w:ascii="Calibri" w:eastAsia="Calibri" w:hAnsi="Calibri" w:cs="Times New Roman"/>
          <w:b/>
          <w:color w:val="000000" w:themeColor="text1"/>
          <w:sz w:val="24"/>
          <w:szCs w:val="24"/>
        </w:rPr>
        <w:t>XIII-PC-EI</w:t>
      </w:r>
    </w:p>
    <w:p w:rsidR="006F3BF3" w:rsidRDefault="006F3BF3" w:rsidP="00B8609F">
      <w:pPr>
        <w:spacing w:after="0" w:line="240" w:lineRule="auto"/>
        <w:jc w:val="center"/>
        <w:rPr>
          <w:rFonts w:ascii="Calibri" w:eastAsia="Calibri" w:hAnsi="Calibri" w:cs="Times New Roman"/>
          <w:b/>
          <w:sz w:val="24"/>
          <w:szCs w:val="24"/>
        </w:rPr>
      </w:pPr>
    </w:p>
    <w:p w:rsidR="006F3BF3" w:rsidRDefault="009A0F55" w:rsidP="00B8609F">
      <w:pPr>
        <w:spacing w:after="0" w:line="240" w:lineRule="auto"/>
        <w:jc w:val="center"/>
        <w:rPr>
          <w:rFonts w:ascii="Calibri" w:eastAsia="Calibri" w:hAnsi="Calibri" w:cs="Times New Roman"/>
          <w:b/>
          <w:sz w:val="24"/>
          <w:szCs w:val="24"/>
        </w:rPr>
      </w:pPr>
      <w:r w:rsidRPr="009A0F55">
        <w:rPr>
          <w:rFonts w:ascii="Calibri" w:eastAsia="Calibri" w:hAnsi="Calibri" w:cs="Times New Roman"/>
          <w:b/>
          <w:sz w:val="24"/>
          <w:szCs w:val="24"/>
        </w:rPr>
        <w:t>MAYO</w:t>
      </w:r>
      <w:r w:rsidR="006F3BF3" w:rsidRPr="009A0F55">
        <w:rPr>
          <w:rFonts w:ascii="Calibri" w:eastAsia="Calibri" w:hAnsi="Calibri" w:cs="Times New Roman"/>
          <w:b/>
          <w:sz w:val="24"/>
          <w:szCs w:val="24"/>
        </w:rPr>
        <w:t xml:space="preserve"> 2020</w:t>
      </w:r>
    </w:p>
    <w:p w:rsidR="006F3BF3" w:rsidRPr="007A7DEB" w:rsidRDefault="006F3BF3"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9A0F55"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9F1D00"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9A0F55"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D35CE2" w:rsidP="006B481F">
            <w:pPr>
              <w:spacing w:after="0" w:line="240" w:lineRule="auto"/>
              <w:jc w:val="center"/>
              <w:rPr>
                <w:rFonts w:ascii="Calibri" w:eastAsia="Calibri" w:hAnsi="Calibri" w:cs="Calibri"/>
                <w:sz w:val="18"/>
                <w:szCs w:val="18"/>
              </w:rPr>
            </w:pPr>
            <w:r>
              <w:rPr>
                <w:rFonts w:ascii="Calibri" w:eastAsia="Calibri" w:hAnsi="Calibri" w:cs="Calibri"/>
                <w:b/>
                <w:noProof/>
                <w:sz w:val="18"/>
                <w:szCs w:val="18"/>
                <w:lang w:eastAsia="es-CL"/>
              </w:rPr>
              <w:drawing>
                <wp:anchor distT="0" distB="0" distL="114300" distR="114300" simplePos="0" relativeHeight="251660288" behindDoc="0" locked="0" layoutInCell="1" allowOverlap="1" wp14:anchorId="356CAF96" wp14:editId="2598D580">
                  <wp:simplePos x="0" y="0"/>
                  <wp:positionH relativeFrom="column">
                    <wp:posOffset>537845</wp:posOffset>
                  </wp:positionH>
                  <wp:positionV relativeFrom="paragraph">
                    <wp:posOffset>22225</wp:posOffset>
                  </wp:positionV>
                  <wp:extent cx="457200" cy="3663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366395"/>
                          </a:xfrm>
                          <a:prstGeom prst="rect">
                            <a:avLst/>
                          </a:prstGeom>
                        </pic:spPr>
                      </pic:pic>
                    </a:graphicData>
                  </a:graphic>
                  <wp14:sizeRelH relativeFrom="page">
                    <wp14:pctWidth>0</wp14:pctWidth>
                  </wp14:sizeRelH>
                  <wp14:sizeRelV relativeFrom="page">
                    <wp14:pctHeight>0</wp14:pctHeight>
                  </wp14:sizeRelV>
                </wp:anchor>
              </w:drawing>
            </w:r>
            <w:r w:rsidR="009F1D00">
              <w:rPr>
                <w:rFonts w:ascii="Calibri" w:eastAsia="Calibri" w:hAnsi="Calibri" w:cs="Calibri"/>
                <w:sz w:val="18"/>
                <w:szCs w:val="18"/>
              </w:rPr>
              <w:pict w14:anchorId="6834009A">
                <v:shape id="_x0000_i1026" type="#_x0000_t75" alt="Línea de firma de Microsoft Office..." style="width:114pt;height:54.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bookmarkStart w:id="8" w:name="_GoBack"/>
        <w:bookmarkEnd w:id="8"/>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9" w:name="_Toc40884328" w:displacedByCustomXml="next"/>
    <w:sdt>
      <w:sdtPr>
        <w:rPr>
          <w:lang w:val="es-ES"/>
        </w:rPr>
        <w:id w:val="-818871519"/>
        <w:docPartObj>
          <w:docPartGallery w:val="Table of Contents"/>
          <w:docPartUnique/>
        </w:docPartObj>
      </w:sdtPr>
      <w:sdtEndPr>
        <w:rPr>
          <w:bCs/>
        </w:rPr>
      </w:sdtEndPr>
      <w:sdtContent>
        <w:p w:rsidR="00946E94" w:rsidRDefault="00B8609F" w:rsidP="00946E94">
          <w:pPr>
            <w:spacing w:after="0" w:line="240" w:lineRule="auto"/>
            <w:ind w:left="705" w:hanging="705"/>
            <w:contextualSpacing/>
            <w:outlineLvl w:val="0"/>
            <w:rPr>
              <w:rFonts w:ascii="Calibri" w:eastAsia="Calibri" w:hAnsi="Calibri" w:cs="Calibri"/>
              <w:sz w:val="24"/>
              <w:szCs w:val="20"/>
            </w:rPr>
          </w:pPr>
          <w:r w:rsidRPr="007A7DEB">
            <w:rPr>
              <w:rFonts w:ascii="Calibri" w:eastAsia="Calibri" w:hAnsi="Calibri" w:cs="Calibri"/>
              <w:b/>
              <w:sz w:val="24"/>
              <w:szCs w:val="20"/>
              <w:lang w:val="es-ES"/>
            </w:rPr>
            <w:t>Contenido</w:t>
          </w:r>
          <w:bookmarkEnd w:id="9"/>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946E94" w:rsidRPr="00946E94" w:rsidRDefault="00946E94" w:rsidP="00946E94">
          <w:pPr>
            <w:spacing w:after="0" w:line="240" w:lineRule="auto"/>
            <w:ind w:left="705" w:hanging="705"/>
            <w:contextualSpacing/>
            <w:outlineLvl w:val="0"/>
            <w:rPr>
              <w:rFonts w:eastAsiaTheme="minorEastAsia"/>
              <w:noProof/>
              <w:lang w:eastAsia="es-CL"/>
            </w:rPr>
          </w:pPr>
        </w:p>
        <w:p w:rsidR="00946E94" w:rsidRPr="00946E94" w:rsidRDefault="009F1D00">
          <w:pPr>
            <w:pStyle w:val="TDC1"/>
            <w:tabs>
              <w:tab w:val="left" w:pos="440"/>
              <w:tab w:val="right" w:leader="dot" w:pos="9962"/>
            </w:tabs>
            <w:rPr>
              <w:rFonts w:eastAsiaTheme="minorEastAsia"/>
              <w:noProof/>
              <w:lang w:eastAsia="es-CL"/>
            </w:rPr>
          </w:pPr>
          <w:hyperlink w:anchor="_Toc40884329" w:history="1">
            <w:r w:rsidR="00946E94" w:rsidRPr="00946E94">
              <w:rPr>
                <w:rStyle w:val="Hipervnculo"/>
                <w:noProof/>
              </w:rPr>
              <w:t>1</w:t>
            </w:r>
            <w:r w:rsidR="00946E94" w:rsidRPr="00946E94">
              <w:rPr>
                <w:rFonts w:eastAsiaTheme="minorEastAsia"/>
                <w:noProof/>
                <w:lang w:eastAsia="es-CL"/>
              </w:rPr>
              <w:tab/>
            </w:r>
            <w:r w:rsidR="00946E94" w:rsidRPr="00946E94">
              <w:rPr>
                <w:rStyle w:val="Hipervnculo"/>
                <w:noProof/>
              </w:rPr>
              <w:t>RESUMEN</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_Toc40884329 \h </w:instrText>
            </w:r>
            <w:r w:rsidR="00946E94" w:rsidRPr="00946E94">
              <w:rPr>
                <w:noProof/>
                <w:webHidden/>
              </w:rPr>
            </w:r>
            <w:r w:rsidR="00946E94" w:rsidRPr="00946E94">
              <w:rPr>
                <w:noProof/>
                <w:webHidden/>
              </w:rPr>
              <w:fldChar w:fldCharType="separate"/>
            </w:r>
            <w:r w:rsidR="00946E94" w:rsidRPr="00946E94">
              <w:rPr>
                <w:noProof/>
                <w:webHidden/>
              </w:rPr>
              <w:t>2</w:t>
            </w:r>
            <w:r w:rsidR="00946E94" w:rsidRPr="00946E94">
              <w:rPr>
                <w:noProof/>
                <w:webHidden/>
              </w:rPr>
              <w:fldChar w:fldCharType="end"/>
            </w:r>
          </w:hyperlink>
        </w:p>
        <w:p w:rsidR="00946E94" w:rsidRPr="00946E94" w:rsidRDefault="009F1D00">
          <w:pPr>
            <w:pStyle w:val="TDC1"/>
            <w:tabs>
              <w:tab w:val="left" w:pos="440"/>
              <w:tab w:val="right" w:leader="dot" w:pos="9962"/>
            </w:tabs>
            <w:rPr>
              <w:rFonts w:eastAsiaTheme="minorEastAsia"/>
              <w:noProof/>
              <w:lang w:eastAsia="es-CL"/>
            </w:rPr>
          </w:pPr>
          <w:hyperlink w:anchor="_Toc40884330" w:history="1">
            <w:r w:rsidR="00946E94" w:rsidRPr="00946E94">
              <w:rPr>
                <w:rStyle w:val="Hipervnculo"/>
                <w:noProof/>
              </w:rPr>
              <w:t>2</w:t>
            </w:r>
            <w:r w:rsidR="00946E94" w:rsidRPr="00946E94">
              <w:rPr>
                <w:rFonts w:eastAsiaTheme="minorEastAsia"/>
                <w:noProof/>
                <w:lang w:eastAsia="es-CL"/>
              </w:rPr>
              <w:tab/>
            </w:r>
            <w:r w:rsidR="00946E94" w:rsidRPr="00946E94">
              <w:rPr>
                <w:rStyle w:val="Hipervnculo"/>
                <w:noProof/>
              </w:rPr>
              <w:t>IDENTIFICACIÓN DE LA UNIDAD FISCALIZABLE</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_Toc40884330 \h </w:instrText>
            </w:r>
            <w:r w:rsidR="00946E94" w:rsidRPr="00946E94">
              <w:rPr>
                <w:noProof/>
                <w:webHidden/>
              </w:rPr>
            </w:r>
            <w:r w:rsidR="00946E94" w:rsidRPr="00946E94">
              <w:rPr>
                <w:noProof/>
                <w:webHidden/>
              </w:rPr>
              <w:fldChar w:fldCharType="separate"/>
            </w:r>
            <w:r w:rsidR="00946E94" w:rsidRPr="00946E94">
              <w:rPr>
                <w:noProof/>
                <w:webHidden/>
              </w:rPr>
              <w:t>3</w:t>
            </w:r>
            <w:r w:rsidR="00946E94" w:rsidRPr="00946E94">
              <w:rPr>
                <w:noProof/>
                <w:webHidden/>
              </w:rPr>
              <w:fldChar w:fldCharType="end"/>
            </w:r>
          </w:hyperlink>
        </w:p>
        <w:p w:rsidR="00946E94" w:rsidRPr="00946E94" w:rsidRDefault="009F1D00">
          <w:pPr>
            <w:pStyle w:val="TDC2"/>
            <w:tabs>
              <w:tab w:val="left" w:pos="880"/>
              <w:tab w:val="right" w:leader="dot" w:pos="9962"/>
            </w:tabs>
            <w:rPr>
              <w:rFonts w:eastAsiaTheme="minorEastAsia"/>
              <w:noProof/>
              <w:lang w:eastAsia="es-CL"/>
            </w:rPr>
          </w:pPr>
          <w:hyperlink w:anchor="_Toc40884331" w:history="1">
            <w:r w:rsidR="00946E94" w:rsidRPr="00946E94">
              <w:rPr>
                <w:rStyle w:val="Hipervnculo"/>
                <w:noProof/>
              </w:rPr>
              <w:t>2.1</w:t>
            </w:r>
            <w:r w:rsidR="00946E94" w:rsidRPr="00946E94">
              <w:rPr>
                <w:rFonts w:eastAsiaTheme="minorEastAsia"/>
                <w:noProof/>
                <w:lang w:eastAsia="es-CL"/>
              </w:rPr>
              <w:tab/>
            </w:r>
            <w:r w:rsidR="00946E94" w:rsidRPr="00946E94">
              <w:rPr>
                <w:rStyle w:val="Hipervnculo"/>
                <w:noProof/>
              </w:rPr>
              <w:t>Antecedentes Generales</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_Toc40884331 \h </w:instrText>
            </w:r>
            <w:r w:rsidR="00946E94" w:rsidRPr="00946E94">
              <w:rPr>
                <w:noProof/>
                <w:webHidden/>
              </w:rPr>
            </w:r>
            <w:r w:rsidR="00946E94" w:rsidRPr="00946E94">
              <w:rPr>
                <w:noProof/>
                <w:webHidden/>
              </w:rPr>
              <w:fldChar w:fldCharType="separate"/>
            </w:r>
            <w:r w:rsidR="00946E94" w:rsidRPr="00946E94">
              <w:rPr>
                <w:noProof/>
                <w:webHidden/>
              </w:rPr>
              <w:t>3</w:t>
            </w:r>
            <w:r w:rsidR="00946E94" w:rsidRPr="00946E94">
              <w:rPr>
                <w:noProof/>
                <w:webHidden/>
              </w:rPr>
              <w:fldChar w:fldCharType="end"/>
            </w:r>
          </w:hyperlink>
        </w:p>
        <w:p w:rsidR="00946E94" w:rsidRPr="00946E94" w:rsidRDefault="009F1D00">
          <w:pPr>
            <w:pStyle w:val="TDC1"/>
            <w:tabs>
              <w:tab w:val="left" w:pos="440"/>
              <w:tab w:val="right" w:leader="dot" w:pos="9962"/>
            </w:tabs>
            <w:rPr>
              <w:rFonts w:eastAsiaTheme="minorEastAsia"/>
              <w:noProof/>
              <w:lang w:eastAsia="es-CL"/>
            </w:rPr>
          </w:pPr>
          <w:hyperlink w:anchor="_Toc40884332" w:history="1">
            <w:r w:rsidR="00946E94" w:rsidRPr="00946E94">
              <w:rPr>
                <w:rStyle w:val="Hipervnculo"/>
                <w:noProof/>
              </w:rPr>
              <w:t>3</w:t>
            </w:r>
            <w:r w:rsidR="00946E94" w:rsidRPr="00946E94">
              <w:rPr>
                <w:rFonts w:eastAsiaTheme="minorEastAsia"/>
                <w:noProof/>
                <w:lang w:eastAsia="es-CL"/>
              </w:rPr>
              <w:tab/>
            </w:r>
            <w:r w:rsidR="00946E94" w:rsidRPr="00946E94">
              <w:rPr>
                <w:rStyle w:val="Hipervnculo"/>
                <w:noProof/>
              </w:rPr>
              <w:t>INSTRUMENTOS DE CARÁCTER AMBIENTAL FISCALIZADOS</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_Toc40884332 \h </w:instrText>
            </w:r>
            <w:r w:rsidR="00946E94" w:rsidRPr="00946E94">
              <w:rPr>
                <w:noProof/>
                <w:webHidden/>
              </w:rPr>
            </w:r>
            <w:r w:rsidR="00946E94" w:rsidRPr="00946E94">
              <w:rPr>
                <w:noProof/>
                <w:webHidden/>
              </w:rPr>
              <w:fldChar w:fldCharType="separate"/>
            </w:r>
            <w:r w:rsidR="00946E94" w:rsidRPr="00946E94">
              <w:rPr>
                <w:noProof/>
                <w:webHidden/>
              </w:rPr>
              <w:t>4</w:t>
            </w:r>
            <w:r w:rsidR="00946E94" w:rsidRPr="00946E94">
              <w:rPr>
                <w:noProof/>
                <w:webHidden/>
              </w:rPr>
              <w:fldChar w:fldCharType="end"/>
            </w:r>
          </w:hyperlink>
        </w:p>
        <w:p w:rsidR="00946E94" w:rsidRPr="00946E94" w:rsidRDefault="009F1D00">
          <w:pPr>
            <w:pStyle w:val="TDC1"/>
            <w:tabs>
              <w:tab w:val="left" w:pos="660"/>
              <w:tab w:val="right" w:leader="dot" w:pos="9962"/>
            </w:tabs>
            <w:rPr>
              <w:rFonts w:eastAsiaTheme="minorEastAsia"/>
              <w:noProof/>
              <w:lang w:eastAsia="es-CL"/>
            </w:rPr>
          </w:pPr>
          <w:hyperlink w:anchor="_Toc40884333" w:history="1">
            <w:r w:rsidR="00946E94" w:rsidRPr="00946E94">
              <w:rPr>
                <w:rStyle w:val="Hipervnculo"/>
                <w:rFonts w:ascii="Calibri" w:eastAsia="Calibri" w:hAnsi="Calibri" w:cs="Calibri"/>
                <w:noProof/>
              </w:rPr>
              <w:t>3.1</w:t>
            </w:r>
            <w:r w:rsidR="00946E94" w:rsidRPr="00946E94">
              <w:rPr>
                <w:rFonts w:eastAsiaTheme="minorEastAsia"/>
                <w:noProof/>
                <w:lang w:eastAsia="es-CL"/>
              </w:rPr>
              <w:tab/>
            </w:r>
            <w:r w:rsidR="00946E94" w:rsidRPr="00946E94">
              <w:rPr>
                <w:rStyle w:val="Hipervnculo"/>
                <w:rFonts w:ascii="Calibri" w:eastAsia="Calibri" w:hAnsi="Calibri" w:cs="Calibri"/>
                <w:noProof/>
              </w:rPr>
              <w:t>Revisión Documental</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_Toc40884333 \h </w:instrText>
            </w:r>
            <w:r w:rsidR="00946E94" w:rsidRPr="00946E94">
              <w:rPr>
                <w:noProof/>
                <w:webHidden/>
              </w:rPr>
            </w:r>
            <w:r w:rsidR="00946E94" w:rsidRPr="00946E94">
              <w:rPr>
                <w:noProof/>
                <w:webHidden/>
              </w:rPr>
              <w:fldChar w:fldCharType="separate"/>
            </w:r>
            <w:r w:rsidR="00946E94" w:rsidRPr="00946E94">
              <w:rPr>
                <w:noProof/>
                <w:webHidden/>
              </w:rPr>
              <w:t>5</w:t>
            </w:r>
            <w:r w:rsidR="00946E94" w:rsidRPr="00946E94">
              <w:rPr>
                <w:noProof/>
                <w:webHidden/>
              </w:rPr>
              <w:fldChar w:fldCharType="end"/>
            </w:r>
          </w:hyperlink>
        </w:p>
        <w:p w:rsidR="00946E94" w:rsidRPr="00946E94" w:rsidRDefault="009F1D00">
          <w:pPr>
            <w:pStyle w:val="TDC2"/>
            <w:tabs>
              <w:tab w:val="left" w:pos="1100"/>
              <w:tab w:val="right" w:leader="dot" w:pos="9962"/>
            </w:tabs>
            <w:rPr>
              <w:rFonts w:eastAsiaTheme="minorEastAsia"/>
              <w:b/>
              <w:noProof/>
              <w:lang w:eastAsia="es-CL"/>
            </w:rPr>
          </w:pPr>
          <w:hyperlink w:anchor="_Toc40884334" w:history="1">
            <w:r w:rsidR="00946E94" w:rsidRPr="00946E94">
              <w:rPr>
                <w:rStyle w:val="Hipervnculo"/>
                <w:rFonts w:ascii="Calibri" w:eastAsia="Calibri" w:hAnsi="Calibri" w:cs="Calibri"/>
                <w:noProof/>
              </w:rPr>
              <w:t>3.1.1</w:t>
            </w:r>
            <w:r w:rsidR="00946E94" w:rsidRPr="00946E94">
              <w:rPr>
                <w:rFonts w:eastAsiaTheme="minorEastAsia"/>
                <w:noProof/>
                <w:lang w:eastAsia="es-CL"/>
              </w:rPr>
              <w:tab/>
            </w:r>
            <w:r w:rsidR="00946E94" w:rsidRPr="00946E94">
              <w:rPr>
                <w:rStyle w:val="Hipervnculo"/>
                <w:rFonts w:ascii="Calibri" w:eastAsia="Calibri" w:hAnsi="Calibri" w:cs="Calibri"/>
                <w:noProof/>
              </w:rPr>
              <w:t>Documentos Revisados</w:t>
            </w:r>
            <w:r w:rsidR="00946E94" w:rsidRPr="00946E94">
              <w:rPr>
                <w:noProof/>
                <w:webHidden/>
              </w:rPr>
              <w:tab/>
            </w:r>
            <w:r w:rsidR="00946E94" w:rsidRPr="00946E94">
              <w:rPr>
                <w:noProof/>
                <w:webHidden/>
              </w:rPr>
              <w:fldChar w:fldCharType="begin"/>
            </w:r>
            <w:r w:rsidR="00946E94" w:rsidRPr="00946E94">
              <w:rPr>
                <w:noProof/>
                <w:webHidden/>
              </w:rPr>
              <w:instrText xml:space="preserve"> PAGEREF _Toc40884334 \h </w:instrText>
            </w:r>
            <w:r w:rsidR="00946E94" w:rsidRPr="00946E94">
              <w:rPr>
                <w:noProof/>
                <w:webHidden/>
              </w:rPr>
            </w:r>
            <w:r w:rsidR="00946E94" w:rsidRPr="00946E94">
              <w:rPr>
                <w:noProof/>
                <w:webHidden/>
              </w:rPr>
              <w:fldChar w:fldCharType="separate"/>
            </w:r>
            <w:r w:rsidR="00946E94" w:rsidRPr="00946E94">
              <w:rPr>
                <w:noProof/>
                <w:webHidden/>
              </w:rPr>
              <w:t>5</w:t>
            </w:r>
            <w:r w:rsidR="00946E94" w:rsidRPr="00946E94">
              <w:rPr>
                <w:noProof/>
                <w:webHidden/>
              </w:rPr>
              <w:fldChar w:fldCharType="end"/>
            </w:r>
          </w:hyperlink>
        </w:p>
        <w:p w:rsidR="00946E94" w:rsidRDefault="009F1D00">
          <w:pPr>
            <w:pStyle w:val="TDC1"/>
            <w:tabs>
              <w:tab w:val="left" w:pos="440"/>
              <w:tab w:val="right" w:leader="dot" w:pos="9962"/>
            </w:tabs>
            <w:rPr>
              <w:rFonts w:eastAsiaTheme="minorEastAsia"/>
              <w:noProof/>
              <w:lang w:eastAsia="es-CL"/>
            </w:rPr>
          </w:pPr>
          <w:hyperlink w:anchor="_Toc40884335" w:history="1">
            <w:r w:rsidR="00946E94" w:rsidRPr="001838A9">
              <w:rPr>
                <w:rStyle w:val="Hipervnculo"/>
                <w:noProof/>
              </w:rPr>
              <w:t>4</w:t>
            </w:r>
            <w:r w:rsidR="00946E94">
              <w:rPr>
                <w:rFonts w:eastAsiaTheme="minorEastAsia"/>
                <w:noProof/>
                <w:lang w:eastAsia="es-CL"/>
              </w:rPr>
              <w:tab/>
            </w:r>
            <w:r w:rsidR="00946E94" w:rsidRPr="001838A9">
              <w:rPr>
                <w:rStyle w:val="Hipervnculo"/>
                <w:noProof/>
              </w:rPr>
              <w:t>EVALUACIÓN DEL PLAN DE ACCIONES Y METAS CONTENIDO EN EL PROGRAMA DE CUMPLIMIENTO.</w:t>
            </w:r>
            <w:r w:rsidR="00946E94">
              <w:rPr>
                <w:noProof/>
                <w:webHidden/>
              </w:rPr>
              <w:tab/>
            </w:r>
            <w:r w:rsidR="00946E94">
              <w:rPr>
                <w:noProof/>
                <w:webHidden/>
              </w:rPr>
              <w:fldChar w:fldCharType="begin"/>
            </w:r>
            <w:r w:rsidR="00946E94">
              <w:rPr>
                <w:noProof/>
                <w:webHidden/>
              </w:rPr>
              <w:instrText xml:space="preserve"> PAGEREF _Toc40884335 \h </w:instrText>
            </w:r>
            <w:r w:rsidR="00946E94">
              <w:rPr>
                <w:noProof/>
                <w:webHidden/>
              </w:rPr>
            </w:r>
            <w:r w:rsidR="00946E94">
              <w:rPr>
                <w:noProof/>
                <w:webHidden/>
              </w:rPr>
              <w:fldChar w:fldCharType="separate"/>
            </w:r>
            <w:r w:rsidR="00946E94">
              <w:rPr>
                <w:noProof/>
                <w:webHidden/>
              </w:rPr>
              <w:t>6</w:t>
            </w:r>
            <w:r w:rsidR="00946E94">
              <w:rPr>
                <w:noProof/>
                <w:webHidden/>
              </w:rPr>
              <w:fldChar w:fldCharType="end"/>
            </w:r>
          </w:hyperlink>
        </w:p>
        <w:p w:rsidR="00946E94" w:rsidRDefault="009F1D00">
          <w:pPr>
            <w:pStyle w:val="TDC1"/>
            <w:tabs>
              <w:tab w:val="left" w:pos="440"/>
              <w:tab w:val="right" w:leader="dot" w:pos="9962"/>
            </w:tabs>
            <w:rPr>
              <w:rFonts w:eastAsiaTheme="minorEastAsia"/>
              <w:noProof/>
              <w:lang w:eastAsia="es-CL"/>
            </w:rPr>
          </w:pPr>
          <w:hyperlink w:anchor="_Toc40884338" w:history="1">
            <w:r w:rsidR="00946E94" w:rsidRPr="001838A9">
              <w:rPr>
                <w:rStyle w:val="Hipervnculo"/>
                <w:noProof/>
              </w:rPr>
              <w:t>5</w:t>
            </w:r>
            <w:r w:rsidR="00946E94">
              <w:rPr>
                <w:rFonts w:eastAsiaTheme="minorEastAsia"/>
                <w:noProof/>
                <w:lang w:eastAsia="es-CL"/>
              </w:rPr>
              <w:tab/>
            </w:r>
            <w:r w:rsidR="00946E94" w:rsidRPr="001838A9">
              <w:rPr>
                <w:rStyle w:val="Hipervnculo"/>
                <w:noProof/>
              </w:rPr>
              <w:t>CONCLUSIONES</w:t>
            </w:r>
            <w:r w:rsidR="00946E94">
              <w:rPr>
                <w:noProof/>
                <w:webHidden/>
              </w:rPr>
              <w:tab/>
            </w:r>
            <w:r w:rsidR="00946E94">
              <w:rPr>
                <w:noProof/>
                <w:webHidden/>
              </w:rPr>
              <w:fldChar w:fldCharType="begin"/>
            </w:r>
            <w:r w:rsidR="00946E94">
              <w:rPr>
                <w:noProof/>
                <w:webHidden/>
              </w:rPr>
              <w:instrText xml:space="preserve"> PAGEREF _Toc40884338 \h </w:instrText>
            </w:r>
            <w:r w:rsidR="00946E94">
              <w:rPr>
                <w:noProof/>
                <w:webHidden/>
              </w:rPr>
            </w:r>
            <w:r w:rsidR="00946E94">
              <w:rPr>
                <w:noProof/>
                <w:webHidden/>
              </w:rPr>
              <w:fldChar w:fldCharType="separate"/>
            </w:r>
            <w:r w:rsidR="00946E94">
              <w:rPr>
                <w:noProof/>
                <w:webHidden/>
              </w:rPr>
              <w:t>20</w:t>
            </w:r>
            <w:r w:rsidR="00946E94">
              <w:rPr>
                <w:noProof/>
                <w:webHidden/>
              </w:rPr>
              <w:fldChar w:fldCharType="end"/>
            </w:r>
          </w:hyperlink>
        </w:p>
        <w:p w:rsidR="00946E94" w:rsidRDefault="009F1D00">
          <w:pPr>
            <w:pStyle w:val="TDC1"/>
            <w:tabs>
              <w:tab w:val="left" w:pos="440"/>
              <w:tab w:val="right" w:leader="dot" w:pos="9962"/>
            </w:tabs>
            <w:rPr>
              <w:rFonts w:eastAsiaTheme="minorEastAsia"/>
              <w:noProof/>
              <w:lang w:eastAsia="es-CL"/>
            </w:rPr>
          </w:pPr>
          <w:hyperlink w:anchor="_Toc40884339" w:history="1">
            <w:r w:rsidR="00946E94" w:rsidRPr="001838A9">
              <w:rPr>
                <w:rStyle w:val="Hipervnculo"/>
                <w:noProof/>
              </w:rPr>
              <w:t>6</w:t>
            </w:r>
            <w:r w:rsidR="00946E94">
              <w:rPr>
                <w:rFonts w:eastAsiaTheme="minorEastAsia"/>
                <w:noProof/>
                <w:lang w:eastAsia="es-CL"/>
              </w:rPr>
              <w:tab/>
            </w:r>
            <w:r w:rsidR="00946E94" w:rsidRPr="001838A9">
              <w:rPr>
                <w:rStyle w:val="Hipervnculo"/>
                <w:noProof/>
              </w:rPr>
              <w:t>ANEXOS</w:t>
            </w:r>
            <w:r w:rsidR="00946E94">
              <w:rPr>
                <w:noProof/>
                <w:webHidden/>
              </w:rPr>
              <w:tab/>
            </w:r>
            <w:r w:rsidR="00946E94">
              <w:rPr>
                <w:noProof/>
                <w:webHidden/>
              </w:rPr>
              <w:fldChar w:fldCharType="begin"/>
            </w:r>
            <w:r w:rsidR="00946E94">
              <w:rPr>
                <w:noProof/>
                <w:webHidden/>
              </w:rPr>
              <w:instrText xml:space="preserve"> PAGEREF _Toc40884339 \h </w:instrText>
            </w:r>
            <w:r w:rsidR="00946E94">
              <w:rPr>
                <w:noProof/>
                <w:webHidden/>
              </w:rPr>
            </w:r>
            <w:r w:rsidR="00946E94">
              <w:rPr>
                <w:noProof/>
                <w:webHidden/>
              </w:rPr>
              <w:fldChar w:fldCharType="separate"/>
            </w:r>
            <w:r w:rsidR="00946E94">
              <w:rPr>
                <w:noProof/>
                <w:webHidden/>
              </w:rPr>
              <w:t>20</w:t>
            </w:r>
            <w:r w:rsidR="00946E94">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EE0108" w:rsidRDefault="00EE0108">
      <w:pPr>
        <w:rPr>
          <w:sz w:val="28"/>
          <w:szCs w:val="28"/>
        </w:rPr>
      </w:pPr>
      <w:bookmarkStart w:id="10" w:name="_Toc449085405"/>
      <w:bookmarkStart w:id="11" w:name="_Toc40884329"/>
      <w:r>
        <w:rPr>
          <w:b/>
          <w:sz w:val="28"/>
          <w:szCs w:val="28"/>
        </w:rPr>
        <w:br w:type="page"/>
      </w:r>
    </w:p>
    <w:p w:rsidR="00B8609F" w:rsidRPr="00D42470" w:rsidRDefault="00B8609F" w:rsidP="00B8609F">
      <w:pPr>
        <w:pStyle w:val="Ttulo1"/>
      </w:pPr>
      <w:r w:rsidRPr="00D42470">
        <w:lastRenderedPageBreak/>
        <w:t>RESUMEN</w:t>
      </w:r>
      <w:bookmarkEnd w:id="10"/>
      <w:bookmarkEnd w:id="11"/>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w:t>
      </w:r>
      <w:r w:rsidRPr="0033596E">
        <w:rPr>
          <w:rFonts w:ascii="Calibri" w:eastAsia="Calibri" w:hAnsi="Calibri" w:cs="Calibri"/>
          <w:color w:val="000000" w:themeColor="text1"/>
          <w:sz w:val="20"/>
          <w:szCs w:val="20"/>
        </w:rPr>
        <w:t>fiscalizable “</w:t>
      </w:r>
      <w:proofErr w:type="spellStart"/>
      <w:r w:rsidR="0033596E" w:rsidRPr="0033596E">
        <w:rPr>
          <w:rFonts w:ascii="Calibri" w:eastAsia="Calibri" w:hAnsi="Calibri" w:cs="Calibri"/>
          <w:color w:val="000000" w:themeColor="text1"/>
          <w:sz w:val="20"/>
          <w:szCs w:val="20"/>
        </w:rPr>
        <w:t>Lider</w:t>
      </w:r>
      <w:proofErr w:type="spellEnd"/>
      <w:r w:rsidR="0033596E" w:rsidRPr="0033596E">
        <w:rPr>
          <w:rFonts w:ascii="Calibri" w:eastAsia="Calibri" w:hAnsi="Calibri" w:cs="Calibri"/>
          <w:color w:val="000000" w:themeColor="text1"/>
          <w:sz w:val="20"/>
          <w:szCs w:val="20"/>
        </w:rPr>
        <w:t xml:space="preserve"> Express Nueva Providencia</w:t>
      </w:r>
      <w:r>
        <w:rPr>
          <w:rFonts w:ascii="Calibri" w:eastAsia="Calibri" w:hAnsi="Calibri" w:cs="Calibri"/>
          <w:sz w:val="20"/>
          <w:szCs w:val="20"/>
        </w:rPr>
        <w:t xml:space="preserve">, localizada en </w:t>
      </w:r>
      <w:proofErr w:type="spellStart"/>
      <w:r w:rsidR="0033596E">
        <w:rPr>
          <w:rFonts w:ascii="Calibri" w:eastAsia="Calibri" w:hAnsi="Calibri" w:cs="Calibri"/>
          <w:sz w:val="20"/>
          <w:szCs w:val="20"/>
        </w:rPr>
        <w:t>Coyancura</w:t>
      </w:r>
      <w:proofErr w:type="spellEnd"/>
      <w:r w:rsidR="0033596E">
        <w:rPr>
          <w:rFonts w:ascii="Calibri" w:eastAsia="Calibri" w:hAnsi="Calibri" w:cs="Calibri"/>
          <w:sz w:val="20"/>
          <w:szCs w:val="20"/>
        </w:rPr>
        <w:t xml:space="preserve"> 2260, Providencia, Región Metropolitana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a través de la </w:t>
      </w:r>
      <w:r w:rsidR="006D7484" w:rsidRPr="006F115C">
        <w:rPr>
          <w:rFonts w:ascii="Calibri" w:eastAsia="Calibri" w:hAnsi="Calibri" w:cs="Calibri"/>
          <w:color w:val="000000" w:themeColor="text1"/>
          <w:sz w:val="20"/>
          <w:szCs w:val="20"/>
        </w:rPr>
        <w:t xml:space="preserve">Resolución </w:t>
      </w:r>
      <w:r w:rsidR="006F115C">
        <w:rPr>
          <w:rFonts w:ascii="Calibri" w:eastAsia="Calibri" w:hAnsi="Calibri" w:cs="Calibri"/>
          <w:color w:val="000000" w:themeColor="text1"/>
          <w:sz w:val="20"/>
          <w:szCs w:val="20"/>
        </w:rPr>
        <w:t>N°</w:t>
      </w:r>
      <w:r w:rsidR="006F115C" w:rsidRPr="006F115C">
        <w:rPr>
          <w:rFonts w:ascii="Calibri" w:eastAsia="Calibri" w:hAnsi="Calibri" w:cs="Calibri"/>
          <w:color w:val="000000" w:themeColor="text1"/>
          <w:sz w:val="20"/>
          <w:szCs w:val="20"/>
        </w:rPr>
        <w:t>5</w:t>
      </w:r>
      <w:r w:rsidR="00DE166A" w:rsidRPr="006F115C">
        <w:rPr>
          <w:rFonts w:ascii="Calibri" w:eastAsia="Calibri" w:hAnsi="Calibri" w:cs="Calibri"/>
          <w:color w:val="000000" w:themeColor="text1"/>
          <w:sz w:val="20"/>
          <w:szCs w:val="20"/>
        </w:rPr>
        <w:t>/</w:t>
      </w:r>
      <w:r w:rsidR="006F115C" w:rsidRPr="006F115C">
        <w:rPr>
          <w:rFonts w:ascii="Calibri" w:eastAsia="Calibri" w:hAnsi="Calibri" w:cs="Calibri"/>
          <w:color w:val="000000" w:themeColor="text1"/>
          <w:sz w:val="20"/>
          <w:szCs w:val="20"/>
        </w:rPr>
        <w:t>Rol D-078-2017</w:t>
      </w:r>
      <w:r w:rsidR="006D7484" w:rsidRPr="006F115C">
        <w:rPr>
          <w:rFonts w:ascii="Calibri" w:eastAsia="Calibri" w:hAnsi="Calibri" w:cs="Calibri"/>
          <w:color w:val="000000" w:themeColor="text1"/>
          <w:sz w:val="20"/>
          <w:szCs w:val="20"/>
        </w:rPr>
        <w:t xml:space="preserve"> de ésta Superintendencia.</w:t>
      </w:r>
    </w:p>
    <w:p w:rsidR="00B8609F" w:rsidRPr="00D42470" w:rsidRDefault="00B8609F" w:rsidP="00B8609F">
      <w:pPr>
        <w:spacing w:after="0" w:line="240" w:lineRule="auto"/>
        <w:jc w:val="both"/>
        <w:rPr>
          <w:rFonts w:ascii="Calibri" w:eastAsia="Calibri" w:hAnsi="Calibri" w:cs="Calibri"/>
          <w:sz w:val="20"/>
          <w:szCs w:val="20"/>
        </w:rPr>
      </w:pPr>
    </w:p>
    <w:p w:rsidR="00B8609F" w:rsidRPr="00EF4FB4"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en </w:t>
      </w:r>
      <w:r w:rsidR="00E81570">
        <w:rPr>
          <w:rFonts w:cstheme="minorHAnsi"/>
          <w:sz w:val="20"/>
          <w:szCs w:val="20"/>
        </w:rPr>
        <w:t>cambiar y aislar acústicamente el condensador que generó la superación, de manera que se cumpla con los niveles de ruido establecidos en el D.S N°38/11 MMA</w:t>
      </w:r>
      <w:r w:rsidR="00E81570" w:rsidRPr="00E81570">
        <w:rPr>
          <w:rFonts w:cstheme="minorHAnsi"/>
          <w:sz w:val="20"/>
          <w:szCs w:val="20"/>
        </w:rPr>
        <w:t>.</w:t>
      </w:r>
    </w:p>
    <w:p w:rsidR="008D7BE2" w:rsidRPr="00235D98" w:rsidRDefault="00235D98" w:rsidP="00235D98">
      <w:pPr>
        <w:spacing w:after="0" w:line="240" w:lineRule="auto"/>
        <w:jc w:val="both"/>
        <w:rPr>
          <w:rFonts w:ascii="Calibri" w:eastAsia="Calibri" w:hAnsi="Calibri" w:cs="Calibri"/>
          <w:sz w:val="20"/>
          <w:szCs w:val="20"/>
        </w:rPr>
      </w:pPr>
      <w:r w:rsidRPr="00235D98">
        <w:rPr>
          <w:rFonts w:ascii="Calibri" w:eastAsia="Calibri" w:hAnsi="Calibri" w:cs="Calibri"/>
          <w:sz w:val="20"/>
          <w:szCs w:val="20"/>
        </w:rPr>
        <w:t>De los hechos constatados</w:t>
      </w:r>
      <w:r>
        <w:rPr>
          <w:rFonts w:ascii="Calibri" w:eastAsia="Calibri" w:hAnsi="Calibri" w:cs="Calibri"/>
          <w:sz w:val="20"/>
          <w:szCs w:val="20"/>
        </w:rPr>
        <w:t>, es posible concluir que el titular ha implementado las acciones comprometidas que permiten ajustarse a la normativa actual de ruidos, por lo que el Programa de Cumplimiento se encuentra en estado conforme.</w:t>
      </w:r>
    </w:p>
    <w:p w:rsidR="004A3FDC" w:rsidRDefault="004A3FDC">
      <w:pPr>
        <w:rPr>
          <w:sz w:val="28"/>
          <w:szCs w:val="28"/>
        </w:rPr>
      </w:pPr>
      <w:r>
        <w:rPr>
          <w:sz w:val="28"/>
          <w:szCs w:val="28"/>
        </w:rPr>
        <w:br w:type="page"/>
      </w:r>
    </w:p>
    <w:p w:rsidR="008D7BE2" w:rsidRPr="00D42470" w:rsidRDefault="008D7BE2" w:rsidP="008D7BE2">
      <w:pPr>
        <w:pStyle w:val="Ttulo1"/>
      </w:pPr>
      <w:bookmarkStart w:id="12" w:name="_Toc390777017"/>
      <w:bookmarkStart w:id="13" w:name="_Toc449085406"/>
      <w:bookmarkStart w:id="14" w:name="_Toc40884330"/>
      <w:r w:rsidRPr="00D42470">
        <w:lastRenderedPageBreak/>
        <w:t xml:space="preserve">IDENTIFICACIÓN </w:t>
      </w:r>
      <w:bookmarkEnd w:id="12"/>
      <w:r w:rsidRPr="00D42470">
        <w:t>DE LA UNIDAD FISCALIZABLE</w:t>
      </w:r>
      <w:bookmarkEnd w:id="13"/>
      <w:bookmarkEnd w:id="14"/>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5" w:name="_Toc449085407"/>
      <w:bookmarkStart w:id="16" w:name="_Toc40884331"/>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875AF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875AF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B35E74" w:rsidP="00875AFC">
            <w:pPr>
              <w:spacing w:after="0" w:line="240" w:lineRule="auto"/>
              <w:jc w:val="both"/>
              <w:rPr>
                <w:rFonts w:ascii="Calibri" w:eastAsia="Calibri" w:hAnsi="Calibri" w:cs="Calibri"/>
                <w:b/>
                <w:sz w:val="20"/>
                <w:szCs w:val="20"/>
              </w:rPr>
            </w:pPr>
            <w:proofErr w:type="spellStart"/>
            <w:r w:rsidRPr="00B35E74">
              <w:rPr>
                <w:rFonts w:ascii="Calibri" w:eastAsia="Calibri" w:hAnsi="Calibri" w:cs="Calibri"/>
                <w:color w:val="000000" w:themeColor="text1"/>
                <w:sz w:val="20"/>
                <w:szCs w:val="20"/>
              </w:rPr>
              <w:t>Lider</w:t>
            </w:r>
            <w:proofErr w:type="spellEnd"/>
            <w:r w:rsidRPr="00B35E74">
              <w:rPr>
                <w:rFonts w:ascii="Calibri" w:eastAsia="Calibri" w:hAnsi="Calibri" w:cs="Calibri"/>
                <w:color w:val="000000" w:themeColor="text1"/>
                <w:sz w:val="20"/>
                <w:szCs w:val="20"/>
              </w:rPr>
              <w:t xml:space="preserve"> Express Nueva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E55815" w:rsidRDefault="000E3F40" w:rsidP="00875AF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B35E74">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p>
          <w:p w:rsidR="00B35E74" w:rsidRPr="00D42470" w:rsidRDefault="00B35E74" w:rsidP="00B35E7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Nueva Providencia N°2249, Providencia. Coordenadas UTM WGS 84, Huso 19 s, Norte: 6.300.635 m S y </w:t>
            </w:r>
            <w:r w:rsidRPr="00B35E74">
              <w:rPr>
                <w:rFonts w:ascii="Calibri" w:eastAsia="Calibri" w:hAnsi="Calibri" w:cs="Calibri"/>
                <w:sz w:val="20"/>
                <w:szCs w:val="20"/>
              </w:rPr>
              <w:t>Este: 350.459 m</w:t>
            </w:r>
            <w:r>
              <w:rPr>
                <w:rFonts w:ascii="Calibri" w:eastAsia="Calibri" w:hAnsi="Calibri" w:cs="Calibri"/>
                <w:sz w:val="20"/>
                <w:szCs w:val="20"/>
              </w:rPr>
              <w:t xml:space="preserve"> </w:t>
            </w:r>
            <w:r w:rsidRPr="00B35E74">
              <w:rPr>
                <w:rFonts w:ascii="Calibri" w:eastAsia="Calibri" w:hAnsi="Calibri" w:cs="Calibri"/>
                <w:sz w:val="20"/>
                <w:szCs w:val="20"/>
              </w:rPr>
              <w:t>E</w:t>
            </w:r>
            <w:r>
              <w:rPr>
                <w:rFonts w:ascii="Calibri" w:eastAsia="Calibri" w:hAnsi="Calibri" w:cs="Calibri"/>
                <w:sz w:val="20"/>
                <w:szCs w:val="20"/>
              </w:rPr>
              <w:t>.</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B35E74">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B35E74">
              <w:rPr>
                <w:rFonts w:ascii="Calibri" w:eastAsia="Calibri" w:hAnsi="Calibri" w:cs="Calibri"/>
                <w:sz w:val="20"/>
                <w:szCs w:val="20"/>
              </w:rPr>
              <w:t>Providencia</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roofErr w:type="spellStart"/>
            <w:r w:rsidR="00B35E74">
              <w:rPr>
                <w:rFonts w:ascii="Calibri" w:eastAsia="Calibri" w:hAnsi="Calibri" w:cs="Calibri"/>
                <w:sz w:val="20"/>
                <w:szCs w:val="20"/>
              </w:rPr>
              <w:t>Walmart</w:t>
            </w:r>
            <w:proofErr w:type="spellEnd"/>
            <w:r w:rsidR="00B35E74">
              <w:rPr>
                <w:rFonts w:ascii="Calibri" w:eastAsia="Calibri" w:hAnsi="Calibri" w:cs="Calibri"/>
                <w:sz w:val="20"/>
                <w:szCs w:val="20"/>
              </w:rPr>
              <w:t xml:space="preserve">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AF13B3">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B35E74">
              <w:rPr>
                <w:rFonts w:ascii="Calibri" w:eastAsia="Calibri" w:hAnsi="Calibri" w:cs="Calibri"/>
                <w:sz w:val="20"/>
                <w:szCs w:val="20"/>
              </w:rPr>
              <w:t>76.0</w:t>
            </w:r>
            <w:r w:rsidR="00AF13B3">
              <w:rPr>
                <w:rFonts w:ascii="Calibri" w:eastAsia="Calibri" w:hAnsi="Calibri" w:cs="Calibri"/>
                <w:sz w:val="20"/>
                <w:szCs w:val="20"/>
              </w:rPr>
              <w:t>14.716</w:t>
            </w:r>
            <w:r w:rsidR="00B35E74">
              <w:rPr>
                <w:rFonts w:ascii="Calibri" w:eastAsia="Calibri" w:hAnsi="Calibri" w:cs="Calibri"/>
                <w:sz w:val="20"/>
                <w:szCs w:val="20"/>
              </w:rPr>
              <w:t>-K</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3596E" w:rsidRDefault="008D7BE2" w:rsidP="006B481F">
            <w:pPr>
              <w:spacing w:after="100" w:line="240" w:lineRule="auto"/>
              <w:jc w:val="both"/>
              <w:rPr>
                <w:rFonts w:ascii="Calibri" w:eastAsia="Calibri" w:hAnsi="Calibri" w:cs="Calibri"/>
                <w:sz w:val="20"/>
                <w:szCs w:val="20"/>
                <w:highlight w:val="yellow"/>
              </w:rPr>
            </w:pPr>
            <w:r w:rsidRPr="00C2739A">
              <w:rPr>
                <w:rFonts w:ascii="Calibri" w:eastAsia="Calibri" w:hAnsi="Calibri" w:cs="Calibri"/>
                <w:b/>
                <w:sz w:val="20"/>
                <w:szCs w:val="20"/>
              </w:rPr>
              <w:t>Domicilio titular:</w:t>
            </w:r>
            <w:r w:rsidRPr="00C2739A">
              <w:rPr>
                <w:rFonts w:ascii="Calibri" w:eastAsia="Calibri" w:hAnsi="Calibri" w:cs="Calibri"/>
                <w:sz w:val="20"/>
                <w:szCs w:val="20"/>
              </w:rPr>
              <w:t xml:space="preserve"> </w:t>
            </w:r>
            <w:r w:rsidR="00C2739A" w:rsidRPr="00C2739A">
              <w:rPr>
                <w:rFonts w:ascii="Calibri" w:eastAsia="Calibri" w:hAnsi="Calibri" w:cs="Calibri"/>
                <w:sz w:val="20"/>
                <w:szCs w:val="20"/>
              </w:rPr>
              <w:t>Alonso de Córdova N°5670, oficina 201,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3596E" w:rsidRDefault="008D7BE2" w:rsidP="006B481F">
            <w:pPr>
              <w:spacing w:after="100" w:line="240" w:lineRule="auto"/>
              <w:jc w:val="both"/>
              <w:rPr>
                <w:rFonts w:ascii="Calibri" w:eastAsia="Calibri" w:hAnsi="Calibri" w:cs="Calibri"/>
                <w:sz w:val="20"/>
                <w:szCs w:val="20"/>
                <w:highlight w:val="yellow"/>
              </w:rPr>
            </w:pPr>
            <w:r w:rsidRPr="00C2739A">
              <w:rPr>
                <w:rFonts w:ascii="Calibri" w:eastAsia="Calibri" w:hAnsi="Calibri" w:cs="Calibri"/>
                <w:b/>
                <w:sz w:val="20"/>
                <w:szCs w:val="20"/>
              </w:rPr>
              <w:t>Correo electrónico:</w:t>
            </w:r>
            <w:r w:rsidRPr="00C2739A">
              <w:rPr>
                <w:rFonts w:ascii="Calibri" w:eastAsia="Calibri" w:hAnsi="Calibri" w:cs="Calibri"/>
                <w:sz w:val="20"/>
                <w:szCs w:val="20"/>
              </w:rPr>
              <w:t xml:space="preserve"> </w:t>
            </w:r>
            <w:hyperlink r:id="rId14" w:history="1">
              <w:r w:rsidR="00C2739A" w:rsidRPr="00CB0833">
                <w:rPr>
                  <w:rStyle w:val="Hipervnculo"/>
                  <w:rFonts w:ascii="Calibri" w:eastAsia="Calibri" w:hAnsi="Calibri" w:cs="Calibri"/>
                  <w:sz w:val="20"/>
                  <w:szCs w:val="20"/>
                </w:rPr>
                <w:t>raul.carrasco@walmart.com</w:t>
              </w:r>
            </w:hyperlink>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33596E" w:rsidRDefault="008D7BE2" w:rsidP="006B481F">
            <w:pPr>
              <w:spacing w:after="0" w:line="240" w:lineRule="auto"/>
              <w:rPr>
                <w:rFonts w:ascii="Calibri" w:eastAsia="Calibri" w:hAnsi="Calibri" w:cs="Calibr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33596E" w:rsidRDefault="00C2739A" w:rsidP="006B481F">
            <w:pPr>
              <w:spacing w:after="100" w:line="240" w:lineRule="auto"/>
              <w:jc w:val="both"/>
              <w:rPr>
                <w:rFonts w:ascii="Calibri" w:eastAsia="Calibri" w:hAnsi="Calibri" w:cs="Calibri"/>
                <w:sz w:val="20"/>
                <w:szCs w:val="20"/>
                <w:highlight w:val="yellow"/>
              </w:rPr>
            </w:pPr>
            <w:r>
              <w:rPr>
                <w:rFonts w:ascii="Calibri" w:eastAsia="Calibri" w:hAnsi="Calibri" w:cs="Calibri"/>
                <w:b/>
                <w:noProof/>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591185</wp:posOffset>
                      </wp:positionH>
                      <wp:positionV relativeFrom="paragraph">
                        <wp:posOffset>77470</wp:posOffset>
                      </wp:positionV>
                      <wp:extent cx="1962150" cy="1428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1962150" cy="1428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7718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55pt,6.1pt" to="201.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" strokecolor="black [3213]" strokeweight=".5pt">
                      <v:stroke joinstyle="miter"/>
                    </v:line>
                  </w:pict>
                </mc:Fallback>
              </mc:AlternateContent>
            </w:r>
            <w:r w:rsidR="008D7BE2" w:rsidRPr="00C2739A">
              <w:rPr>
                <w:rFonts w:ascii="Calibri" w:eastAsia="Calibri" w:hAnsi="Calibri" w:cs="Calibri"/>
                <w:b/>
                <w:sz w:val="20"/>
                <w:szCs w:val="20"/>
              </w:rPr>
              <w:t>Teléfono:</w:t>
            </w:r>
            <w:r w:rsidR="008D7BE2" w:rsidRPr="00C2739A">
              <w:rPr>
                <w:rFonts w:ascii="Calibri" w:eastAsia="Calibri" w:hAnsi="Calibri" w:cs="Calibri"/>
                <w:sz w:val="20"/>
                <w:szCs w:val="20"/>
              </w:rPr>
              <w:t xml:space="preserve"> </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8D7BE2">
      <w:pPr>
        <w:pStyle w:val="Ttulo1"/>
      </w:pPr>
      <w:bookmarkStart w:id="26" w:name="_Toc390777020"/>
      <w:bookmarkStart w:id="27" w:name="_Toc449085409"/>
      <w:bookmarkStart w:id="28" w:name="_Toc40884332"/>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1174"/>
        <w:gridCol w:w="1355"/>
        <w:gridCol w:w="1444"/>
        <w:gridCol w:w="1271"/>
        <w:gridCol w:w="1913"/>
        <w:gridCol w:w="2170"/>
      </w:tblGrid>
      <w:tr w:rsidR="000E3F40" w:rsidRPr="00D42470" w:rsidTr="00FB524E">
        <w:trPr>
          <w:trHeight w:val="498"/>
        </w:trPr>
        <w:tc>
          <w:tcPr>
            <w:tcW w:w="5000" w:type="pct"/>
            <w:gridSpan w:val="7"/>
            <w:shd w:val="clear" w:color="000000" w:fill="D9D9D9"/>
            <w:noWrap/>
          </w:tcPr>
          <w:p w:rsidR="000E3F40" w:rsidRPr="00D42470" w:rsidRDefault="000E3F40" w:rsidP="00875AF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F846B4">
              <w:rPr>
                <w:rFonts w:ascii="Calibri" w:eastAsia="Times New Roman" w:hAnsi="Calibri" w:cs="Calibri"/>
                <w:b/>
                <w:bCs/>
                <w:color w:val="000000"/>
                <w:sz w:val="20"/>
                <w:szCs w:val="20"/>
                <w:lang w:eastAsia="es-CL"/>
              </w:rPr>
              <w:t>arácter Ambiental fiscalizados.</w:t>
            </w:r>
          </w:p>
        </w:tc>
      </w:tr>
      <w:tr w:rsidR="00FB524E" w:rsidRPr="00D42470" w:rsidTr="00FB524E">
        <w:trPr>
          <w:trHeight w:val="498"/>
        </w:trPr>
        <w:tc>
          <w:tcPr>
            <w:tcW w:w="319" w:type="pct"/>
            <w:shd w:val="clear" w:color="auto" w:fill="auto"/>
            <w:vAlign w:val="center"/>
            <w:hideMark/>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9" w:type="pct"/>
            <w:shd w:val="clear" w:color="auto" w:fill="auto"/>
            <w:vAlign w:val="center"/>
            <w:hideMark/>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80" w:type="pct"/>
            <w:shd w:val="clear" w:color="auto" w:fill="auto"/>
            <w:vAlign w:val="center"/>
            <w:hideMark/>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25" w:type="pct"/>
            <w:vAlign w:val="center"/>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8" w:type="pct"/>
            <w:shd w:val="clear" w:color="auto" w:fill="auto"/>
            <w:vAlign w:val="center"/>
            <w:hideMark/>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60" w:type="pct"/>
            <w:shd w:val="clear" w:color="auto" w:fill="auto"/>
            <w:vAlign w:val="center"/>
            <w:hideMark/>
          </w:tcPr>
          <w:p w:rsidR="000E3F40" w:rsidRPr="00D42470" w:rsidRDefault="000E3F40" w:rsidP="00875AF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89" w:type="pct"/>
          </w:tcPr>
          <w:p w:rsidR="000E3F40" w:rsidRPr="00D42470" w:rsidRDefault="000E3F40" w:rsidP="00F846B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FB524E" w:rsidRPr="00D42470" w:rsidTr="00F846B4">
        <w:trPr>
          <w:trHeight w:val="498"/>
        </w:trPr>
        <w:tc>
          <w:tcPr>
            <w:tcW w:w="319" w:type="pct"/>
            <w:shd w:val="clear" w:color="auto" w:fill="auto"/>
            <w:noWrap/>
            <w:vAlign w:val="center"/>
            <w:hideMark/>
          </w:tcPr>
          <w:p w:rsidR="000E3F40" w:rsidRPr="00D42470" w:rsidRDefault="00875AFC" w:rsidP="00875A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9" w:type="pct"/>
            <w:shd w:val="clear" w:color="auto" w:fill="auto"/>
            <w:noWrap/>
            <w:vAlign w:val="center"/>
          </w:tcPr>
          <w:p w:rsidR="000E3F40" w:rsidRPr="00D42470" w:rsidRDefault="00875AFC" w:rsidP="00875A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680" w:type="pct"/>
            <w:shd w:val="clear" w:color="auto" w:fill="auto"/>
            <w:noWrap/>
            <w:vAlign w:val="center"/>
          </w:tcPr>
          <w:p w:rsidR="000E3F40" w:rsidRPr="00D42470" w:rsidRDefault="00875AFC" w:rsidP="00875A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N°38</w:t>
            </w:r>
          </w:p>
        </w:tc>
        <w:tc>
          <w:tcPr>
            <w:tcW w:w="725" w:type="pct"/>
            <w:vAlign w:val="center"/>
          </w:tcPr>
          <w:p w:rsidR="000E3F40" w:rsidRPr="00D42470" w:rsidRDefault="00875AFC" w:rsidP="00F846B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38" w:type="pct"/>
            <w:shd w:val="clear" w:color="auto" w:fill="auto"/>
            <w:noWrap/>
            <w:vAlign w:val="center"/>
          </w:tcPr>
          <w:p w:rsidR="000E3F40" w:rsidRPr="00D42470" w:rsidRDefault="00875AFC" w:rsidP="00875A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960" w:type="pct"/>
            <w:shd w:val="clear" w:color="auto" w:fill="auto"/>
            <w:noWrap/>
            <w:vAlign w:val="center"/>
          </w:tcPr>
          <w:p w:rsidR="000E3F40" w:rsidRPr="00D42470" w:rsidRDefault="00875AFC" w:rsidP="00FB524E">
            <w:pPr>
              <w:spacing w:after="0" w:line="0" w:lineRule="atLeast"/>
              <w:jc w:val="both"/>
              <w:rPr>
                <w:rFonts w:ascii="Calibri" w:eastAsia="Calibri" w:hAnsi="Calibri" w:cs="Times New Roman"/>
                <w:color w:val="000000"/>
                <w:sz w:val="20"/>
              </w:rPr>
            </w:pPr>
            <w:r w:rsidRPr="00FB524E">
              <w:rPr>
                <w:rFonts w:ascii="Calibri" w:eastAsia="Calibri" w:hAnsi="Calibri" w:cs="Times New Roman"/>
                <w:color w:val="000000"/>
                <w:sz w:val="20"/>
              </w:rPr>
              <w:t xml:space="preserve">Norma de Emisión de ruidos </w:t>
            </w:r>
            <w:r w:rsidR="00FB524E" w:rsidRPr="00FB524E">
              <w:rPr>
                <w:rFonts w:ascii="Calibri" w:eastAsia="Calibri" w:hAnsi="Calibri" w:cs="Times New Roman"/>
                <w:color w:val="000000"/>
                <w:sz w:val="20"/>
              </w:rPr>
              <w:t xml:space="preserve">generados por </w:t>
            </w:r>
            <w:r w:rsidRPr="00FB524E">
              <w:rPr>
                <w:rFonts w:ascii="Calibri" w:eastAsia="Calibri" w:hAnsi="Calibri" w:cs="Times New Roman"/>
                <w:color w:val="000000"/>
                <w:sz w:val="20"/>
              </w:rPr>
              <w:t xml:space="preserve"> fuentes que indica</w:t>
            </w:r>
          </w:p>
        </w:tc>
        <w:tc>
          <w:tcPr>
            <w:tcW w:w="1089" w:type="pct"/>
            <w:vAlign w:val="center"/>
          </w:tcPr>
          <w:p w:rsidR="000E3F40"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F846B4" w:rsidRPr="00D42470" w:rsidTr="00B1009E">
        <w:trPr>
          <w:trHeight w:val="498"/>
        </w:trPr>
        <w:tc>
          <w:tcPr>
            <w:tcW w:w="319" w:type="pct"/>
            <w:shd w:val="clear" w:color="auto" w:fill="auto"/>
            <w:noWrap/>
            <w:vAlign w:val="center"/>
            <w:hideMark/>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589" w:type="pct"/>
            <w:shd w:val="clear" w:color="auto" w:fill="auto"/>
            <w:noWrap/>
            <w:vAlign w:val="center"/>
            <w:hideMark/>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proofErr w:type="spellStart"/>
            <w:r>
              <w:rPr>
                <w:rFonts w:ascii="Calibri" w:eastAsia="Times New Roman" w:hAnsi="Calibri" w:cs="Calibri"/>
                <w:color w:val="000000"/>
                <w:sz w:val="20"/>
                <w:szCs w:val="20"/>
                <w:lang w:eastAsia="es-CL"/>
              </w:rPr>
              <w:t>PdC</w:t>
            </w:r>
            <w:proofErr w:type="spellEnd"/>
          </w:p>
        </w:tc>
        <w:tc>
          <w:tcPr>
            <w:tcW w:w="680" w:type="pct"/>
            <w:shd w:val="clear" w:color="auto" w:fill="auto"/>
            <w:noWrap/>
            <w:vAlign w:val="center"/>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D-078-2017</w:t>
            </w:r>
          </w:p>
        </w:tc>
        <w:tc>
          <w:tcPr>
            <w:tcW w:w="725" w:type="pct"/>
            <w:noWrap/>
            <w:vAlign w:val="center"/>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2017</w:t>
            </w:r>
          </w:p>
        </w:tc>
        <w:tc>
          <w:tcPr>
            <w:tcW w:w="638" w:type="pct"/>
            <w:shd w:val="clear" w:color="auto" w:fill="auto"/>
            <w:noWrap/>
            <w:vAlign w:val="center"/>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960" w:type="pct"/>
            <w:shd w:val="clear" w:color="auto" w:fill="auto"/>
            <w:noWrap/>
            <w:vAlign w:val="center"/>
          </w:tcPr>
          <w:p w:rsidR="00F846B4" w:rsidRPr="00D42470" w:rsidRDefault="00F846B4" w:rsidP="00F846B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Programa de Cumplimiento y Suspende Procedimiento Administrativo en Contra de </w:t>
            </w:r>
            <w:proofErr w:type="spellStart"/>
            <w:r>
              <w:rPr>
                <w:rFonts w:ascii="Calibri" w:eastAsia="Times New Roman" w:hAnsi="Calibri" w:cs="Calibri"/>
                <w:color w:val="000000"/>
                <w:sz w:val="20"/>
                <w:szCs w:val="20"/>
                <w:lang w:eastAsia="es-CL"/>
              </w:rPr>
              <w:t>Walmart</w:t>
            </w:r>
            <w:proofErr w:type="spellEnd"/>
            <w:r>
              <w:rPr>
                <w:rFonts w:ascii="Calibri" w:eastAsia="Times New Roman" w:hAnsi="Calibri" w:cs="Calibri"/>
                <w:color w:val="000000"/>
                <w:sz w:val="20"/>
                <w:szCs w:val="20"/>
                <w:lang w:eastAsia="es-CL"/>
              </w:rPr>
              <w:t xml:space="preserve"> S.A.</w:t>
            </w:r>
          </w:p>
        </w:tc>
        <w:tc>
          <w:tcPr>
            <w:tcW w:w="1089" w:type="pct"/>
            <w:vAlign w:val="center"/>
          </w:tcPr>
          <w:p w:rsidR="00F846B4" w:rsidRPr="00D42470" w:rsidRDefault="00F846B4" w:rsidP="00F846B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0E3F40" w:rsidRPr="008D7BE2" w:rsidRDefault="000E3F40" w:rsidP="008D7BE2">
      <w:pPr>
        <w:spacing w:line="240" w:lineRule="auto"/>
        <w:contextualSpacing/>
        <w:rPr>
          <w:sz w:val="24"/>
          <w:szCs w:val="24"/>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bookmarkStart w:id="29" w:name="_Toc449085417"/>
    </w:p>
    <w:p w:rsidR="008D7BE2" w:rsidRPr="00BB091E" w:rsidRDefault="008D7BE2" w:rsidP="008D7BE2">
      <w:pPr>
        <w:numPr>
          <w:ilvl w:val="1"/>
          <w:numId w:val="12"/>
        </w:numPr>
        <w:spacing w:after="0" w:line="240" w:lineRule="auto"/>
        <w:contextualSpacing/>
        <w:outlineLvl w:val="0"/>
        <w:rPr>
          <w:rStyle w:val="Ttulo2Car"/>
        </w:rPr>
      </w:pPr>
      <w:bookmarkStart w:id="30" w:name="_Toc40884333"/>
      <w:r w:rsidRPr="00BB091E">
        <w:rPr>
          <w:rStyle w:val="Ttulo2Car"/>
        </w:rPr>
        <w:lastRenderedPageBreak/>
        <w:t>Revisión Documental</w:t>
      </w:r>
      <w:bookmarkEnd w:id="29"/>
      <w:bookmarkEnd w:id="30"/>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1" w:name="_Toc382383545"/>
      <w:bookmarkStart w:id="32" w:name="_Toc382472367"/>
      <w:bookmarkStart w:id="33" w:name="_Toc390184277"/>
      <w:bookmarkStart w:id="34" w:name="_Toc390360008"/>
      <w:bookmarkStart w:id="35" w:name="_Toc390777029"/>
      <w:bookmarkStart w:id="36" w:name="_Toc449085418"/>
      <w:bookmarkStart w:id="37" w:name="_Toc454880336"/>
      <w:bookmarkStart w:id="38" w:name="_Toc40884334"/>
      <w:r w:rsidRPr="008D7BE2">
        <w:rPr>
          <w:rFonts w:ascii="Calibri" w:eastAsia="Calibri" w:hAnsi="Calibri" w:cs="Calibri"/>
          <w:b/>
        </w:rPr>
        <w:t>Documentos Revisados</w:t>
      </w:r>
      <w:bookmarkEnd w:id="31"/>
      <w:bookmarkEnd w:id="32"/>
      <w:bookmarkEnd w:id="33"/>
      <w:bookmarkEnd w:id="34"/>
      <w:bookmarkEnd w:id="35"/>
      <w:bookmarkEnd w:id="36"/>
      <w:bookmarkEnd w:id="37"/>
      <w:bookmarkEnd w:id="38"/>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734070">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7F78E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rsidR="00D836AE" w:rsidRPr="008D7BE2" w:rsidRDefault="00D836AE" w:rsidP="007F78E8">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w:t>
            </w:r>
            <w:r w:rsidR="007F78E8">
              <w:rPr>
                <w:rFonts w:ascii="Calibri" w:eastAsia="Calibri" w:hAnsi="Calibri" w:cs="Times New Roman"/>
                <w:b/>
                <w:bCs/>
                <w:sz w:val="20"/>
                <w:szCs w:val="20"/>
                <w:lang w:val="es-ES" w:eastAsia="es-ES"/>
              </w:rPr>
              <w:t>ciones</w:t>
            </w:r>
          </w:p>
        </w:tc>
      </w:tr>
      <w:tr w:rsidR="00734070" w:rsidRPr="008D7BE2" w:rsidTr="00734070">
        <w:trPr>
          <w:trHeight w:val="409"/>
        </w:trPr>
        <w:tc>
          <w:tcPr>
            <w:tcW w:w="234" w:type="pct"/>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rsidR="00734070" w:rsidRPr="00E023FD" w:rsidRDefault="00734070" w:rsidP="00734070">
            <w:pPr>
              <w:spacing w:after="0" w:line="240" w:lineRule="auto"/>
              <w:jc w:val="center"/>
              <w:rPr>
                <w:rFonts w:ascii="Calibri" w:eastAsia="Calibri" w:hAnsi="Calibri" w:cs="Times New Roman"/>
                <w:sz w:val="20"/>
                <w:szCs w:val="20"/>
                <w:lang w:val="es-ES"/>
              </w:rPr>
            </w:pPr>
            <w:r w:rsidRPr="00E023FD">
              <w:rPr>
                <w:rFonts w:ascii="Calibri" w:eastAsia="Calibri" w:hAnsi="Calibri" w:cs="Times New Roman"/>
                <w:sz w:val="20"/>
                <w:szCs w:val="20"/>
                <w:lang w:val="es-ES"/>
              </w:rPr>
              <w:t>Reporte inicial</w:t>
            </w:r>
          </w:p>
        </w:tc>
        <w:tc>
          <w:tcPr>
            <w:tcW w:w="2224"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del </w:t>
            </w:r>
            <w:proofErr w:type="spellStart"/>
            <w:r>
              <w:rPr>
                <w:rFonts w:ascii="Calibri" w:eastAsia="Calibri" w:hAnsi="Calibri" w:cs="Times New Roman"/>
                <w:sz w:val="20"/>
                <w:szCs w:val="20"/>
                <w:lang w:val="es-ES"/>
              </w:rPr>
              <w:t>PdC</w:t>
            </w:r>
            <w:proofErr w:type="spellEnd"/>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r w:rsidR="00734070" w:rsidRPr="008D7BE2" w:rsidTr="00734070">
        <w:trPr>
          <w:trHeight w:val="361"/>
        </w:trPr>
        <w:tc>
          <w:tcPr>
            <w:tcW w:w="234" w:type="pct"/>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rsidR="00734070" w:rsidRPr="00E023FD" w:rsidRDefault="00734070" w:rsidP="00734070">
            <w:pPr>
              <w:spacing w:after="0" w:line="240" w:lineRule="auto"/>
              <w:jc w:val="center"/>
              <w:rPr>
                <w:rFonts w:ascii="Calibri" w:eastAsia="Calibri" w:hAnsi="Calibri" w:cs="Times New Roman"/>
                <w:sz w:val="20"/>
                <w:szCs w:val="20"/>
                <w:lang w:val="es-ES"/>
              </w:rPr>
            </w:pPr>
            <w:r w:rsidRPr="00E023FD">
              <w:rPr>
                <w:rFonts w:ascii="Calibri" w:eastAsia="Calibri" w:hAnsi="Calibri" w:cs="Times New Roman"/>
                <w:sz w:val="20"/>
                <w:szCs w:val="20"/>
                <w:lang w:val="es-ES"/>
              </w:rPr>
              <w:t>Reporte de avance 1</w:t>
            </w:r>
          </w:p>
        </w:tc>
        <w:tc>
          <w:tcPr>
            <w:tcW w:w="2224"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del </w:t>
            </w:r>
            <w:proofErr w:type="spellStart"/>
            <w:r>
              <w:rPr>
                <w:rFonts w:ascii="Calibri" w:eastAsia="Calibri" w:hAnsi="Calibri" w:cs="Times New Roman"/>
                <w:sz w:val="20"/>
                <w:szCs w:val="20"/>
                <w:lang w:val="es-ES"/>
              </w:rPr>
              <w:t>PdC</w:t>
            </w:r>
            <w:proofErr w:type="spellEnd"/>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r w:rsidR="00734070" w:rsidRPr="008D7BE2" w:rsidTr="00734070">
        <w:trPr>
          <w:trHeight w:val="379"/>
        </w:trPr>
        <w:tc>
          <w:tcPr>
            <w:tcW w:w="234" w:type="pct"/>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rsidR="00734070" w:rsidRPr="00E023FD" w:rsidRDefault="00734070" w:rsidP="00734070">
            <w:pPr>
              <w:spacing w:after="0" w:line="240" w:lineRule="auto"/>
              <w:jc w:val="center"/>
              <w:rPr>
                <w:rFonts w:ascii="Calibri" w:eastAsia="Calibri" w:hAnsi="Calibri" w:cs="Times New Roman"/>
                <w:sz w:val="20"/>
                <w:szCs w:val="20"/>
                <w:lang w:val="es-ES"/>
              </w:rPr>
            </w:pPr>
            <w:r w:rsidRPr="00E023FD">
              <w:rPr>
                <w:rFonts w:ascii="Calibri" w:eastAsia="Calibri" w:hAnsi="Calibri" w:cs="Times New Roman"/>
                <w:sz w:val="20"/>
                <w:szCs w:val="20"/>
                <w:lang w:val="es-ES"/>
              </w:rPr>
              <w:t>Reporte de avance 2</w:t>
            </w:r>
          </w:p>
        </w:tc>
        <w:tc>
          <w:tcPr>
            <w:tcW w:w="2224"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del </w:t>
            </w:r>
            <w:proofErr w:type="spellStart"/>
            <w:r>
              <w:rPr>
                <w:rFonts w:ascii="Calibri" w:eastAsia="Calibri" w:hAnsi="Calibri" w:cs="Times New Roman"/>
                <w:sz w:val="20"/>
                <w:szCs w:val="20"/>
                <w:lang w:val="es-ES"/>
              </w:rPr>
              <w:t>PdC</w:t>
            </w:r>
            <w:proofErr w:type="spellEnd"/>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r w:rsidR="00734070" w:rsidRPr="008D7BE2" w:rsidTr="00734070">
        <w:trPr>
          <w:trHeight w:val="379"/>
        </w:trPr>
        <w:tc>
          <w:tcPr>
            <w:tcW w:w="234" w:type="pct"/>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rsidR="00734070"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3</w:t>
            </w:r>
          </w:p>
        </w:tc>
        <w:tc>
          <w:tcPr>
            <w:tcW w:w="2224"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del </w:t>
            </w:r>
            <w:proofErr w:type="spellStart"/>
            <w:r>
              <w:rPr>
                <w:rFonts w:ascii="Calibri" w:eastAsia="Calibri" w:hAnsi="Calibri" w:cs="Times New Roman"/>
                <w:sz w:val="20"/>
                <w:szCs w:val="20"/>
                <w:lang w:val="es-ES"/>
              </w:rPr>
              <w:t>PdC</w:t>
            </w:r>
            <w:proofErr w:type="spellEnd"/>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r w:rsidR="00E023FD" w:rsidRPr="008D7BE2" w:rsidTr="00734070">
        <w:trPr>
          <w:trHeight w:val="379"/>
        </w:trPr>
        <w:tc>
          <w:tcPr>
            <w:tcW w:w="234" w:type="pct"/>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seguimiento 1</w:t>
            </w:r>
          </w:p>
        </w:tc>
        <w:tc>
          <w:tcPr>
            <w:tcW w:w="2224" w:type="pct"/>
            <w:vAlign w:val="center"/>
          </w:tcPr>
          <w:p w:rsidR="00E023FD" w:rsidRPr="00E023FD" w:rsidRDefault="00E023FD" w:rsidP="008D7BE2">
            <w:pPr>
              <w:spacing w:after="0" w:line="240" w:lineRule="auto"/>
              <w:jc w:val="center"/>
              <w:rPr>
                <w:rFonts w:ascii="Calibri" w:eastAsia="Calibri" w:hAnsi="Calibri" w:cs="Times New Roman"/>
                <w:color w:val="000000" w:themeColor="text1"/>
                <w:sz w:val="20"/>
                <w:szCs w:val="20"/>
                <w:lang w:val="es-ES"/>
              </w:rPr>
            </w:pPr>
            <w:r w:rsidRPr="00E023FD">
              <w:rPr>
                <w:rFonts w:ascii="Calibri" w:eastAsia="Calibri" w:hAnsi="Calibri" w:cs="Times New Roman"/>
                <w:bCs/>
                <w:color w:val="000000" w:themeColor="text1"/>
                <w:sz w:val="20"/>
                <w:szCs w:val="20"/>
                <w:lang w:val="es-ES" w:eastAsia="es-ES"/>
              </w:rPr>
              <w:t xml:space="preserve">Documentación entregada por el titular como medio para verificar el cumplimiento de las acciones establecidas en el </w:t>
            </w:r>
            <w:proofErr w:type="spellStart"/>
            <w:r w:rsidRPr="00E023FD">
              <w:rPr>
                <w:rFonts w:ascii="Calibri" w:eastAsia="Calibri" w:hAnsi="Calibri" w:cs="Times New Roman"/>
                <w:bCs/>
                <w:color w:val="000000" w:themeColor="text1"/>
                <w:sz w:val="20"/>
                <w:szCs w:val="20"/>
                <w:lang w:val="es-ES" w:eastAsia="es-ES"/>
              </w:rPr>
              <w:t>PdeC</w:t>
            </w:r>
            <w:proofErr w:type="spellEnd"/>
          </w:p>
        </w:tc>
        <w:tc>
          <w:tcPr>
            <w:tcW w:w="1547" w:type="pct"/>
            <w:vAlign w:val="center"/>
          </w:tcPr>
          <w:p w:rsidR="00E023FD" w:rsidRPr="008D7BE2" w:rsidRDefault="00E023FD" w:rsidP="007F78E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fuera de plazo</w:t>
            </w:r>
          </w:p>
        </w:tc>
      </w:tr>
      <w:tr w:rsidR="00E023FD" w:rsidRPr="008D7BE2" w:rsidTr="00734070">
        <w:trPr>
          <w:trHeight w:val="379"/>
        </w:trPr>
        <w:tc>
          <w:tcPr>
            <w:tcW w:w="234" w:type="pct"/>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seguimiento 2</w:t>
            </w:r>
          </w:p>
        </w:tc>
        <w:tc>
          <w:tcPr>
            <w:tcW w:w="2224" w:type="pct"/>
            <w:vAlign w:val="center"/>
          </w:tcPr>
          <w:p w:rsidR="00E023FD" w:rsidRPr="00E023FD" w:rsidRDefault="00E023FD" w:rsidP="008D7BE2">
            <w:pPr>
              <w:spacing w:after="0" w:line="240" w:lineRule="auto"/>
              <w:jc w:val="center"/>
              <w:rPr>
                <w:rFonts w:ascii="Calibri" w:eastAsia="Calibri" w:hAnsi="Calibri" w:cs="Times New Roman"/>
                <w:color w:val="000000" w:themeColor="text1"/>
                <w:sz w:val="20"/>
                <w:szCs w:val="20"/>
                <w:lang w:val="es-ES"/>
              </w:rPr>
            </w:pPr>
            <w:r w:rsidRPr="00E023FD">
              <w:rPr>
                <w:rFonts w:ascii="Calibri" w:eastAsia="Calibri" w:hAnsi="Calibri" w:cs="Times New Roman"/>
                <w:bCs/>
                <w:color w:val="000000" w:themeColor="text1"/>
                <w:sz w:val="20"/>
                <w:szCs w:val="20"/>
                <w:lang w:val="es-ES" w:eastAsia="es-ES"/>
              </w:rPr>
              <w:t xml:space="preserve">Documentación entregada por el titular como medio para verificar el cumplimiento de las acciones establecidas en el </w:t>
            </w:r>
            <w:proofErr w:type="spellStart"/>
            <w:r w:rsidRPr="00E023FD">
              <w:rPr>
                <w:rFonts w:ascii="Calibri" w:eastAsia="Calibri" w:hAnsi="Calibri" w:cs="Times New Roman"/>
                <w:bCs/>
                <w:color w:val="000000" w:themeColor="text1"/>
                <w:sz w:val="20"/>
                <w:szCs w:val="20"/>
                <w:lang w:val="es-ES" w:eastAsia="es-ES"/>
              </w:rPr>
              <w:t>PdeC</w:t>
            </w:r>
            <w:proofErr w:type="spellEnd"/>
          </w:p>
        </w:tc>
        <w:tc>
          <w:tcPr>
            <w:tcW w:w="1547" w:type="pct"/>
            <w:vAlign w:val="center"/>
          </w:tcPr>
          <w:p w:rsidR="00E023FD" w:rsidRPr="008D7BE2" w:rsidRDefault="00E023FD" w:rsidP="007F78E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fuera de plazo</w:t>
            </w:r>
          </w:p>
        </w:tc>
      </w:tr>
      <w:tr w:rsidR="00E023FD" w:rsidRPr="008D7BE2" w:rsidTr="00734070">
        <w:trPr>
          <w:trHeight w:val="379"/>
        </w:trPr>
        <w:tc>
          <w:tcPr>
            <w:tcW w:w="234" w:type="pct"/>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rsidR="00E023FD" w:rsidRDefault="00E023F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seguimiento 3</w:t>
            </w:r>
          </w:p>
        </w:tc>
        <w:tc>
          <w:tcPr>
            <w:tcW w:w="2224" w:type="pct"/>
            <w:vAlign w:val="center"/>
          </w:tcPr>
          <w:p w:rsidR="00E023FD" w:rsidRPr="00E023FD" w:rsidRDefault="00E023FD" w:rsidP="008D7BE2">
            <w:pPr>
              <w:spacing w:after="0" w:line="240" w:lineRule="auto"/>
              <w:jc w:val="center"/>
              <w:rPr>
                <w:rFonts w:ascii="Calibri" w:eastAsia="Calibri" w:hAnsi="Calibri" w:cs="Times New Roman"/>
                <w:color w:val="000000" w:themeColor="text1"/>
                <w:sz w:val="20"/>
                <w:szCs w:val="20"/>
                <w:lang w:val="es-ES"/>
              </w:rPr>
            </w:pPr>
            <w:r w:rsidRPr="00E023FD">
              <w:rPr>
                <w:rFonts w:ascii="Calibri" w:eastAsia="Calibri" w:hAnsi="Calibri" w:cs="Times New Roman"/>
                <w:bCs/>
                <w:color w:val="000000" w:themeColor="text1"/>
                <w:sz w:val="20"/>
                <w:szCs w:val="20"/>
                <w:lang w:val="es-ES" w:eastAsia="es-ES"/>
              </w:rPr>
              <w:t xml:space="preserve">Documentación entregada por el titular como medio para verificar el cumplimiento de las acciones establecidas en el </w:t>
            </w:r>
            <w:proofErr w:type="spellStart"/>
            <w:r w:rsidRPr="00E023FD">
              <w:rPr>
                <w:rFonts w:ascii="Calibri" w:eastAsia="Calibri" w:hAnsi="Calibri" w:cs="Times New Roman"/>
                <w:bCs/>
                <w:color w:val="000000" w:themeColor="text1"/>
                <w:sz w:val="20"/>
                <w:szCs w:val="20"/>
                <w:lang w:val="es-ES" w:eastAsia="es-ES"/>
              </w:rPr>
              <w:t>PdeC</w:t>
            </w:r>
            <w:proofErr w:type="spellEnd"/>
          </w:p>
        </w:tc>
        <w:tc>
          <w:tcPr>
            <w:tcW w:w="1547" w:type="pct"/>
            <w:vAlign w:val="center"/>
          </w:tcPr>
          <w:p w:rsidR="00E023FD" w:rsidRPr="008D7BE2" w:rsidRDefault="00E023FD" w:rsidP="007F78E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fuera de plazo</w:t>
            </w:r>
          </w:p>
        </w:tc>
      </w:tr>
      <w:tr w:rsidR="00734070" w:rsidRPr="00734070" w:rsidTr="00734070">
        <w:trPr>
          <w:trHeight w:val="379"/>
        </w:trPr>
        <w:tc>
          <w:tcPr>
            <w:tcW w:w="234" w:type="pct"/>
          </w:tcPr>
          <w:p w:rsidR="00734070"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70" w:type="dxa"/>
              <w:bottom w:w="0" w:type="dxa"/>
              <w:right w:w="70" w:type="dxa"/>
            </w:tcMar>
            <w:vAlign w:val="center"/>
          </w:tcPr>
          <w:p w:rsidR="00734070" w:rsidRPr="00734070" w:rsidRDefault="00734070" w:rsidP="00734070">
            <w:pPr>
              <w:spacing w:after="0" w:line="240" w:lineRule="auto"/>
              <w:jc w:val="center"/>
              <w:rPr>
                <w:rFonts w:ascii="Calibri" w:eastAsia="Calibri" w:hAnsi="Calibri" w:cs="Times New Roman"/>
                <w:sz w:val="20"/>
                <w:szCs w:val="20"/>
              </w:rPr>
            </w:pPr>
            <w:r w:rsidRPr="00734070">
              <w:rPr>
                <w:rFonts w:ascii="Calibri" w:eastAsia="Calibri" w:hAnsi="Calibri" w:cs="Times New Roman"/>
                <w:sz w:val="20"/>
                <w:szCs w:val="20"/>
              </w:rPr>
              <w:t xml:space="preserve">Carta </w:t>
            </w:r>
            <w:proofErr w:type="spellStart"/>
            <w:r w:rsidRPr="00734070">
              <w:rPr>
                <w:rFonts w:ascii="Calibri" w:eastAsia="Calibri" w:hAnsi="Calibri" w:cs="Times New Roman"/>
                <w:sz w:val="20"/>
                <w:szCs w:val="20"/>
              </w:rPr>
              <w:t>Walmart</w:t>
            </w:r>
            <w:proofErr w:type="spellEnd"/>
            <w:r w:rsidRPr="00734070">
              <w:rPr>
                <w:rFonts w:ascii="Calibri" w:eastAsia="Calibri" w:hAnsi="Calibri" w:cs="Times New Roman"/>
                <w:sz w:val="20"/>
                <w:szCs w:val="20"/>
              </w:rPr>
              <w:t xml:space="preserve"> Chile S.A., del 08 de mayo de 2020</w:t>
            </w:r>
          </w:p>
        </w:tc>
        <w:tc>
          <w:tcPr>
            <w:tcW w:w="2224" w:type="pct"/>
            <w:vAlign w:val="center"/>
          </w:tcPr>
          <w:p w:rsidR="00734070" w:rsidRPr="00734070" w:rsidRDefault="00734070" w:rsidP="00734070">
            <w:pPr>
              <w:spacing w:after="0" w:line="240" w:lineRule="auto"/>
              <w:jc w:val="center"/>
              <w:rPr>
                <w:rFonts w:ascii="Calibri" w:eastAsia="Calibri" w:hAnsi="Calibri" w:cs="Times New Roman"/>
                <w:bCs/>
                <w:color w:val="000000" w:themeColor="text1"/>
                <w:sz w:val="20"/>
                <w:szCs w:val="20"/>
                <w:lang w:eastAsia="es-ES"/>
              </w:rPr>
            </w:pPr>
            <w:r>
              <w:rPr>
                <w:rFonts w:ascii="Calibri" w:eastAsia="Calibri" w:hAnsi="Calibri" w:cs="Times New Roman"/>
                <w:bCs/>
                <w:color w:val="000000" w:themeColor="text1"/>
                <w:sz w:val="20"/>
                <w:szCs w:val="20"/>
                <w:lang w:eastAsia="es-ES"/>
              </w:rPr>
              <w:t xml:space="preserve">Responde a Resolución Exenta SMA N°631/2020 </w:t>
            </w:r>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r w:rsidR="00734070" w:rsidRPr="00734070" w:rsidTr="00734070">
        <w:trPr>
          <w:trHeight w:val="379"/>
        </w:trPr>
        <w:tc>
          <w:tcPr>
            <w:tcW w:w="234" w:type="pct"/>
          </w:tcPr>
          <w:p w:rsidR="00734070" w:rsidRDefault="00734070" w:rsidP="007340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95" w:type="pct"/>
            <w:tcMar>
              <w:top w:w="0" w:type="dxa"/>
              <w:left w:w="70" w:type="dxa"/>
              <w:bottom w:w="0" w:type="dxa"/>
              <w:right w:w="70" w:type="dxa"/>
            </w:tcMar>
            <w:vAlign w:val="center"/>
          </w:tcPr>
          <w:p w:rsidR="00734070" w:rsidRPr="00734070" w:rsidRDefault="00734070" w:rsidP="00734070">
            <w:pPr>
              <w:spacing w:after="0" w:line="240" w:lineRule="auto"/>
              <w:jc w:val="center"/>
              <w:rPr>
                <w:rFonts w:ascii="Calibri" w:eastAsia="Calibri" w:hAnsi="Calibri" w:cs="Times New Roman"/>
                <w:sz w:val="20"/>
                <w:szCs w:val="20"/>
              </w:rPr>
            </w:pPr>
            <w:r w:rsidRPr="00734070">
              <w:rPr>
                <w:rFonts w:ascii="Calibri" w:eastAsia="Calibri" w:hAnsi="Calibri" w:cs="Times New Roman"/>
                <w:sz w:val="20"/>
                <w:szCs w:val="20"/>
              </w:rPr>
              <w:t xml:space="preserve">Carta </w:t>
            </w:r>
            <w:proofErr w:type="spellStart"/>
            <w:r w:rsidRPr="00734070">
              <w:rPr>
                <w:rFonts w:ascii="Calibri" w:eastAsia="Calibri" w:hAnsi="Calibri" w:cs="Times New Roman"/>
                <w:sz w:val="20"/>
                <w:szCs w:val="20"/>
              </w:rPr>
              <w:t>Walmart</w:t>
            </w:r>
            <w:proofErr w:type="spellEnd"/>
            <w:r w:rsidRPr="00734070">
              <w:rPr>
                <w:rFonts w:ascii="Calibri" w:eastAsia="Calibri" w:hAnsi="Calibri" w:cs="Times New Roman"/>
                <w:sz w:val="20"/>
                <w:szCs w:val="20"/>
              </w:rPr>
              <w:t xml:space="preserve"> Chile S.A. del 13 de mayo de 2020</w:t>
            </w:r>
          </w:p>
        </w:tc>
        <w:tc>
          <w:tcPr>
            <w:tcW w:w="2224" w:type="pct"/>
            <w:vAlign w:val="center"/>
          </w:tcPr>
          <w:p w:rsidR="00734070" w:rsidRPr="00734070" w:rsidRDefault="00734070" w:rsidP="00734070">
            <w:pPr>
              <w:spacing w:after="0" w:line="240" w:lineRule="auto"/>
              <w:jc w:val="center"/>
              <w:rPr>
                <w:rFonts w:ascii="Calibri" w:eastAsia="Calibri" w:hAnsi="Calibri" w:cs="Times New Roman"/>
                <w:bCs/>
                <w:color w:val="000000" w:themeColor="text1"/>
                <w:sz w:val="20"/>
                <w:szCs w:val="20"/>
                <w:lang w:eastAsia="es-ES"/>
              </w:rPr>
            </w:pPr>
            <w:r>
              <w:rPr>
                <w:rFonts w:ascii="Calibri" w:eastAsia="Calibri" w:hAnsi="Calibri" w:cs="Times New Roman"/>
                <w:bCs/>
                <w:color w:val="000000" w:themeColor="text1"/>
                <w:sz w:val="20"/>
                <w:szCs w:val="20"/>
                <w:lang w:eastAsia="es-ES"/>
              </w:rPr>
              <w:t>Responde a Resolución Exenta SMA N°631/2020</w:t>
            </w:r>
          </w:p>
        </w:tc>
        <w:tc>
          <w:tcPr>
            <w:tcW w:w="1547" w:type="pct"/>
            <w:vAlign w:val="center"/>
          </w:tcPr>
          <w:p w:rsidR="00734070" w:rsidRPr="008D7BE2" w:rsidRDefault="00734070" w:rsidP="007340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 estipulado</w:t>
            </w:r>
          </w:p>
        </w:tc>
      </w:tr>
    </w:tbl>
    <w:p w:rsidR="00613EF9" w:rsidRPr="00734070" w:rsidRDefault="00613EF9" w:rsidP="008D7BE2">
      <w:pPr>
        <w:spacing w:line="240" w:lineRule="auto"/>
        <w:rPr>
          <w:rFonts w:ascii="Calibri" w:eastAsia="Calibri" w:hAnsi="Calibri" w:cs="Calibri"/>
          <w:sz w:val="28"/>
          <w:szCs w:val="32"/>
        </w:rPr>
      </w:pPr>
    </w:p>
    <w:p w:rsidR="00613EF9" w:rsidRPr="00734070" w:rsidRDefault="00613EF9">
      <w:pPr>
        <w:rPr>
          <w:rFonts w:ascii="Calibri" w:eastAsia="Calibri" w:hAnsi="Calibri" w:cs="Calibri"/>
          <w:sz w:val="28"/>
          <w:szCs w:val="32"/>
        </w:rPr>
      </w:pPr>
      <w:r w:rsidRPr="00734070">
        <w:rPr>
          <w:rFonts w:ascii="Calibri" w:eastAsia="Calibri" w:hAnsi="Calibri" w:cs="Calibri"/>
          <w:sz w:val="28"/>
          <w:szCs w:val="32"/>
        </w:rPr>
        <w:br w:type="page"/>
      </w:r>
    </w:p>
    <w:p w:rsidR="008D7BE2" w:rsidRDefault="008D7BE2" w:rsidP="008D7BE2">
      <w:pPr>
        <w:pStyle w:val="Ttulo1"/>
      </w:pPr>
      <w:bookmarkStart w:id="39" w:name="_Toc382381121"/>
      <w:bookmarkStart w:id="40" w:name="_Toc391299717"/>
      <w:bookmarkStart w:id="41" w:name="_Toc40884335"/>
      <w:bookmarkStart w:id="42" w:name="_Toc390777030"/>
      <w:bookmarkStart w:id="43" w:name="_Toc449085419"/>
      <w:r w:rsidRPr="008D7BE2">
        <w:lastRenderedPageBreak/>
        <w:t>EVALUACIÓN DEL PLAN DE ACCIONES Y METAS CONTENIDO EN EL PROGRAMA DE CUMPLIMIENTO</w:t>
      </w:r>
      <w:bookmarkEnd w:id="39"/>
      <w:bookmarkEnd w:id="40"/>
      <w:r w:rsidRPr="008D7BE2">
        <w:t>.</w:t>
      </w:r>
      <w:bookmarkEnd w:id="41"/>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066"/>
        <w:gridCol w:w="2712"/>
        <w:gridCol w:w="1570"/>
        <w:gridCol w:w="1397"/>
        <w:gridCol w:w="1655"/>
        <w:gridCol w:w="1951"/>
        <w:gridCol w:w="3211"/>
      </w:tblGrid>
      <w:tr w:rsidR="008D7BE2" w:rsidRPr="008D7BE2" w:rsidTr="006B481F">
        <w:trPr>
          <w:trHeight w:val="687"/>
        </w:trPr>
        <w:tc>
          <w:tcPr>
            <w:tcW w:w="5000" w:type="pct"/>
            <w:gridSpan w:val="7"/>
            <w:shd w:val="clear" w:color="auto" w:fill="D9D9D9" w:themeFill="background1" w:themeFillShade="D9"/>
            <w:vAlign w:val="center"/>
          </w:tcPr>
          <w:bookmarkEnd w:id="42"/>
          <w:bookmarkEnd w:id="43"/>
          <w:p w:rsidR="008D7BE2" w:rsidRPr="008D7BE2" w:rsidRDefault="000E6608" w:rsidP="0052728B">
            <w:pPr>
              <w:rPr>
                <w:b/>
                <w:highlight w:val="yellow"/>
              </w:rPr>
            </w:pPr>
            <w:r>
              <w:rPr>
                <w:b/>
              </w:rPr>
              <w:t>Hechos, actos y omisiones que constituyen la infracción</w:t>
            </w:r>
            <w:r w:rsidR="008D7BE2" w:rsidRPr="008D7BE2">
              <w:rPr>
                <w:b/>
              </w:rPr>
              <w:t>:</w:t>
            </w:r>
            <w:r>
              <w:t xml:space="preserve"> </w:t>
            </w:r>
            <w:r w:rsidR="0052728B" w:rsidRPr="0052728B">
              <w:rPr>
                <w:color w:val="000000" w:themeColor="text1"/>
              </w:rPr>
              <w:t>La obtención, con fecha 10 de marzo de 2016, de un Nivel de Presión Sonora Corregido (NPC) de 68 dB(A), en horario nocturno, en condición de medición externa, medido en un receptor sensible ubicado en Zona III.</w:t>
            </w:r>
          </w:p>
        </w:tc>
      </w:tr>
      <w:tr w:rsidR="000E6608" w:rsidRPr="008D7BE2" w:rsidTr="006B481F">
        <w:trPr>
          <w:trHeight w:val="687"/>
        </w:trPr>
        <w:tc>
          <w:tcPr>
            <w:tcW w:w="5000" w:type="pct"/>
            <w:gridSpan w:val="7"/>
            <w:shd w:val="clear" w:color="auto" w:fill="D9D9D9" w:themeFill="background1" w:themeFillShade="D9"/>
            <w:vAlign w:val="center"/>
          </w:tcPr>
          <w:p w:rsidR="000E6608" w:rsidRDefault="000E6608" w:rsidP="0052728B">
            <w:pPr>
              <w:rPr>
                <w:b/>
              </w:rPr>
            </w:pPr>
            <w:r>
              <w:rPr>
                <w:b/>
              </w:rPr>
              <w:t>Normativa pertinente:</w:t>
            </w:r>
            <w:r w:rsidR="00721EA6">
              <w:rPr>
                <w:b/>
              </w:rPr>
              <w:t xml:space="preserve"> </w:t>
            </w:r>
            <w:r w:rsidR="0052728B" w:rsidRPr="0052728B">
              <w:rPr>
                <w:color w:val="000000" w:themeColor="text1"/>
              </w:rPr>
              <w:t>D.S. N°38/11, Titulo IV, artículo 7°</w:t>
            </w:r>
          </w:p>
        </w:tc>
      </w:tr>
      <w:tr w:rsidR="008D7BE2" w:rsidRPr="008D7BE2" w:rsidTr="006B481F">
        <w:trPr>
          <w:trHeight w:val="687"/>
        </w:trPr>
        <w:tc>
          <w:tcPr>
            <w:tcW w:w="5000" w:type="pct"/>
            <w:gridSpan w:val="7"/>
            <w:shd w:val="clear" w:color="auto" w:fill="D9D9D9" w:themeFill="background1" w:themeFillShade="D9"/>
            <w:vAlign w:val="center"/>
          </w:tcPr>
          <w:p w:rsidR="008D7BE2" w:rsidRPr="0052728B" w:rsidRDefault="00721EA6" w:rsidP="0052728B">
            <w:pPr>
              <w:rPr>
                <w:color w:val="000000" w:themeColor="text1"/>
                <w:lang w:val="es-CL"/>
              </w:rPr>
            </w:pPr>
            <w:r>
              <w:rPr>
                <w:b/>
                <w:lang w:val="es-CL"/>
              </w:rPr>
              <w:t xml:space="preserve">Descripción de los efectos producidos por la infracción: </w:t>
            </w:r>
            <w:r w:rsidR="0052728B">
              <w:rPr>
                <w:color w:val="000000" w:themeColor="text1"/>
                <w:lang w:val="es-CL"/>
              </w:rPr>
              <w:t>No se constatan efectos negativos en el medio ambiente, como tampoco en la salud de la población.</w:t>
            </w:r>
          </w:p>
        </w:tc>
      </w:tr>
      <w:tr w:rsidR="00342DF2" w:rsidRPr="008D7BE2" w:rsidTr="00B6766B">
        <w:tc>
          <w:tcPr>
            <w:tcW w:w="393" w:type="pct"/>
            <w:shd w:val="clear" w:color="auto" w:fill="D9D9D9" w:themeFill="background1" w:themeFillShade="D9"/>
          </w:tcPr>
          <w:p w:rsidR="00342DF2" w:rsidRPr="008D7BE2" w:rsidRDefault="00342DF2" w:rsidP="001F6D60">
            <w:pPr>
              <w:jc w:val="center"/>
              <w:rPr>
                <w:b/>
              </w:rPr>
            </w:pPr>
            <w:r>
              <w:rPr>
                <w:b/>
              </w:rPr>
              <w:t xml:space="preserve">N° </w:t>
            </w:r>
          </w:p>
        </w:tc>
        <w:tc>
          <w:tcPr>
            <w:tcW w:w="1000"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79" w:type="pct"/>
            <w:shd w:val="clear" w:color="auto" w:fill="D9D9D9" w:themeFill="background1" w:themeFillShade="D9"/>
            <w:vAlign w:val="center"/>
          </w:tcPr>
          <w:p w:rsidR="001F6D60" w:rsidRPr="008D7BE2" w:rsidRDefault="00342DF2" w:rsidP="001F6D60">
            <w:pPr>
              <w:jc w:val="center"/>
              <w:rPr>
                <w:b/>
              </w:rPr>
            </w:pPr>
            <w:r>
              <w:rPr>
                <w:b/>
              </w:rPr>
              <w:t xml:space="preserve">Tipo de Acción </w:t>
            </w:r>
          </w:p>
          <w:p w:rsidR="00342DF2" w:rsidRPr="008D7BE2" w:rsidRDefault="00342DF2" w:rsidP="008D7BE2">
            <w:pPr>
              <w:jc w:val="center"/>
              <w:rPr>
                <w:b/>
              </w:rPr>
            </w:pPr>
          </w:p>
        </w:tc>
        <w:tc>
          <w:tcPr>
            <w:tcW w:w="515"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1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719"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84"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42DF2" w:rsidRPr="008D7BE2" w:rsidTr="00B6766B">
        <w:trPr>
          <w:trHeight w:val="556"/>
        </w:trPr>
        <w:tc>
          <w:tcPr>
            <w:tcW w:w="393" w:type="pct"/>
          </w:tcPr>
          <w:p w:rsidR="00342DF2" w:rsidRPr="008D7BE2" w:rsidRDefault="00022187" w:rsidP="008D7BE2">
            <w:r>
              <w:t>1</w:t>
            </w:r>
          </w:p>
        </w:tc>
        <w:tc>
          <w:tcPr>
            <w:tcW w:w="1000" w:type="pct"/>
          </w:tcPr>
          <w:p w:rsidR="00342DF2" w:rsidRDefault="00022187" w:rsidP="00022187">
            <w:r>
              <w:t>Programa de trabajo comunitario</w:t>
            </w:r>
          </w:p>
          <w:p w:rsidR="00022187" w:rsidRDefault="00022187" w:rsidP="00022187"/>
          <w:p w:rsidR="00823051" w:rsidRDefault="00022187" w:rsidP="00022187">
            <w:r>
              <w:t>El objetivo de esta actividad consiste en transparentar a la comunidad la situación del local y la carta Gantt asociada al proyecto. Se desarrollará trabajo de campo con las comunidades cercanas al local Express Lyon, sosteniendo reuniones con administradores y residentes de los edificios en donde se presentará el alcance del proyecto, hitos y plazos asociados a los trabajos de montaje, de la implementación de la acción N°2 del presente Programa de Cumplimiento, consistente en la insonorización acústica del local Express L</w:t>
            </w:r>
            <w:r w:rsidR="00823051">
              <w:t xml:space="preserve">yon. Para tales efectos, se detallarán las </w:t>
            </w:r>
            <w:r w:rsidR="00823051">
              <w:lastRenderedPageBreak/>
              <w:t xml:space="preserve">características técnicas de la medida, la efectividad de la misma, horarios en que se realizarán los trabajos e información sobre canales de contacto directo con </w:t>
            </w:r>
            <w:proofErr w:type="spellStart"/>
            <w:r w:rsidR="00823051">
              <w:t>Walmart</w:t>
            </w:r>
            <w:proofErr w:type="spellEnd"/>
            <w:r w:rsidR="00823051">
              <w:t xml:space="preserve"> Chile.</w:t>
            </w:r>
          </w:p>
          <w:p w:rsidR="00823051" w:rsidRDefault="00823051" w:rsidP="00022187"/>
          <w:p w:rsidR="00823051" w:rsidRPr="008D7BE2" w:rsidRDefault="00823051" w:rsidP="00022187">
            <w:r>
              <w:t>Para elegir las comunidades con las que se trabajará, se utilizará como criterio la cercanía al local Lyon, lo que implicará, al menos, la realización de reuniones con las comunidades que se encuentren en un radio no menor de 80 metros, contados desde la ubicación de la fuente emisora de ruidos molestos.</w:t>
            </w:r>
          </w:p>
        </w:tc>
        <w:tc>
          <w:tcPr>
            <w:tcW w:w="579" w:type="pct"/>
          </w:tcPr>
          <w:p w:rsidR="00342DF2" w:rsidRPr="008D7BE2" w:rsidRDefault="00875AFC" w:rsidP="008D7BE2">
            <w:r>
              <w:lastRenderedPageBreak/>
              <w:t>Por ejecutar</w:t>
            </w:r>
          </w:p>
        </w:tc>
        <w:tc>
          <w:tcPr>
            <w:tcW w:w="515" w:type="pct"/>
          </w:tcPr>
          <w:p w:rsidR="00342DF2" w:rsidRPr="008D7BE2" w:rsidRDefault="00875AFC" w:rsidP="008D7BE2">
            <w:r>
              <w:t xml:space="preserve">Para el trabajo comunitario, se considera contacto con las comunidades durante toda la extensión del </w:t>
            </w:r>
            <w:proofErr w:type="spellStart"/>
            <w:r>
              <w:t>PdC</w:t>
            </w:r>
            <w:proofErr w:type="spellEnd"/>
            <w:r>
              <w:t xml:space="preserve">, en donde se realizarán reuniones en forma Bimestral, con cada una de las comunidades cercanas al local, contado desde la fecha de aprobación del Programa de </w:t>
            </w:r>
            <w:r>
              <w:lastRenderedPageBreak/>
              <w:t>Cumplimiento para un periodo de 4 meses. Al respecto, la primera reunión, una vez identificadas las comunidades que serán parte del programa de trabajo, se realizará dentro del primer mes.</w:t>
            </w:r>
          </w:p>
        </w:tc>
        <w:tc>
          <w:tcPr>
            <w:tcW w:w="610" w:type="pct"/>
          </w:tcPr>
          <w:p w:rsidR="00342DF2" w:rsidRPr="008D7BE2" w:rsidRDefault="00875AFC" w:rsidP="008D7BE2">
            <w:r>
              <w:lastRenderedPageBreak/>
              <w:t>Reuniones con el 100% de las comunidades existentes en un radio de 80 metros contados desde la fuente de emisión de ruido.</w:t>
            </w:r>
          </w:p>
        </w:tc>
        <w:tc>
          <w:tcPr>
            <w:tcW w:w="719" w:type="pct"/>
          </w:tcPr>
          <w:p w:rsidR="00342DF2" w:rsidRPr="009E4097" w:rsidRDefault="009E4097" w:rsidP="008D7BE2">
            <w:pPr>
              <w:rPr>
                <w:b/>
              </w:rPr>
            </w:pPr>
            <w:r w:rsidRPr="009E4097">
              <w:rPr>
                <w:b/>
              </w:rPr>
              <w:t>Reporte inicial</w:t>
            </w:r>
          </w:p>
          <w:p w:rsidR="009E4097" w:rsidRDefault="009E4097" w:rsidP="008D7BE2"/>
          <w:p w:rsidR="009E4097" w:rsidRDefault="009E4097" w:rsidP="008D7BE2">
            <w:r>
              <w:t>Se informará a la SMA, en un plazo no superior a 15 días hábiles, contados desde la aprobación del Programa, el catastro de las comunidades con las que se realizará el trabajo comunitario.</w:t>
            </w:r>
          </w:p>
          <w:p w:rsidR="009E4097" w:rsidRDefault="009E4097" w:rsidP="008D7BE2"/>
          <w:p w:rsidR="009E4097" w:rsidRDefault="009E4097" w:rsidP="008D7BE2">
            <w:r>
              <w:t>El reporte contendrá georreferenciación de las comunidades involucradas, y datos de contacto de los administradores y/o representantes con los que se tomará contacto.</w:t>
            </w:r>
          </w:p>
          <w:p w:rsidR="009E4097" w:rsidRDefault="009E4097" w:rsidP="008D7BE2"/>
          <w:p w:rsidR="009E4097" w:rsidRPr="009E4097" w:rsidRDefault="009E4097" w:rsidP="008D7BE2">
            <w:pPr>
              <w:rPr>
                <w:b/>
              </w:rPr>
            </w:pPr>
            <w:r w:rsidRPr="009E4097">
              <w:rPr>
                <w:b/>
              </w:rPr>
              <w:t>Reporte de avance</w:t>
            </w:r>
          </w:p>
          <w:p w:rsidR="009E4097" w:rsidRDefault="009E4097" w:rsidP="008D7BE2"/>
          <w:p w:rsidR="009E4097" w:rsidRDefault="009E4097" w:rsidP="008D7BE2">
            <w:r>
              <w:t>Se presentará actas de reunión sostenidas con las comunidades cercanas al local Express Lyon, además de la información entregada sobre el proyecto.</w:t>
            </w:r>
          </w:p>
          <w:p w:rsidR="009E4097" w:rsidRDefault="009E4097" w:rsidP="008D7BE2"/>
          <w:p w:rsidR="009E4097" w:rsidRPr="008D7BE2" w:rsidRDefault="009E4097" w:rsidP="008D7BE2">
            <w:r>
              <w:t>El informe de avance de esta acción se remitirá en forma bimestral a la SMA, en un plazo de máximo de 5 días hábiles, transcurrido desde la realización de reunión con las comunidades</w:t>
            </w:r>
          </w:p>
        </w:tc>
        <w:tc>
          <w:tcPr>
            <w:tcW w:w="1184" w:type="pct"/>
          </w:tcPr>
          <w:p w:rsidR="00342DF2" w:rsidRDefault="009973B3" w:rsidP="00236D0D">
            <w:pPr>
              <w:jc w:val="both"/>
            </w:pPr>
            <w:r>
              <w:lastRenderedPageBreak/>
              <w:t>Con fecha 26 de febrero de 2018, el titular hizo entrega del</w:t>
            </w:r>
            <w:r w:rsidR="00086B9F">
              <w:t xml:space="preserve"> </w:t>
            </w:r>
            <w:r w:rsidR="006A5A40" w:rsidRPr="006A5A40">
              <w:rPr>
                <w:b/>
              </w:rPr>
              <w:t>reporte inicial</w:t>
            </w:r>
            <w:r>
              <w:t>, en donde incluyó</w:t>
            </w:r>
            <w:r w:rsidR="00086B9F">
              <w:t xml:space="preserve"> un documento Word denominado “Catastro de Comunidades para Programa de Trabajo comunitario”. En este, se indica que se realizó trabajo de campo el día 13 de febrero en sector aledaño a la fuente emisora, según los siguientes criterios:</w:t>
            </w:r>
          </w:p>
          <w:p w:rsidR="00086B9F" w:rsidRDefault="00086B9F" w:rsidP="004C071B">
            <w:pPr>
              <w:pStyle w:val="Prrafodelista"/>
              <w:numPr>
                <w:ilvl w:val="0"/>
                <w:numId w:val="26"/>
              </w:numPr>
              <w:ind w:left="309" w:hanging="269"/>
            </w:pPr>
            <w:r>
              <w:t>Distancia: Se consideran los receptores ubicados dentro de un radio de 80 metros, contados desde la fuente emisora de ruido (condensador).</w:t>
            </w:r>
          </w:p>
          <w:p w:rsidR="00086B9F" w:rsidRDefault="00086B9F" w:rsidP="004C071B">
            <w:pPr>
              <w:pStyle w:val="Prrafodelista"/>
              <w:numPr>
                <w:ilvl w:val="0"/>
                <w:numId w:val="26"/>
              </w:numPr>
              <w:ind w:left="309" w:hanging="269"/>
            </w:pPr>
            <w:r>
              <w:t>Naturaleza: Se consideran aquellos receptores de naturaleza residencial, omitiendo los edificios destinados a equipamientos y servicios.</w:t>
            </w:r>
          </w:p>
          <w:p w:rsidR="006A5A40" w:rsidRDefault="004A777C" w:rsidP="006A5A40">
            <w:pPr>
              <w:jc w:val="both"/>
            </w:pPr>
            <w:r>
              <w:t>Las comunidades que fueron finalmente seleccionadas</w:t>
            </w:r>
            <w:r w:rsidR="003842CB">
              <w:t xml:space="preserve"> para el </w:t>
            </w:r>
            <w:r w:rsidR="003842CB">
              <w:lastRenderedPageBreak/>
              <w:t>trabajo comunitario,</w:t>
            </w:r>
            <w:r w:rsidR="00F4776C">
              <w:t xml:space="preserve"> son aquellas que se enlistan en</w:t>
            </w:r>
            <w:r w:rsidR="00537BAB">
              <w:t xml:space="preserve"> </w:t>
            </w:r>
            <w:r w:rsidR="00537BAB">
              <w:fldChar w:fldCharType="begin"/>
            </w:r>
            <w:r w:rsidR="00537BAB">
              <w:instrText xml:space="preserve"> REF _Ref36022397 \h  \* MERGEFORMAT </w:instrText>
            </w:r>
            <w:r w:rsidR="00537BAB">
              <w:fldChar w:fldCharType="separate"/>
            </w:r>
            <w:r w:rsidR="00537BAB" w:rsidRPr="00537BAB">
              <w:rPr>
                <w:b/>
              </w:rPr>
              <w:t>Tabla 1</w:t>
            </w:r>
            <w:r w:rsidR="00537BAB" w:rsidRPr="00537BAB">
              <w:t>.</w:t>
            </w:r>
            <w:r w:rsidR="00537BAB">
              <w:fldChar w:fldCharType="end"/>
            </w:r>
            <w:r>
              <w:t xml:space="preserve"> </w:t>
            </w:r>
            <w:r w:rsidR="00F4776C">
              <w:t xml:space="preserve">A su vez, adjunto al documento </w:t>
            </w:r>
            <w:r w:rsidR="00F4776C" w:rsidRPr="00F4776C">
              <w:rPr>
                <w:b/>
              </w:rPr>
              <w:t>reporte inicial</w:t>
            </w:r>
            <w:r w:rsidR="00F4776C">
              <w:t xml:space="preserve">, se incluyó un </w:t>
            </w:r>
            <w:r>
              <w:t>archivo .KMZ</w:t>
            </w:r>
            <w:r w:rsidR="00F4776C">
              <w:t>, donde se puede</w:t>
            </w:r>
            <w:r>
              <w:t xml:space="preserve"> obse</w:t>
            </w:r>
            <w:r w:rsidR="00F4776C">
              <w:t>rvar la ubicación de cada una de las comunidades nominadas</w:t>
            </w:r>
            <w:r>
              <w:t xml:space="preserve"> (ver</w:t>
            </w:r>
            <w:r w:rsidR="00537BAB">
              <w:t xml:space="preserve"> </w:t>
            </w:r>
            <w:r w:rsidR="00537BAB" w:rsidRPr="00537BAB">
              <w:rPr>
                <w:b/>
              </w:rPr>
              <w:fldChar w:fldCharType="begin"/>
            </w:r>
            <w:r w:rsidR="00537BAB" w:rsidRPr="00537BAB">
              <w:rPr>
                <w:b/>
              </w:rPr>
              <w:instrText xml:space="preserve"> REF _Ref36022433 \h  \* MERGEFORMAT </w:instrText>
            </w:r>
            <w:r w:rsidR="00537BAB" w:rsidRPr="00537BAB">
              <w:rPr>
                <w:b/>
              </w:rPr>
            </w:r>
            <w:r w:rsidR="00537BAB" w:rsidRPr="00537BAB">
              <w:rPr>
                <w:b/>
              </w:rPr>
              <w:fldChar w:fldCharType="separate"/>
            </w:r>
            <w:r w:rsidR="00537BAB" w:rsidRPr="00537BAB">
              <w:rPr>
                <w:b/>
              </w:rPr>
              <w:t>Mapa 1</w:t>
            </w:r>
            <w:r w:rsidR="00537BAB" w:rsidRPr="00537BAB">
              <w:rPr>
                <w:b/>
              </w:rPr>
              <w:fldChar w:fldCharType="end"/>
            </w:r>
            <w:r>
              <w:t>).</w:t>
            </w:r>
            <w:r w:rsidR="0016635C">
              <w:t xml:space="preserve"> A su vez, e</w:t>
            </w:r>
            <w:r>
              <w:t xml:space="preserve">n </w:t>
            </w:r>
            <w:r w:rsidR="002410A6" w:rsidRPr="002410A6">
              <w:rPr>
                <w:b/>
              </w:rPr>
              <w:t>reporte inicial</w:t>
            </w:r>
            <w:r w:rsidR="006D7DE9">
              <w:rPr>
                <w:b/>
              </w:rPr>
              <w:t>,</w:t>
            </w:r>
            <w:r w:rsidR="00AF51F5">
              <w:t xml:space="preserve"> </w:t>
            </w:r>
            <w:r>
              <w:t xml:space="preserve">se </w:t>
            </w:r>
            <w:r w:rsidR="00AF51F5">
              <w:t>señala</w:t>
            </w:r>
            <w:r>
              <w:t xml:space="preserve"> que </w:t>
            </w:r>
            <w:r w:rsidR="00AF51F5">
              <w:t xml:space="preserve">se tomó contacto con los administradores de </w:t>
            </w:r>
            <w:r w:rsidR="0016635C">
              <w:t>estas comunidades</w:t>
            </w:r>
            <w:r w:rsidR="00AF51F5">
              <w:t xml:space="preserve">, </w:t>
            </w:r>
            <w:r>
              <w:t>informándoles</w:t>
            </w:r>
            <w:r w:rsidR="00AF51F5">
              <w:t xml:space="preserve"> sobre el Programa </w:t>
            </w:r>
            <w:r>
              <w:t xml:space="preserve"> de Cumplimiento y sus etapas</w:t>
            </w:r>
            <w:r w:rsidR="00AF51F5">
              <w:t>.</w:t>
            </w:r>
            <w:r w:rsidR="006A5A40">
              <w:t xml:space="preserve"> </w:t>
            </w:r>
          </w:p>
          <w:p w:rsidR="006A5A40" w:rsidRDefault="006A5A40" w:rsidP="00AF51F5"/>
          <w:p w:rsidR="006A5A40" w:rsidRDefault="00E1682D" w:rsidP="00AF51F5">
            <w:pPr>
              <w:rPr>
                <w:b/>
              </w:rPr>
            </w:pPr>
            <w:r w:rsidRPr="00E1682D">
              <w:rPr>
                <w:b/>
              </w:rPr>
              <w:t>Reporte de avance</w:t>
            </w:r>
          </w:p>
          <w:p w:rsidR="00E1682D" w:rsidRDefault="00E1682D" w:rsidP="00AF51F5">
            <w:pPr>
              <w:rPr>
                <w:b/>
              </w:rPr>
            </w:pPr>
          </w:p>
          <w:p w:rsidR="006362BC" w:rsidRDefault="00280DFB" w:rsidP="00E1682D">
            <w:pPr>
              <w:jc w:val="both"/>
            </w:pPr>
            <w:r>
              <w:t>Con fecha 13 de marzo de 2018, a través de carta, e</w:t>
            </w:r>
            <w:r w:rsidR="009A6A66">
              <w:t>l titular entregó</w:t>
            </w:r>
            <w:r>
              <w:t xml:space="preserve"> el </w:t>
            </w:r>
            <w:r w:rsidR="00E1682D" w:rsidRPr="0076091F">
              <w:rPr>
                <w:b/>
              </w:rPr>
              <w:t>primer reporte de avance</w:t>
            </w:r>
            <w:r>
              <w:t>, por medio del cual se mostraron</w:t>
            </w:r>
            <w:r w:rsidR="007A187F">
              <w:t xml:space="preserve"> las cartas de invitación distribuidas</w:t>
            </w:r>
            <w:r w:rsidR="00721139">
              <w:t>,</w:t>
            </w:r>
            <w:r w:rsidR="00E31040">
              <w:t xml:space="preserve"> durante febrero 2018,</w:t>
            </w:r>
            <w:r w:rsidR="007A187F">
              <w:t xml:space="preserve"> a los administradores de las distintas comunidades cercanas, definid</w:t>
            </w:r>
            <w:r w:rsidR="00721139">
              <w:t>o</w:t>
            </w:r>
            <w:r w:rsidR="007A187F">
              <w:t>s en el reporte inicial (</w:t>
            </w:r>
            <w:r w:rsidR="0081127B">
              <w:t xml:space="preserve">ver </w:t>
            </w:r>
            <w:r w:rsidR="0081127B" w:rsidRPr="0081127B">
              <w:rPr>
                <w:b/>
              </w:rPr>
              <w:fldChar w:fldCharType="begin"/>
            </w:r>
            <w:r w:rsidR="0081127B" w:rsidRPr="0081127B">
              <w:rPr>
                <w:b/>
              </w:rPr>
              <w:instrText xml:space="preserve"> REF _Ref36022541 \h  \* MERGEFORMAT </w:instrText>
            </w:r>
            <w:r w:rsidR="0081127B" w:rsidRPr="0081127B">
              <w:rPr>
                <w:b/>
              </w:rPr>
            </w:r>
            <w:r w:rsidR="0081127B" w:rsidRPr="0081127B">
              <w:rPr>
                <w:b/>
              </w:rPr>
              <w:fldChar w:fldCharType="separate"/>
            </w:r>
            <w:r w:rsidR="0081127B" w:rsidRPr="0081127B">
              <w:rPr>
                <w:b/>
              </w:rPr>
              <w:t>Tabla 1</w:t>
            </w:r>
            <w:r w:rsidR="0081127B" w:rsidRPr="0081127B">
              <w:rPr>
                <w:b/>
              </w:rPr>
              <w:fldChar w:fldCharType="end"/>
            </w:r>
            <w:r w:rsidR="007A187F">
              <w:t>). P</w:t>
            </w:r>
            <w:r>
              <w:t>or este mismo medio</w:t>
            </w:r>
            <w:r w:rsidR="0016635C">
              <w:t>,</w:t>
            </w:r>
            <w:r>
              <w:t xml:space="preserve"> el titular entregó la información que presentó durante las reuniones</w:t>
            </w:r>
            <w:r w:rsidR="00E31040">
              <w:t xml:space="preserve"> con los vecinos</w:t>
            </w:r>
            <w:r>
              <w:t>, consistente en</w:t>
            </w:r>
            <w:r w:rsidR="0016635C">
              <w:t xml:space="preserve"> un documento que contiene las mejoras a implementar en</w:t>
            </w:r>
            <w:r>
              <w:t xml:space="preserve"> el proyecto de instalación de los nuevos condensadores.</w:t>
            </w:r>
          </w:p>
          <w:p w:rsidR="00E1682D" w:rsidRDefault="007A2220" w:rsidP="00E1682D">
            <w:pPr>
              <w:jc w:val="both"/>
            </w:pPr>
            <w:r>
              <w:t>Consecuentemente, s</w:t>
            </w:r>
            <w:r w:rsidR="006362BC">
              <w:t>e presentó</w:t>
            </w:r>
            <w:r>
              <w:t xml:space="preserve"> el acta de la reunión</w:t>
            </w:r>
            <w:r w:rsidR="006362BC">
              <w:t xml:space="preserve"> sostenida con los administradores. En esta, solo figura la firma de</w:t>
            </w:r>
            <w:r>
              <w:t xml:space="preserve">l señor René Correa, </w:t>
            </w:r>
            <w:r w:rsidR="006362BC">
              <w:lastRenderedPageBreak/>
              <w:t>representante de la comunidad Edificio Lota 2</w:t>
            </w:r>
            <w:r w:rsidR="00855616">
              <w:t>0</w:t>
            </w:r>
            <w:r w:rsidR="006362BC">
              <w:t>16.</w:t>
            </w:r>
          </w:p>
          <w:p w:rsidR="00F422FA" w:rsidRDefault="00F422FA" w:rsidP="00E1682D">
            <w:pPr>
              <w:jc w:val="both"/>
            </w:pPr>
          </w:p>
          <w:p w:rsidR="009F4444" w:rsidRDefault="00E31040" w:rsidP="00976687">
            <w:pPr>
              <w:jc w:val="both"/>
            </w:pPr>
            <w:r>
              <w:t xml:space="preserve">Posteriormente, con fecha 10 de abril de 2018, el titular hizo entrega del </w:t>
            </w:r>
            <w:r>
              <w:rPr>
                <w:b/>
              </w:rPr>
              <w:t>segundo reporte de avance</w:t>
            </w:r>
            <w:r w:rsidR="00512E9B">
              <w:t>. Adjunto a este documento se</w:t>
            </w:r>
            <w:r>
              <w:t xml:space="preserve"> facilitan</w:t>
            </w:r>
            <w:r w:rsidR="005D01B2">
              <w:t xml:space="preserve"> las invitaciones a reunión entregadas a los administradores de las comunidades, de fecha abril 2018. También se presenta el acta de reunión, donde solo firma la señora Nancy Arenas, de la JJVV Las Palmas (</w:t>
            </w:r>
            <w:r w:rsidR="00DB4282">
              <w:t>Administradora de edificio Lota 2230, Providencia, quien denunció la actividad</w:t>
            </w:r>
            <w:r w:rsidR="00E51F22">
              <w:t>), y el</w:t>
            </w:r>
            <w:r w:rsidR="00DB4282">
              <w:t xml:space="preserve"> documento minuta </w:t>
            </w:r>
            <w:r w:rsidR="00E51F22">
              <w:t xml:space="preserve">sobre </w:t>
            </w:r>
            <w:r w:rsidR="0076091F">
              <w:t>los temas a tratar</w:t>
            </w:r>
            <w:r w:rsidR="00DB4282">
              <w:t xml:space="preserve"> en la reunión, que son</w:t>
            </w:r>
            <w:r w:rsidR="0076091F">
              <w:t>, básicamente, las razones por el tiempo que demorarán los arreglos.</w:t>
            </w:r>
          </w:p>
          <w:p w:rsidR="0076091F" w:rsidRDefault="0076091F" w:rsidP="00976687">
            <w:pPr>
              <w:jc w:val="both"/>
            </w:pPr>
          </w:p>
          <w:p w:rsidR="00605326" w:rsidRDefault="00605326" w:rsidP="00605326">
            <w:pPr>
              <w:jc w:val="both"/>
            </w:pPr>
            <w:r>
              <w:t xml:space="preserve">Luego, con fecha 10 de mayo de 2018, el titular hizo entrega del </w:t>
            </w:r>
            <w:r>
              <w:rPr>
                <w:b/>
              </w:rPr>
              <w:t>tercer reporte de avance</w:t>
            </w:r>
            <w:r>
              <w:t>. A travé</w:t>
            </w:r>
            <w:r w:rsidR="00C55965">
              <w:t>s de este documento presentó</w:t>
            </w:r>
            <w:r>
              <w:t xml:space="preserve"> las cartas de fecha </w:t>
            </w:r>
            <w:r w:rsidR="00C55965">
              <w:t>mayo 2018, con las que se invitó</w:t>
            </w:r>
            <w:r>
              <w:t xml:space="preserve"> a las comunidades vecinas a una reunión</w:t>
            </w:r>
            <w:r w:rsidR="00C55965">
              <w:t>; y, c</w:t>
            </w:r>
            <w:r>
              <w:t>onsecuentemente, se presenta el listado de asistentes a esta reunión, donde solo se observa la firma de la Sra. Nancy Arenas, presidente de la JJVV Las P</w:t>
            </w:r>
            <w:r w:rsidR="00505538">
              <w:t>almas. Complementario a esto, adjuntó</w:t>
            </w:r>
            <w:r>
              <w:t xml:space="preserve"> carta firmada por el Sr. Sergio Rodríguez, administrador del edificio ubicado en Lota 2260, quien indica que no participará en el trabajo </w:t>
            </w:r>
            <w:r>
              <w:lastRenderedPageBreak/>
              <w:t xml:space="preserve">comunitario de </w:t>
            </w:r>
            <w:proofErr w:type="spellStart"/>
            <w:r>
              <w:t>Walmart</w:t>
            </w:r>
            <w:proofErr w:type="spellEnd"/>
            <w:r>
              <w:t xml:space="preserve"> Chile, debido a que no se encuentra afectado por los ruidos.</w:t>
            </w:r>
          </w:p>
          <w:p w:rsidR="009F4444" w:rsidRDefault="009F4444" w:rsidP="00976687">
            <w:pPr>
              <w:jc w:val="both"/>
            </w:pPr>
          </w:p>
          <w:p w:rsidR="00605326" w:rsidRPr="00E1682D" w:rsidRDefault="00771372" w:rsidP="00771372">
            <w:pPr>
              <w:jc w:val="both"/>
            </w:pPr>
            <w:r>
              <w:t xml:space="preserve">De la información proporcionada por el titular, entonces, se puede concluir que este ha realizado las gestiones necesarias para cumplir con lo comprometido con el </w:t>
            </w:r>
            <w:proofErr w:type="spellStart"/>
            <w:r>
              <w:t>PdC</w:t>
            </w:r>
            <w:proofErr w:type="spellEnd"/>
            <w:r>
              <w:t xml:space="preserve"> en cuanto a la comunicación con la comunidad; no obstante la baja convocatoria que obtuvo en las reuniones vecinales, a las cuales solo asistió </w:t>
            </w:r>
            <w:r w:rsidR="00855616">
              <w:t>Sr. René Correa y la Sra. Nancy Arenas.</w:t>
            </w:r>
          </w:p>
        </w:tc>
      </w:tr>
      <w:tr w:rsidR="00342DF2" w:rsidRPr="008D7BE2" w:rsidTr="00B6766B">
        <w:trPr>
          <w:trHeight w:val="556"/>
        </w:trPr>
        <w:tc>
          <w:tcPr>
            <w:tcW w:w="393" w:type="pct"/>
          </w:tcPr>
          <w:p w:rsidR="00342DF2" w:rsidRPr="008D7BE2" w:rsidRDefault="00823051" w:rsidP="008D7BE2">
            <w:r>
              <w:lastRenderedPageBreak/>
              <w:t>2</w:t>
            </w:r>
          </w:p>
        </w:tc>
        <w:tc>
          <w:tcPr>
            <w:tcW w:w="1000" w:type="pct"/>
          </w:tcPr>
          <w:p w:rsidR="00342DF2" w:rsidRDefault="00823051" w:rsidP="008D7BE2">
            <w:r>
              <w:t>Insonorización acústica en local Express Lyon</w:t>
            </w:r>
            <w:r w:rsidR="001653CC">
              <w:t>.</w:t>
            </w:r>
          </w:p>
          <w:p w:rsidR="001653CC" w:rsidRDefault="001653CC" w:rsidP="008D7BE2"/>
          <w:p w:rsidR="001653CC" w:rsidRDefault="001653CC" w:rsidP="008D7BE2">
            <w:r>
              <w:t xml:space="preserve">La revisión de antecedentes técnicos indica que la solución es óptima para asegurar el cumplimiento del local, consiste en el cambio del equipo condensador, por uno de mayor tecnología y menores niveles de emisión acústica. Luego, esta mejora se complementará con una solución acústica. Las características técnicas del condensador se detallan en el anexo 1, denominado “Selección de condensadores”, elaborado por </w:t>
            </w:r>
            <w:proofErr w:type="spellStart"/>
            <w:r>
              <w:t>Heatcraft</w:t>
            </w:r>
            <w:proofErr w:type="spellEnd"/>
            <w:r>
              <w:t>.</w:t>
            </w:r>
          </w:p>
          <w:p w:rsidR="001653CC" w:rsidRDefault="001653CC" w:rsidP="008D7BE2"/>
          <w:p w:rsidR="001653CC" w:rsidRDefault="001653CC" w:rsidP="008D7BE2">
            <w:r>
              <w:t xml:space="preserve">En forma complementaria, se instalará una solución acústica </w:t>
            </w:r>
            <w:r>
              <w:lastRenderedPageBreak/>
              <w:t xml:space="preserve">para mitigar los ruidos molestos emitidos por el nuevo equipo condensador que será instalado en el establecimiento, la que consistirá en el cierre perimetral del mismo, incluyendo las siguientes medias: 1) Silenciador ADR </w:t>
            </w:r>
            <w:proofErr w:type="spellStart"/>
            <w:r>
              <w:t>Splitter</w:t>
            </w:r>
            <w:proofErr w:type="spellEnd"/>
            <w:r>
              <w:t xml:space="preserve"> + Deflector, 2) Paneles acústicos de cierre perimetral, y 3) Celosía ADR </w:t>
            </w:r>
            <w:proofErr w:type="spellStart"/>
            <w:r>
              <w:t>Louver</w:t>
            </w:r>
            <w:proofErr w:type="spellEnd"/>
            <w:r>
              <w:t>.</w:t>
            </w:r>
          </w:p>
          <w:p w:rsidR="001653CC" w:rsidRDefault="001653CC" w:rsidP="008D7BE2"/>
          <w:p w:rsidR="001653CC" w:rsidRPr="008D7BE2" w:rsidRDefault="001653CC" w:rsidP="001653CC">
            <w:r>
              <w:t xml:space="preserve">Cabe señalar que los paneles como las celosías ADR </w:t>
            </w:r>
            <w:proofErr w:type="spellStart"/>
            <w:r>
              <w:t>Louver</w:t>
            </w:r>
            <w:proofErr w:type="spellEnd"/>
            <w:r>
              <w:t xml:space="preserve"> de admisión de aire se consideran sobre la viga, y no en la estructura. Para mayor detalle de las características técnicas de las instalaciones señaladas, se adjunta con esta presentación el anexo 2, denominado “medidas de mitigación condensadores </w:t>
            </w:r>
            <w:proofErr w:type="spellStart"/>
            <w:r>
              <w:t>Lex</w:t>
            </w:r>
            <w:proofErr w:type="spellEnd"/>
            <w:r>
              <w:t xml:space="preserve"> Lyon”.</w:t>
            </w:r>
          </w:p>
        </w:tc>
        <w:tc>
          <w:tcPr>
            <w:tcW w:w="579" w:type="pct"/>
          </w:tcPr>
          <w:p w:rsidR="00342DF2" w:rsidRPr="00AA4A2E" w:rsidRDefault="00AA4A2E" w:rsidP="00AA4A2E">
            <w:r>
              <w:lastRenderedPageBreak/>
              <w:t>Por ejecutar</w:t>
            </w:r>
          </w:p>
        </w:tc>
        <w:tc>
          <w:tcPr>
            <w:tcW w:w="515" w:type="pct"/>
          </w:tcPr>
          <w:p w:rsidR="00342DF2" w:rsidRDefault="00CC5640" w:rsidP="008D7BE2">
            <w:r>
              <w:t>El plazo total para la ejecución de la acción será de 5 meses contados de la notificación de la resolución que aprueba el programa de cumplimiento.</w:t>
            </w:r>
          </w:p>
          <w:p w:rsidR="00151EA0" w:rsidRDefault="00151EA0" w:rsidP="008D7BE2"/>
          <w:p w:rsidR="00151EA0" w:rsidRPr="008D7BE2" w:rsidRDefault="00151EA0" w:rsidP="00CB7BE8">
            <w:r w:rsidRPr="00CB7BE8">
              <w:t xml:space="preserve">Nota: </w:t>
            </w:r>
            <w:r w:rsidR="00CB7BE8" w:rsidRPr="00CB7BE8">
              <w:t>La notificación de la</w:t>
            </w:r>
            <w:r w:rsidR="00CB7BE8">
              <w:t xml:space="preserve"> resolución que aprueba el </w:t>
            </w:r>
            <w:proofErr w:type="spellStart"/>
            <w:r w:rsidR="00CB7BE8">
              <w:t>PdC</w:t>
            </w:r>
            <w:proofErr w:type="spellEnd"/>
            <w:r w:rsidR="00CB7BE8">
              <w:t xml:space="preserve"> fue realiza</w:t>
            </w:r>
            <w:r w:rsidR="005835E2">
              <w:t xml:space="preserve">da el día 06 de febrero de </w:t>
            </w:r>
            <w:r w:rsidR="005835E2">
              <w:lastRenderedPageBreak/>
              <w:t>2018; quedando como plazo de ejecución el 06 de julio de 2020.</w:t>
            </w:r>
          </w:p>
        </w:tc>
        <w:tc>
          <w:tcPr>
            <w:tcW w:w="610" w:type="pct"/>
          </w:tcPr>
          <w:p w:rsidR="00342DF2" w:rsidRPr="008D7BE2" w:rsidRDefault="00AA4A2E" w:rsidP="008D7BE2">
            <w:r>
              <w:lastRenderedPageBreak/>
              <w:t xml:space="preserve">Reemplazo de la totalidad de la fuente de ruido materia de la formulación de cargos, por un nuevo condensador con las características señaladas en el anexo 1. Instalación de solución acústica en su totalidad, consistente en 1) Silenciador ADR </w:t>
            </w:r>
            <w:proofErr w:type="spellStart"/>
            <w:r>
              <w:t>Splitter</w:t>
            </w:r>
            <w:proofErr w:type="spellEnd"/>
            <w:r>
              <w:t xml:space="preserve"> + Deflector, 2) Paneles acústicos de cierre perimetral, y, 3) Celosía ADR </w:t>
            </w:r>
            <w:proofErr w:type="spellStart"/>
            <w:r>
              <w:t>Louver</w:t>
            </w:r>
            <w:proofErr w:type="spellEnd"/>
            <w:r>
              <w:t xml:space="preserve">, con las </w:t>
            </w:r>
            <w:r>
              <w:lastRenderedPageBreak/>
              <w:t>características indicadas en el anexo 2.</w:t>
            </w:r>
          </w:p>
        </w:tc>
        <w:tc>
          <w:tcPr>
            <w:tcW w:w="719" w:type="pct"/>
          </w:tcPr>
          <w:p w:rsidR="00342DF2" w:rsidRDefault="00F75AF8" w:rsidP="008D7BE2">
            <w:pPr>
              <w:rPr>
                <w:b/>
              </w:rPr>
            </w:pPr>
            <w:r w:rsidRPr="00F75AF8">
              <w:rPr>
                <w:b/>
              </w:rPr>
              <w:lastRenderedPageBreak/>
              <w:t>Reporte inicial</w:t>
            </w:r>
          </w:p>
          <w:p w:rsidR="00F75AF8" w:rsidRDefault="00F75AF8" w:rsidP="008D7BE2">
            <w:pPr>
              <w:rPr>
                <w:b/>
              </w:rPr>
            </w:pPr>
          </w:p>
          <w:p w:rsidR="00F75AF8" w:rsidRDefault="00F75AF8" w:rsidP="008D7BE2">
            <w:r>
              <w:t>Se entregará un reporte inicial, en un plazo no superior a 15 días hábiles, contados desde la aprobación del Programa de Cumplimiento.</w:t>
            </w:r>
          </w:p>
          <w:p w:rsidR="00F75AF8" w:rsidRDefault="00F75AF8" w:rsidP="008D7BE2"/>
          <w:p w:rsidR="00F75AF8" w:rsidRDefault="00F75AF8" w:rsidP="008D7BE2">
            <w:r>
              <w:t xml:space="preserve">El reporte inicial contendrá: </w:t>
            </w:r>
          </w:p>
          <w:p w:rsidR="00F75AF8" w:rsidRDefault="001F060D" w:rsidP="00F75AF8">
            <w:pPr>
              <w:pStyle w:val="Prrafodelista"/>
              <w:numPr>
                <w:ilvl w:val="0"/>
                <w:numId w:val="20"/>
              </w:numPr>
              <w:ind w:left="166" w:hanging="129"/>
            </w:pPr>
            <w:r>
              <w:t>Cotización u Orden de compra del equipo condensador que se instalará.</w:t>
            </w:r>
          </w:p>
          <w:p w:rsidR="001F060D" w:rsidRDefault="001F060D" w:rsidP="00F75AF8">
            <w:pPr>
              <w:pStyle w:val="Prrafodelista"/>
              <w:numPr>
                <w:ilvl w:val="0"/>
                <w:numId w:val="20"/>
              </w:numPr>
              <w:ind w:left="166" w:hanging="129"/>
            </w:pPr>
            <w:r>
              <w:t>Cotización u Orden de compra de la parrilla de condensador.</w:t>
            </w:r>
          </w:p>
          <w:p w:rsidR="001F060D" w:rsidRDefault="001F060D" w:rsidP="00F75AF8">
            <w:pPr>
              <w:pStyle w:val="Prrafodelista"/>
              <w:numPr>
                <w:ilvl w:val="0"/>
                <w:numId w:val="20"/>
              </w:numPr>
              <w:ind w:left="166" w:hanging="129"/>
            </w:pPr>
            <w:r>
              <w:lastRenderedPageBreak/>
              <w:t>Cotización u Orden de compra de la solución acústica.</w:t>
            </w:r>
          </w:p>
          <w:p w:rsidR="001F060D" w:rsidRDefault="001F060D" w:rsidP="001F060D"/>
          <w:p w:rsidR="001F060D" w:rsidRDefault="001F060D" w:rsidP="001F060D">
            <w:r>
              <w:t>Adicionalmente, se acreditará, mediante ficha técnica, que el nuevo condensador cotizado o con orden de compra, corresponde a uno cuyo nivel de ruido emitido a 10 metros de la fuente alcance un máximo de 54 dB(A).</w:t>
            </w:r>
          </w:p>
          <w:p w:rsidR="001F060D" w:rsidRDefault="001F060D" w:rsidP="001F060D"/>
          <w:p w:rsidR="001F060D" w:rsidRDefault="001F060D" w:rsidP="001F060D">
            <w:pPr>
              <w:rPr>
                <w:b/>
              </w:rPr>
            </w:pPr>
            <w:r w:rsidRPr="001F060D">
              <w:rPr>
                <w:b/>
              </w:rPr>
              <w:t>Reporte final</w:t>
            </w:r>
          </w:p>
          <w:p w:rsidR="001F060D" w:rsidRDefault="001F060D" w:rsidP="001F060D">
            <w:pPr>
              <w:rPr>
                <w:b/>
              </w:rPr>
            </w:pPr>
          </w:p>
          <w:p w:rsidR="001F060D" w:rsidRDefault="001F060D" w:rsidP="001F060D">
            <w:r>
              <w:t>El resultado de esta acción se reportará en forma conjunta al reporte final de la acción N°3. En un plazo no superior a 10 días hábiles contados desde fiscalizada la última acción del presente Programa. Respecto de la acción N°2, se entregará:</w:t>
            </w:r>
          </w:p>
          <w:p w:rsidR="001F060D" w:rsidRDefault="001F060D" w:rsidP="001F060D">
            <w:pPr>
              <w:pStyle w:val="Prrafodelista"/>
              <w:numPr>
                <w:ilvl w:val="0"/>
                <w:numId w:val="21"/>
              </w:numPr>
              <w:ind w:left="166" w:hanging="129"/>
            </w:pPr>
            <w:r>
              <w:t>El detalle de las mejores implementadas con sus respectivas fotografías.</w:t>
            </w:r>
          </w:p>
          <w:p w:rsidR="001F060D" w:rsidRDefault="001F060D" w:rsidP="001F060D">
            <w:pPr>
              <w:pStyle w:val="Prrafodelista"/>
              <w:numPr>
                <w:ilvl w:val="0"/>
                <w:numId w:val="21"/>
              </w:numPr>
              <w:ind w:left="166" w:hanging="129"/>
            </w:pPr>
            <w:r>
              <w:lastRenderedPageBreak/>
              <w:t>Descripción pormenorizada y acreditación de las características técnicas de equipo condensador existente previo a la instalación de la mejora.</w:t>
            </w:r>
          </w:p>
          <w:p w:rsidR="001F060D" w:rsidRDefault="001F060D" w:rsidP="001F060D">
            <w:pPr>
              <w:pStyle w:val="Prrafodelista"/>
              <w:numPr>
                <w:ilvl w:val="0"/>
                <w:numId w:val="21"/>
              </w:numPr>
              <w:ind w:left="166" w:hanging="129"/>
            </w:pPr>
            <w:r>
              <w:t>Descripción pormenorizada y acreditación de las características técnicas del nuevo equipo condensador de reemplazo, que permitirá la disminución de emisiones de ruido.</w:t>
            </w:r>
          </w:p>
          <w:p w:rsidR="0082695E" w:rsidRDefault="0082695E" w:rsidP="001F060D">
            <w:pPr>
              <w:pStyle w:val="Prrafodelista"/>
              <w:numPr>
                <w:ilvl w:val="0"/>
                <w:numId w:val="21"/>
              </w:numPr>
              <w:ind w:left="166" w:hanging="129"/>
            </w:pPr>
            <w:r>
              <w:t>Descripción pormenorizada y acreditación de las características técnicas, de las medidas complementarias de solución acústicas, realizadas en el nuevo condensador.</w:t>
            </w:r>
          </w:p>
          <w:p w:rsidR="0082695E" w:rsidRDefault="0082695E" w:rsidP="0082695E">
            <w:pPr>
              <w:pStyle w:val="Prrafodelista"/>
              <w:numPr>
                <w:ilvl w:val="0"/>
                <w:numId w:val="21"/>
              </w:numPr>
              <w:ind w:left="166" w:hanging="129"/>
            </w:pPr>
            <w:r>
              <w:t>Fotografías georreferenciadas que den cuenta de:</w:t>
            </w:r>
          </w:p>
          <w:p w:rsidR="0082695E" w:rsidRDefault="0082695E" w:rsidP="0082695E">
            <w:pPr>
              <w:pStyle w:val="Prrafodelista"/>
              <w:numPr>
                <w:ilvl w:val="0"/>
                <w:numId w:val="23"/>
              </w:numPr>
              <w:ind w:left="212" w:hanging="212"/>
            </w:pPr>
            <w:r w:rsidRPr="0082695E">
              <w:lastRenderedPageBreak/>
              <w:t xml:space="preserve">Equipo instalado previo a la nueva instalación de mejora (condensador), </w:t>
            </w:r>
          </w:p>
          <w:p w:rsidR="0082695E" w:rsidRDefault="0082695E" w:rsidP="0082695E">
            <w:pPr>
              <w:pStyle w:val="Prrafodelista"/>
              <w:numPr>
                <w:ilvl w:val="0"/>
                <w:numId w:val="23"/>
              </w:numPr>
              <w:ind w:left="212" w:hanging="212"/>
            </w:pPr>
            <w:r>
              <w:t>Nuevo condensador instalado en el establecimiento, y,</w:t>
            </w:r>
          </w:p>
          <w:p w:rsidR="0082695E" w:rsidRPr="0082695E" w:rsidRDefault="0082695E" w:rsidP="00C4697F">
            <w:pPr>
              <w:pStyle w:val="Prrafodelista"/>
              <w:numPr>
                <w:ilvl w:val="0"/>
                <w:numId w:val="23"/>
              </w:numPr>
              <w:ind w:left="212" w:hanging="212"/>
            </w:pPr>
            <w:r>
              <w:t xml:space="preserve">Instalación de las medidas de solución acústicas consistentes en 1) Silenciador ADR </w:t>
            </w:r>
            <w:proofErr w:type="spellStart"/>
            <w:r>
              <w:t>Splitter</w:t>
            </w:r>
            <w:proofErr w:type="spellEnd"/>
            <w:r>
              <w:t xml:space="preserve"> + Deflector, 2) Paneles acústicos de cierre perimetral, y, 3) Celosía ADR </w:t>
            </w:r>
            <w:proofErr w:type="spellStart"/>
            <w:r>
              <w:t>Louver</w:t>
            </w:r>
            <w:proofErr w:type="spellEnd"/>
            <w:r>
              <w:t>.</w:t>
            </w:r>
          </w:p>
        </w:tc>
        <w:tc>
          <w:tcPr>
            <w:tcW w:w="1184" w:type="pct"/>
          </w:tcPr>
          <w:p w:rsidR="00533AFD" w:rsidRPr="00B44A80" w:rsidRDefault="00533AFD" w:rsidP="00B44A80">
            <w:pPr>
              <w:jc w:val="both"/>
            </w:pPr>
            <w:r>
              <w:lastRenderedPageBreak/>
              <w:t>De la revisión al</w:t>
            </w:r>
            <w:r w:rsidR="00873768">
              <w:t xml:space="preserve"> </w:t>
            </w:r>
            <w:r w:rsidR="00873768" w:rsidRPr="00873768">
              <w:rPr>
                <w:b/>
              </w:rPr>
              <w:t>reporte inicial</w:t>
            </w:r>
            <w:r w:rsidR="00873768">
              <w:t xml:space="preserve"> entre</w:t>
            </w:r>
            <w:r w:rsidR="006459BF">
              <w:t>gado por el titular</w:t>
            </w:r>
            <w:r>
              <w:t>,</w:t>
            </w:r>
            <w:r w:rsidR="006459BF">
              <w:t xml:space="preserve"> a través de carta del </w:t>
            </w:r>
            <w:r>
              <w:t xml:space="preserve">26 de </w:t>
            </w:r>
            <w:r w:rsidR="00B44A80">
              <w:t>febrero de 2018, se observa que l</w:t>
            </w:r>
            <w:r w:rsidRPr="00B44A80">
              <w:t>os documentos referentes a la instalación del nuevo condensador, incluyen:</w:t>
            </w:r>
          </w:p>
          <w:p w:rsidR="00533AFD" w:rsidRDefault="00533AFD" w:rsidP="00533AFD">
            <w:pPr>
              <w:pStyle w:val="Prrafodelista"/>
              <w:numPr>
                <w:ilvl w:val="0"/>
                <w:numId w:val="28"/>
              </w:numPr>
              <w:ind w:left="452" w:hanging="268"/>
            </w:pPr>
            <w:r>
              <w:t>Presupuesto para estructura de condensador, del 30 de enero de 2018, elaborado por la empresa “Uno”.</w:t>
            </w:r>
          </w:p>
          <w:p w:rsidR="00533AFD" w:rsidRDefault="00533AFD" w:rsidP="00533AFD">
            <w:pPr>
              <w:pStyle w:val="Prrafodelista"/>
              <w:numPr>
                <w:ilvl w:val="0"/>
                <w:numId w:val="28"/>
              </w:numPr>
              <w:ind w:left="452" w:hanging="268"/>
            </w:pPr>
            <w:r>
              <w:t>Presupuesto N°7020 del 12 de febrero de 2018, para la construcción de la plataforma de las nuevas unidades condensadoras”, elaborado por la empresa “</w:t>
            </w:r>
            <w:proofErr w:type="spellStart"/>
            <w:r>
              <w:t>Incorayen</w:t>
            </w:r>
            <w:proofErr w:type="spellEnd"/>
            <w:r>
              <w:t xml:space="preserve"> Construcciones </w:t>
            </w:r>
            <w:proofErr w:type="spellStart"/>
            <w:r>
              <w:t>SpA</w:t>
            </w:r>
            <w:proofErr w:type="spellEnd"/>
            <w:r>
              <w:t>”.</w:t>
            </w:r>
          </w:p>
          <w:p w:rsidR="00037DB3" w:rsidRDefault="00037DB3" w:rsidP="00533AFD">
            <w:pPr>
              <w:pStyle w:val="Prrafodelista"/>
              <w:numPr>
                <w:ilvl w:val="0"/>
                <w:numId w:val="28"/>
              </w:numPr>
              <w:ind w:left="452" w:hanging="268"/>
            </w:pPr>
            <w:r w:rsidRPr="00533AFD">
              <w:t xml:space="preserve">Excel con </w:t>
            </w:r>
            <w:r w:rsidR="006D46B3" w:rsidRPr="00533AFD">
              <w:t>presupuesto N°1148, del 20 de marzo de 2018, para cambio de condensador, elaborado por la empresa “</w:t>
            </w:r>
            <w:proofErr w:type="spellStart"/>
            <w:r w:rsidR="006D46B3" w:rsidRPr="00533AFD">
              <w:t>Afrisan</w:t>
            </w:r>
            <w:proofErr w:type="spellEnd"/>
            <w:r w:rsidR="006D46B3" w:rsidRPr="00533AFD">
              <w:t>”.</w:t>
            </w:r>
          </w:p>
          <w:p w:rsidR="00533AFD" w:rsidRDefault="00B0151D" w:rsidP="00533AFD">
            <w:pPr>
              <w:jc w:val="both"/>
            </w:pPr>
            <w:r w:rsidRPr="00DB77A8">
              <w:lastRenderedPageBreak/>
              <w:t xml:space="preserve">Al respecto, </w:t>
            </w:r>
            <w:r w:rsidR="00DB77A8" w:rsidRPr="00DB77A8">
              <w:t xml:space="preserve">en los documentos entregados por el titular no figura una cotización u orden de compra del nuevo condensador, </w:t>
            </w:r>
            <w:r w:rsidR="009B21CE">
              <w:t>a pesar de que</w:t>
            </w:r>
            <w:r w:rsidR="00145DE5">
              <w:t xml:space="preserve"> </w:t>
            </w:r>
            <w:r w:rsidR="00B12E1F">
              <w:t>la carta del 26 de febrero de 2018</w:t>
            </w:r>
            <w:r w:rsidR="009B21CE">
              <w:t>, que acompaña el</w:t>
            </w:r>
            <w:r w:rsidR="00B12E1F">
              <w:t xml:space="preserve"> </w:t>
            </w:r>
            <w:r w:rsidR="00B12E1F" w:rsidRPr="00B12E1F">
              <w:rPr>
                <w:b/>
              </w:rPr>
              <w:t>reporte inicial</w:t>
            </w:r>
            <w:r w:rsidR="00B12E1F">
              <w:t xml:space="preserve">, indica que este documento se incluye en los adjuntos. </w:t>
            </w:r>
            <w:r w:rsidR="00DB77A8" w:rsidRPr="00DB77A8">
              <w:t>Sin perjuicio de ello, los presupuestos entregados sí dan cuenta de las gestiones pa</w:t>
            </w:r>
            <w:r w:rsidR="00DB4FE1">
              <w:t xml:space="preserve">ra </w:t>
            </w:r>
            <w:r w:rsidR="00744E32">
              <w:t xml:space="preserve">instalar </w:t>
            </w:r>
            <w:r w:rsidR="00DB4FE1">
              <w:t>el nuevo condensador.</w:t>
            </w:r>
          </w:p>
          <w:p w:rsidR="00533AFD" w:rsidRDefault="00533AFD" w:rsidP="00533AFD"/>
          <w:p w:rsidR="00533AFD" w:rsidRDefault="00ED1828" w:rsidP="00ED1828">
            <w:pPr>
              <w:jc w:val="both"/>
            </w:pPr>
            <w:r>
              <w:t xml:space="preserve">Por otra parte, </w:t>
            </w:r>
            <w:r w:rsidR="002817D7">
              <w:t>el titular presentó</w:t>
            </w:r>
            <w:r w:rsidR="0065265A">
              <w:t xml:space="preserve"> una propuesta técnica para la </w:t>
            </w:r>
            <w:r>
              <w:t>solución acústica</w:t>
            </w:r>
            <w:r w:rsidR="0065265A">
              <w:t xml:space="preserve"> en el </w:t>
            </w:r>
            <w:r w:rsidR="0065265A">
              <w:rPr>
                <w:b/>
              </w:rPr>
              <w:t>reporte inicial</w:t>
            </w:r>
            <w:r>
              <w:t xml:space="preserve">, </w:t>
            </w:r>
            <w:proofErr w:type="gramStart"/>
            <w:r>
              <w:t>elaborada</w:t>
            </w:r>
            <w:proofErr w:type="gramEnd"/>
            <w:r>
              <w:t xml:space="preserve"> </w:t>
            </w:r>
            <w:r w:rsidR="0065265A">
              <w:t xml:space="preserve">con fecha 17 de noviembre de 2018 </w:t>
            </w:r>
            <w:r>
              <w:t>por la consultora acústica “</w:t>
            </w:r>
            <w:proofErr w:type="spellStart"/>
            <w:r>
              <w:t>Cibel</w:t>
            </w:r>
            <w:proofErr w:type="spellEnd"/>
            <w:r>
              <w:t>”</w:t>
            </w:r>
            <w:r w:rsidR="006D3B02">
              <w:t>, que</w:t>
            </w:r>
            <w:r w:rsidR="0065265A">
              <w:t xml:space="preserve"> consiste en el</w:t>
            </w:r>
            <w:r>
              <w:t xml:space="preserve"> </w:t>
            </w:r>
            <w:proofErr w:type="spellStart"/>
            <w:r>
              <w:t>semi</w:t>
            </w:r>
            <w:proofErr w:type="spellEnd"/>
            <w:r>
              <w:t xml:space="preserve"> encierro del condensador.</w:t>
            </w:r>
            <w:r w:rsidR="00DC2FB5">
              <w:t xml:space="preserve"> </w:t>
            </w:r>
            <w:r w:rsidR="00C85A18">
              <w:t>Complementariamente</w:t>
            </w:r>
            <w:r w:rsidR="00DC2FB5">
              <w:t>, se presenta cotización N°043.18 de la misma empresa, para la ejecución de “solución acústica 1: Insonorización Parrilla de Condensadores”.</w:t>
            </w:r>
          </w:p>
          <w:p w:rsidR="00DC2FB5" w:rsidRDefault="00DC2FB5" w:rsidP="00ED1828">
            <w:pPr>
              <w:jc w:val="both"/>
            </w:pPr>
          </w:p>
          <w:p w:rsidR="0054088D" w:rsidRDefault="00350203" w:rsidP="0054088D">
            <w:pPr>
              <w:jc w:val="both"/>
            </w:pPr>
            <w:r>
              <w:t>Por otra parte, a</w:t>
            </w:r>
            <w:r w:rsidR="00F975F1">
              <w:t xml:space="preserve"> través del </w:t>
            </w:r>
            <w:r w:rsidR="00F975F1" w:rsidRPr="00F975F1">
              <w:rPr>
                <w:b/>
              </w:rPr>
              <w:t>reporte inicial</w:t>
            </w:r>
            <w:r w:rsidR="00F975F1">
              <w:t>, el titular</w:t>
            </w:r>
            <w:r w:rsidR="00DC2FB5">
              <w:t xml:space="preserve"> </w:t>
            </w:r>
            <w:r w:rsidR="0054088D">
              <w:t>incluye la ficha de</w:t>
            </w:r>
            <w:r w:rsidR="00F975F1">
              <w:t>l nuevo</w:t>
            </w:r>
            <w:r w:rsidR="0054088D">
              <w:t xml:space="preserve"> condensador</w:t>
            </w:r>
            <w:r w:rsidR="00F975F1">
              <w:t>, correspondiente a uno</w:t>
            </w:r>
            <w:r w:rsidR="0054088D">
              <w:t xml:space="preserve"> marca </w:t>
            </w:r>
            <w:proofErr w:type="spellStart"/>
            <w:r w:rsidR="0054088D">
              <w:t>Heatcraft</w:t>
            </w:r>
            <w:proofErr w:type="spellEnd"/>
            <w:r w:rsidR="0054088D">
              <w:t xml:space="preserve">, modelo ACV446, que emite 54 </w:t>
            </w:r>
            <w:proofErr w:type="spellStart"/>
            <w:r w:rsidR="0054088D">
              <w:t>dBA</w:t>
            </w:r>
            <w:proofErr w:type="spellEnd"/>
            <w:r w:rsidR="0054088D">
              <w:t xml:space="preserve"> a 10 metros.</w:t>
            </w:r>
          </w:p>
          <w:p w:rsidR="00167702" w:rsidRDefault="00167702" w:rsidP="0054088D">
            <w:pPr>
              <w:jc w:val="both"/>
            </w:pPr>
          </w:p>
          <w:p w:rsidR="00295E76" w:rsidRPr="00295E76" w:rsidRDefault="00295E76" w:rsidP="0054088D">
            <w:pPr>
              <w:jc w:val="both"/>
              <w:rPr>
                <w:b/>
              </w:rPr>
            </w:pPr>
            <w:r w:rsidRPr="00295E76">
              <w:rPr>
                <w:b/>
              </w:rPr>
              <w:t>Reporte final</w:t>
            </w:r>
          </w:p>
          <w:p w:rsidR="00151EA0" w:rsidRDefault="00151EA0" w:rsidP="0054088D">
            <w:pPr>
              <w:jc w:val="both"/>
            </w:pPr>
          </w:p>
          <w:p w:rsidR="005835E2" w:rsidRDefault="005835E2" w:rsidP="0054088D">
            <w:pPr>
              <w:jc w:val="both"/>
            </w:pPr>
            <w:r>
              <w:t>Con fecha 30 de agosto de 2018</w:t>
            </w:r>
            <w:r w:rsidR="00B02505">
              <w:t>, fuera de plazo</w:t>
            </w:r>
            <w:r>
              <w:t xml:space="preserve">, el titular ingresó un escrito a esta Superintendencia, </w:t>
            </w:r>
            <w:r w:rsidR="00DE7BE3">
              <w:lastRenderedPageBreak/>
              <w:t xml:space="preserve">adjunto al cual se acompaña el </w:t>
            </w:r>
            <w:r w:rsidR="00DE7BE3">
              <w:rPr>
                <w:b/>
              </w:rPr>
              <w:t>primer</w:t>
            </w:r>
            <w:r w:rsidR="00DE7BE3" w:rsidRPr="00DE7BE3">
              <w:rPr>
                <w:b/>
              </w:rPr>
              <w:t xml:space="preserve"> reporte de </w:t>
            </w:r>
            <w:r w:rsidR="00D93D87">
              <w:rPr>
                <w:b/>
              </w:rPr>
              <w:t>seguimiento</w:t>
            </w:r>
            <w:r w:rsidR="00DE7BE3">
              <w:t xml:space="preserve">, </w:t>
            </w:r>
            <w:r>
              <w:t>en donde explica</w:t>
            </w:r>
            <w:r w:rsidR="003F6CCB">
              <w:t>n</w:t>
            </w:r>
            <w:r>
              <w:t xml:space="preserve"> las razones por las cuales se ha visto imposibilitado de cumplir a cabalidad con las medidas comprometidas, dando cuenta que ha tenido “dilaciones y entorpecimientos” por parte del administrador del centro comercial donde se ubica el supermercado.</w:t>
            </w:r>
            <w:r w:rsidR="00D93D87">
              <w:t xml:space="preserve"> Se acompañan correos del titular con la administración del edificio, los cuales no permiten generar una conclusión.</w:t>
            </w:r>
          </w:p>
          <w:p w:rsidR="005835E2" w:rsidRDefault="005835E2" w:rsidP="0054088D">
            <w:pPr>
              <w:jc w:val="both"/>
            </w:pPr>
          </w:p>
          <w:p w:rsidR="00D165AE" w:rsidRDefault="00106EC9" w:rsidP="0054088D">
            <w:pPr>
              <w:jc w:val="both"/>
            </w:pPr>
            <w:r>
              <w:t xml:space="preserve">Adjunto al escrito, se incluye un </w:t>
            </w:r>
            <w:r w:rsidR="006D60F4">
              <w:t>“</w:t>
            </w:r>
            <w:r>
              <w:t>informe de medidas</w:t>
            </w:r>
            <w:r w:rsidR="006D60F4">
              <w:t>”</w:t>
            </w:r>
            <w:r w:rsidR="004C0D5A">
              <w:t>, en donde el titular</w:t>
            </w:r>
            <w:r>
              <w:t xml:space="preserve"> da cuenta de las </w:t>
            </w:r>
            <w:r w:rsidR="006D60F4">
              <w:t>acciones</w:t>
            </w:r>
            <w:r w:rsidR="004C0D5A">
              <w:t xml:space="preserve"> que ha tomado </w:t>
            </w:r>
            <w:r>
              <w:t xml:space="preserve">para cumplir con lo comprometido </w:t>
            </w:r>
            <w:r w:rsidR="00E75964">
              <w:t>con</w:t>
            </w:r>
            <w:r w:rsidR="00B02505">
              <w:t xml:space="preserve"> el </w:t>
            </w:r>
            <w:proofErr w:type="spellStart"/>
            <w:r w:rsidR="00B02505">
              <w:t>PdC</w:t>
            </w:r>
            <w:proofErr w:type="spellEnd"/>
            <w:r w:rsidR="008B53E8">
              <w:t xml:space="preserve"> a la fecha</w:t>
            </w:r>
            <w:r w:rsidR="004C0D5A">
              <w:t xml:space="preserve"> que </w:t>
            </w:r>
            <w:r w:rsidR="00E75964">
              <w:t>entregó el documento</w:t>
            </w:r>
            <w:r w:rsidR="008B53E8">
              <w:t xml:space="preserve">. </w:t>
            </w:r>
            <w:r w:rsidR="000D11F3">
              <w:t>Considerando únicamente</w:t>
            </w:r>
            <w:r w:rsidR="00E75964">
              <w:t xml:space="preserve"> aquella que hace alusión directa a la aplicación de medidas técnicas, </w:t>
            </w:r>
            <w:r w:rsidR="008B53E8">
              <w:t>indica que el día</w:t>
            </w:r>
            <w:r w:rsidR="00E75964">
              <w:t xml:space="preserve"> 15 de agosto de 2018 </w:t>
            </w:r>
            <w:r w:rsidR="00CC3D6B">
              <w:t>realizó el montaje y anclaje d</w:t>
            </w:r>
            <w:r w:rsidR="008B53E8">
              <w:t>el</w:t>
            </w:r>
            <w:r w:rsidR="004C0D5A">
              <w:t xml:space="preserve"> nuevo </w:t>
            </w:r>
            <w:r w:rsidR="00630EB7">
              <w:t>equipo condensador, p</w:t>
            </w:r>
            <w:r w:rsidR="00DA3093">
              <w:t>resenta</w:t>
            </w:r>
            <w:r w:rsidR="00630EB7">
              <w:t>ndo</w:t>
            </w:r>
            <w:r w:rsidR="00DA3093">
              <w:t xml:space="preserve"> fotografías</w:t>
            </w:r>
            <w:r w:rsidR="00630EB7">
              <w:t xml:space="preserve"> como</w:t>
            </w:r>
            <w:r w:rsidR="00DA3093">
              <w:t xml:space="preserve"> medio de prueba.</w:t>
            </w:r>
          </w:p>
          <w:p w:rsidR="00D165AE" w:rsidRDefault="00D165AE" w:rsidP="0054088D">
            <w:pPr>
              <w:jc w:val="both"/>
            </w:pPr>
          </w:p>
          <w:p w:rsidR="005835E2" w:rsidRDefault="005F64A8" w:rsidP="001D563F">
            <w:pPr>
              <w:jc w:val="both"/>
            </w:pPr>
            <w:r>
              <w:t xml:space="preserve">Paralelamente, con fecha 3 de septiembre, </w:t>
            </w:r>
            <w:r w:rsidR="00143C46">
              <w:t>el titular indicó</w:t>
            </w:r>
            <w:r w:rsidR="0001007C">
              <w:t xml:space="preserve"> a la inmobiliaria que se debe diseñar una solución acústica complementaria</w:t>
            </w:r>
            <w:r w:rsidR="00143C46">
              <w:t>. A su vez, coordinó</w:t>
            </w:r>
            <w:r w:rsidR="0001007C">
              <w:t xml:space="preserve"> una medición </w:t>
            </w:r>
            <w:r w:rsidR="00143C46">
              <w:t xml:space="preserve"> nivel de presión sonora a realizarse por</w:t>
            </w:r>
            <w:r w:rsidR="0001007C">
              <w:t xml:space="preserve"> la ETFA </w:t>
            </w:r>
            <w:proofErr w:type="spellStart"/>
            <w:r w:rsidR="0001007C">
              <w:t>Acustec</w:t>
            </w:r>
            <w:proofErr w:type="spellEnd"/>
            <w:r w:rsidR="0001007C">
              <w:t>.</w:t>
            </w:r>
            <w:r>
              <w:t xml:space="preserve"> </w:t>
            </w:r>
            <w:r w:rsidR="00143C46">
              <w:t xml:space="preserve">El titular señala, además, que no puede realizar la </w:t>
            </w:r>
            <w:r w:rsidR="00143C46">
              <w:lastRenderedPageBreak/>
              <w:t xml:space="preserve">medición en comunidad donde se aloja la Sra. Nancy </w:t>
            </w:r>
            <w:r w:rsidR="001D563F">
              <w:t>Arenas, dado que ella se opone.</w:t>
            </w:r>
          </w:p>
          <w:p w:rsidR="005835E2" w:rsidRDefault="005835E2" w:rsidP="0054088D">
            <w:pPr>
              <w:jc w:val="both"/>
            </w:pPr>
          </w:p>
          <w:p w:rsidR="008F6B7C" w:rsidRDefault="00B47831" w:rsidP="008F6B7C">
            <w:pPr>
              <w:jc w:val="both"/>
            </w:pPr>
            <w:r>
              <w:t>C</w:t>
            </w:r>
            <w:r w:rsidR="009C1C51">
              <w:t xml:space="preserve">on fecha 16 de enero de 2019, el titular entregó un escrito que acompañaba el </w:t>
            </w:r>
            <w:r w:rsidR="009C1C51" w:rsidRPr="009C1C51">
              <w:rPr>
                <w:b/>
              </w:rPr>
              <w:t>tercer reporte de seguimiento</w:t>
            </w:r>
            <w:r w:rsidR="009C1C51">
              <w:rPr>
                <w:b/>
              </w:rPr>
              <w:t xml:space="preserve"> </w:t>
            </w:r>
            <w:r w:rsidR="009C1C51">
              <w:t xml:space="preserve">de la ejecución de Programa de Cumplimiento. </w:t>
            </w:r>
            <w:r w:rsidR="00B52747" w:rsidRPr="009C1C51">
              <w:t xml:space="preserve">En este, se indica que, con fecha 9 de octubre de 2019, se adjudicó a la empresa </w:t>
            </w:r>
            <w:proofErr w:type="spellStart"/>
            <w:r w:rsidR="00B52747" w:rsidRPr="009C1C51">
              <w:t>dBA</w:t>
            </w:r>
            <w:proofErr w:type="spellEnd"/>
            <w:r w:rsidR="00B52747" w:rsidRPr="009C1C51">
              <w:t xml:space="preserve"> Ingeniería el diseño, fabricación y montaje de 8,25 m</w:t>
            </w:r>
            <w:r w:rsidR="00B52747" w:rsidRPr="009C1C51">
              <w:rPr>
                <w:vertAlign w:val="superscript"/>
              </w:rPr>
              <w:t>2</w:t>
            </w:r>
            <w:r w:rsidR="00B52747" w:rsidRPr="009C1C51">
              <w:t xml:space="preserve"> de paneles acústicos </w:t>
            </w:r>
            <w:proofErr w:type="spellStart"/>
            <w:r w:rsidR="00B52747" w:rsidRPr="009C1C51">
              <w:t>dBA</w:t>
            </w:r>
            <w:proofErr w:type="spellEnd"/>
            <w:r w:rsidR="00B52747" w:rsidRPr="009C1C51">
              <w:t xml:space="preserve"> PRO TK 100 para cierre frontal y 28.05 m</w:t>
            </w:r>
            <w:r w:rsidR="00B52747" w:rsidRPr="009C1C51">
              <w:rPr>
                <w:vertAlign w:val="superscript"/>
              </w:rPr>
              <w:t>2</w:t>
            </w:r>
            <w:r w:rsidR="00B52747" w:rsidRPr="009C1C51">
              <w:t xml:space="preserve"> d</w:t>
            </w:r>
            <w:r w:rsidR="00B52747">
              <w:t xml:space="preserve">e silenciador tipo celosía para cierre frontal, estableciendo como fecha de montaje el día 16 de noviembre de 2018. Sin embargo, por problemas de gestión con el centro comercial donde se ubica el equipo, no fue posible </w:t>
            </w:r>
            <w:r w:rsidR="00A4723B">
              <w:t>llevar a cabo</w:t>
            </w:r>
            <w:r w:rsidR="00B52747">
              <w:t xml:space="preserve"> esta acción.</w:t>
            </w:r>
            <w:r w:rsidR="008F6B7C">
              <w:t xml:space="preserve"> A su vez, el titular señala que implementará las medidas una vez que la administración del centro comercial otorgue las autorizaciones. </w:t>
            </w:r>
          </w:p>
          <w:p w:rsidR="00241CE0" w:rsidRDefault="00241CE0" w:rsidP="008F6B7C">
            <w:pPr>
              <w:jc w:val="both"/>
            </w:pPr>
          </w:p>
          <w:p w:rsidR="00540AD8" w:rsidRPr="00E63DF0" w:rsidRDefault="00241CE0" w:rsidP="00B1009E">
            <w:pPr>
              <w:jc w:val="both"/>
            </w:pPr>
            <w:r>
              <w:t xml:space="preserve">A raíz de requerimiento formulado a través de Resolución Exenta SMA N°631 del 21 de abril de 2020, donde se solicitaron los </w:t>
            </w:r>
            <w:r w:rsidRPr="00E63DF0">
              <w:t xml:space="preserve">medios de prueba comprometidos en acción N°2 del presente </w:t>
            </w:r>
            <w:proofErr w:type="spellStart"/>
            <w:r w:rsidRPr="00E63DF0">
              <w:t>PdC</w:t>
            </w:r>
            <w:proofErr w:type="spellEnd"/>
            <w:r w:rsidRPr="00E63DF0">
              <w:t>, el titular presentó una carta de</w:t>
            </w:r>
            <w:r w:rsidR="00540AD8" w:rsidRPr="00E63DF0">
              <w:t xml:space="preserve">l 08 de mayo de 2020, </w:t>
            </w:r>
            <w:r w:rsidR="00FA6C37">
              <w:t>a través</w:t>
            </w:r>
            <w:r w:rsidR="00540AD8" w:rsidRPr="00E63DF0">
              <w:t xml:space="preserve"> de</w:t>
            </w:r>
            <w:r w:rsidR="00FA6C37">
              <w:t>l</w:t>
            </w:r>
            <w:r w:rsidR="00540AD8" w:rsidRPr="00E63DF0">
              <w:t xml:space="preserve"> cual </w:t>
            </w:r>
            <w:r w:rsidR="00B47831">
              <w:t>reportó</w:t>
            </w:r>
            <w:r w:rsidR="00B1009E" w:rsidRPr="00E63DF0">
              <w:t xml:space="preserve"> los medios de prueba solicitados, entre los que se incluyen:</w:t>
            </w:r>
          </w:p>
          <w:p w:rsidR="00B1009E" w:rsidRDefault="00B1009E" w:rsidP="00B1009E">
            <w:pPr>
              <w:pStyle w:val="Prrafodelista"/>
              <w:numPr>
                <w:ilvl w:val="0"/>
                <w:numId w:val="35"/>
              </w:numPr>
              <w:ind w:left="168" w:hanging="127"/>
            </w:pPr>
            <w:r w:rsidRPr="00E63DF0">
              <w:lastRenderedPageBreak/>
              <w:t>Fotografía del nuevo condensador</w:t>
            </w:r>
            <w:r>
              <w:t xml:space="preserve"> instalado; y del cierre con celosía, sobre entrada de estacionamiento.</w:t>
            </w:r>
          </w:p>
          <w:p w:rsidR="00241CE0" w:rsidRDefault="00E63DF0" w:rsidP="008F6B7C">
            <w:pPr>
              <w:pStyle w:val="Prrafodelista"/>
              <w:numPr>
                <w:ilvl w:val="0"/>
                <w:numId w:val="35"/>
              </w:numPr>
              <w:ind w:left="168" w:hanging="127"/>
            </w:pPr>
            <w:r>
              <w:t>“</w:t>
            </w:r>
            <w:r w:rsidR="00B1009E">
              <w:t>Acta de entrega –</w:t>
            </w:r>
            <w:r>
              <w:t xml:space="preserve"> Recepción conforme”, elaborada por la empresa </w:t>
            </w:r>
            <w:proofErr w:type="spellStart"/>
            <w:r>
              <w:t>dBA</w:t>
            </w:r>
            <w:proofErr w:type="spellEnd"/>
            <w:r>
              <w:t>, que da cuenta de la recepción de los paneles absorbentes TK, celosías acústicas, juntas flexibles y codos y ductos.</w:t>
            </w:r>
          </w:p>
          <w:p w:rsidR="00A135B5" w:rsidRPr="00E63DF0" w:rsidRDefault="00A135B5" w:rsidP="008F6B7C">
            <w:pPr>
              <w:pStyle w:val="Prrafodelista"/>
              <w:numPr>
                <w:ilvl w:val="0"/>
                <w:numId w:val="35"/>
              </w:numPr>
              <w:ind w:left="168" w:hanging="127"/>
            </w:pPr>
            <w:r>
              <w:t xml:space="preserve">Orden de compra para insonorización de condensador, para </w:t>
            </w:r>
            <w:proofErr w:type="spellStart"/>
            <w:r>
              <w:t>dBA</w:t>
            </w:r>
            <w:proofErr w:type="spellEnd"/>
            <w:r>
              <w:t xml:space="preserve"> Ingeniería.</w:t>
            </w:r>
          </w:p>
          <w:p w:rsidR="00602688" w:rsidRDefault="00602688" w:rsidP="008F6B7C">
            <w:pPr>
              <w:jc w:val="both"/>
            </w:pPr>
          </w:p>
          <w:p w:rsidR="00602688" w:rsidRPr="00E63DF0" w:rsidRDefault="00E63DF0" w:rsidP="008F6B7C">
            <w:pPr>
              <w:jc w:val="both"/>
            </w:pPr>
            <w:r w:rsidRPr="00E63DF0">
              <w:t>C</w:t>
            </w:r>
            <w:r w:rsidR="00616021" w:rsidRPr="00E63DF0">
              <w:t>onsiderando la información remitida por el titular</w:t>
            </w:r>
            <w:r w:rsidR="00602688" w:rsidRPr="00E63DF0">
              <w:t>,</w:t>
            </w:r>
            <w:r w:rsidR="00616021" w:rsidRPr="00E63DF0">
              <w:t xml:space="preserve"> es posible indicar lo siguiente</w:t>
            </w:r>
            <w:r w:rsidR="00602688" w:rsidRPr="00E63DF0">
              <w:t xml:space="preserve"> respecto a</w:t>
            </w:r>
            <w:r w:rsidR="00616021" w:rsidRPr="00E63DF0">
              <w:t>l</w:t>
            </w:r>
            <w:r w:rsidR="00602688" w:rsidRPr="00E63DF0">
              <w:t xml:space="preserve"> cumplimiento de las medidas comprometidas </w:t>
            </w:r>
            <w:r w:rsidR="00896D52" w:rsidRPr="00E63DF0">
              <w:t xml:space="preserve">en la acción </w:t>
            </w:r>
            <w:r w:rsidR="00616021" w:rsidRPr="00E63DF0">
              <w:t>2 d</w:t>
            </w:r>
            <w:r w:rsidR="00602688" w:rsidRPr="00E63DF0">
              <w:t xml:space="preserve">el </w:t>
            </w:r>
            <w:proofErr w:type="spellStart"/>
            <w:r w:rsidR="00602688" w:rsidRPr="00E63DF0">
              <w:t>PdC</w:t>
            </w:r>
            <w:proofErr w:type="spellEnd"/>
            <w:r w:rsidR="00602688" w:rsidRPr="00E63DF0">
              <w:t>:</w:t>
            </w:r>
          </w:p>
          <w:p w:rsidR="00616021" w:rsidRPr="00E63DF0" w:rsidRDefault="00616021" w:rsidP="00602688">
            <w:pPr>
              <w:pStyle w:val="Prrafodelista"/>
              <w:numPr>
                <w:ilvl w:val="0"/>
                <w:numId w:val="33"/>
              </w:numPr>
              <w:ind w:left="168" w:hanging="127"/>
            </w:pPr>
            <w:r w:rsidRPr="00E63DF0">
              <w:t>El titular presenta detalle de los proyectos estructurales a implementar</w:t>
            </w:r>
            <w:r w:rsidR="004624CD" w:rsidRPr="00E63DF0">
              <w:t xml:space="preserve"> como medida</w:t>
            </w:r>
            <w:r w:rsidRPr="00E63DF0">
              <w:t xml:space="preserve"> de control de ruido</w:t>
            </w:r>
            <w:r w:rsidR="000226F1">
              <w:t>s</w:t>
            </w:r>
            <w:r w:rsidRPr="00E63DF0">
              <w:t>.</w:t>
            </w:r>
          </w:p>
          <w:p w:rsidR="00616021" w:rsidRPr="00E63DF0" w:rsidRDefault="00616021" w:rsidP="00616021">
            <w:pPr>
              <w:pStyle w:val="Prrafodelista"/>
              <w:numPr>
                <w:ilvl w:val="0"/>
                <w:numId w:val="33"/>
              </w:numPr>
              <w:ind w:left="168" w:hanging="127"/>
            </w:pPr>
            <w:r w:rsidRPr="00E63DF0">
              <w:t xml:space="preserve">El titular no entrega información que permita conocer las características técnicas del equipo condensador </w:t>
            </w:r>
            <w:r w:rsidR="00DF5433" w:rsidRPr="00E63DF0">
              <w:t xml:space="preserve">existente </w:t>
            </w:r>
            <w:r w:rsidRPr="00E63DF0">
              <w:t>previo a la instalación de la mejora.</w:t>
            </w:r>
          </w:p>
          <w:p w:rsidR="00DF5433" w:rsidRPr="00E63DF0" w:rsidRDefault="00DF5433" w:rsidP="00DF5433">
            <w:pPr>
              <w:pStyle w:val="Prrafodelista"/>
              <w:numPr>
                <w:ilvl w:val="0"/>
                <w:numId w:val="33"/>
              </w:numPr>
              <w:ind w:left="168" w:hanging="127"/>
            </w:pPr>
            <w:r w:rsidRPr="00E63DF0">
              <w:t>El titular da cuenta de las características técnicas del nuevo equipo condensador, el cual se ajusta a lo propuesto en el Programa de Cumplimiento.</w:t>
            </w:r>
          </w:p>
          <w:p w:rsidR="00C54F92" w:rsidRPr="00E63DF0" w:rsidRDefault="00E63DF0" w:rsidP="00C54F92">
            <w:pPr>
              <w:pStyle w:val="Prrafodelista"/>
              <w:numPr>
                <w:ilvl w:val="0"/>
                <w:numId w:val="33"/>
              </w:numPr>
              <w:ind w:left="168" w:hanging="127"/>
            </w:pPr>
            <w:r>
              <w:t>El titular</w:t>
            </w:r>
            <w:r w:rsidR="00C54F92" w:rsidRPr="00E63DF0">
              <w:t xml:space="preserve"> entrega una descripción pormenorizada y acreditación de las características técnicas de las medidas complementarias de </w:t>
            </w:r>
            <w:r w:rsidR="00C54F92" w:rsidRPr="00E63DF0">
              <w:lastRenderedPageBreak/>
              <w:t>solución acústicas realizadas en el nuevo condensador.</w:t>
            </w:r>
          </w:p>
          <w:p w:rsidR="00E63DF0" w:rsidRPr="00E63DF0" w:rsidRDefault="005D28D5" w:rsidP="005D28D5">
            <w:pPr>
              <w:pStyle w:val="Prrafodelista"/>
              <w:numPr>
                <w:ilvl w:val="0"/>
                <w:numId w:val="33"/>
              </w:numPr>
              <w:ind w:left="168" w:hanging="127"/>
            </w:pPr>
            <w:r w:rsidRPr="00E63DF0">
              <w:t>El titular presenta</w:t>
            </w:r>
            <w:r w:rsidR="00CE5A32">
              <w:t xml:space="preserve"> fotografías</w:t>
            </w:r>
            <w:r w:rsidRPr="00E63DF0">
              <w:t>, que da</w:t>
            </w:r>
            <w:r w:rsidR="00CE5A32">
              <w:t>n</w:t>
            </w:r>
            <w:r w:rsidRPr="00E63DF0">
              <w:t xml:space="preserve"> cuenta de la instalación del nuevo condensador. </w:t>
            </w:r>
          </w:p>
          <w:p w:rsidR="005D28D5" w:rsidRPr="00AA7936" w:rsidRDefault="00E63DF0" w:rsidP="00CE5A32">
            <w:pPr>
              <w:pStyle w:val="Prrafodelista"/>
              <w:numPr>
                <w:ilvl w:val="0"/>
                <w:numId w:val="33"/>
              </w:numPr>
              <w:ind w:left="168" w:hanging="127"/>
            </w:pPr>
            <w:r w:rsidRPr="00E63DF0">
              <w:t xml:space="preserve">El titular presenta acta de entrega y fotografías que dan cuenta de la implementación de las medidas </w:t>
            </w:r>
            <w:r w:rsidR="007F7512">
              <w:t>de control de ruido adicionales, entre las que se incluyen paneles absorbentes TK y celosías acústicas.</w:t>
            </w:r>
          </w:p>
        </w:tc>
      </w:tr>
      <w:tr w:rsidR="00823051" w:rsidRPr="008D7BE2" w:rsidTr="00B6766B">
        <w:trPr>
          <w:trHeight w:val="556"/>
        </w:trPr>
        <w:tc>
          <w:tcPr>
            <w:tcW w:w="393" w:type="pct"/>
          </w:tcPr>
          <w:p w:rsidR="00823051" w:rsidRPr="008D7BE2" w:rsidRDefault="00875AFC" w:rsidP="008D7BE2">
            <w:r>
              <w:lastRenderedPageBreak/>
              <w:t>3</w:t>
            </w:r>
          </w:p>
        </w:tc>
        <w:tc>
          <w:tcPr>
            <w:tcW w:w="1000" w:type="pct"/>
          </w:tcPr>
          <w:p w:rsidR="00823051" w:rsidRDefault="00875AFC" w:rsidP="008D7BE2">
            <w:r>
              <w:t>Medición acústica final para verificar el cumplimiento de los límites indicados en el D.S. N°38/11.</w:t>
            </w:r>
          </w:p>
          <w:p w:rsidR="00875AFC" w:rsidRDefault="00875AFC" w:rsidP="008D7BE2"/>
          <w:p w:rsidR="00875AFC" w:rsidRPr="008D7BE2" w:rsidRDefault="00875AFC" w:rsidP="008D7BE2">
            <w:r>
              <w:t>Se desarrollará evaluación acústica final en receptores sensibles a la operación del local. El procedimiento será ejecutado por un proveedor externo, certificado como ETFA y según el procedimiento indicado en el D.S. N°38/11 para periodo diurno y nocturno. Se desarrollará en un plazo no superior a 10 días hábiles contados desde la finalización de la acción N°2, cuyo hito será el acta de recepción de trabajos.</w:t>
            </w:r>
          </w:p>
        </w:tc>
        <w:tc>
          <w:tcPr>
            <w:tcW w:w="579" w:type="pct"/>
          </w:tcPr>
          <w:p w:rsidR="00823051" w:rsidRPr="008D7BE2" w:rsidRDefault="00AA4A2E" w:rsidP="008D7BE2">
            <w:r>
              <w:t>Por ejecutar</w:t>
            </w:r>
          </w:p>
        </w:tc>
        <w:tc>
          <w:tcPr>
            <w:tcW w:w="515" w:type="pct"/>
          </w:tcPr>
          <w:p w:rsidR="00823051" w:rsidRPr="008D7BE2" w:rsidRDefault="00CC5640" w:rsidP="008D7BE2">
            <w:r>
              <w:t>La evaluación final se desarrollará en un plazo no superior a 10 días hábiles contados desde la finalización de la acción N°2, cuyo hito será el acta de recepción de trabajos</w:t>
            </w:r>
          </w:p>
        </w:tc>
        <w:tc>
          <w:tcPr>
            <w:tcW w:w="610" w:type="pct"/>
          </w:tcPr>
          <w:p w:rsidR="00823051" w:rsidRPr="008D7BE2" w:rsidRDefault="00AA4A2E" w:rsidP="008D7BE2">
            <w:r>
              <w:t>Cumplimiento de los niveles de presión sonora indicados en el D.S. N°38/11 para la zonificación correspondiente al emplazamiento</w:t>
            </w:r>
            <w:r w:rsidR="00CC5640">
              <w:t>.</w:t>
            </w:r>
          </w:p>
        </w:tc>
        <w:tc>
          <w:tcPr>
            <w:tcW w:w="719" w:type="pct"/>
          </w:tcPr>
          <w:p w:rsidR="00823051" w:rsidRDefault="001F6DBC" w:rsidP="008D7BE2">
            <w:pPr>
              <w:rPr>
                <w:b/>
              </w:rPr>
            </w:pPr>
            <w:r w:rsidRPr="001F6DBC">
              <w:rPr>
                <w:b/>
              </w:rPr>
              <w:t>Reporte inicial</w:t>
            </w:r>
          </w:p>
          <w:p w:rsidR="001F6DBC" w:rsidRDefault="001F6DBC" w:rsidP="008D7BE2">
            <w:pPr>
              <w:rPr>
                <w:b/>
              </w:rPr>
            </w:pPr>
          </w:p>
          <w:p w:rsidR="001F6DBC" w:rsidRDefault="001F6DBC" w:rsidP="008D7BE2">
            <w:r>
              <w:t>Se entregará un reporte inicial, en un plazo no superior a 15 días hábiles, contados desde la aprobación del Programa de Cumplimiento. (</w:t>
            </w:r>
            <w:proofErr w:type="gramStart"/>
            <w:r>
              <w:t>conjunto</w:t>
            </w:r>
            <w:proofErr w:type="gramEnd"/>
            <w:r>
              <w:t xml:space="preserve"> con reporte inicial de la acción N°2).</w:t>
            </w:r>
          </w:p>
          <w:p w:rsidR="001F6DBC" w:rsidRDefault="001F6DBC" w:rsidP="008D7BE2"/>
          <w:p w:rsidR="001F6DBC" w:rsidRDefault="001F6DBC" w:rsidP="008D7BE2">
            <w:r>
              <w:t>El reporte inicial contendrá:</w:t>
            </w:r>
          </w:p>
          <w:p w:rsidR="001F6DBC" w:rsidRDefault="001F6DBC" w:rsidP="001F6DBC">
            <w:pPr>
              <w:pStyle w:val="Prrafodelista"/>
              <w:numPr>
                <w:ilvl w:val="0"/>
                <w:numId w:val="24"/>
              </w:numPr>
              <w:ind w:left="206" w:hanging="142"/>
            </w:pPr>
            <w:r>
              <w:t>Cotización u Orden de compra de la medición acústica que se encargará a ETFA.</w:t>
            </w:r>
          </w:p>
          <w:p w:rsidR="001F6DBC" w:rsidRDefault="001F6DBC" w:rsidP="001F6DBC"/>
          <w:p w:rsidR="001F6DBC" w:rsidRDefault="001F6DBC" w:rsidP="001F6DBC">
            <w:pPr>
              <w:rPr>
                <w:b/>
              </w:rPr>
            </w:pPr>
            <w:r w:rsidRPr="001F6DBC">
              <w:rPr>
                <w:b/>
              </w:rPr>
              <w:t>Reporte final</w:t>
            </w:r>
          </w:p>
          <w:p w:rsidR="001F6DBC" w:rsidRDefault="001F6DBC" w:rsidP="001F6DBC">
            <w:pPr>
              <w:rPr>
                <w:b/>
              </w:rPr>
            </w:pPr>
          </w:p>
          <w:p w:rsidR="001F6DBC" w:rsidRDefault="001F6DBC" w:rsidP="001F6DBC">
            <w:r>
              <w:lastRenderedPageBreak/>
              <w:t>Se presentará un reporte final que contendrá (respecto de la acción N°3):</w:t>
            </w:r>
          </w:p>
          <w:p w:rsidR="001F6DBC" w:rsidRDefault="001F6DBC" w:rsidP="001F6DBC">
            <w:pPr>
              <w:pStyle w:val="Prrafodelista"/>
              <w:numPr>
                <w:ilvl w:val="0"/>
                <w:numId w:val="24"/>
              </w:numPr>
              <w:ind w:left="206" w:hanging="142"/>
            </w:pPr>
            <w:r>
              <w:t>El informe de resultados de la medición final, extendido por el proveedor externo certificado como ETFA.</w:t>
            </w:r>
          </w:p>
          <w:p w:rsidR="001F6DBC" w:rsidRDefault="001F6DBC" w:rsidP="001F6DBC">
            <w:pPr>
              <w:pStyle w:val="Prrafodelista"/>
              <w:numPr>
                <w:ilvl w:val="0"/>
                <w:numId w:val="24"/>
              </w:numPr>
              <w:ind w:left="206" w:hanging="142"/>
            </w:pPr>
            <w:r>
              <w:t>Facturas y órdenes de compra de las mejoras.</w:t>
            </w:r>
          </w:p>
          <w:p w:rsidR="001F6DBC" w:rsidRDefault="001F6DBC" w:rsidP="001F6DBC">
            <w:pPr>
              <w:pStyle w:val="Prrafodelista"/>
              <w:numPr>
                <w:ilvl w:val="0"/>
                <w:numId w:val="24"/>
              </w:numPr>
              <w:ind w:left="206" w:hanging="142"/>
            </w:pPr>
            <w:r>
              <w:t>Fotografías fechadas y georreferenciadas.</w:t>
            </w:r>
          </w:p>
          <w:p w:rsidR="00AA4A2E" w:rsidRDefault="00AA4A2E" w:rsidP="00AA4A2E"/>
          <w:p w:rsidR="00AA4A2E" w:rsidRPr="00AA4A2E" w:rsidRDefault="00AA4A2E" w:rsidP="00AA4A2E">
            <w:r>
              <w:t>Esto se reportará en un plazo no superior a 10 día hábiles de finalizada la última acción del presente Programa.</w:t>
            </w:r>
          </w:p>
        </w:tc>
        <w:tc>
          <w:tcPr>
            <w:tcW w:w="1184" w:type="pct"/>
          </w:tcPr>
          <w:p w:rsidR="00B16A4A" w:rsidRPr="00B16A4A" w:rsidRDefault="00B16A4A" w:rsidP="00CE07FC">
            <w:pPr>
              <w:jc w:val="both"/>
              <w:rPr>
                <w:b/>
              </w:rPr>
            </w:pPr>
            <w:r>
              <w:rPr>
                <w:b/>
              </w:rPr>
              <w:lastRenderedPageBreak/>
              <w:t>Reporte inicial</w:t>
            </w:r>
          </w:p>
          <w:p w:rsidR="00B16A4A" w:rsidRDefault="00B16A4A" w:rsidP="00CE07FC">
            <w:pPr>
              <w:jc w:val="both"/>
            </w:pPr>
          </w:p>
          <w:p w:rsidR="00CE07FC" w:rsidRPr="00CE07FC" w:rsidRDefault="00CE07FC" w:rsidP="00CE07FC">
            <w:pPr>
              <w:jc w:val="both"/>
            </w:pPr>
            <w:r w:rsidRPr="00CE07FC">
              <w:t>Con fecha</w:t>
            </w:r>
            <w:r>
              <w:t xml:space="preserve"> 26 de febrero de 2018, el titular entregó el </w:t>
            </w:r>
            <w:r w:rsidRPr="00CD6BFD">
              <w:rPr>
                <w:b/>
              </w:rPr>
              <w:t>reporte inicial</w:t>
            </w:r>
            <w:r w:rsidR="00CD6BFD">
              <w:t xml:space="preserve"> a través de carta. Junto a este document</w:t>
            </w:r>
            <w:r w:rsidR="00FD763B">
              <w:t>o</w:t>
            </w:r>
            <w:r w:rsidR="00E526EF">
              <w:t>,</w:t>
            </w:r>
            <w:r w:rsidR="00CD6BFD">
              <w:t xml:space="preserve"> se acompañó la orden de compra N°4501948005 de </w:t>
            </w:r>
            <w:proofErr w:type="spellStart"/>
            <w:r w:rsidR="00CD6BFD">
              <w:t>Walmart</w:t>
            </w:r>
            <w:proofErr w:type="spellEnd"/>
            <w:r w:rsidR="00CD6BFD">
              <w:t xml:space="preserve">, donde se contrata a la ETFA </w:t>
            </w:r>
            <w:r w:rsidR="000B4B03">
              <w:t>SEMAM</w:t>
            </w:r>
            <w:r w:rsidR="00CD6BFD">
              <w:t xml:space="preserve"> para realizar la evaluación acústica.</w:t>
            </w:r>
          </w:p>
          <w:p w:rsidR="00B16A4A" w:rsidRDefault="00B16A4A" w:rsidP="00B6766B">
            <w:pPr>
              <w:rPr>
                <w:highlight w:val="yellow"/>
              </w:rPr>
            </w:pPr>
          </w:p>
          <w:p w:rsidR="00B16A4A" w:rsidRPr="00B16A4A" w:rsidRDefault="00B16A4A" w:rsidP="00F05E75">
            <w:pPr>
              <w:jc w:val="both"/>
              <w:rPr>
                <w:b/>
              </w:rPr>
            </w:pPr>
            <w:r w:rsidRPr="00B16A4A">
              <w:rPr>
                <w:b/>
              </w:rPr>
              <w:t>Reporte final</w:t>
            </w:r>
          </w:p>
          <w:p w:rsidR="00B16A4A" w:rsidRDefault="00B16A4A" w:rsidP="00F05E75">
            <w:pPr>
              <w:jc w:val="both"/>
            </w:pPr>
          </w:p>
          <w:p w:rsidR="00790441" w:rsidRPr="00790441" w:rsidRDefault="00790441" w:rsidP="00F05E75">
            <w:pPr>
              <w:jc w:val="both"/>
            </w:pPr>
            <w:r w:rsidRPr="00790441">
              <w:t>P</w:t>
            </w:r>
            <w:r w:rsidR="00F05E75">
              <w:t xml:space="preserve">osteriormente, </w:t>
            </w:r>
            <w:r w:rsidRPr="00790441">
              <w:t>con fecha 30 de agosto de 2018</w:t>
            </w:r>
            <w:r w:rsidR="00F05E75">
              <w:t xml:space="preserve">, </w:t>
            </w:r>
            <w:r w:rsidR="002C7578">
              <w:t>fuera de plazo,</w:t>
            </w:r>
            <w:r w:rsidR="00B12A43">
              <w:t xml:space="preserve"> </w:t>
            </w:r>
            <w:r w:rsidR="00F05E75">
              <w:t>el titular entregó</w:t>
            </w:r>
            <w:r w:rsidR="00E526EF">
              <w:t xml:space="preserve"> el primer </w:t>
            </w:r>
            <w:r w:rsidR="00E526EF" w:rsidRPr="00E526EF">
              <w:rPr>
                <w:b/>
              </w:rPr>
              <w:t>reporte de seguimiento</w:t>
            </w:r>
            <w:r w:rsidR="00E526EF">
              <w:t>, en donde explica que no ha podido implementar las medidas de control debido a “entorpecimientos” por parte del centro comercial que aloja el supermercado.</w:t>
            </w:r>
          </w:p>
          <w:p w:rsidR="00790441" w:rsidRDefault="00790441" w:rsidP="00B6766B">
            <w:pPr>
              <w:rPr>
                <w:highlight w:val="yellow"/>
              </w:rPr>
            </w:pPr>
          </w:p>
          <w:p w:rsidR="006372F3" w:rsidRPr="006372F3" w:rsidRDefault="006372F3" w:rsidP="006372F3">
            <w:pPr>
              <w:jc w:val="both"/>
            </w:pPr>
            <w:r>
              <w:t xml:space="preserve">Con fecha 12 de septiembre de 2018, el titular ingresó un escrito a esta </w:t>
            </w:r>
            <w:r>
              <w:lastRenderedPageBreak/>
              <w:t xml:space="preserve">Superintendencia, correspondiente al </w:t>
            </w:r>
            <w:r w:rsidRPr="00DE7BE3">
              <w:rPr>
                <w:b/>
              </w:rPr>
              <w:t>segundo reporte de avance</w:t>
            </w:r>
            <w:r>
              <w:t xml:space="preserve">, en el cual señala que, con fecha 23 y 24 de agosto de 2018, se realizó una evaluación acústica en el domicilio ubicado en calle Lota 2016, Providencia, con el objeto de verificar el cumplimiento normativo con posterioridad a la puesta en marcha del equipo condensador. Este informe – El cual no es analizado en su metodología, debido a que no fue emitido por una ETFA – señala que las mediciones resultaron nulas por la influencia del tráfico vehicular. Sin perjuicio de lo anterior, a raíz de proyecciones realizadas con metodología de ISO 9613-2, se concluyó que la actividad superaría el límite máximo establecido en el D.S. N°38/11 MMA. </w:t>
            </w:r>
          </w:p>
          <w:p w:rsidR="006372F3" w:rsidRDefault="006372F3" w:rsidP="00B6766B">
            <w:pPr>
              <w:rPr>
                <w:highlight w:val="yellow"/>
              </w:rPr>
            </w:pPr>
          </w:p>
          <w:p w:rsidR="00E526EF" w:rsidRDefault="00790441" w:rsidP="00E526EF">
            <w:pPr>
              <w:jc w:val="both"/>
            </w:pPr>
            <w:r w:rsidRPr="00790441">
              <w:t>Posteriormente</w:t>
            </w:r>
            <w:r>
              <w:t xml:space="preserve">, con fecha 16 de enero de 2019, mediante escrito, el Titular entregó el </w:t>
            </w:r>
            <w:r w:rsidRPr="00790441">
              <w:rPr>
                <w:b/>
              </w:rPr>
              <w:t>tercer reporte de seguimiento</w:t>
            </w:r>
            <w:r>
              <w:t>. Adjunto a este, incluy</w:t>
            </w:r>
            <w:r w:rsidR="00BC5FB0">
              <w:t xml:space="preserve">ó el informe N°079742018, elaborado </w:t>
            </w:r>
            <w:r>
              <w:t xml:space="preserve">por la ETFA </w:t>
            </w:r>
            <w:proofErr w:type="spellStart"/>
            <w:r>
              <w:t>Acustec</w:t>
            </w:r>
            <w:proofErr w:type="spellEnd"/>
            <w:r w:rsidR="00BC5FB0">
              <w:t>, que da cuenta de mediciones de ruido realizadas el 12 de diciembre de 2018</w:t>
            </w:r>
            <w:r>
              <w:t>.</w:t>
            </w:r>
            <w:r w:rsidR="00E526EF">
              <w:t xml:space="preserve"> Este reporte fue analizado según protocolo establecido en R.E.</w:t>
            </w:r>
            <w:r w:rsidR="00351546">
              <w:t xml:space="preserve"> SMA N°867/2016</w:t>
            </w:r>
            <w:r w:rsidR="00E526EF">
              <w:t>. De este análisis, se puede concluir lo siguiente:</w:t>
            </w:r>
          </w:p>
          <w:p w:rsidR="00E526EF" w:rsidRDefault="00E526EF" w:rsidP="00E526EF">
            <w:pPr>
              <w:pStyle w:val="Prrafodelista"/>
              <w:numPr>
                <w:ilvl w:val="0"/>
                <w:numId w:val="32"/>
              </w:numPr>
              <w:ind w:left="168" w:hanging="127"/>
            </w:pPr>
            <w:r>
              <w:t xml:space="preserve">Se presentan los certificados de calibración vigentes, tanto como </w:t>
            </w:r>
            <w:r>
              <w:lastRenderedPageBreak/>
              <w:t>para sonómetro como para calibrador acústico.</w:t>
            </w:r>
          </w:p>
          <w:p w:rsidR="00780441" w:rsidRDefault="00E526EF" w:rsidP="00B6766B">
            <w:pPr>
              <w:pStyle w:val="Prrafodelista"/>
              <w:numPr>
                <w:ilvl w:val="0"/>
                <w:numId w:val="32"/>
              </w:numPr>
              <w:ind w:left="168" w:hanging="127"/>
            </w:pPr>
            <w:r>
              <w:t>Con respecto a la metodolog</w:t>
            </w:r>
            <w:r w:rsidR="004E5838">
              <w:t>ía</w:t>
            </w:r>
            <w:r w:rsidR="00780441">
              <w:t xml:space="preserve"> de medición</w:t>
            </w:r>
            <w:r>
              <w:t>, el informe indica qu</w:t>
            </w:r>
            <w:r w:rsidR="00780441">
              <w:t>e</w:t>
            </w:r>
            <w:r w:rsidR="00BC5FB0">
              <w:t xml:space="preserve"> </w:t>
            </w:r>
            <w:r w:rsidR="00780441">
              <w:t xml:space="preserve">se realizó una medición de </w:t>
            </w:r>
            <w:r>
              <w:t xml:space="preserve">nivel de presión sonora </w:t>
            </w:r>
            <w:r w:rsidR="004E5838">
              <w:t xml:space="preserve">frente a local comercial ubicado en </w:t>
            </w:r>
            <w:proofErr w:type="spellStart"/>
            <w:r w:rsidR="004E5838">
              <w:t>Coyancura</w:t>
            </w:r>
            <w:proofErr w:type="spellEnd"/>
            <w:r w:rsidR="004E5838">
              <w:t xml:space="preserve"> N°2221, Providencia. Según se observa en fotografía, el equipo se instaló</w:t>
            </w:r>
            <w:r>
              <w:t xml:space="preserve"> en altura</w:t>
            </w:r>
            <w:r w:rsidR="004E5838">
              <w:t>, utilizando una extensión</w:t>
            </w:r>
            <w:r w:rsidR="00780441">
              <w:t xml:space="preserve"> para el micrófono</w:t>
            </w:r>
            <w:r w:rsidR="004E5838">
              <w:t>. Si bien, se puede colegir que esto se hace buscando representar la exposición del receptor ubicado en el segundo piso</w:t>
            </w:r>
            <w:r w:rsidR="00351546">
              <w:t xml:space="preserve"> del edificio</w:t>
            </w:r>
            <w:r w:rsidR="004E5838">
              <w:t xml:space="preserve">, el informe no </w:t>
            </w:r>
            <w:r w:rsidR="00780441">
              <w:t>reporta</w:t>
            </w:r>
            <w:r w:rsidR="004E5838">
              <w:t xml:space="preserve"> a que altura</w:t>
            </w:r>
            <w:r w:rsidR="00780441">
              <w:t xml:space="preserve"> se dispone el transductor</w:t>
            </w:r>
            <w:r w:rsidR="004E5838">
              <w:t xml:space="preserve">, por ende, no es posible determinar si la medición fue efectuada según estipula el D.S. N°38/11 MMA, esto es, </w:t>
            </w:r>
            <w:r w:rsidR="00351546">
              <w:t xml:space="preserve">con el sonómetro a una altura </w:t>
            </w:r>
            <w:r w:rsidR="004E5838">
              <w:t>entre 1,2 y 1,5 metros sobre el nivel de piso.</w:t>
            </w:r>
            <w:r w:rsidR="005E7570">
              <w:t xml:space="preserve"> Por lo tanto, no es posible vali</w:t>
            </w:r>
            <w:r w:rsidR="00351546">
              <w:t>dar las mediciones del informe N</w:t>
            </w:r>
            <w:r w:rsidR="005E7570">
              <w:t>°079742018.</w:t>
            </w:r>
          </w:p>
          <w:p w:rsidR="00780441" w:rsidRDefault="00780441" w:rsidP="00B6766B">
            <w:pPr>
              <w:pStyle w:val="Prrafodelista"/>
              <w:numPr>
                <w:ilvl w:val="0"/>
                <w:numId w:val="32"/>
              </w:numPr>
              <w:ind w:left="168" w:hanging="127"/>
            </w:pPr>
            <w:r>
              <w:t xml:space="preserve">Por otra parte, el Titular no explica las razones </w:t>
            </w:r>
            <w:r w:rsidR="00BD766F">
              <w:t>del porque</w:t>
            </w:r>
            <w:r>
              <w:t xml:space="preserve"> realizó la mediciones frente a edificio ubicado en </w:t>
            </w:r>
            <w:proofErr w:type="spellStart"/>
            <w:r>
              <w:t>Coyancura</w:t>
            </w:r>
            <w:proofErr w:type="spellEnd"/>
            <w:r>
              <w:t xml:space="preserve"> N°2221, Providencia, considerando</w:t>
            </w:r>
            <w:r w:rsidR="00BD766F">
              <w:t xml:space="preserve"> que </w:t>
            </w:r>
            <w:r>
              <w:t xml:space="preserve">este edificio no se encuentra dentro de las comunidades con las cuales trabajaría, según </w:t>
            </w:r>
            <w:r w:rsidR="00896D52">
              <w:t>acción</w:t>
            </w:r>
            <w:r>
              <w:t xml:space="preserve"> 1 del </w:t>
            </w:r>
            <w:proofErr w:type="spellStart"/>
            <w:r>
              <w:t>PdC</w:t>
            </w:r>
            <w:proofErr w:type="spellEnd"/>
            <w:r>
              <w:t>.</w:t>
            </w:r>
          </w:p>
          <w:p w:rsidR="00A135B5" w:rsidRPr="00A135B5" w:rsidRDefault="00B73C87" w:rsidP="00C22CE1">
            <w:pPr>
              <w:jc w:val="both"/>
            </w:pPr>
            <w:r>
              <w:t>Dado que</w:t>
            </w:r>
            <w:r w:rsidR="00780441">
              <w:t xml:space="preserve"> el resultado de la medici</w:t>
            </w:r>
            <w:r w:rsidR="006E744B">
              <w:t>ón resultó se</w:t>
            </w:r>
            <w:r w:rsidR="00DD6B90">
              <w:t>r nulo</w:t>
            </w:r>
            <w:r>
              <w:t>,</w:t>
            </w:r>
            <w:r w:rsidR="006E744B">
              <w:t xml:space="preserve"> debido a la influencia del ruido de fondo, </w:t>
            </w:r>
            <w:r w:rsidR="00DD6B90">
              <w:t>l</w:t>
            </w:r>
            <w:r w:rsidR="006E744B">
              <w:t xml:space="preserve">a ETFA </w:t>
            </w:r>
            <w:r w:rsidR="006E744B">
              <w:lastRenderedPageBreak/>
              <w:t>proyectó los niveles según metodología de la ISO 9613-2. Al respecto, no se presenta la memoria de cálculo que permita validar la metodología.</w:t>
            </w:r>
            <w:r w:rsidR="00DD6B90">
              <w:t xml:space="preserve"> Por lo tanto, el informe N°079742018 entregado por la ETFA </w:t>
            </w:r>
            <w:proofErr w:type="spellStart"/>
            <w:r w:rsidR="00DD6B90">
              <w:t>Acustec</w:t>
            </w:r>
            <w:proofErr w:type="spellEnd"/>
            <w:r w:rsidR="00DD6B90">
              <w:t xml:space="preserve"> no permite determinar el estado de cumplimiento de la fuente de ruido.</w:t>
            </w:r>
          </w:p>
          <w:p w:rsidR="00A135B5" w:rsidRDefault="00A135B5" w:rsidP="00C22CE1">
            <w:pPr>
              <w:jc w:val="both"/>
              <w:rPr>
                <w:highlight w:val="yellow"/>
              </w:rPr>
            </w:pPr>
          </w:p>
          <w:p w:rsidR="00C22CE1" w:rsidRDefault="00C22CE1" w:rsidP="00C22CE1">
            <w:pPr>
              <w:jc w:val="both"/>
            </w:pPr>
            <w:r w:rsidRPr="00F64C99">
              <w:t xml:space="preserve">En vista </w:t>
            </w:r>
            <w:r w:rsidR="00F64C99">
              <w:t>que</w:t>
            </w:r>
            <w:r w:rsidRPr="00F64C99">
              <w:t xml:space="preserve"> los resultados presentados por el titular</w:t>
            </w:r>
            <w:r w:rsidR="00F64C99">
              <w:t xml:space="preserve"> no resultaban satisfactorios para elevar una conclusión</w:t>
            </w:r>
            <w:r w:rsidRPr="00F64C99">
              <w:t xml:space="preserve">, se le solicitó a este, a través de R.E. SMA </w:t>
            </w:r>
            <w:r w:rsidR="00A135B5" w:rsidRPr="00F64C99">
              <w:t>N°</w:t>
            </w:r>
            <w:r w:rsidRPr="00F64C99">
              <w:t>631/2020, que enviará la medición final comprometida</w:t>
            </w:r>
            <w:r>
              <w:t xml:space="preserve"> en el </w:t>
            </w:r>
            <w:proofErr w:type="spellStart"/>
            <w:r>
              <w:t>PdC</w:t>
            </w:r>
            <w:proofErr w:type="spellEnd"/>
            <w:r w:rsidR="00F64C99">
              <w:t>;</w:t>
            </w:r>
            <w:r>
              <w:t xml:space="preserve"> </w:t>
            </w:r>
            <w:r w:rsidR="00F64C99">
              <w:t>entregando</w:t>
            </w:r>
            <w:r>
              <w:t xml:space="preserve"> la información requerida a través de carta del 13 de mayo de 2020, con un reporte elaborado por la ETFA </w:t>
            </w:r>
            <w:proofErr w:type="spellStart"/>
            <w:r>
              <w:t>Acustec</w:t>
            </w:r>
            <w:proofErr w:type="spellEnd"/>
            <w:r>
              <w:t xml:space="preserve">. Dicho informe fue revisado según indicaciones de R.E. N°867/2016 SMA, constatándose que se ajusta a lo requerido en el D.S. N°38/11 MMA. Se detalla que, sin perjuicio que las mediciones </w:t>
            </w:r>
            <w:r w:rsidR="00BB1FEB">
              <w:t xml:space="preserve">no se realizaron en los receptores considerados en el trabajo comunitario, no se considera esto como una falta dado el contexto de pandemia al momento de la medición, y debido a que el punto </w:t>
            </w:r>
            <w:r w:rsidR="00F64C99" w:rsidRPr="00F64C99">
              <w:t>escogido</w:t>
            </w:r>
            <w:r w:rsidR="00BB1FEB" w:rsidRPr="00F64C99">
              <w:t xml:space="preserve"> representa una condición más desfavorable que aquella presente en los departamentos que representan estas comunidades.</w:t>
            </w:r>
            <w:r w:rsidR="00034F66" w:rsidRPr="00F64C99">
              <w:t xml:space="preserve"> El resultado del registro señala</w:t>
            </w:r>
            <w:r w:rsidR="00034F66">
              <w:t xml:space="preserve"> que la </w:t>
            </w:r>
            <w:r w:rsidR="00034F66">
              <w:lastRenderedPageBreak/>
              <w:t>actividad no supera el límite establecido para Zona III del D.S. N°38/11 MMA.</w:t>
            </w:r>
          </w:p>
          <w:p w:rsidR="00DD6B90" w:rsidRDefault="00DD6B90" w:rsidP="00B73C87">
            <w:pPr>
              <w:ind w:left="41"/>
              <w:jc w:val="both"/>
            </w:pPr>
          </w:p>
          <w:p w:rsidR="00A135B5" w:rsidRPr="00A135B5" w:rsidRDefault="002614A0" w:rsidP="00A135B5">
            <w:pPr>
              <w:jc w:val="both"/>
            </w:pPr>
            <w:r w:rsidRPr="00C22CE1">
              <w:t>Respecto, entonces, a l</w:t>
            </w:r>
            <w:r w:rsidR="009A5AD7" w:rsidRPr="00C22CE1">
              <w:t xml:space="preserve">as medidas </w:t>
            </w:r>
            <w:r w:rsidRPr="00C22CE1">
              <w:t>comprometidas</w:t>
            </w:r>
            <w:r w:rsidR="009A5AD7" w:rsidRPr="00C22CE1">
              <w:t xml:space="preserve"> en el </w:t>
            </w:r>
            <w:r w:rsidR="00896D52" w:rsidRPr="00C22CE1">
              <w:t>acción</w:t>
            </w:r>
            <w:r w:rsidR="009A5AD7" w:rsidRPr="00C22CE1">
              <w:t xml:space="preserve"> 3 del </w:t>
            </w:r>
            <w:proofErr w:type="spellStart"/>
            <w:r w:rsidR="009A5AD7" w:rsidRPr="00A135B5">
              <w:t>PdC</w:t>
            </w:r>
            <w:proofErr w:type="spellEnd"/>
            <w:r w:rsidR="009A5AD7" w:rsidRPr="00A135B5">
              <w:t>, se puede mencionar que:</w:t>
            </w:r>
          </w:p>
          <w:p w:rsidR="00A135B5" w:rsidRPr="00A135B5" w:rsidRDefault="00A135B5" w:rsidP="00B6766B">
            <w:pPr>
              <w:pStyle w:val="Prrafodelista"/>
              <w:numPr>
                <w:ilvl w:val="0"/>
                <w:numId w:val="32"/>
              </w:numPr>
              <w:ind w:left="168" w:hanging="127"/>
            </w:pPr>
            <w:r>
              <w:t xml:space="preserve">Se entrega informe de medición realizado a través de ETFA </w:t>
            </w:r>
            <w:proofErr w:type="spellStart"/>
            <w:r>
              <w:t>Acustec</w:t>
            </w:r>
            <w:proofErr w:type="spellEnd"/>
            <w:r>
              <w:t xml:space="preserve">, en el cual se comprueba que la actividad no </w:t>
            </w:r>
            <w:r w:rsidRPr="00F64C99">
              <w:t>supera los límites establecidos en la norma de emisión de ruidos.</w:t>
            </w:r>
            <w:r>
              <w:t xml:space="preserve"> Cabe mencionar que, si bien no se presenta una medición de ruidos para el periodo diurno, se subsume que la actividad no supera el límite </w:t>
            </w:r>
            <w:r w:rsidR="00F64C99">
              <w:t xml:space="preserve">establecido para este periodo,  considerando que el límite  </w:t>
            </w:r>
            <w:r w:rsidR="00F64C99" w:rsidRPr="00A135B5">
              <w:t xml:space="preserve">nocturno </w:t>
            </w:r>
            <w:r w:rsidR="00F64C99">
              <w:t xml:space="preserve">es </w:t>
            </w:r>
            <w:r w:rsidR="00F64C99" w:rsidRPr="00A135B5">
              <w:t>m</w:t>
            </w:r>
            <w:r w:rsidR="00F64C99">
              <w:t xml:space="preserve">ás restrictivo, y que la fuente de ruido es un dispositivo de funcionamiento parejo. </w:t>
            </w:r>
          </w:p>
          <w:p w:rsidR="005B73B9" w:rsidRPr="00A135B5" w:rsidRDefault="00A135B5" w:rsidP="00A135B5">
            <w:pPr>
              <w:pStyle w:val="Prrafodelista"/>
              <w:numPr>
                <w:ilvl w:val="0"/>
                <w:numId w:val="32"/>
              </w:numPr>
              <w:ind w:left="168" w:hanging="127"/>
            </w:pPr>
            <w:r w:rsidRPr="00A135B5">
              <w:t xml:space="preserve">Se presenta orden de compra para la insonorización del condensador, emitida para </w:t>
            </w:r>
            <w:proofErr w:type="spellStart"/>
            <w:r w:rsidRPr="00A135B5">
              <w:t>dBA</w:t>
            </w:r>
            <w:proofErr w:type="spellEnd"/>
            <w:r w:rsidRPr="00A135B5">
              <w:t xml:space="preserve"> Ingeniería.</w:t>
            </w:r>
            <w:r w:rsidR="00B013B7" w:rsidRPr="00A135B5">
              <w:t xml:space="preserve"> </w:t>
            </w:r>
          </w:p>
          <w:p w:rsidR="00823051" w:rsidRPr="00B013B7" w:rsidRDefault="00A135B5" w:rsidP="00A135B5">
            <w:pPr>
              <w:pStyle w:val="Prrafodelista"/>
              <w:numPr>
                <w:ilvl w:val="0"/>
                <w:numId w:val="32"/>
              </w:numPr>
              <w:ind w:left="168" w:hanging="127"/>
            </w:pPr>
            <w:r w:rsidRPr="00A135B5">
              <w:t>S</w:t>
            </w:r>
            <w:r w:rsidR="005B73B9" w:rsidRPr="00A135B5">
              <w:t>e presentan fotografí</w:t>
            </w:r>
            <w:r w:rsidR="00B013B7" w:rsidRPr="00A135B5">
              <w:t>as fechadas y georreferenciadas que den cuenta de las mejoras instaladas.</w:t>
            </w:r>
          </w:p>
        </w:tc>
      </w:tr>
    </w:tbl>
    <w:p w:rsidR="00AF51F5" w:rsidRDefault="00AF51F5">
      <w:r>
        <w:lastRenderedPageBreak/>
        <w:br w:type="page"/>
      </w:r>
    </w:p>
    <w:tbl>
      <w:tblPr>
        <w:tblW w:w="5000" w:type="pct"/>
        <w:jc w:val="center"/>
        <w:tblCellMar>
          <w:left w:w="70" w:type="dxa"/>
          <w:right w:w="70" w:type="dxa"/>
        </w:tblCellMar>
        <w:tblLook w:val="04A0" w:firstRow="1" w:lastRow="0" w:firstColumn="1" w:lastColumn="0" w:noHBand="0" w:noVBand="1"/>
      </w:tblPr>
      <w:tblGrid>
        <w:gridCol w:w="3569"/>
        <w:gridCol w:w="1676"/>
        <w:gridCol w:w="1679"/>
        <w:gridCol w:w="3111"/>
        <w:gridCol w:w="1815"/>
        <w:gridCol w:w="1712"/>
      </w:tblGrid>
      <w:tr w:rsidR="008D7BE2" w:rsidRPr="008D7BE2"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7F78E8" w:rsidP="007F78E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8D7BE2" w:rsidRPr="008D7BE2" w:rsidTr="009709DD">
        <w:trPr>
          <w:trHeight w:val="6079"/>
          <w:jc w:val="center"/>
        </w:trPr>
        <w:tc>
          <w:tcPr>
            <w:tcW w:w="2553" w:type="pct"/>
            <w:gridSpan w:val="3"/>
            <w:tcBorders>
              <w:top w:val="nil"/>
              <w:left w:val="single" w:sz="4" w:space="0" w:color="auto"/>
              <w:right w:val="single" w:sz="4" w:space="0" w:color="auto"/>
            </w:tcBorders>
            <w:shd w:val="clear" w:color="auto" w:fill="auto"/>
            <w:noWrap/>
            <w:vAlign w:val="center"/>
            <w:hideMark/>
          </w:tcPr>
          <w:tbl>
            <w:tblPr>
              <w:tblStyle w:val="Tablade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669"/>
              <w:gridCol w:w="1373"/>
              <w:gridCol w:w="2392"/>
            </w:tblGrid>
            <w:tr w:rsidR="00145DE5" w:rsidTr="00145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tcBorders>
                    <w:top w:val="none" w:sz="0" w:space="0" w:color="auto"/>
                    <w:left w:val="none" w:sz="0" w:space="0" w:color="auto"/>
                    <w:bottom w:val="none" w:sz="0" w:space="0" w:color="auto"/>
                    <w:right w:val="none" w:sz="0" w:space="0" w:color="auto"/>
                  </w:tcBorders>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Comunidad</w:t>
                  </w:r>
                </w:p>
              </w:tc>
              <w:tc>
                <w:tcPr>
                  <w:tcW w:w="3353" w:type="dxa"/>
                  <w:tcBorders>
                    <w:top w:val="none" w:sz="0" w:space="0" w:color="auto"/>
                    <w:left w:val="none" w:sz="0" w:space="0" w:color="auto"/>
                    <w:bottom w:val="none" w:sz="0" w:space="0" w:color="auto"/>
                    <w:right w:val="none" w:sz="0" w:space="0" w:color="auto"/>
                  </w:tcBorders>
                </w:tcPr>
                <w:p w:rsidR="00145DE5" w:rsidRDefault="00145DE5" w:rsidP="00145D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Nombre Administración</w:t>
                  </w:r>
                </w:p>
              </w:tc>
              <w:tc>
                <w:tcPr>
                  <w:tcW w:w="3353" w:type="dxa"/>
                  <w:tcBorders>
                    <w:top w:val="none" w:sz="0" w:space="0" w:color="auto"/>
                    <w:left w:val="none" w:sz="0" w:space="0" w:color="auto"/>
                    <w:bottom w:val="none" w:sz="0" w:space="0" w:color="auto"/>
                    <w:right w:val="none" w:sz="0" w:space="0" w:color="auto"/>
                  </w:tcBorders>
                </w:tcPr>
                <w:p w:rsidR="00145DE5" w:rsidRDefault="00145DE5" w:rsidP="00145D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Contacto</w:t>
                  </w:r>
                </w:p>
              </w:tc>
              <w:tc>
                <w:tcPr>
                  <w:tcW w:w="3353" w:type="dxa"/>
                  <w:tcBorders>
                    <w:top w:val="none" w:sz="0" w:space="0" w:color="auto"/>
                    <w:left w:val="none" w:sz="0" w:space="0" w:color="auto"/>
                    <w:bottom w:val="none" w:sz="0" w:space="0" w:color="auto"/>
                    <w:right w:val="none" w:sz="0" w:space="0" w:color="auto"/>
                  </w:tcBorders>
                </w:tcPr>
                <w:p w:rsidR="00145DE5" w:rsidRDefault="00145DE5" w:rsidP="00145DE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Email</w:t>
                  </w:r>
                </w:p>
              </w:tc>
            </w:tr>
            <w:tr w:rsidR="00145DE5" w:rsidTr="00145DE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Lota 2230</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Nancy Arenas</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95568235</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r>
            <w:tr w:rsidR="00145DE5" w:rsidTr="00145DE5">
              <w:trPr>
                <w:trHeight w:val="563"/>
              </w:trPr>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Lota 2016</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Sandra Fritz</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997888204</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r>
            <w:tr w:rsidR="00145DE5" w:rsidTr="00145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Lota 2246</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 xml:space="preserve">Macarena </w:t>
                  </w:r>
                  <w:proofErr w:type="spellStart"/>
                  <w:r>
                    <w:rPr>
                      <w:rFonts w:eastAsia="Times New Roman"/>
                      <w:color w:val="000000"/>
                      <w:lang w:eastAsia="es-CL"/>
                    </w:rPr>
                    <w:t>Aranis</w:t>
                  </w:r>
                  <w:proofErr w:type="spellEnd"/>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993098880</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r>
            <w:tr w:rsidR="00145DE5" w:rsidTr="00145DE5">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Lota 2278</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 xml:space="preserve">Ignacio </w:t>
                  </w:r>
                  <w:proofErr w:type="spellStart"/>
                  <w:r>
                    <w:rPr>
                      <w:rFonts w:eastAsia="Times New Roman"/>
                      <w:color w:val="000000"/>
                      <w:lang w:eastAsia="es-CL"/>
                    </w:rPr>
                    <w:t>Schwerter</w:t>
                  </w:r>
                  <w:proofErr w:type="spellEnd"/>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997016081</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wis1400@gmail.com</w:t>
                  </w:r>
                </w:p>
              </w:tc>
            </w:tr>
            <w:tr w:rsidR="00145DE5" w:rsidTr="00145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Lota 2260*</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c>
                <w:tcPr>
                  <w:tcW w:w="3353" w:type="dxa"/>
                </w:tcPr>
                <w:p w:rsidR="00145DE5" w:rsidRDefault="00145DE5" w:rsidP="00145D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Sin información</w:t>
                  </w:r>
                </w:p>
              </w:tc>
            </w:tr>
            <w:tr w:rsidR="00145DE5" w:rsidTr="00145DE5">
              <w:tc>
                <w:tcPr>
                  <w:cnfStyle w:val="001000000000" w:firstRow="0" w:lastRow="0" w:firstColumn="1" w:lastColumn="0" w:oddVBand="0" w:evenVBand="0" w:oddHBand="0" w:evenHBand="0" w:firstRowFirstColumn="0" w:firstRowLastColumn="0" w:lastRowFirstColumn="0" w:lastRowLastColumn="0"/>
                  <w:tcW w:w="3353" w:type="dxa"/>
                </w:tcPr>
                <w:p w:rsidR="00145DE5" w:rsidRDefault="00145DE5" w:rsidP="00145DE5">
                  <w:pPr>
                    <w:jc w:val="center"/>
                    <w:rPr>
                      <w:rFonts w:ascii="Calibri" w:eastAsia="Times New Roman" w:hAnsi="Calibri" w:cs="Times New Roman"/>
                      <w:color w:val="000000"/>
                      <w:sz w:val="20"/>
                      <w:szCs w:val="20"/>
                      <w:lang w:eastAsia="es-CL"/>
                    </w:rPr>
                  </w:pPr>
                  <w:r>
                    <w:rPr>
                      <w:rFonts w:eastAsia="Times New Roman"/>
                      <w:color w:val="000000"/>
                      <w:lang w:eastAsia="es-CL"/>
                    </w:rPr>
                    <w:t>Las Bellotas 270</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Eduardo Molinos</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22399175</w:t>
                  </w:r>
                </w:p>
              </w:tc>
              <w:tc>
                <w:tcPr>
                  <w:tcW w:w="3353" w:type="dxa"/>
                </w:tcPr>
                <w:p w:rsidR="00145DE5" w:rsidRDefault="00145DE5" w:rsidP="00145D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Pr>
                      <w:rFonts w:eastAsia="Times New Roman"/>
                      <w:color w:val="000000"/>
                      <w:lang w:eastAsia="es-CL"/>
                    </w:rPr>
                    <w:t>molinos@entelchile.net</w:t>
                  </w:r>
                </w:p>
              </w:tc>
            </w:tr>
          </w:tbl>
          <w:p w:rsidR="008D7BE2" w:rsidRPr="008D7BE2" w:rsidRDefault="008D7BE2" w:rsidP="008D7BE2">
            <w:pPr>
              <w:spacing w:after="0" w:line="240" w:lineRule="auto"/>
              <w:jc w:val="center"/>
              <w:rPr>
                <w:rFonts w:ascii="Calibri" w:eastAsia="Times New Roman" w:hAnsi="Calibri" w:cs="Times New Roman"/>
                <w:color w:val="000000"/>
                <w:sz w:val="20"/>
                <w:szCs w:val="20"/>
                <w:lang w:eastAsia="es-CL"/>
              </w:rPr>
            </w:pPr>
          </w:p>
        </w:tc>
        <w:tc>
          <w:tcPr>
            <w:tcW w:w="2447" w:type="pct"/>
            <w:gridSpan w:val="3"/>
            <w:tcBorders>
              <w:top w:val="nil"/>
              <w:left w:val="single" w:sz="4" w:space="0" w:color="auto"/>
              <w:right w:val="single" w:sz="4" w:space="0" w:color="auto"/>
            </w:tcBorders>
            <w:shd w:val="clear" w:color="auto" w:fill="auto"/>
            <w:noWrap/>
            <w:vAlign w:val="center"/>
            <w:hideMark/>
          </w:tcPr>
          <w:p w:rsidR="008D7BE2" w:rsidRPr="001211B9" w:rsidRDefault="006A5A40" w:rsidP="001211B9">
            <w:pPr>
              <w:keepNext/>
              <w:spacing w:after="0" w:line="240" w:lineRule="auto"/>
              <w:jc w:val="center"/>
            </w:pPr>
            <w:r>
              <w:rPr>
                <w:noProof/>
                <w:lang w:eastAsia="es-CL"/>
              </w:rPr>
              <w:drawing>
                <wp:inline distT="0" distB="0" distL="0" distR="0" wp14:anchorId="0AEDBB4C" wp14:editId="5D371080">
                  <wp:extent cx="3752491" cy="2961057"/>
                  <wp:effectExtent l="19050" t="19050" r="19685"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659" cy="2970659"/>
                          </a:xfrm>
                          <a:prstGeom prst="rect">
                            <a:avLst/>
                          </a:prstGeom>
                          <a:ln>
                            <a:solidFill>
                              <a:schemeClr val="tx1"/>
                            </a:solidFill>
                          </a:ln>
                        </pic:spPr>
                      </pic:pic>
                    </a:graphicData>
                  </a:graphic>
                </wp:inline>
              </w:drawing>
            </w:r>
          </w:p>
        </w:tc>
      </w:tr>
      <w:tr w:rsidR="008D7BE2" w:rsidRPr="008D7BE2" w:rsidTr="009709DD">
        <w:trPr>
          <w:trHeight w:val="300"/>
          <w:jc w:val="center"/>
        </w:trPr>
        <w:tc>
          <w:tcPr>
            <w:tcW w:w="1316"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18"/>
                <w:lang w:eastAsia="es-CL"/>
              </w:rPr>
            </w:pPr>
            <w:bookmarkStart w:id="44" w:name="_Toc40884336"/>
            <w:bookmarkStart w:id="45" w:name="_Toc353998123"/>
            <w:bookmarkStart w:id="46" w:name="_Toc353998196"/>
            <w:bookmarkStart w:id="47" w:name="_Toc382383549"/>
            <w:bookmarkStart w:id="48" w:name="_Toc382472371"/>
            <w:bookmarkStart w:id="49" w:name="_Toc390184281"/>
            <w:bookmarkStart w:id="50" w:name="_Toc390360012"/>
            <w:bookmarkStart w:id="51" w:name="_Toc390777033"/>
            <w:bookmarkStart w:id="52" w:name="_Toc447875244"/>
            <w:bookmarkStart w:id="53" w:name="_Toc448926734"/>
            <w:bookmarkStart w:id="54" w:name="_Toc448926923"/>
            <w:bookmarkStart w:id="55" w:name="_Toc448927011"/>
            <w:bookmarkStart w:id="56" w:name="_Toc448928074"/>
            <w:bookmarkStart w:id="57" w:name="_Toc449085422"/>
            <w:bookmarkStart w:id="58" w:name="_Toc449106814"/>
            <w:bookmarkStart w:id="59" w:name="_Toc449517759"/>
            <w:bookmarkStart w:id="60" w:name="_Toc454880339"/>
            <w:bookmarkStart w:id="61" w:name="_Ref36022397"/>
            <w:bookmarkStart w:id="62" w:name="_Ref36022541"/>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bookmarkEnd w:id="44"/>
            <w:r w:rsidRPr="008D7BE2">
              <w:rPr>
                <w:rFonts w:ascii="Calibri" w:eastAsia="Calibri" w:hAnsi="Calibri" w:cs="Calibri"/>
                <w:b/>
                <w:sz w:val="18"/>
                <w:szCs w:val="20"/>
              </w:rPr>
              <w:fldChar w:fldCharType="end"/>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12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9709D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009709DD">
              <w:rPr>
                <w:rFonts w:ascii="Calibri" w:eastAsia="Times New Roman" w:hAnsi="Calibri" w:cs="Times New Roman"/>
                <w:color w:val="000000"/>
                <w:sz w:val="18"/>
                <w:szCs w:val="18"/>
                <w:lang w:eastAsia="es-CL"/>
              </w:rPr>
              <w:t xml:space="preserve"> 26-02-2020</w:t>
            </w:r>
          </w:p>
        </w:tc>
        <w:tc>
          <w:tcPr>
            <w:tcW w:w="1147" w:type="pct"/>
            <w:tcBorders>
              <w:top w:val="single" w:sz="4" w:space="0" w:color="auto"/>
              <w:left w:val="nil"/>
              <w:bottom w:val="single" w:sz="4" w:space="0" w:color="auto"/>
              <w:right w:val="nil"/>
            </w:tcBorders>
            <w:shd w:val="clear" w:color="auto" w:fill="auto"/>
            <w:noWrap/>
            <w:vAlign w:val="center"/>
            <w:hideMark/>
          </w:tcPr>
          <w:p w:rsidR="008D7BE2" w:rsidRPr="008D7BE2" w:rsidRDefault="001211B9" w:rsidP="008D7BE2">
            <w:pPr>
              <w:spacing w:after="0" w:line="240" w:lineRule="auto"/>
              <w:contextualSpacing/>
              <w:outlineLvl w:val="1"/>
              <w:rPr>
                <w:rFonts w:ascii="Calibri" w:eastAsia="Calibri" w:hAnsi="Calibri" w:cs="Calibri"/>
                <w:b/>
                <w:sz w:val="18"/>
                <w:szCs w:val="18"/>
              </w:rPr>
            </w:pPr>
            <w:bookmarkStart w:id="63" w:name="_Toc40884337"/>
            <w:bookmarkStart w:id="64" w:name="_Ref36022433"/>
            <w:r w:rsidRPr="001211B9">
              <w:rPr>
                <w:rFonts w:ascii="Calibri" w:eastAsia="Calibri" w:hAnsi="Calibri" w:cs="Calibri"/>
                <w:b/>
                <w:sz w:val="18"/>
                <w:szCs w:val="20"/>
              </w:rPr>
              <w:t xml:space="preserve">Mapa </w:t>
            </w:r>
            <w:r w:rsidRPr="001211B9">
              <w:rPr>
                <w:rFonts w:ascii="Calibri" w:eastAsia="Calibri" w:hAnsi="Calibri" w:cs="Calibri"/>
                <w:b/>
                <w:sz w:val="18"/>
                <w:szCs w:val="20"/>
              </w:rPr>
              <w:fldChar w:fldCharType="begin"/>
            </w:r>
            <w:r w:rsidRPr="001211B9">
              <w:rPr>
                <w:rFonts w:ascii="Calibri" w:eastAsia="Calibri" w:hAnsi="Calibri" w:cs="Calibri"/>
                <w:b/>
                <w:sz w:val="18"/>
                <w:szCs w:val="20"/>
              </w:rPr>
              <w:instrText xml:space="preserve"> SEQ Mapa \* ARABIC </w:instrText>
            </w:r>
            <w:r w:rsidRPr="001211B9">
              <w:rPr>
                <w:rFonts w:ascii="Calibri" w:eastAsia="Calibri" w:hAnsi="Calibri" w:cs="Calibri"/>
                <w:b/>
                <w:sz w:val="18"/>
                <w:szCs w:val="20"/>
              </w:rPr>
              <w:fldChar w:fldCharType="separate"/>
            </w:r>
            <w:r w:rsidRPr="001211B9">
              <w:rPr>
                <w:rFonts w:ascii="Calibri" w:eastAsia="Calibri" w:hAnsi="Calibri" w:cs="Calibri"/>
                <w:b/>
                <w:sz w:val="18"/>
                <w:szCs w:val="20"/>
              </w:rPr>
              <w:t>1</w:t>
            </w:r>
            <w:bookmarkEnd w:id="63"/>
            <w:r w:rsidRPr="001211B9">
              <w:rPr>
                <w:rFonts w:ascii="Calibri" w:eastAsia="Calibri" w:hAnsi="Calibri" w:cs="Calibri"/>
                <w:b/>
                <w:sz w:val="18"/>
                <w:szCs w:val="20"/>
              </w:rPr>
              <w:fldChar w:fldCharType="end"/>
            </w:r>
            <w:bookmarkEnd w:id="64"/>
          </w:p>
        </w:tc>
        <w:tc>
          <w:tcPr>
            <w:tcW w:w="13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26-02-2020</w:t>
            </w:r>
          </w:p>
        </w:tc>
      </w:tr>
      <w:tr w:rsidR="008D7BE2" w:rsidRPr="008D7BE2" w:rsidTr="009709DD">
        <w:trPr>
          <w:trHeight w:val="300"/>
          <w:jc w:val="center"/>
        </w:trPr>
        <w:tc>
          <w:tcPr>
            <w:tcW w:w="13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9709D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9709DD" w:rsidRPr="009709DD">
              <w:rPr>
                <w:rFonts w:ascii="Calibri" w:eastAsia="Times New Roman" w:hAnsi="Calibri" w:cs="Times New Roman"/>
                <w:b/>
                <w:color w:val="000000" w:themeColor="text1"/>
                <w:sz w:val="18"/>
                <w:szCs w:val="18"/>
                <w:lang w:eastAsia="es-CL"/>
              </w:rPr>
              <w:t>19s</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w:t>
            </w:r>
          </w:p>
        </w:tc>
        <w:tc>
          <w:tcPr>
            <w:tcW w:w="1147"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sidR="009709DD" w:rsidRPr="009709DD">
              <w:rPr>
                <w:rFonts w:ascii="Calibri" w:eastAsia="Times New Roman" w:hAnsi="Calibri" w:cs="Times New Roman"/>
                <w:b/>
                <w:color w:val="000000" w:themeColor="text1"/>
                <w:sz w:val="18"/>
                <w:szCs w:val="18"/>
                <w:lang w:eastAsia="es-CL"/>
              </w:rPr>
              <w:t>19s</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 xml:space="preserve">6.300.635 </w:t>
            </w:r>
            <w:proofErr w:type="spellStart"/>
            <w:r w:rsidR="009709DD">
              <w:rPr>
                <w:rFonts w:ascii="Calibri" w:eastAsia="Times New Roman" w:hAnsi="Calibri" w:cs="Times New Roman"/>
                <w:color w:val="000000"/>
                <w:sz w:val="18"/>
                <w:szCs w:val="18"/>
                <w:lang w:eastAsia="es-CL"/>
              </w:rPr>
              <w:t>mS</w:t>
            </w:r>
            <w:proofErr w:type="spellEnd"/>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9709D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 xml:space="preserve">350.459 </w:t>
            </w:r>
            <w:proofErr w:type="spellStart"/>
            <w:r w:rsidR="009709DD">
              <w:rPr>
                <w:rFonts w:ascii="Calibri" w:eastAsia="Times New Roman" w:hAnsi="Calibri" w:cs="Times New Roman"/>
                <w:color w:val="000000"/>
                <w:sz w:val="18"/>
                <w:szCs w:val="18"/>
                <w:lang w:eastAsia="es-CL"/>
              </w:rPr>
              <w:t>mE</w:t>
            </w:r>
            <w:proofErr w:type="spellEnd"/>
          </w:p>
        </w:tc>
      </w:tr>
      <w:tr w:rsidR="008D7BE2" w:rsidRPr="008D7BE2" w:rsidTr="009709DD">
        <w:trPr>
          <w:trHeight w:val="300"/>
          <w:jc w:val="center"/>
        </w:trPr>
        <w:tc>
          <w:tcPr>
            <w:tcW w:w="255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9709DD">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Catastro de comunidades que forman parte del trabajo comunitario.</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44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9709DD">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709DD">
              <w:rPr>
                <w:rFonts w:ascii="Calibri" w:eastAsia="Times New Roman" w:hAnsi="Calibri" w:cs="Times New Roman"/>
                <w:color w:val="000000"/>
                <w:sz w:val="18"/>
                <w:szCs w:val="18"/>
                <w:lang w:eastAsia="es-CL"/>
              </w:rPr>
              <w:t>Geolocalización de la fuente de ruido y comunidades vecinas.</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rsidTr="009709DD">
        <w:trPr>
          <w:trHeight w:val="324"/>
          <w:jc w:val="center"/>
        </w:trPr>
        <w:tc>
          <w:tcPr>
            <w:tcW w:w="2553"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7"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B34D71" w:rsidRDefault="00B34D71" w:rsidP="00896D52">
      <w:pPr>
        <w:ind w:left="1416" w:hanging="1416"/>
        <w:rPr>
          <w:rFonts w:ascii="Calibri" w:eastAsia="Calibri" w:hAnsi="Calibri" w:cs="Calibri"/>
          <w:sz w:val="28"/>
          <w:szCs w:val="32"/>
        </w:rPr>
      </w:pPr>
    </w:p>
    <w:p w:rsidR="00DA4378" w:rsidRDefault="00DA4378" w:rsidP="008D7BE2">
      <w:pPr>
        <w:spacing w:line="240" w:lineRule="auto"/>
        <w:rPr>
          <w:rFonts w:ascii="Calibri" w:eastAsia="Calibri" w:hAnsi="Calibri" w:cs="Calibri"/>
          <w:sz w:val="28"/>
          <w:szCs w:val="32"/>
        </w:rPr>
      </w:pP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65" w:name="_Toc352840404"/>
      <w:bookmarkStart w:id="66" w:name="_Toc352841464"/>
      <w:bookmarkStart w:id="67" w:name="_Toc447875253"/>
      <w:bookmarkStart w:id="68" w:name="_Toc449085431"/>
    </w:p>
    <w:p w:rsidR="004A20CC" w:rsidRPr="0098474A" w:rsidRDefault="004A20CC" w:rsidP="004A20CC">
      <w:pPr>
        <w:pStyle w:val="Ttulo1"/>
        <w:rPr>
          <w:szCs w:val="24"/>
        </w:rPr>
      </w:pPr>
      <w:bookmarkStart w:id="69" w:name="_Toc40884338"/>
      <w:r w:rsidRPr="0098474A">
        <w:rPr>
          <w:szCs w:val="24"/>
        </w:rPr>
        <w:lastRenderedPageBreak/>
        <w:t>CONCLUSIONES</w:t>
      </w:r>
      <w:bookmarkEnd w:id="65"/>
      <w:bookmarkEnd w:id="66"/>
      <w:bookmarkEnd w:id="67"/>
      <w:bookmarkEnd w:id="68"/>
      <w:bookmarkEnd w:id="69"/>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color w:val="FF0000"/>
        </w:rPr>
      </w:pPr>
      <w:r w:rsidRPr="0098474A">
        <w:rPr>
          <w:rFonts w:cstheme="minorHAnsi"/>
        </w:rPr>
        <w:t>La Actividad de Fiscalización Ambiental realizada, consideró la verificación de las acciones N</w:t>
      </w:r>
      <w:r w:rsidRPr="00896D52">
        <w:rPr>
          <w:rFonts w:cstheme="minorHAnsi"/>
          <w:color w:val="000000" w:themeColor="text1"/>
        </w:rPr>
        <w:t xml:space="preserve">° </w:t>
      </w:r>
      <w:r w:rsidR="00896D52" w:rsidRPr="00896D52">
        <w:rPr>
          <w:rFonts w:cstheme="minorHAnsi"/>
          <w:color w:val="000000" w:themeColor="text1"/>
        </w:rPr>
        <w:t>1</w:t>
      </w:r>
      <w:r w:rsidRPr="00896D52">
        <w:rPr>
          <w:rFonts w:cstheme="minorHAnsi"/>
          <w:color w:val="000000" w:themeColor="text1"/>
        </w:rPr>
        <w:t xml:space="preserve">, </w:t>
      </w:r>
      <w:r w:rsidR="00896D52" w:rsidRPr="00896D52">
        <w:rPr>
          <w:rFonts w:cstheme="minorHAnsi"/>
          <w:color w:val="000000" w:themeColor="text1"/>
        </w:rPr>
        <w:t>2 y 3</w:t>
      </w:r>
      <w:r w:rsidRPr="0098474A">
        <w:rPr>
          <w:rFonts w:cstheme="minorHAnsi"/>
        </w:rPr>
        <w:t xml:space="preserve">, 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896D52">
        <w:rPr>
          <w:rFonts w:cstheme="minorHAnsi"/>
        </w:rPr>
        <w:t>5</w:t>
      </w:r>
      <w:r w:rsidR="00415EB0" w:rsidRPr="0098474A">
        <w:rPr>
          <w:rFonts w:cstheme="minorHAnsi"/>
        </w:rPr>
        <w:t>/</w:t>
      </w:r>
      <w:r w:rsidR="00896D52">
        <w:rPr>
          <w:rFonts w:cstheme="minorHAnsi"/>
        </w:rPr>
        <w:t xml:space="preserve"> Rol D-078-2017</w:t>
      </w:r>
      <w:r w:rsidR="00415EB0" w:rsidRPr="0098474A">
        <w:rPr>
          <w:rFonts w:cstheme="minorHAnsi"/>
        </w:rPr>
        <w:t xml:space="preserve"> de</w:t>
      </w:r>
      <w:r w:rsidR="00D836AE" w:rsidRPr="0098474A">
        <w:rPr>
          <w:rFonts w:cstheme="minorHAnsi"/>
        </w:rPr>
        <w:t xml:space="preserve"> esta Superintendencia.</w:t>
      </w:r>
    </w:p>
    <w:p w:rsidR="000F2ED8" w:rsidRPr="0098474A" w:rsidRDefault="000F2ED8" w:rsidP="000F2ED8">
      <w:pPr>
        <w:jc w:val="both"/>
        <w:rPr>
          <w:rFonts w:cstheme="minorHAnsi"/>
        </w:rPr>
      </w:pPr>
      <w:bookmarkStart w:id="70" w:name="_Toc449085432"/>
      <w:r w:rsidRPr="0098474A">
        <w:rPr>
          <w:rFonts w:cstheme="minorHAnsi"/>
        </w:rPr>
        <w:t>Del total de acciones verificadas, se puede indicar que el Programa de Cumplimiento se encuentra en estado Conforme.</w:t>
      </w:r>
    </w:p>
    <w:p w:rsidR="004A20CC" w:rsidRPr="0098474A" w:rsidRDefault="004A20CC" w:rsidP="004A20CC">
      <w:pPr>
        <w:pStyle w:val="Ttulo1"/>
        <w:rPr>
          <w:szCs w:val="24"/>
        </w:rPr>
      </w:pPr>
      <w:bookmarkStart w:id="71" w:name="_Toc40884339"/>
      <w:r w:rsidRPr="0098474A">
        <w:rPr>
          <w:szCs w:val="24"/>
        </w:rPr>
        <w:t>ANEXOS</w:t>
      </w:r>
      <w:bookmarkEnd w:id="70"/>
      <w:bookmarkEnd w:id="71"/>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415EB0" w:rsidP="009A3B34">
            <w:pPr>
              <w:jc w:val="both"/>
              <w:rPr>
                <w:rFonts w:cs="Calibri"/>
                <w:sz w:val="22"/>
                <w:szCs w:val="22"/>
                <w:lang w:val="es-CL" w:eastAsia="en-US"/>
              </w:rPr>
            </w:pPr>
            <w:r w:rsidRPr="0098474A">
              <w:rPr>
                <w:rFonts w:cs="Calibri"/>
                <w:sz w:val="22"/>
                <w:szCs w:val="22"/>
                <w:lang w:val="es-CL" w:eastAsia="en-US"/>
              </w:rPr>
              <w:t xml:space="preserve">Resolución N° </w:t>
            </w:r>
            <w:r w:rsidR="009A3B34">
              <w:rPr>
                <w:rFonts w:cs="Calibri"/>
                <w:sz w:val="22"/>
                <w:szCs w:val="22"/>
                <w:lang w:val="es-CL" w:eastAsia="en-US"/>
              </w:rPr>
              <w:t>5</w:t>
            </w:r>
            <w:r w:rsidRPr="0098474A">
              <w:rPr>
                <w:rFonts w:cs="Calibri"/>
                <w:sz w:val="22"/>
                <w:szCs w:val="22"/>
                <w:lang w:val="es-CL" w:eastAsia="en-US"/>
              </w:rPr>
              <w:t>/</w:t>
            </w:r>
            <w:r w:rsidR="009A3B34">
              <w:rPr>
                <w:rFonts w:cs="Calibri"/>
                <w:sz w:val="22"/>
                <w:szCs w:val="22"/>
                <w:lang w:val="es-CL" w:eastAsia="en-US"/>
              </w:rPr>
              <w:t>ROL D-078-2017</w:t>
            </w:r>
            <w:r w:rsidRPr="0098474A">
              <w:rPr>
                <w:rFonts w:cs="Calibri"/>
                <w:sz w:val="22"/>
                <w:szCs w:val="22"/>
                <w:lang w:val="es-CL" w:eastAsia="en-US"/>
              </w:rPr>
              <w:t xml:space="preserve"> Aprueba P de C</w:t>
            </w:r>
          </w:p>
        </w:tc>
      </w:tr>
      <w:tr w:rsidR="004A20CC" w:rsidRPr="0098474A" w:rsidTr="006B481F">
        <w:trPr>
          <w:trHeight w:val="264"/>
          <w:jc w:val="center"/>
        </w:trPr>
        <w:tc>
          <w:tcPr>
            <w:tcW w:w="1038" w:type="pct"/>
            <w:vAlign w:val="center"/>
          </w:tcPr>
          <w:p w:rsidR="004A20CC" w:rsidRPr="0098474A" w:rsidRDefault="009A3B34"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rsidR="004A20CC" w:rsidRPr="0098474A" w:rsidRDefault="00C7610A" w:rsidP="004A20CC">
            <w:pPr>
              <w:jc w:val="both"/>
              <w:rPr>
                <w:rFonts w:cs="Calibri"/>
                <w:sz w:val="22"/>
                <w:szCs w:val="22"/>
                <w:lang w:val="es-CL" w:eastAsia="en-US"/>
              </w:rPr>
            </w:pPr>
            <w:r>
              <w:rPr>
                <w:rFonts w:cs="Calibri"/>
                <w:sz w:val="22"/>
                <w:szCs w:val="22"/>
                <w:lang w:val="es-CL" w:eastAsia="en-US"/>
              </w:rPr>
              <w:t>Reporte Inicial del 26 de febrero de 2018</w:t>
            </w:r>
          </w:p>
        </w:tc>
      </w:tr>
      <w:tr w:rsidR="004A20CC" w:rsidRPr="0098474A" w:rsidTr="006B481F">
        <w:trPr>
          <w:trHeight w:val="286"/>
          <w:jc w:val="center"/>
        </w:trPr>
        <w:tc>
          <w:tcPr>
            <w:tcW w:w="1038" w:type="pct"/>
            <w:vAlign w:val="center"/>
          </w:tcPr>
          <w:p w:rsidR="004A20CC" w:rsidRPr="0098474A" w:rsidRDefault="009A3B34"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rsidR="004A20CC" w:rsidRPr="0098474A" w:rsidRDefault="00C7610A" w:rsidP="004A20CC">
            <w:pPr>
              <w:jc w:val="both"/>
              <w:rPr>
                <w:rFonts w:cs="Calibri"/>
                <w:sz w:val="22"/>
                <w:szCs w:val="22"/>
                <w:lang w:val="es-CL" w:eastAsia="en-US"/>
              </w:rPr>
            </w:pPr>
            <w:r>
              <w:rPr>
                <w:rFonts w:cs="Calibri"/>
                <w:sz w:val="22"/>
                <w:szCs w:val="22"/>
                <w:lang w:val="es-CL" w:eastAsia="en-US"/>
              </w:rPr>
              <w:t>Primer Reporte del 13 de marzo de 2018</w:t>
            </w:r>
          </w:p>
        </w:tc>
      </w:tr>
      <w:tr w:rsidR="004A20CC" w:rsidRPr="0098474A" w:rsidTr="006B481F">
        <w:trPr>
          <w:trHeight w:val="286"/>
          <w:jc w:val="center"/>
        </w:trPr>
        <w:tc>
          <w:tcPr>
            <w:tcW w:w="1038" w:type="pct"/>
            <w:vAlign w:val="center"/>
          </w:tcPr>
          <w:p w:rsidR="004A20CC" w:rsidRPr="0098474A" w:rsidRDefault="009A3B34" w:rsidP="004A20CC">
            <w:pPr>
              <w:jc w:val="center"/>
              <w:rPr>
                <w:rFonts w:cs="Calibri"/>
                <w:sz w:val="22"/>
                <w:szCs w:val="22"/>
                <w:lang w:val="es-CL" w:eastAsia="en-US"/>
              </w:rPr>
            </w:pPr>
            <w:r>
              <w:rPr>
                <w:rFonts w:cs="Calibri"/>
                <w:sz w:val="22"/>
                <w:szCs w:val="22"/>
                <w:lang w:val="es-CL" w:eastAsia="en-US"/>
              </w:rPr>
              <w:t>4</w:t>
            </w:r>
          </w:p>
        </w:tc>
        <w:tc>
          <w:tcPr>
            <w:tcW w:w="3962" w:type="pct"/>
            <w:vAlign w:val="center"/>
          </w:tcPr>
          <w:p w:rsidR="004A20CC" w:rsidRPr="0098474A" w:rsidRDefault="00C7610A" w:rsidP="004A20CC">
            <w:pPr>
              <w:jc w:val="both"/>
              <w:rPr>
                <w:rFonts w:cs="Calibri"/>
                <w:sz w:val="22"/>
                <w:szCs w:val="22"/>
                <w:lang w:val="es-CL" w:eastAsia="en-US"/>
              </w:rPr>
            </w:pPr>
            <w:r>
              <w:rPr>
                <w:rFonts w:cs="Calibri"/>
                <w:sz w:val="22"/>
                <w:szCs w:val="22"/>
                <w:lang w:val="es-CL" w:eastAsia="en-US"/>
              </w:rPr>
              <w:t>Segundo Reporte del 10 de abril de 2018</w:t>
            </w:r>
          </w:p>
        </w:tc>
      </w:tr>
      <w:tr w:rsidR="00C7610A" w:rsidRPr="0098474A" w:rsidTr="006B481F">
        <w:trPr>
          <w:trHeight w:val="286"/>
          <w:jc w:val="center"/>
        </w:trPr>
        <w:tc>
          <w:tcPr>
            <w:tcW w:w="1038" w:type="pct"/>
            <w:vAlign w:val="center"/>
          </w:tcPr>
          <w:p w:rsidR="00C7610A" w:rsidRPr="00FF5E88" w:rsidRDefault="00C7610A" w:rsidP="004A20CC">
            <w:pPr>
              <w:jc w:val="center"/>
              <w:rPr>
                <w:rFonts w:cs="Calibri"/>
                <w:sz w:val="22"/>
                <w:szCs w:val="22"/>
                <w:lang w:val="es-CL" w:eastAsia="en-US"/>
              </w:rPr>
            </w:pPr>
            <w:r w:rsidRPr="00FF5E88">
              <w:rPr>
                <w:rFonts w:cs="Calibri"/>
                <w:sz w:val="22"/>
                <w:szCs w:val="22"/>
                <w:lang w:val="es-CL" w:eastAsia="en-US"/>
              </w:rPr>
              <w:t>5</w:t>
            </w:r>
          </w:p>
        </w:tc>
        <w:tc>
          <w:tcPr>
            <w:tcW w:w="3962" w:type="pct"/>
            <w:vAlign w:val="center"/>
          </w:tcPr>
          <w:p w:rsidR="00C7610A" w:rsidRPr="00FF5E88" w:rsidRDefault="00C7610A" w:rsidP="004A20CC">
            <w:pPr>
              <w:jc w:val="both"/>
              <w:rPr>
                <w:rFonts w:cs="Calibri"/>
                <w:sz w:val="22"/>
                <w:szCs w:val="22"/>
                <w:lang w:val="es-CL" w:eastAsia="en-US"/>
              </w:rPr>
            </w:pPr>
            <w:r w:rsidRPr="00FF5E88">
              <w:rPr>
                <w:rFonts w:cs="Calibri"/>
                <w:sz w:val="22"/>
                <w:szCs w:val="22"/>
                <w:lang w:val="es-CL" w:eastAsia="en-US"/>
              </w:rPr>
              <w:t>Tercer Reporte del 10 mayo de 2018</w:t>
            </w:r>
          </w:p>
        </w:tc>
      </w:tr>
      <w:tr w:rsidR="00C7610A" w:rsidRPr="0098474A" w:rsidTr="006B481F">
        <w:trPr>
          <w:trHeight w:val="286"/>
          <w:jc w:val="center"/>
        </w:trPr>
        <w:tc>
          <w:tcPr>
            <w:tcW w:w="1038" w:type="pct"/>
            <w:vAlign w:val="center"/>
          </w:tcPr>
          <w:p w:rsidR="00C7610A" w:rsidRPr="00FF5E88" w:rsidRDefault="00C7610A" w:rsidP="004A20CC">
            <w:pPr>
              <w:jc w:val="center"/>
              <w:rPr>
                <w:rFonts w:cs="Calibri"/>
                <w:sz w:val="22"/>
                <w:szCs w:val="22"/>
                <w:lang w:val="es-CL" w:eastAsia="en-US"/>
              </w:rPr>
            </w:pPr>
            <w:r w:rsidRPr="00FF5E88">
              <w:rPr>
                <w:rFonts w:cs="Calibri"/>
                <w:sz w:val="22"/>
                <w:szCs w:val="22"/>
                <w:lang w:val="es-CL" w:eastAsia="en-US"/>
              </w:rPr>
              <w:t>6</w:t>
            </w:r>
          </w:p>
        </w:tc>
        <w:tc>
          <w:tcPr>
            <w:tcW w:w="3962" w:type="pct"/>
            <w:vAlign w:val="center"/>
          </w:tcPr>
          <w:p w:rsidR="00C7610A" w:rsidRPr="00FF5E88" w:rsidRDefault="00C7610A" w:rsidP="004A20CC">
            <w:pPr>
              <w:jc w:val="both"/>
              <w:rPr>
                <w:rFonts w:cs="Calibri"/>
                <w:sz w:val="22"/>
                <w:szCs w:val="22"/>
                <w:lang w:val="es-CL" w:eastAsia="en-US"/>
              </w:rPr>
            </w:pPr>
            <w:r w:rsidRPr="00FF5E88">
              <w:rPr>
                <w:rFonts w:cs="Calibri"/>
                <w:sz w:val="22"/>
                <w:szCs w:val="22"/>
                <w:lang w:val="es-CL" w:eastAsia="en-US"/>
              </w:rPr>
              <w:t>Reporte 1 Seguimiento del 30 de agosto de 2018</w:t>
            </w:r>
          </w:p>
        </w:tc>
      </w:tr>
      <w:tr w:rsidR="00C7610A" w:rsidRPr="0098474A" w:rsidTr="006B481F">
        <w:trPr>
          <w:trHeight w:val="286"/>
          <w:jc w:val="center"/>
        </w:trPr>
        <w:tc>
          <w:tcPr>
            <w:tcW w:w="1038" w:type="pct"/>
            <w:vAlign w:val="center"/>
          </w:tcPr>
          <w:p w:rsidR="00C7610A" w:rsidRPr="00FF5E88" w:rsidRDefault="00C7610A" w:rsidP="004A20CC">
            <w:pPr>
              <w:jc w:val="center"/>
              <w:rPr>
                <w:rFonts w:cs="Calibri"/>
                <w:sz w:val="22"/>
                <w:szCs w:val="22"/>
                <w:lang w:val="es-CL" w:eastAsia="en-US"/>
              </w:rPr>
            </w:pPr>
            <w:r w:rsidRPr="00FF5E88">
              <w:rPr>
                <w:rFonts w:cs="Calibri"/>
                <w:sz w:val="22"/>
                <w:szCs w:val="22"/>
                <w:lang w:val="es-CL" w:eastAsia="en-US"/>
              </w:rPr>
              <w:t>7</w:t>
            </w:r>
          </w:p>
        </w:tc>
        <w:tc>
          <w:tcPr>
            <w:tcW w:w="3962" w:type="pct"/>
            <w:vAlign w:val="center"/>
          </w:tcPr>
          <w:p w:rsidR="00C7610A" w:rsidRPr="00FF5E88" w:rsidRDefault="00C7610A" w:rsidP="004A20CC">
            <w:pPr>
              <w:jc w:val="both"/>
              <w:rPr>
                <w:rFonts w:cs="Calibri"/>
                <w:sz w:val="22"/>
                <w:szCs w:val="22"/>
                <w:lang w:val="es-CL" w:eastAsia="en-US"/>
              </w:rPr>
            </w:pPr>
            <w:r w:rsidRPr="00FF5E88">
              <w:rPr>
                <w:rFonts w:cs="Calibri"/>
                <w:sz w:val="22"/>
                <w:szCs w:val="22"/>
                <w:lang w:val="es-CL" w:eastAsia="en-US"/>
              </w:rPr>
              <w:t>Reporte 2 Seguimiento del 12 de septiembre de 2018</w:t>
            </w:r>
          </w:p>
        </w:tc>
      </w:tr>
      <w:tr w:rsidR="00C7610A" w:rsidRPr="0098474A" w:rsidTr="006B481F">
        <w:trPr>
          <w:trHeight w:val="286"/>
          <w:jc w:val="center"/>
        </w:trPr>
        <w:tc>
          <w:tcPr>
            <w:tcW w:w="1038" w:type="pct"/>
            <w:vAlign w:val="center"/>
          </w:tcPr>
          <w:p w:rsidR="00C7610A" w:rsidRPr="00FF5E88" w:rsidRDefault="00C7610A" w:rsidP="007F5683">
            <w:pPr>
              <w:jc w:val="center"/>
              <w:rPr>
                <w:rFonts w:cs="Calibri"/>
                <w:sz w:val="22"/>
                <w:szCs w:val="22"/>
                <w:lang w:val="es-CL" w:eastAsia="en-US"/>
              </w:rPr>
            </w:pPr>
            <w:r w:rsidRPr="00FF5E88">
              <w:rPr>
                <w:rFonts w:cs="Calibri"/>
                <w:sz w:val="22"/>
                <w:szCs w:val="22"/>
                <w:lang w:val="es-CL" w:eastAsia="en-US"/>
              </w:rPr>
              <w:t>8</w:t>
            </w:r>
          </w:p>
        </w:tc>
        <w:tc>
          <w:tcPr>
            <w:tcW w:w="3962" w:type="pct"/>
            <w:vAlign w:val="center"/>
          </w:tcPr>
          <w:p w:rsidR="00C7610A" w:rsidRPr="00FF5E88" w:rsidRDefault="00C7610A" w:rsidP="004A20CC">
            <w:pPr>
              <w:jc w:val="both"/>
              <w:rPr>
                <w:rFonts w:cs="Calibri"/>
                <w:sz w:val="22"/>
                <w:szCs w:val="22"/>
                <w:lang w:val="es-CL" w:eastAsia="en-US"/>
              </w:rPr>
            </w:pPr>
            <w:r w:rsidRPr="00FF5E88">
              <w:rPr>
                <w:rFonts w:cs="Calibri"/>
                <w:sz w:val="22"/>
                <w:szCs w:val="22"/>
                <w:lang w:val="es-CL" w:eastAsia="en-US"/>
              </w:rPr>
              <w:t>Reporte 3 Seguimiento del 16 de enero de 2019</w:t>
            </w:r>
          </w:p>
        </w:tc>
      </w:tr>
      <w:tr w:rsidR="007F5683" w:rsidRPr="0098474A" w:rsidTr="006B481F">
        <w:trPr>
          <w:trHeight w:val="286"/>
          <w:jc w:val="center"/>
        </w:trPr>
        <w:tc>
          <w:tcPr>
            <w:tcW w:w="1038" w:type="pct"/>
            <w:vAlign w:val="center"/>
          </w:tcPr>
          <w:p w:rsidR="007F5683" w:rsidRPr="007F5683" w:rsidRDefault="007F5683" w:rsidP="007F5683">
            <w:pPr>
              <w:jc w:val="center"/>
              <w:rPr>
                <w:rFonts w:cs="Calibri"/>
                <w:sz w:val="22"/>
                <w:szCs w:val="22"/>
                <w:lang w:val="es-CL" w:eastAsia="en-US"/>
              </w:rPr>
            </w:pPr>
            <w:r w:rsidRPr="007F5683">
              <w:rPr>
                <w:rFonts w:cs="Calibri"/>
                <w:sz w:val="22"/>
                <w:szCs w:val="22"/>
                <w:lang w:val="es-CL" w:eastAsia="en-US"/>
              </w:rPr>
              <w:t>9</w:t>
            </w:r>
          </w:p>
        </w:tc>
        <w:tc>
          <w:tcPr>
            <w:tcW w:w="3962" w:type="pct"/>
            <w:vAlign w:val="center"/>
          </w:tcPr>
          <w:p w:rsidR="007F5683" w:rsidRPr="007F5683" w:rsidRDefault="007F5683" w:rsidP="007F5683">
            <w:pPr>
              <w:jc w:val="both"/>
              <w:rPr>
                <w:rFonts w:cs="Calibri"/>
                <w:sz w:val="22"/>
                <w:szCs w:val="22"/>
                <w:lang w:val="es-CL" w:eastAsia="en-US"/>
              </w:rPr>
            </w:pPr>
            <w:r w:rsidRPr="007F5683">
              <w:rPr>
                <w:rFonts w:cs="Calibri"/>
                <w:sz w:val="22"/>
                <w:szCs w:val="22"/>
                <w:lang w:val="es-CL" w:eastAsia="en-US"/>
              </w:rPr>
              <w:t xml:space="preserve">Carta </w:t>
            </w:r>
            <w:proofErr w:type="spellStart"/>
            <w:r w:rsidRPr="007F5683">
              <w:rPr>
                <w:rFonts w:cs="Calibri"/>
                <w:sz w:val="22"/>
                <w:szCs w:val="22"/>
                <w:lang w:val="es-CL" w:eastAsia="en-US"/>
              </w:rPr>
              <w:t>Walmart</w:t>
            </w:r>
            <w:proofErr w:type="spellEnd"/>
            <w:r w:rsidRPr="007F5683">
              <w:rPr>
                <w:rFonts w:cs="Calibri"/>
                <w:sz w:val="22"/>
                <w:szCs w:val="22"/>
                <w:lang w:val="es-CL" w:eastAsia="en-US"/>
              </w:rPr>
              <w:t xml:space="preserve"> 08 de mayo de 2020</w:t>
            </w:r>
          </w:p>
        </w:tc>
      </w:tr>
      <w:tr w:rsidR="007F5683" w:rsidRPr="0098474A" w:rsidTr="006B481F">
        <w:trPr>
          <w:trHeight w:val="286"/>
          <w:jc w:val="center"/>
        </w:trPr>
        <w:tc>
          <w:tcPr>
            <w:tcW w:w="1038" w:type="pct"/>
            <w:vAlign w:val="center"/>
          </w:tcPr>
          <w:p w:rsidR="007F5683" w:rsidRPr="007F5683" w:rsidRDefault="007F5683" w:rsidP="007F5683">
            <w:pPr>
              <w:jc w:val="center"/>
              <w:rPr>
                <w:rFonts w:cs="Calibri"/>
                <w:sz w:val="22"/>
                <w:szCs w:val="22"/>
                <w:lang w:val="es-CL" w:eastAsia="en-US"/>
              </w:rPr>
            </w:pPr>
            <w:r>
              <w:rPr>
                <w:rFonts w:cs="Calibri"/>
                <w:sz w:val="22"/>
                <w:szCs w:val="22"/>
                <w:lang w:val="es-CL" w:eastAsia="en-US"/>
              </w:rPr>
              <w:t>10</w:t>
            </w:r>
          </w:p>
        </w:tc>
        <w:tc>
          <w:tcPr>
            <w:tcW w:w="3962" w:type="pct"/>
            <w:vAlign w:val="center"/>
          </w:tcPr>
          <w:p w:rsidR="007F5683" w:rsidRPr="007F5683" w:rsidRDefault="007F5683" w:rsidP="007F5683">
            <w:pPr>
              <w:jc w:val="both"/>
              <w:rPr>
                <w:rFonts w:cs="Calibri"/>
                <w:sz w:val="22"/>
                <w:szCs w:val="22"/>
                <w:lang w:val="es-CL" w:eastAsia="en-US"/>
              </w:rPr>
            </w:pPr>
            <w:r w:rsidRPr="007F5683">
              <w:rPr>
                <w:rFonts w:cs="Calibri"/>
                <w:sz w:val="22"/>
                <w:szCs w:val="22"/>
                <w:lang w:val="es-CL" w:eastAsia="en-US"/>
              </w:rPr>
              <w:t xml:space="preserve">Carta </w:t>
            </w:r>
            <w:proofErr w:type="spellStart"/>
            <w:r w:rsidRPr="007F5683">
              <w:rPr>
                <w:rFonts w:cs="Calibri"/>
                <w:sz w:val="22"/>
                <w:szCs w:val="22"/>
                <w:lang w:val="es-CL" w:eastAsia="en-US"/>
              </w:rPr>
              <w:t>Walmart</w:t>
            </w:r>
            <w:proofErr w:type="spellEnd"/>
            <w:r w:rsidRPr="007F5683">
              <w:rPr>
                <w:rFonts w:cs="Calibri"/>
                <w:sz w:val="22"/>
                <w:szCs w:val="22"/>
                <w:lang w:val="es-CL" w:eastAsia="en-US"/>
              </w:rPr>
              <w:t xml:space="preserve"> 13 de mayo de 2020</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D00" w:rsidRDefault="009F1D00" w:rsidP="00E56524">
      <w:pPr>
        <w:spacing w:after="0" w:line="240" w:lineRule="auto"/>
      </w:pPr>
      <w:r>
        <w:separator/>
      </w:r>
    </w:p>
    <w:p w:rsidR="009F1D00" w:rsidRDefault="009F1D00"/>
  </w:endnote>
  <w:endnote w:type="continuationSeparator" w:id="0">
    <w:p w:rsidR="009F1D00" w:rsidRDefault="009F1D00" w:rsidP="00E56524">
      <w:pPr>
        <w:spacing w:after="0" w:line="240" w:lineRule="auto"/>
      </w:pPr>
      <w:r>
        <w:continuationSeparator/>
      </w:r>
    </w:p>
    <w:p w:rsidR="009F1D00" w:rsidRDefault="009F1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B1009E" w:rsidRDefault="00B1009E">
        <w:pPr>
          <w:pStyle w:val="Piedepgina"/>
          <w:jc w:val="right"/>
        </w:pPr>
        <w:r>
          <w:fldChar w:fldCharType="begin"/>
        </w:r>
        <w:r>
          <w:instrText>PAGE   \* MERGEFORMAT</w:instrText>
        </w:r>
        <w:r>
          <w:fldChar w:fldCharType="separate"/>
        </w:r>
        <w:r w:rsidR="00D35CE2" w:rsidRPr="00D35CE2">
          <w:rPr>
            <w:noProof/>
            <w:lang w:val="es-ES"/>
          </w:rPr>
          <w:t>3</w:t>
        </w:r>
        <w:r>
          <w:fldChar w:fldCharType="end"/>
        </w:r>
      </w:p>
    </w:sdtContent>
  </w:sdt>
  <w:p w:rsidR="00B1009E" w:rsidRPr="00E56524" w:rsidRDefault="00B1009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009E" w:rsidRPr="00E56524" w:rsidRDefault="00B1009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009E" w:rsidRDefault="00B100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B1009E" w:rsidRDefault="00B1009E">
        <w:pPr>
          <w:pStyle w:val="Piedepgina"/>
          <w:jc w:val="right"/>
        </w:pPr>
        <w:r>
          <w:fldChar w:fldCharType="begin"/>
        </w:r>
        <w:r>
          <w:instrText>PAGE   \* MERGEFORMAT</w:instrText>
        </w:r>
        <w:r>
          <w:fldChar w:fldCharType="separate"/>
        </w:r>
        <w:r w:rsidR="00D35CE2" w:rsidRPr="00D35CE2">
          <w:rPr>
            <w:noProof/>
            <w:lang w:val="es-ES"/>
          </w:rPr>
          <w:t>5</w:t>
        </w:r>
        <w:r>
          <w:fldChar w:fldCharType="end"/>
        </w:r>
      </w:p>
    </w:sdtContent>
  </w:sdt>
  <w:p w:rsidR="00B1009E" w:rsidRPr="00E56524" w:rsidRDefault="00B1009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009E" w:rsidRPr="00E56524" w:rsidRDefault="00B1009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009E" w:rsidRDefault="00B100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B1009E" w:rsidRDefault="00B1009E">
        <w:pPr>
          <w:pStyle w:val="Piedepgina"/>
          <w:jc w:val="right"/>
        </w:pPr>
        <w:r>
          <w:fldChar w:fldCharType="begin"/>
        </w:r>
        <w:r>
          <w:instrText>PAGE   \* MERGEFORMAT</w:instrText>
        </w:r>
        <w:r>
          <w:fldChar w:fldCharType="separate"/>
        </w:r>
        <w:r w:rsidR="00D35CE2" w:rsidRPr="00D35CE2">
          <w:rPr>
            <w:noProof/>
            <w:lang w:val="es-ES"/>
          </w:rPr>
          <w:t>19</w:t>
        </w:r>
        <w:r>
          <w:fldChar w:fldCharType="end"/>
        </w:r>
      </w:p>
    </w:sdtContent>
  </w:sdt>
  <w:p w:rsidR="00B1009E" w:rsidRPr="00E56524" w:rsidRDefault="00B1009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009E" w:rsidRPr="00E56524" w:rsidRDefault="00B1009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009E" w:rsidRDefault="00B100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D00" w:rsidRDefault="009F1D00" w:rsidP="00E56524">
      <w:pPr>
        <w:spacing w:after="0" w:line="240" w:lineRule="auto"/>
      </w:pPr>
      <w:r>
        <w:separator/>
      </w:r>
    </w:p>
    <w:p w:rsidR="009F1D00" w:rsidRDefault="009F1D00"/>
  </w:footnote>
  <w:footnote w:type="continuationSeparator" w:id="0">
    <w:p w:rsidR="009F1D00" w:rsidRDefault="009F1D00" w:rsidP="00E56524">
      <w:pPr>
        <w:spacing w:after="0" w:line="240" w:lineRule="auto"/>
      </w:pPr>
      <w:r>
        <w:continuationSeparator/>
      </w:r>
    </w:p>
    <w:p w:rsidR="009F1D00" w:rsidRDefault="009F1D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241188E"/>
    <w:multiLevelType w:val="hybridMultilevel"/>
    <w:tmpl w:val="F5660D6E"/>
    <w:lvl w:ilvl="0" w:tplc="7A3604F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042B7E"/>
    <w:multiLevelType w:val="hybridMultilevel"/>
    <w:tmpl w:val="880EE1F0"/>
    <w:lvl w:ilvl="0" w:tplc="E62A7F1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87C1EF5"/>
    <w:multiLevelType w:val="hybridMultilevel"/>
    <w:tmpl w:val="B0AA1E5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CE020DC"/>
    <w:multiLevelType w:val="hybridMultilevel"/>
    <w:tmpl w:val="5F72F3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D413830"/>
    <w:multiLevelType w:val="hybridMultilevel"/>
    <w:tmpl w:val="21D8B2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B127E88"/>
    <w:multiLevelType w:val="hybridMultilevel"/>
    <w:tmpl w:val="DD1E84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34ED17F2"/>
    <w:multiLevelType w:val="hybridMultilevel"/>
    <w:tmpl w:val="8FF8A568"/>
    <w:lvl w:ilvl="0" w:tplc="9C7810C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C8A3AF2"/>
    <w:multiLevelType w:val="hybridMultilevel"/>
    <w:tmpl w:val="C0AC42B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F07493"/>
    <w:multiLevelType w:val="hybridMultilevel"/>
    <w:tmpl w:val="31A019FA"/>
    <w:lvl w:ilvl="0" w:tplc="E6F280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50B0242"/>
    <w:multiLevelType w:val="hybridMultilevel"/>
    <w:tmpl w:val="8EDC27B2"/>
    <w:lvl w:ilvl="0" w:tplc="00FC374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753097D"/>
    <w:multiLevelType w:val="hybridMultilevel"/>
    <w:tmpl w:val="4EE40B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DB7181E"/>
    <w:multiLevelType w:val="hybridMultilevel"/>
    <w:tmpl w:val="546E97BE"/>
    <w:lvl w:ilvl="0" w:tplc="9792358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5F13E2C"/>
    <w:multiLevelType w:val="hybridMultilevel"/>
    <w:tmpl w:val="F92A4FAC"/>
    <w:lvl w:ilvl="0" w:tplc="29C0F4FC">
      <w:start w:val="1"/>
      <w:numFmt w:val="lowerRoman"/>
      <w:lvlText w:val="%1)"/>
      <w:lvlJc w:val="left"/>
      <w:pPr>
        <w:ind w:left="886" w:hanging="720"/>
      </w:pPr>
      <w:rPr>
        <w:rFonts w:hint="default"/>
      </w:rPr>
    </w:lvl>
    <w:lvl w:ilvl="1" w:tplc="340A0019" w:tentative="1">
      <w:start w:val="1"/>
      <w:numFmt w:val="lowerLetter"/>
      <w:lvlText w:val="%2."/>
      <w:lvlJc w:val="left"/>
      <w:pPr>
        <w:ind w:left="1246" w:hanging="360"/>
      </w:pPr>
    </w:lvl>
    <w:lvl w:ilvl="2" w:tplc="340A001B" w:tentative="1">
      <w:start w:val="1"/>
      <w:numFmt w:val="lowerRoman"/>
      <w:lvlText w:val="%3."/>
      <w:lvlJc w:val="right"/>
      <w:pPr>
        <w:ind w:left="1966" w:hanging="180"/>
      </w:pPr>
    </w:lvl>
    <w:lvl w:ilvl="3" w:tplc="340A000F" w:tentative="1">
      <w:start w:val="1"/>
      <w:numFmt w:val="decimal"/>
      <w:lvlText w:val="%4."/>
      <w:lvlJc w:val="left"/>
      <w:pPr>
        <w:ind w:left="2686" w:hanging="360"/>
      </w:pPr>
    </w:lvl>
    <w:lvl w:ilvl="4" w:tplc="340A0019" w:tentative="1">
      <w:start w:val="1"/>
      <w:numFmt w:val="lowerLetter"/>
      <w:lvlText w:val="%5."/>
      <w:lvlJc w:val="left"/>
      <w:pPr>
        <w:ind w:left="3406" w:hanging="360"/>
      </w:pPr>
    </w:lvl>
    <w:lvl w:ilvl="5" w:tplc="340A001B" w:tentative="1">
      <w:start w:val="1"/>
      <w:numFmt w:val="lowerRoman"/>
      <w:lvlText w:val="%6."/>
      <w:lvlJc w:val="right"/>
      <w:pPr>
        <w:ind w:left="4126" w:hanging="180"/>
      </w:pPr>
    </w:lvl>
    <w:lvl w:ilvl="6" w:tplc="340A000F" w:tentative="1">
      <w:start w:val="1"/>
      <w:numFmt w:val="decimal"/>
      <w:lvlText w:val="%7."/>
      <w:lvlJc w:val="left"/>
      <w:pPr>
        <w:ind w:left="4846" w:hanging="360"/>
      </w:pPr>
    </w:lvl>
    <w:lvl w:ilvl="7" w:tplc="340A0019" w:tentative="1">
      <w:start w:val="1"/>
      <w:numFmt w:val="lowerLetter"/>
      <w:lvlText w:val="%8."/>
      <w:lvlJc w:val="left"/>
      <w:pPr>
        <w:ind w:left="5566" w:hanging="360"/>
      </w:pPr>
    </w:lvl>
    <w:lvl w:ilvl="8" w:tplc="340A001B" w:tentative="1">
      <w:start w:val="1"/>
      <w:numFmt w:val="lowerRoman"/>
      <w:lvlText w:val="%9."/>
      <w:lvlJc w:val="right"/>
      <w:pPr>
        <w:ind w:left="6286"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56C23E4"/>
    <w:multiLevelType w:val="hybridMultilevel"/>
    <w:tmpl w:val="895032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A2C6A67"/>
    <w:multiLevelType w:val="hybridMultilevel"/>
    <w:tmpl w:val="88361C0C"/>
    <w:lvl w:ilvl="0" w:tplc="5D04D308">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ED04C07"/>
    <w:multiLevelType w:val="hybridMultilevel"/>
    <w:tmpl w:val="96E2EB98"/>
    <w:lvl w:ilvl="0" w:tplc="A1DAAEC0">
      <w:start w:val="1"/>
      <w:numFmt w:val="lowerRoman"/>
      <w:lvlText w:val="%1)"/>
      <w:lvlJc w:val="left"/>
      <w:pPr>
        <w:ind w:left="886" w:hanging="720"/>
      </w:pPr>
      <w:rPr>
        <w:rFonts w:hint="default"/>
      </w:rPr>
    </w:lvl>
    <w:lvl w:ilvl="1" w:tplc="340A0019" w:tentative="1">
      <w:start w:val="1"/>
      <w:numFmt w:val="lowerLetter"/>
      <w:lvlText w:val="%2."/>
      <w:lvlJc w:val="left"/>
      <w:pPr>
        <w:ind w:left="1246" w:hanging="360"/>
      </w:pPr>
    </w:lvl>
    <w:lvl w:ilvl="2" w:tplc="340A001B" w:tentative="1">
      <w:start w:val="1"/>
      <w:numFmt w:val="lowerRoman"/>
      <w:lvlText w:val="%3."/>
      <w:lvlJc w:val="right"/>
      <w:pPr>
        <w:ind w:left="1966" w:hanging="180"/>
      </w:pPr>
    </w:lvl>
    <w:lvl w:ilvl="3" w:tplc="340A000F" w:tentative="1">
      <w:start w:val="1"/>
      <w:numFmt w:val="decimal"/>
      <w:lvlText w:val="%4."/>
      <w:lvlJc w:val="left"/>
      <w:pPr>
        <w:ind w:left="2686" w:hanging="360"/>
      </w:pPr>
    </w:lvl>
    <w:lvl w:ilvl="4" w:tplc="340A0019" w:tentative="1">
      <w:start w:val="1"/>
      <w:numFmt w:val="lowerLetter"/>
      <w:lvlText w:val="%5."/>
      <w:lvlJc w:val="left"/>
      <w:pPr>
        <w:ind w:left="3406" w:hanging="360"/>
      </w:pPr>
    </w:lvl>
    <w:lvl w:ilvl="5" w:tplc="340A001B" w:tentative="1">
      <w:start w:val="1"/>
      <w:numFmt w:val="lowerRoman"/>
      <w:lvlText w:val="%6."/>
      <w:lvlJc w:val="right"/>
      <w:pPr>
        <w:ind w:left="4126" w:hanging="180"/>
      </w:pPr>
    </w:lvl>
    <w:lvl w:ilvl="6" w:tplc="340A000F" w:tentative="1">
      <w:start w:val="1"/>
      <w:numFmt w:val="decimal"/>
      <w:lvlText w:val="%7."/>
      <w:lvlJc w:val="left"/>
      <w:pPr>
        <w:ind w:left="4846" w:hanging="360"/>
      </w:pPr>
    </w:lvl>
    <w:lvl w:ilvl="7" w:tplc="340A0019" w:tentative="1">
      <w:start w:val="1"/>
      <w:numFmt w:val="lowerLetter"/>
      <w:lvlText w:val="%8."/>
      <w:lvlJc w:val="left"/>
      <w:pPr>
        <w:ind w:left="5566" w:hanging="360"/>
      </w:pPr>
    </w:lvl>
    <w:lvl w:ilvl="8" w:tplc="340A001B" w:tentative="1">
      <w:start w:val="1"/>
      <w:numFmt w:val="lowerRoman"/>
      <w:lvlText w:val="%9."/>
      <w:lvlJc w:val="right"/>
      <w:pPr>
        <w:ind w:left="6286" w:hanging="180"/>
      </w:pPr>
    </w:lvl>
  </w:abstractNum>
  <w:num w:numId="1">
    <w:abstractNumId w:val="1"/>
  </w:num>
  <w:num w:numId="2">
    <w:abstractNumId w:val="0"/>
  </w:num>
  <w:num w:numId="3">
    <w:abstractNumId w:val="19"/>
  </w:num>
  <w:num w:numId="4">
    <w:abstractNumId w:val="22"/>
  </w:num>
  <w:num w:numId="5">
    <w:abstractNumId w:val="8"/>
  </w:num>
  <w:num w:numId="6">
    <w:abstractNumId w:val="1"/>
  </w:num>
  <w:num w:numId="7">
    <w:abstractNumId w:val="20"/>
  </w:num>
  <w:num w:numId="8">
    <w:abstractNumId w:val="14"/>
  </w:num>
  <w:num w:numId="9">
    <w:abstractNumId w:val="16"/>
  </w:num>
  <w:num w:numId="10">
    <w:abstractNumId w:val="25"/>
  </w:num>
  <w:num w:numId="11">
    <w:abstractNumId w:val="26"/>
  </w:num>
  <w:num w:numId="12">
    <w:abstractNumId w:val="4"/>
  </w:num>
  <w:num w:numId="13">
    <w:abstractNumId w:val="10"/>
  </w:num>
  <w:num w:numId="14">
    <w:abstractNumId w:val="16"/>
  </w:num>
  <w:num w:numId="15">
    <w:abstractNumId w:val="16"/>
  </w:num>
  <w:num w:numId="16">
    <w:abstractNumId w:val="16"/>
  </w:num>
  <w:num w:numId="17">
    <w:abstractNumId w:val="16"/>
  </w:num>
  <w:num w:numId="18">
    <w:abstractNumId w:val="4"/>
  </w:num>
  <w:num w:numId="19">
    <w:abstractNumId w:val="27"/>
  </w:num>
  <w:num w:numId="20">
    <w:abstractNumId w:val="9"/>
  </w:num>
  <w:num w:numId="21">
    <w:abstractNumId w:val="17"/>
  </w:num>
  <w:num w:numId="22">
    <w:abstractNumId w:val="28"/>
  </w:num>
  <w:num w:numId="23">
    <w:abstractNumId w:val="21"/>
  </w:num>
  <w:num w:numId="24">
    <w:abstractNumId w:val="7"/>
  </w:num>
  <w:num w:numId="25">
    <w:abstractNumId w:val="2"/>
  </w:num>
  <w:num w:numId="26">
    <w:abstractNumId w:val="6"/>
  </w:num>
  <w:num w:numId="27">
    <w:abstractNumId w:val="3"/>
  </w:num>
  <w:num w:numId="28">
    <w:abstractNumId w:val="23"/>
  </w:num>
  <w:num w:numId="29">
    <w:abstractNumId w:val="5"/>
  </w:num>
  <w:num w:numId="30">
    <w:abstractNumId w:val="12"/>
  </w:num>
  <w:num w:numId="31">
    <w:abstractNumId w:val="24"/>
  </w:num>
  <w:num w:numId="32">
    <w:abstractNumId w:val="11"/>
  </w:num>
  <w:num w:numId="33">
    <w:abstractNumId w:val="18"/>
  </w:num>
  <w:num w:numId="34">
    <w:abstractNumId w:val="1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A8F"/>
    <w:rsid w:val="0001007C"/>
    <w:rsid w:val="00022187"/>
    <w:rsid w:val="000226F1"/>
    <w:rsid w:val="0002647B"/>
    <w:rsid w:val="00031478"/>
    <w:rsid w:val="00034F66"/>
    <w:rsid w:val="00037DB3"/>
    <w:rsid w:val="00047E03"/>
    <w:rsid w:val="000556C1"/>
    <w:rsid w:val="00062C8D"/>
    <w:rsid w:val="0007552A"/>
    <w:rsid w:val="00081B7A"/>
    <w:rsid w:val="00086B9F"/>
    <w:rsid w:val="000A28D4"/>
    <w:rsid w:val="000A5BE7"/>
    <w:rsid w:val="000B4B03"/>
    <w:rsid w:val="000C0B9E"/>
    <w:rsid w:val="000C31A5"/>
    <w:rsid w:val="000D11F3"/>
    <w:rsid w:val="000D13D1"/>
    <w:rsid w:val="000E3F40"/>
    <w:rsid w:val="000E6608"/>
    <w:rsid w:val="000F2ED8"/>
    <w:rsid w:val="001029E5"/>
    <w:rsid w:val="00106EC9"/>
    <w:rsid w:val="0011419E"/>
    <w:rsid w:val="001211B9"/>
    <w:rsid w:val="0012388A"/>
    <w:rsid w:val="00123C70"/>
    <w:rsid w:val="00143796"/>
    <w:rsid w:val="00143C46"/>
    <w:rsid w:val="001448BF"/>
    <w:rsid w:val="00145020"/>
    <w:rsid w:val="00145DE5"/>
    <w:rsid w:val="00151EA0"/>
    <w:rsid w:val="001520B1"/>
    <w:rsid w:val="001543EA"/>
    <w:rsid w:val="001630F8"/>
    <w:rsid w:val="001653CC"/>
    <w:rsid w:val="0016635C"/>
    <w:rsid w:val="00167702"/>
    <w:rsid w:val="00191FC0"/>
    <w:rsid w:val="00197CF6"/>
    <w:rsid w:val="001A502E"/>
    <w:rsid w:val="001A6602"/>
    <w:rsid w:val="001B5DCF"/>
    <w:rsid w:val="001C1E07"/>
    <w:rsid w:val="001C286B"/>
    <w:rsid w:val="001C2BC9"/>
    <w:rsid w:val="001C3633"/>
    <w:rsid w:val="001D563F"/>
    <w:rsid w:val="001E7D01"/>
    <w:rsid w:val="001F060D"/>
    <w:rsid w:val="001F62E5"/>
    <w:rsid w:val="001F6717"/>
    <w:rsid w:val="001F6D60"/>
    <w:rsid w:val="001F6DBC"/>
    <w:rsid w:val="00213B05"/>
    <w:rsid w:val="00217EAA"/>
    <w:rsid w:val="002330FA"/>
    <w:rsid w:val="00235D98"/>
    <w:rsid w:val="00236422"/>
    <w:rsid w:val="00236D0D"/>
    <w:rsid w:val="002410A6"/>
    <w:rsid w:val="00241CE0"/>
    <w:rsid w:val="00252F7A"/>
    <w:rsid w:val="002561F7"/>
    <w:rsid w:val="002614A0"/>
    <w:rsid w:val="00262969"/>
    <w:rsid w:val="00266A98"/>
    <w:rsid w:val="00273ABC"/>
    <w:rsid w:val="00276EE8"/>
    <w:rsid w:val="00280DFB"/>
    <w:rsid w:val="002817D7"/>
    <w:rsid w:val="00295E76"/>
    <w:rsid w:val="002960BD"/>
    <w:rsid w:val="002B28E6"/>
    <w:rsid w:val="002B2E6F"/>
    <w:rsid w:val="002C05EF"/>
    <w:rsid w:val="002C7578"/>
    <w:rsid w:val="002D3B77"/>
    <w:rsid w:val="002E78C9"/>
    <w:rsid w:val="002F3053"/>
    <w:rsid w:val="0031512B"/>
    <w:rsid w:val="0033596E"/>
    <w:rsid w:val="003376DD"/>
    <w:rsid w:val="00342DF2"/>
    <w:rsid w:val="003437A1"/>
    <w:rsid w:val="00350203"/>
    <w:rsid w:val="00351546"/>
    <w:rsid w:val="003842CB"/>
    <w:rsid w:val="0039409A"/>
    <w:rsid w:val="003B10A2"/>
    <w:rsid w:val="003C1349"/>
    <w:rsid w:val="003D2017"/>
    <w:rsid w:val="003D67F8"/>
    <w:rsid w:val="003F16D8"/>
    <w:rsid w:val="003F6CCB"/>
    <w:rsid w:val="00415EB0"/>
    <w:rsid w:val="004438A3"/>
    <w:rsid w:val="0044610D"/>
    <w:rsid w:val="00453793"/>
    <w:rsid w:val="004624CD"/>
    <w:rsid w:val="004663DE"/>
    <w:rsid w:val="00491466"/>
    <w:rsid w:val="004A20CC"/>
    <w:rsid w:val="004A3FDC"/>
    <w:rsid w:val="004A777C"/>
    <w:rsid w:val="004B1F61"/>
    <w:rsid w:val="004B2DEB"/>
    <w:rsid w:val="004B58F6"/>
    <w:rsid w:val="004C071B"/>
    <w:rsid w:val="004C0D5A"/>
    <w:rsid w:val="004E09F0"/>
    <w:rsid w:val="004E5828"/>
    <w:rsid w:val="004E5838"/>
    <w:rsid w:val="004E75C6"/>
    <w:rsid w:val="00505015"/>
    <w:rsid w:val="00505538"/>
    <w:rsid w:val="00512E9B"/>
    <w:rsid w:val="0052728B"/>
    <w:rsid w:val="00533AFD"/>
    <w:rsid w:val="005347D5"/>
    <w:rsid w:val="005365CB"/>
    <w:rsid w:val="00537BAB"/>
    <w:rsid w:val="0054088D"/>
    <w:rsid w:val="00540AD8"/>
    <w:rsid w:val="00541E5B"/>
    <w:rsid w:val="005445C6"/>
    <w:rsid w:val="005452BA"/>
    <w:rsid w:val="00556C92"/>
    <w:rsid w:val="005835E2"/>
    <w:rsid w:val="005863D4"/>
    <w:rsid w:val="00591581"/>
    <w:rsid w:val="005933B2"/>
    <w:rsid w:val="005A1478"/>
    <w:rsid w:val="005A1608"/>
    <w:rsid w:val="005B73B9"/>
    <w:rsid w:val="005D01B2"/>
    <w:rsid w:val="005D28D5"/>
    <w:rsid w:val="005E7570"/>
    <w:rsid w:val="005F64A8"/>
    <w:rsid w:val="00600B42"/>
    <w:rsid w:val="00602688"/>
    <w:rsid w:val="00605326"/>
    <w:rsid w:val="00613EF9"/>
    <w:rsid w:val="00616021"/>
    <w:rsid w:val="006200A4"/>
    <w:rsid w:val="00630EB7"/>
    <w:rsid w:val="006362BC"/>
    <w:rsid w:val="006372F3"/>
    <w:rsid w:val="00641FD0"/>
    <w:rsid w:val="006459BF"/>
    <w:rsid w:val="006472A2"/>
    <w:rsid w:val="0065265A"/>
    <w:rsid w:val="00655729"/>
    <w:rsid w:val="0067204B"/>
    <w:rsid w:val="006A5A40"/>
    <w:rsid w:val="006B03F9"/>
    <w:rsid w:val="006B0C4F"/>
    <w:rsid w:val="006B481F"/>
    <w:rsid w:val="006D1046"/>
    <w:rsid w:val="006D140A"/>
    <w:rsid w:val="006D3B02"/>
    <w:rsid w:val="006D46B3"/>
    <w:rsid w:val="006D60F4"/>
    <w:rsid w:val="006D7484"/>
    <w:rsid w:val="006D7DE9"/>
    <w:rsid w:val="006E0395"/>
    <w:rsid w:val="006E744B"/>
    <w:rsid w:val="006F115C"/>
    <w:rsid w:val="006F3BF3"/>
    <w:rsid w:val="006F4870"/>
    <w:rsid w:val="006F4EA6"/>
    <w:rsid w:val="007123F5"/>
    <w:rsid w:val="00712417"/>
    <w:rsid w:val="007202C2"/>
    <w:rsid w:val="00721139"/>
    <w:rsid w:val="00721EA6"/>
    <w:rsid w:val="00734070"/>
    <w:rsid w:val="007408B4"/>
    <w:rsid w:val="00742F86"/>
    <w:rsid w:val="00744E21"/>
    <w:rsid w:val="00744E32"/>
    <w:rsid w:val="0076091F"/>
    <w:rsid w:val="00771372"/>
    <w:rsid w:val="00780441"/>
    <w:rsid w:val="00790441"/>
    <w:rsid w:val="00791465"/>
    <w:rsid w:val="00792C47"/>
    <w:rsid w:val="007A187F"/>
    <w:rsid w:val="007A2220"/>
    <w:rsid w:val="007A7DEB"/>
    <w:rsid w:val="007D0EDE"/>
    <w:rsid w:val="007F5683"/>
    <w:rsid w:val="007F7512"/>
    <w:rsid w:val="007F78E8"/>
    <w:rsid w:val="008043E3"/>
    <w:rsid w:val="00806F81"/>
    <w:rsid w:val="00810B62"/>
    <w:rsid w:val="00810D59"/>
    <w:rsid w:val="0081127B"/>
    <w:rsid w:val="00823051"/>
    <w:rsid w:val="0082695E"/>
    <w:rsid w:val="00843BF5"/>
    <w:rsid w:val="00855616"/>
    <w:rsid w:val="00863EE2"/>
    <w:rsid w:val="00873768"/>
    <w:rsid w:val="00875186"/>
    <w:rsid w:val="00875AFC"/>
    <w:rsid w:val="0087759E"/>
    <w:rsid w:val="00896D52"/>
    <w:rsid w:val="008973A3"/>
    <w:rsid w:val="008A0EAC"/>
    <w:rsid w:val="008A66DC"/>
    <w:rsid w:val="008B53E8"/>
    <w:rsid w:val="008D7BE2"/>
    <w:rsid w:val="008F6B7C"/>
    <w:rsid w:val="009076E5"/>
    <w:rsid w:val="0092518D"/>
    <w:rsid w:val="0093042A"/>
    <w:rsid w:val="00933D7F"/>
    <w:rsid w:val="0093594C"/>
    <w:rsid w:val="00946364"/>
    <w:rsid w:val="0094649A"/>
    <w:rsid w:val="00946E94"/>
    <w:rsid w:val="009510BA"/>
    <w:rsid w:val="0095256C"/>
    <w:rsid w:val="00956221"/>
    <w:rsid w:val="00956D48"/>
    <w:rsid w:val="009709DD"/>
    <w:rsid w:val="00976687"/>
    <w:rsid w:val="0098474A"/>
    <w:rsid w:val="00987770"/>
    <w:rsid w:val="0099216D"/>
    <w:rsid w:val="00992B8C"/>
    <w:rsid w:val="009973B3"/>
    <w:rsid w:val="009A0F55"/>
    <w:rsid w:val="009A3990"/>
    <w:rsid w:val="009A3B34"/>
    <w:rsid w:val="009A5AD7"/>
    <w:rsid w:val="009A6A66"/>
    <w:rsid w:val="009B21CE"/>
    <w:rsid w:val="009B311D"/>
    <w:rsid w:val="009C0BE6"/>
    <w:rsid w:val="009C1C51"/>
    <w:rsid w:val="009E4097"/>
    <w:rsid w:val="009F1D00"/>
    <w:rsid w:val="009F4444"/>
    <w:rsid w:val="00A135B5"/>
    <w:rsid w:val="00A17F0C"/>
    <w:rsid w:val="00A36CB2"/>
    <w:rsid w:val="00A37206"/>
    <w:rsid w:val="00A425B7"/>
    <w:rsid w:val="00A4723B"/>
    <w:rsid w:val="00A6065A"/>
    <w:rsid w:val="00A6315E"/>
    <w:rsid w:val="00A64397"/>
    <w:rsid w:val="00A858AE"/>
    <w:rsid w:val="00A96B10"/>
    <w:rsid w:val="00A9797F"/>
    <w:rsid w:val="00AA081B"/>
    <w:rsid w:val="00AA4A2E"/>
    <w:rsid w:val="00AA7936"/>
    <w:rsid w:val="00AB4A8F"/>
    <w:rsid w:val="00AB5327"/>
    <w:rsid w:val="00AC4C78"/>
    <w:rsid w:val="00AD068E"/>
    <w:rsid w:val="00AD6422"/>
    <w:rsid w:val="00AD6A8F"/>
    <w:rsid w:val="00AF13B3"/>
    <w:rsid w:val="00AF51F5"/>
    <w:rsid w:val="00B013B7"/>
    <w:rsid w:val="00B0151D"/>
    <w:rsid w:val="00B01C4C"/>
    <w:rsid w:val="00B02505"/>
    <w:rsid w:val="00B1009E"/>
    <w:rsid w:val="00B11911"/>
    <w:rsid w:val="00B12A43"/>
    <w:rsid w:val="00B12E1F"/>
    <w:rsid w:val="00B164E6"/>
    <w:rsid w:val="00B16A4A"/>
    <w:rsid w:val="00B32B3B"/>
    <w:rsid w:val="00B34D71"/>
    <w:rsid w:val="00B34DB3"/>
    <w:rsid w:val="00B35190"/>
    <w:rsid w:val="00B35E74"/>
    <w:rsid w:val="00B44A80"/>
    <w:rsid w:val="00B47831"/>
    <w:rsid w:val="00B52747"/>
    <w:rsid w:val="00B54A74"/>
    <w:rsid w:val="00B54A9E"/>
    <w:rsid w:val="00B5591A"/>
    <w:rsid w:val="00B60360"/>
    <w:rsid w:val="00B6766B"/>
    <w:rsid w:val="00B73C87"/>
    <w:rsid w:val="00B75D9D"/>
    <w:rsid w:val="00B8609F"/>
    <w:rsid w:val="00BB091E"/>
    <w:rsid w:val="00BB1FEB"/>
    <w:rsid w:val="00BC5FB0"/>
    <w:rsid w:val="00BD766F"/>
    <w:rsid w:val="00BF33C7"/>
    <w:rsid w:val="00C1005C"/>
    <w:rsid w:val="00C11245"/>
    <w:rsid w:val="00C22CE1"/>
    <w:rsid w:val="00C2739A"/>
    <w:rsid w:val="00C4697F"/>
    <w:rsid w:val="00C54F92"/>
    <w:rsid w:val="00C55965"/>
    <w:rsid w:val="00C657CD"/>
    <w:rsid w:val="00C7610A"/>
    <w:rsid w:val="00C80993"/>
    <w:rsid w:val="00C85A18"/>
    <w:rsid w:val="00CB7BE8"/>
    <w:rsid w:val="00CC3D6B"/>
    <w:rsid w:val="00CC5640"/>
    <w:rsid w:val="00CC59FB"/>
    <w:rsid w:val="00CD56CD"/>
    <w:rsid w:val="00CD6BFD"/>
    <w:rsid w:val="00CE07FC"/>
    <w:rsid w:val="00CE5A32"/>
    <w:rsid w:val="00D14AAD"/>
    <w:rsid w:val="00D165AE"/>
    <w:rsid w:val="00D200F9"/>
    <w:rsid w:val="00D20131"/>
    <w:rsid w:val="00D27973"/>
    <w:rsid w:val="00D35CE2"/>
    <w:rsid w:val="00D41CC0"/>
    <w:rsid w:val="00D42470"/>
    <w:rsid w:val="00D51FF2"/>
    <w:rsid w:val="00D66A62"/>
    <w:rsid w:val="00D80AB6"/>
    <w:rsid w:val="00D836AE"/>
    <w:rsid w:val="00D870B9"/>
    <w:rsid w:val="00D93D87"/>
    <w:rsid w:val="00DA3093"/>
    <w:rsid w:val="00DA4378"/>
    <w:rsid w:val="00DB4282"/>
    <w:rsid w:val="00DB4FE1"/>
    <w:rsid w:val="00DB77A8"/>
    <w:rsid w:val="00DC05EE"/>
    <w:rsid w:val="00DC2FB5"/>
    <w:rsid w:val="00DD0A8E"/>
    <w:rsid w:val="00DD6203"/>
    <w:rsid w:val="00DD6B90"/>
    <w:rsid w:val="00DE166A"/>
    <w:rsid w:val="00DE7BE3"/>
    <w:rsid w:val="00DF5433"/>
    <w:rsid w:val="00DF60E9"/>
    <w:rsid w:val="00E023FD"/>
    <w:rsid w:val="00E131F5"/>
    <w:rsid w:val="00E1682D"/>
    <w:rsid w:val="00E22786"/>
    <w:rsid w:val="00E31040"/>
    <w:rsid w:val="00E31695"/>
    <w:rsid w:val="00E46996"/>
    <w:rsid w:val="00E51F22"/>
    <w:rsid w:val="00E526EF"/>
    <w:rsid w:val="00E56524"/>
    <w:rsid w:val="00E63DF0"/>
    <w:rsid w:val="00E65EF9"/>
    <w:rsid w:val="00E71D23"/>
    <w:rsid w:val="00E75964"/>
    <w:rsid w:val="00E81570"/>
    <w:rsid w:val="00E8791F"/>
    <w:rsid w:val="00E93179"/>
    <w:rsid w:val="00EA1096"/>
    <w:rsid w:val="00ED1828"/>
    <w:rsid w:val="00ED4544"/>
    <w:rsid w:val="00EE0108"/>
    <w:rsid w:val="00EE5B80"/>
    <w:rsid w:val="00EF1051"/>
    <w:rsid w:val="00EF2EC3"/>
    <w:rsid w:val="00EF3131"/>
    <w:rsid w:val="00F03CD4"/>
    <w:rsid w:val="00F05E75"/>
    <w:rsid w:val="00F20276"/>
    <w:rsid w:val="00F23745"/>
    <w:rsid w:val="00F25A61"/>
    <w:rsid w:val="00F3727E"/>
    <w:rsid w:val="00F422FA"/>
    <w:rsid w:val="00F444C7"/>
    <w:rsid w:val="00F4776C"/>
    <w:rsid w:val="00F54AB6"/>
    <w:rsid w:val="00F64C99"/>
    <w:rsid w:val="00F67953"/>
    <w:rsid w:val="00F72D4E"/>
    <w:rsid w:val="00F7456A"/>
    <w:rsid w:val="00F75AF8"/>
    <w:rsid w:val="00F846B4"/>
    <w:rsid w:val="00F85E0A"/>
    <w:rsid w:val="00F9722B"/>
    <w:rsid w:val="00F975F1"/>
    <w:rsid w:val="00FA6C37"/>
    <w:rsid w:val="00FB524E"/>
    <w:rsid w:val="00FC5FD6"/>
    <w:rsid w:val="00FD4F85"/>
    <w:rsid w:val="00FD763B"/>
    <w:rsid w:val="00FF5E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table" w:styleId="Tabladecuadrcula4-nfasis1">
    <w:name w:val="Grid Table 4 Accent 1"/>
    <w:basedOn w:val="Tablanormal"/>
    <w:uiPriority w:val="49"/>
    <w:rsid w:val="00AF51F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nfasis6">
    <w:name w:val="Grid Table 3 Accent 6"/>
    <w:basedOn w:val="Tablanormal"/>
    <w:uiPriority w:val="48"/>
    <w:rsid w:val="00AF51F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Descripcin">
    <w:name w:val="caption"/>
    <w:basedOn w:val="Normal"/>
    <w:next w:val="Normal"/>
    <w:uiPriority w:val="35"/>
    <w:unhideWhenUsed/>
    <w:qFormat/>
    <w:rsid w:val="001211B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aul.carrasco@walmart.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VNWYRscdFgurvgZitLy3eoyKgZ+bxmvLN2waZ/Dm16Y=</DigestValue>
    </Reference>
    <Reference Type="http://www.w3.org/2000/09/xmldsig#Object" URI="#idOfficeObject">
      <DigestMethod Algorithm="http://www.w3.org/2001/04/xmlenc#sha256"/>
      <DigestValue>+cH4hAXQG5lvaHJxCYabNU+K55dPV02nxHePoh2Ia1U=</DigestValue>
    </Reference>
    <Reference Type="http://uri.etsi.org/01903#SignedProperties" URI="#idSignedProperties">
      <Transforms>
        <Transform Algorithm="http://www.w3.org/TR/2001/REC-xml-c14n-20010315"/>
      </Transforms>
      <DigestMethod Algorithm="http://www.w3.org/2001/04/xmlenc#sha256"/>
      <DigestValue>I0LbjjJhifIRdMb26zoNSWSh7Ae6v2XMnQFTIsyOk3w=</DigestValue>
    </Reference>
    <Reference Type="http://www.w3.org/2000/09/xmldsig#Object" URI="#idValidSigLnImg">
      <DigestMethod Algorithm="http://www.w3.org/2001/04/xmlenc#sha256"/>
      <DigestValue>wg5reU175qVuSf7N1d87gPCYiFZUtTBPl5fCmriSnZc=</DigestValue>
    </Reference>
    <Reference Type="http://www.w3.org/2000/09/xmldsig#Object" URI="#idInvalidSigLnImg">
      <DigestMethod Algorithm="http://www.w3.org/2001/04/xmlenc#sha256"/>
      <DigestValue>t5YrjurRKyPimersTL8LwwvSE/uH9Jra8mGjWMYY0Ds=</DigestValue>
    </Reference>
  </SignedInfo>
  <SignatureValue>WyH89LgNwaC6IMB22olx5bfL1z0fpRAXD2lsZc91jiAfFUOsAy/MBDtEIXfr69hL7ZMeUhpnrLG8
5dLE2LP9eMgb1a7XzlPQVAPrl/FHRHCp4gm4JE0SMcLl7Bg2mMn8fFJgU8kZt2gFXHXJY+/IlLfl
K1hX4O7qwVEFrnypFcIhNBnudviSL5KhHkgaSOqgtWo+Xg5Y+JuhklGG3nIPgRv8a8s6mqC4ezb/
1NYIt8rP4jDhIBDckV2Vp5tsCiGiisk4QdDilm33KDLHv82eQ/s+sR76w0M8H7jqBAnA+K3Zmq5B
6IifRFLPzpx2s4UYvtHf+pi5NBsgHtKOoqhK0A==</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T7jQoy3nZ/31q8gdVlvBlx91GcjNe2gFO5B0bipCON4=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z31vBd/jxtyvJHwPmN9PUCNdJNyUPFchfN45gkLO+XA=</DigestValue>
      </Reference>
      <Reference URI="/word/endnotes.xml?ContentType=application/vnd.openxmlformats-officedocument.wordprocessingml.endnotes+xml">
        <DigestMethod Algorithm="http://www.w3.org/2001/04/xmlenc#sha256"/>
        <DigestValue>hZhvQ/Z5A6cJ1hRcRV20kvCUKzZlq1DDkzMD0chp/x4=</DigestValue>
      </Reference>
      <Reference URI="/word/fontTable.xml?ContentType=application/vnd.openxmlformats-officedocument.wordprocessingml.fontTable+xml">
        <DigestMethod Algorithm="http://www.w3.org/2001/04/xmlenc#sha256"/>
        <DigestValue>lRvZ11M7vp5MZSST1AUd1JqhRR7210x2lNwjKtEbMtU=</DigestValue>
      </Reference>
      <Reference URI="/word/footer1.xml?ContentType=application/vnd.openxmlformats-officedocument.wordprocessingml.footer+xml">
        <DigestMethod Algorithm="http://www.w3.org/2001/04/xmlenc#sha256"/>
        <DigestValue>iXCSxXTN8vsTV3sHdP5zAMP0CK171x5rDXcTsHeOux0=</DigestValue>
      </Reference>
      <Reference URI="/word/footer2.xml?ContentType=application/vnd.openxmlformats-officedocument.wordprocessingml.footer+xml">
        <DigestMethod Algorithm="http://www.w3.org/2001/04/xmlenc#sha256"/>
        <DigestValue>kujsrTK1hwqVBIRvM2IRVq1N3aMX1jtASbAWrvS9wlI=</DigestValue>
      </Reference>
      <Reference URI="/word/footer3.xml?ContentType=application/vnd.openxmlformats-officedocument.wordprocessingml.footer+xml">
        <DigestMethod Algorithm="http://www.w3.org/2001/04/xmlenc#sha256"/>
        <DigestValue>4BbriPt5DD1T2mBjFYlkS+BO1lGsK9BQPZH8ZwtO+g8=</DigestValue>
      </Reference>
      <Reference URI="/word/footnotes.xml?ContentType=application/vnd.openxmlformats-officedocument.wordprocessingml.footnotes+xml">
        <DigestMethod Algorithm="http://www.w3.org/2001/04/xmlenc#sha256"/>
        <DigestValue>vu38VPSZodWaYKJPOCFOKHOmnY/8iQjeoPByx0Lf5Ek=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bokvxqQzMblowjqSusDNxOXKdj/UILEcEUjhURKKWDw=</DigestValue>
      </Reference>
      <Reference URI="/word/media/image3.png?ContentType=image/png">
        <DigestMethod Algorithm="http://www.w3.org/2001/04/xmlenc#sha256"/>
        <DigestValue>eFsuHRnHeLxKnb+nmLarh3JbGTzkEDue7DDfbrvE0P4=</DigestValue>
      </Reference>
      <Reference URI="/word/media/image4.emf?ContentType=image/x-emf">
        <DigestMethod Algorithm="http://www.w3.org/2001/04/xmlenc#sha256"/>
        <DigestValue>RyUQIZ/RPsmEBDGXKDnvpqLxFkTiGt0KGeoXvccE9TM=</DigestValue>
      </Reference>
      <Reference URI="/word/media/image5.png?ContentType=image/png">
        <DigestMethod Algorithm="http://www.w3.org/2001/04/xmlenc#sha256"/>
        <DigestValue>Gidl2or4vxcwP3+QKShkossVUlGKmgvlxVaM9T5me3Y=</DigestValue>
      </Reference>
      <Reference URI="/word/numbering.xml?ContentType=application/vnd.openxmlformats-officedocument.wordprocessingml.numbering+xml">
        <DigestMethod Algorithm="http://www.w3.org/2001/04/xmlenc#sha256"/>
        <DigestValue>oAYURwrbQX2A7cjckA0o1PW9dHYoza32z9iNLi8m650=</DigestValue>
      </Reference>
      <Reference URI="/word/settings.xml?ContentType=application/vnd.openxmlformats-officedocument.wordprocessingml.settings+xml">
        <DigestMethod Algorithm="http://www.w3.org/2001/04/xmlenc#sha256"/>
        <DigestValue>GP9eZ/ibhkHcBBWsUSBDLvdseZ3p/CyhmyDtailfIiY=</DigestValue>
      </Reference>
      <Reference URI="/word/styles.xml?ContentType=application/vnd.openxmlformats-officedocument.wordprocessingml.styles+xml">
        <DigestMethod Algorithm="http://www.w3.org/2001/04/xmlenc#sha256"/>
        <DigestValue>6LXICrPhoUhXSVxR4GmlI5TUyLRPpnEC2EGdY8VH6L0=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2020-06-23T21:11:02Z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2020-06-23T21:11:02Z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S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AAAAAASAAAADAAAAAEAAAAeAAAAGAAAAMMAAAAEAAAA9wAAABEAAAAlAAAADAAAAAEAAABUAAAAhAAAAMQAAAAEAAAA9QAAABAAAAABAAAAYfe0QVU1tEHEAAAABAAAAAkAAABMAAAAAAAAAAAAAAAAAAAA//////////9gAAAAMgAzAC8ANg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KBn//0jAAAAYGfHL0kBAAAKAAAAAAAAAAEAAAAAAAAAAAAAAAAAAAABAAAAAAAAAH4YBgAAAAAA8D20HUkBAABwaP/9IwAAABNA1w3+fwAA8Gf//SMAAAALKVnA/X8AAH4YBgAAAAAAEM7CS1kBAAAAAAAAAAAAAIwKAwAAAAAAAQAAAAAAAAAAAAAAAAAAAPBn//0jAAAAAAAAAAAAAABgZ8cvSQEAAH4YBgAAAAAACgAAAAAAAAB6kTi7AAAAAAAAAAAAAAAAAAAAAAAAAAAAAAAAAAAAAAAAAAAAAAAABgAAAEkBAACAab2//X8AAMACSB1JAQAA4EAvQ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AAA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Object Id="idInvalidSigLnImg">AQAAAGwAAAAAAAAAAAAAAP8AAAB/AAAAAAAAAAAAAACfFgAARAsAACBFTUYAAAEAu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BZAQAAAAAAAAAAAAAgAAAAAAAAAGOiecH9fwAAAAAAAAAAAAADAAAAAAAAADAAAAAAAAAAqWf//SMAAAABAAAAAAAAAJ84esH9fwAAAAAAAAAAAAAEAAAAAAAAAK4+9EtZAQAAAAAAAAAAAAAPAAAAAAAAAAQAAAAAAAAAAAAAAAAAAACVqIDB/X8AAK4+9EtZAQAAAAAAAAAAAABgaP/9IwAAAAAAAAD+fwAA6Gf//SMAAAAgaP/9AAAAAPArM0hZAQAAAABIHUkBAACwAkgdSQEAAD/E9w3+fwAAQAAAAAAAAAAgDUgdSQEAAKCm+0dZ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AAA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D9DAB-DC26-412D-AE12-85235112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21</Pages>
  <Words>4320</Words>
  <Characters>23761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178</cp:revision>
  <dcterms:created xsi:type="dcterms:W3CDTF">2017-05-24T15:06:00Z</dcterms:created>
  <dcterms:modified xsi:type="dcterms:W3CDTF">2020-06-11T20:37:00Z</dcterms:modified>
</cp:coreProperties>
</file>