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C0AB93" w14:textId="77777777" w:rsidR="00D870B9" w:rsidRPr="001029E5" w:rsidRDefault="00B32B3B" w:rsidP="00B32B3B">
      <w:pPr>
        <w:jc w:val="center"/>
        <w:rPr>
          <w:sz w:val="28"/>
          <w:szCs w:val="28"/>
        </w:rPr>
      </w:pPr>
      <w:r>
        <w:rPr>
          <w:noProof/>
          <w:lang w:eastAsia="es-CL"/>
        </w:rPr>
        <w:drawing>
          <wp:inline distT="0" distB="0" distL="0" distR="0" wp14:anchorId="11C00199" wp14:editId="0E09FFC9">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F82E293" w14:textId="77777777" w:rsidR="00B32B3B" w:rsidRPr="001029E5" w:rsidRDefault="00B32B3B" w:rsidP="00B32B3B">
      <w:pPr>
        <w:jc w:val="center"/>
        <w:rPr>
          <w:sz w:val="28"/>
          <w:szCs w:val="28"/>
        </w:rPr>
      </w:pPr>
    </w:p>
    <w:p w14:paraId="2B3ACF69"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0A33B6DB" w14:textId="77777777" w:rsidR="007A7DEB" w:rsidRPr="007A7DEB" w:rsidRDefault="007A7DEB" w:rsidP="007A7DEB">
      <w:pPr>
        <w:spacing w:after="0" w:line="240" w:lineRule="auto"/>
        <w:jc w:val="center"/>
        <w:rPr>
          <w:rFonts w:ascii="Calibri" w:eastAsia="Calibri" w:hAnsi="Calibri" w:cs="Calibri"/>
          <w:b/>
          <w:sz w:val="24"/>
          <w:szCs w:val="24"/>
        </w:rPr>
      </w:pPr>
    </w:p>
    <w:p w14:paraId="7CFA9C83" w14:textId="77777777" w:rsidR="007A7DEB" w:rsidRPr="007A7DEB" w:rsidRDefault="00BF1BED"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Examen de Información</w:t>
      </w:r>
    </w:p>
    <w:p w14:paraId="35534D32" w14:textId="77777777" w:rsidR="007A7DEB" w:rsidRPr="007A7DEB" w:rsidRDefault="007A7DEB" w:rsidP="007A7DEB">
      <w:pPr>
        <w:spacing w:after="0" w:line="240" w:lineRule="auto"/>
        <w:jc w:val="center"/>
        <w:rPr>
          <w:rFonts w:ascii="Calibri" w:eastAsia="Calibri" w:hAnsi="Calibri" w:cs="Calibri"/>
          <w:b/>
          <w:sz w:val="24"/>
          <w:szCs w:val="24"/>
        </w:rPr>
      </w:pPr>
    </w:p>
    <w:p w14:paraId="57C53787" w14:textId="77777777" w:rsidR="007A7DEB" w:rsidRPr="007A7DEB" w:rsidRDefault="007A7DEB" w:rsidP="007A7DEB">
      <w:pPr>
        <w:spacing w:after="0" w:line="240" w:lineRule="auto"/>
        <w:jc w:val="center"/>
        <w:rPr>
          <w:rFonts w:ascii="Calibri" w:eastAsia="Calibri" w:hAnsi="Calibri" w:cs="Calibri"/>
          <w:b/>
          <w:sz w:val="24"/>
          <w:szCs w:val="24"/>
        </w:rPr>
      </w:pPr>
    </w:p>
    <w:p w14:paraId="43F01102" w14:textId="28BC1B5B" w:rsidR="007A7DEB" w:rsidRPr="00314FEF" w:rsidRDefault="000B0768" w:rsidP="007A7DEB">
      <w:pPr>
        <w:spacing w:after="0" w:line="240" w:lineRule="auto"/>
        <w:jc w:val="center"/>
        <w:rPr>
          <w:rFonts w:cstheme="minorHAnsi"/>
          <w:b/>
          <w:sz w:val="24"/>
        </w:rPr>
      </w:pPr>
      <w:r>
        <w:rPr>
          <w:rFonts w:cstheme="minorHAnsi"/>
          <w:b/>
          <w:sz w:val="24"/>
        </w:rPr>
        <w:t xml:space="preserve">FUNDICIÓN </w:t>
      </w:r>
      <w:r w:rsidR="00D14D17">
        <w:rPr>
          <w:rFonts w:cstheme="minorHAnsi"/>
          <w:b/>
          <w:sz w:val="24"/>
        </w:rPr>
        <w:t>HERNAN VIDELA LIRA</w:t>
      </w:r>
      <w:r>
        <w:rPr>
          <w:rFonts w:cstheme="minorHAnsi"/>
          <w:b/>
          <w:sz w:val="24"/>
        </w:rPr>
        <w:t xml:space="preserve"> </w:t>
      </w:r>
    </w:p>
    <w:p w14:paraId="6BC940D5" w14:textId="77777777" w:rsidR="00314FEF" w:rsidRPr="00314FEF" w:rsidRDefault="00314FEF" w:rsidP="007A7DEB">
      <w:pPr>
        <w:spacing w:after="0" w:line="240" w:lineRule="auto"/>
        <w:jc w:val="center"/>
        <w:rPr>
          <w:rFonts w:ascii="Calibri" w:eastAsia="Calibri" w:hAnsi="Calibri" w:cs="Calibri"/>
          <w:b/>
          <w:sz w:val="28"/>
          <w:szCs w:val="24"/>
        </w:rPr>
      </w:pPr>
    </w:p>
    <w:p w14:paraId="22C913AE" w14:textId="27449AC9" w:rsidR="007A7DEB" w:rsidRDefault="00661584" w:rsidP="007A7DEB">
      <w:pPr>
        <w:spacing w:after="0" w:line="240" w:lineRule="auto"/>
        <w:jc w:val="center"/>
        <w:rPr>
          <w:rFonts w:cstheme="minorHAnsi"/>
          <w:b/>
          <w:sz w:val="24"/>
        </w:rPr>
      </w:pPr>
      <w:r w:rsidRPr="00EE7A99">
        <w:rPr>
          <w:rFonts w:cstheme="minorHAnsi"/>
          <w:b/>
          <w:sz w:val="24"/>
        </w:rPr>
        <w:t>DFZ-20</w:t>
      </w:r>
      <w:r w:rsidR="00DE7FC3" w:rsidRPr="00EE7A99">
        <w:rPr>
          <w:rFonts w:cstheme="minorHAnsi"/>
          <w:b/>
          <w:sz w:val="24"/>
        </w:rPr>
        <w:t>20</w:t>
      </w:r>
      <w:r w:rsidRPr="00EE7A99">
        <w:rPr>
          <w:rFonts w:cstheme="minorHAnsi"/>
          <w:b/>
          <w:sz w:val="24"/>
        </w:rPr>
        <w:t>-</w:t>
      </w:r>
      <w:r w:rsidR="002867C6" w:rsidRPr="00EE7A99">
        <w:rPr>
          <w:rFonts w:cstheme="minorHAnsi"/>
          <w:b/>
          <w:sz w:val="24"/>
        </w:rPr>
        <w:t>2748</w:t>
      </w:r>
      <w:r w:rsidRPr="00EE7A99">
        <w:rPr>
          <w:rFonts w:cstheme="minorHAnsi"/>
          <w:b/>
          <w:sz w:val="24"/>
        </w:rPr>
        <w:t>-</w:t>
      </w:r>
      <w:r w:rsidR="009B263E" w:rsidRPr="00EE7A99">
        <w:rPr>
          <w:rFonts w:cstheme="minorHAnsi"/>
          <w:b/>
          <w:sz w:val="24"/>
        </w:rPr>
        <w:t>III</w:t>
      </w:r>
      <w:r w:rsidRPr="00EE7A99">
        <w:rPr>
          <w:rFonts w:cstheme="minorHAnsi"/>
          <w:b/>
          <w:sz w:val="24"/>
        </w:rPr>
        <w:t>-NE</w:t>
      </w:r>
    </w:p>
    <w:p w14:paraId="1704CE0F" w14:textId="77777777" w:rsidR="00265AFE" w:rsidRDefault="00265AFE" w:rsidP="007A7DEB">
      <w:pPr>
        <w:spacing w:after="0" w:line="240" w:lineRule="auto"/>
        <w:jc w:val="center"/>
        <w:rPr>
          <w:rFonts w:ascii="Calibri" w:eastAsia="Calibri" w:hAnsi="Calibri" w:cs="Calibri"/>
          <w:b/>
          <w:sz w:val="24"/>
          <w:szCs w:val="32"/>
        </w:rPr>
      </w:pPr>
    </w:p>
    <w:p w14:paraId="2E61D2BE" w14:textId="1AB92072" w:rsidR="00265AFE" w:rsidRPr="00354BF8" w:rsidRDefault="00D14D17" w:rsidP="007A7DEB">
      <w:pPr>
        <w:spacing w:after="0" w:line="240" w:lineRule="auto"/>
        <w:jc w:val="center"/>
        <w:rPr>
          <w:rFonts w:cstheme="minorHAnsi"/>
          <w:b/>
          <w:sz w:val="24"/>
        </w:rPr>
      </w:pPr>
      <w:r>
        <w:rPr>
          <w:rFonts w:ascii="Calibri" w:eastAsia="Calibri" w:hAnsi="Calibri" w:cs="Calibri"/>
          <w:b/>
          <w:sz w:val="24"/>
          <w:szCs w:val="32"/>
        </w:rPr>
        <w:t>JUNIO</w:t>
      </w:r>
      <w:r w:rsidR="00DE7FC3">
        <w:rPr>
          <w:rFonts w:ascii="Calibri" w:eastAsia="Calibri" w:hAnsi="Calibri" w:cs="Calibri"/>
          <w:b/>
          <w:sz w:val="24"/>
          <w:szCs w:val="32"/>
        </w:rPr>
        <w:t xml:space="preserve"> 2020</w:t>
      </w:r>
    </w:p>
    <w:p w14:paraId="79DE8CD3" w14:textId="77777777" w:rsidR="00661584" w:rsidRPr="008E325B" w:rsidRDefault="00661584"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F608A8" w14:paraId="67DB4128" w14:textId="77777777" w:rsidTr="001C2BC9">
        <w:trPr>
          <w:trHeight w:val="567"/>
          <w:jc w:val="center"/>
        </w:trPr>
        <w:tc>
          <w:tcPr>
            <w:tcW w:w="1210" w:type="dxa"/>
            <w:shd w:val="clear" w:color="auto" w:fill="D9D9D9"/>
            <w:vAlign w:val="center"/>
          </w:tcPr>
          <w:p w14:paraId="69CD77A1" w14:textId="77777777" w:rsidR="007A7DEB" w:rsidRPr="008E325B" w:rsidRDefault="007A7DEB" w:rsidP="007A7DEB">
            <w:pPr>
              <w:spacing w:after="0" w:line="240" w:lineRule="auto"/>
              <w:jc w:val="center"/>
              <w:rPr>
                <w:rFonts w:ascii="Calibri" w:eastAsia="Calibri" w:hAnsi="Calibri" w:cs="Calibri"/>
                <w:b/>
                <w:sz w:val="20"/>
                <w:szCs w:val="20"/>
                <w:highlight w:val="yellow"/>
              </w:rPr>
            </w:pPr>
          </w:p>
        </w:tc>
        <w:tc>
          <w:tcPr>
            <w:tcW w:w="2116" w:type="dxa"/>
            <w:shd w:val="clear" w:color="auto" w:fill="D9D9D9"/>
            <w:vAlign w:val="center"/>
          </w:tcPr>
          <w:p w14:paraId="0A735ACC"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Nombre</w:t>
            </w:r>
          </w:p>
        </w:tc>
        <w:tc>
          <w:tcPr>
            <w:tcW w:w="2662" w:type="dxa"/>
            <w:shd w:val="clear" w:color="auto" w:fill="D9D9D9"/>
            <w:vAlign w:val="center"/>
          </w:tcPr>
          <w:p w14:paraId="066EE887"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Firma</w:t>
            </w:r>
          </w:p>
        </w:tc>
      </w:tr>
      <w:tr w:rsidR="007A7DEB" w:rsidRPr="00F608A8" w14:paraId="5592CAAD"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15F8B9F" w14:textId="77777777"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97C48C7" w14:textId="0C48446A" w:rsidR="007A7DEB" w:rsidRPr="00F608A8" w:rsidRDefault="00530B7F" w:rsidP="007A7DEB">
            <w:pPr>
              <w:spacing w:after="0" w:line="240" w:lineRule="auto"/>
              <w:jc w:val="center"/>
              <w:rPr>
                <w:rFonts w:ascii="Calibri" w:eastAsia="Calibri" w:hAnsi="Calibri" w:cs="Calibri"/>
                <w:b/>
                <w:sz w:val="20"/>
                <w:szCs w:val="20"/>
                <w:lang w:val="es-ES_tradnl"/>
              </w:rPr>
            </w:pPr>
            <w:r>
              <w:rPr>
                <w:rFonts w:cstheme="minorHAnsi"/>
                <w:sz w:val="18"/>
                <w:szCs w:val="18"/>
                <w:lang w:val="es-ES_tradnl"/>
              </w:rPr>
              <w:t>Juan Pablo Rodríguez F.</w:t>
            </w:r>
          </w:p>
        </w:tc>
        <w:tc>
          <w:tcPr>
            <w:tcW w:w="2662" w:type="dxa"/>
            <w:tcBorders>
              <w:top w:val="single" w:sz="4" w:space="0" w:color="auto"/>
              <w:left w:val="single" w:sz="4" w:space="0" w:color="auto"/>
              <w:bottom w:val="single" w:sz="4" w:space="0" w:color="auto"/>
              <w:right w:val="single" w:sz="4" w:space="0" w:color="auto"/>
            </w:tcBorders>
            <w:vAlign w:val="center"/>
          </w:tcPr>
          <w:p w14:paraId="2000B0FE" w14:textId="48397A07" w:rsidR="007A7DEB" w:rsidRPr="00F608A8" w:rsidRDefault="0062410C" w:rsidP="007A7DEB">
            <w:pPr>
              <w:spacing w:after="0" w:line="240" w:lineRule="auto"/>
              <w:jc w:val="center"/>
              <w:rPr>
                <w:rFonts w:ascii="Calibri" w:eastAsia="Calibri" w:hAnsi="Calibri" w:cs="Calibri"/>
                <w:sz w:val="20"/>
                <w:szCs w:val="20"/>
                <w:lang w:val="es-ES_tradnl"/>
              </w:rPr>
            </w:pPr>
            <w:r>
              <w:rPr>
                <w:sz w:val="20"/>
                <w:szCs w:val="20"/>
                <w:lang w:val="es-ES_tradnl"/>
              </w:rPr>
              <w:pict w14:anchorId="098ED9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0.75pt;height:59.25pt">
                  <v:imagedata r:id="rId9" o:title=""/>
                  <o:lock v:ext="edit" ungrouping="t" rotation="t" cropping="t" verticies="t" grouping="t"/>
                  <o:signatureline v:ext="edit" id="{47BB7049-B513-4C2E-A02C-37CF7DD0416E}" provid="{00000000-0000-0000-0000-000000000000}" o:suggestedsigner="Juan Pablo Rodríguez F." o:suggestedsigner2="Jefe Sección Calidad Aire y Emisiones" showsigndate="f" issignatureline="t"/>
                </v:shape>
              </w:pict>
            </w:r>
          </w:p>
        </w:tc>
      </w:tr>
      <w:tr w:rsidR="007A7DEB" w:rsidRPr="00F608A8" w14:paraId="47AF9D3B"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B7636D8" w14:textId="77777777"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123012C" w14:textId="58C956EA" w:rsidR="007A7DEB" w:rsidRPr="00F608A8" w:rsidRDefault="00530B7F" w:rsidP="007A7DEB">
            <w:pPr>
              <w:spacing w:after="0" w:line="240" w:lineRule="auto"/>
              <w:jc w:val="center"/>
              <w:rPr>
                <w:rFonts w:ascii="Calibri" w:eastAsia="Calibri" w:hAnsi="Calibri" w:cs="Calibri"/>
                <w:b/>
                <w:sz w:val="20"/>
                <w:szCs w:val="20"/>
                <w:lang w:val="es-ES_tradnl"/>
              </w:rPr>
            </w:pPr>
            <w:r w:rsidRPr="00530B7F">
              <w:rPr>
                <w:rFonts w:cstheme="minorHAnsi"/>
                <w:sz w:val="18"/>
                <w:szCs w:val="18"/>
                <w:lang w:val="es-ES_tradnl"/>
              </w:rPr>
              <w:t>Elizabeth Salinas D.</w:t>
            </w:r>
          </w:p>
        </w:tc>
        <w:tc>
          <w:tcPr>
            <w:tcW w:w="2662" w:type="dxa"/>
            <w:tcBorders>
              <w:top w:val="single" w:sz="4" w:space="0" w:color="auto"/>
              <w:left w:val="single" w:sz="4" w:space="0" w:color="auto"/>
              <w:bottom w:val="single" w:sz="4" w:space="0" w:color="auto"/>
              <w:right w:val="single" w:sz="4" w:space="0" w:color="auto"/>
            </w:tcBorders>
            <w:vAlign w:val="center"/>
          </w:tcPr>
          <w:p w14:paraId="36F09C79" w14:textId="430AD280" w:rsidR="007A7DEB" w:rsidRPr="00F608A8" w:rsidRDefault="00634665" w:rsidP="007A7DEB">
            <w:pPr>
              <w:spacing w:after="0" w:line="240" w:lineRule="auto"/>
              <w:jc w:val="center"/>
              <w:rPr>
                <w:rFonts w:ascii="Calibri" w:eastAsia="Calibri" w:hAnsi="Calibri" w:cs="Calibri"/>
                <w:sz w:val="20"/>
                <w:szCs w:val="20"/>
              </w:rPr>
            </w:pPr>
            <w:r>
              <w:rPr>
                <w:rFonts w:ascii="Calibri" w:eastAsia="Calibri" w:hAnsi="Calibri" w:cs="Calibri"/>
                <w:b/>
                <w:noProof/>
                <w:sz w:val="28"/>
                <w:szCs w:val="32"/>
              </w:rPr>
              <w:drawing>
                <wp:anchor distT="0" distB="0" distL="114300" distR="114300" simplePos="0" relativeHeight="251665408" behindDoc="0" locked="0" layoutInCell="1" allowOverlap="1" wp14:anchorId="62CCFD30" wp14:editId="6E3740F1">
                  <wp:simplePos x="0" y="0"/>
                  <wp:positionH relativeFrom="column">
                    <wp:posOffset>356870</wp:posOffset>
                  </wp:positionH>
                  <wp:positionV relativeFrom="paragraph">
                    <wp:posOffset>73660</wp:posOffset>
                  </wp:positionV>
                  <wp:extent cx="496570" cy="314325"/>
                  <wp:effectExtent l="0" t="0" r="0" b="9525"/>
                  <wp:wrapNone/>
                  <wp:docPr id="4" name="Imagen 4" descr="Imagen que contiene collar, competencia de atletism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6570" cy="314325"/>
                          </a:xfrm>
                          <a:prstGeom prst="rect">
                            <a:avLst/>
                          </a:prstGeom>
                        </pic:spPr>
                      </pic:pic>
                    </a:graphicData>
                  </a:graphic>
                  <wp14:sizeRelH relativeFrom="page">
                    <wp14:pctWidth>0</wp14:pctWidth>
                  </wp14:sizeRelH>
                  <wp14:sizeRelV relativeFrom="page">
                    <wp14:pctHeight>0</wp14:pctHeight>
                  </wp14:sizeRelV>
                </wp:anchor>
              </w:drawing>
            </w:r>
            <w:r w:rsidR="0062410C">
              <w:rPr>
                <w:sz w:val="20"/>
                <w:szCs w:val="20"/>
                <w:lang w:val="es-ES_tradnl"/>
              </w:rPr>
              <w:pict w14:anchorId="23BA54F5">
                <v:shape id="_x0000_i1026" type="#_x0000_t75" alt="Línea de firma de Microsoft Office..." style="width:120.75pt;height:59.25pt">
                  <v:imagedata r:id="rId11" o:title=""/>
                  <o:lock v:ext="edit" ungrouping="t" rotation="t" cropping="t" verticies="t" grouping="t"/>
                  <o:signatureline v:ext="edit" id="{A6E2E16C-34E5-45FC-B849-93BDADE8A127}" provid="{00000000-0000-0000-0000-000000000000}" o:suggestedsigner="Elizabeth Salinas D." o:suggestedsigner2="Profesional Sección Calidad Aire y Emisiones" showsigndate="f" issignatureline="t"/>
                </v:shape>
              </w:pict>
            </w:r>
          </w:p>
        </w:tc>
      </w:tr>
    </w:tbl>
    <w:p w14:paraId="372FCC7B" w14:textId="4204F6E0" w:rsidR="007A7DEB" w:rsidRPr="007A7DEB" w:rsidRDefault="007A7DEB" w:rsidP="007A7DEB">
      <w:pPr>
        <w:spacing w:after="0" w:line="240" w:lineRule="auto"/>
        <w:jc w:val="center"/>
        <w:rPr>
          <w:rFonts w:ascii="Calibri" w:eastAsia="Calibri" w:hAnsi="Calibri" w:cs="Times New Roman"/>
          <w:b/>
          <w:szCs w:val="28"/>
        </w:rPr>
      </w:pPr>
    </w:p>
    <w:p w14:paraId="3FC461AD" w14:textId="6B15EBFA" w:rsidR="007A7DEB" w:rsidRPr="0039798B" w:rsidRDefault="0039798B" w:rsidP="007A7DEB">
      <w:pPr>
        <w:spacing w:after="0" w:line="240" w:lineRule="auto"/>
        <w:jc w:val="center"/>
        <w:rPr>
          <w:rFonts w:ascii="Calibri" w:eastAsia="Calibri" w:hAnsi="Calibri" w:cs="Calibri"/>
          <w:b/>
          <w:sz w:val="28"/>
          <w:szCs w:val="32"/>
        </w:rPr>
        <w:sectPr w:rsidR="007A7DEB" w:rsidRPr="0039798B" w:rsidSect="00C73D0B">
          <w:footerReference w:type="default" r:id="rId12"/>
          <w:type w:val="nextColumn"/>
          <w:pgSz w:w="12240" w:h="15840" w:code="1"/>
          <w:pgMar w:top="1134" w:right="1134" w:bottom="1134" w:left="1134" w:header="708" w:footer="708" w:gutter="0"/>
          <w:pgNumType w:start="1"/>
          <w:cols w:space="708"/>
          <w:titlePg/>
          <w:docGrid w:linePitch="360"/>
        </w:sectPr>
      </w:pPr>
      <w:r w:rsidRPr="0039798B">
        <w:rPr>
          <w:rFonts w:ascii="Calibri" w:eastAsia="Calibri" w:hAnsi="Calibri" w:cs="Calibri"/>
          <w:b/>
          <w:sz w:val="28"/>
          <w:szCs w:val="32"/>
        </w:rPr>
        <w:t xml:space="preserve"> </w:t>
      </w:r>
      <w:r w:rsidR="00634665">
        <w:rPr>
          <w:rFonts w:ascii="Calibri" w:eastAsia="Calibri" w:hAnsi="Calibri" w:cs="Calibri"/>
          <w:b/>
          <w:noProof/>
          <w:sz w:val="28"/>
          <w:szCs w:val="32"/>
        </w:rPr>
        <w:t xml:space="preserve">                                      </w:t>
      </w:r>
    </w:p>
    <w:bookmarkStart w:id="4" w:name="_Toc523307297" w:displacedByCustomXml="next"/>
    <w:bookmarkStart w:id="5" w:name="_Toc495921108" w:displacedByCustomXml="next"/>
    <w:bookmarkStart w:id="6" w:name="_Toc495920944" w:displacedByCustomXml="next"/>
    <w:bookmarkStart w:id="7" w:name="_Toc496002430" w:displacedByCustomXml="next"/>
    <w:sdt>
      <w:sdtPr>
        <w:rPr>
          <w:lang w:val="es-ES"/>
        </w:rPr>
        <w:id w:val="-818871519"/>
        <w:docPartObj>
          <w:docPartGallery w:val="Table of Contents"/>
          <w:docPartUnique/>
        </w:docPartObj>
      </w:sdtPr>
      <w:sdtEndPr>
        <w:rPr>
          <w:bCs/>
        </w:rPr>
      </w:sdtEndPr>
      <w:sdtContent>
        <w:p w14:paraId="6BE3FF43" w14:textId="77777777" w:rsidR="00C273FB" w:rsidRDefault="007A7DEB" w:rsidP="00456267">
          <w:pPr>
            <w:spacing w:after="0" w:line="240" w:lineRule="auto"/>
            <w:ind w:left="705" w:hanging="705"/>
            <w:contextualSpacing/>
            <w:jc w:val="center"/>
            <w:outlineLvl w:val="0"/>
            <w:rPr>
              <w:noProof/>
            </w:rPr>
          </w:pPr>
          <w:r w:rsidRPr="007A7DEB">
            <w:rPr>
              <w:rFonts w:ascii="Calibri" w:eastAsia="Calibri" w:hAnsi="Calibri" w:cs="Calibri"/>
              <w:b/>
              <w:sz w:val="24"/>
              <w:szCs w:val="20"/>
              <w:lang w:val="es-ES"/>
            </w:rPr>
            <w:t>Contenido</w:t>
          </w:r>
          <w:bookmarkEnd w:id="7"/>
          <w:bookmarkEnd w:id="6"/>
          <w:bookmarkEnd w:id="5"/>
          <w:bookmarkEnd w:id="4"/>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24C4B03E" w14:textId="245C53B3" w:rsidR="00C273FB" w:rsidRDefault="0062410C">
          <w:pPr>
            <w:pStyle w:val="TDC1"/>
            <w:tabs>
              <w:tab w:val="right" w:leader="dot" w:pos="9962"/>
            </w:tabs>
            <w:rPr>
              <w:rFonts w:eastAsiaTheme="minorEastAsia"/>
              <w:noProof/>
              <w:lang w:eastAsia="es-CL"/>
            </w:rPr>
          </w:pPr>
          <w:hyperlink w:anchor="_Toc523307297" w:history="1">
            <w:r w:rsidR="00C273FB" w:rsidRPr="007D03A5">
              <w:rPr>
                <w:rStyle w:val="Hipervnculo"/>
                <w:rFonts w:ascii="Calibri" w:eastAsia="Calibri" w:hAnsi="Calibri" w:cs="Calibri"/>
                <w:b/>
                <w:noProof/>
                <w:lang w:val="es-ES"/>
              </w:rPr>
              <w:t>Contenido</w:t>
            </w:r>
            <w:r w:rsidR="00C273FB">
              <w:rPr>
                <w:noProof/>
                <w:webHidden/>
              </w:rPr>
              <w:tab/>
            </w:r>
            <w:r w:rsidR="00C273FB">
              <w:rPr>
                <w:noProof/>
                <w:webHidden/>
              </w:rPr>
              <w:fldChar w:fldCharType="begin"/>
            </w:r>
            <w:r w:rsidR="00C273FB">
              <w:rPr>
                <w:noProof/>
                <w:webHidden/>
              </w:rPr>
              <w:instrText xml:space="preserve"> PAGEREF _Toc523307297 \h </w:instrText>
            </w:r>
            <w:r w:rsidR="00C273FB">
              <w:rPr>
                <w:noProof/>
                <w:webHidden/>
              </w:rPr>
            </w:r>
            <w:r w:rsidR="00C273FB">
              <w:rPr>
                <w:noProof/>
                <w:webHidden/>
              </w:rPr>
              <w:fldChar w:fldCharType="separate"/>
            </w:r>
            <w:r w:rsidR="00212DBD">
              <w:rPr>
                <w:noProof/>
                <w:webHidden/>
              </w:rPr>
              <w:t>2</w:t>
            </w:r>
            <w:r w:rsidR="00C273FB">
              <w:rPr>
                <w:noProof/>
                <w:webHidden/>
              </w:rPr>
              <w:fldChar w:fldCharType="end"/>
            </w:r>
          </w:hyperlink>
        </w:p>
        <w:p w14:paraId="28A9FA97" w14:textId="43339588" w:rsidR="00C273FB" w:rsidRDefault="0062410C">
          <w:pPr>
            <w:pStyle w:val="TDC1"/>
            <w:tabs>
              <w:tab w:val="left" w:pos="440"/>
              <w:tab w:val="right" w:leader="dot" w:pos="9962"/>
            </w:tabs>
            <w:rPr>
              <w:rFonts w:eastAsiaTheme="minorEastAsia"/>
              <w:noProof/>
              <w:lang w:eastAsia="es-CL"/>
            </w:rPr>
          </w:pPr>
          <w:hyperlink w:anchor="_Toc523307298" w:history="1">
            <w:r w:rsidR="00C273FB" w:rsidRPr="007D03A5">
              <w:rPr>
                <w:rStyle w:val="Hipervnculo"/>
                <w:noProof/>
              </w:rPr>
              <w:t>1</w:t>
            </w:r>
            <w:r w:rsidR="00C273FB">
              <w:rPr>
                <w:rFonts w:eastAsiaTheme="minorEastAsia"/>
                <w:noProof/>
                <w:lang w:eastAsia="es-CL"/>
              </w:rPr>
              <w:tab/>
            </w:r>
            <w:r w:rsidR="00C273FB" w:rsidRPr="007D03A5">
              <w:rPr>
                <w:rStyle w:val="Hipervnculo"/>
                <w:noProof/>
              </w:rPr>
              <w:t>RESUMEN</w:t>
            </w:r>
            <w:r w:rsidR="00C273FB">
              <w:rPr>
                <w:noProof/>
                <w:webHidden/>
              </w:rPr>
              <w:tab/>
            </w:r>
            <w:r w:rsidR="00C273FB">
              <w:rPr>
                <w:noProof/>
                <w:webHidden/>
              </w:rPr>
              <w:fldChar w:fldCharType="begin"/>
            </w:r>
            <w:r w:rsidR="00C273FB">
              <w:rPr>
                <w:noProof/>
                <w:webHidden/>
              </w:rPr>
              <w:instrText xml:space="preserve"> PAGEREF _Toc523307298 \h </w:instrText>
            </w:r>
            <w:r w:rsidR="00C273FB">
              <w:rPr>
                <w:noProof/>
                <w:webHidden/>
              </w:rPr>
            </w:r>
            <w:r w:rsidR="00C273FB">
              <w:rPr>
                <w:noProof/>
                <w:webHidden/>
              </w:rPr>
              <w:fldChar w:fldCharType="separate"/>
            </w:r>
            <w:r w:rsidR="00212DBD">
              <w:rPr>
                <w:noProof/>
                <w:webHidden/>
              </w:rPr>
              <w:t>3</w:t>
            </w:r>
            <w:r w:rsidR="00C273FB">
              <w:rPr>
                <w:noProof/>
                <w:webHidden/>
              </w:rPr>
              <w:fldChar w:fldCharType="end"/>
            </w:r>
          </w:hyperlink>
        </w:p>
        <w:p w14:paraId="1BFF31F3" w14:textId="21ADDF17" w:rsidR="00C273FB" w:rsidRDefault="0062410C">
          <w:pPr>
            <w:pStyle w:val="TDC1"/>
            <w:tabs>
              <w:tab w:val="left" w:pos="440"/>
              <w:tab w:val="right" w:leader="dot" w:pos="9962"/>
            </w:tabs>
            <w:rPr>
              <w:rFonts w:eastAsiaTheme="minorEastAsia"/>
              <w:noProof/>
              <w:lang w:eastAsia="es-CL"/>
            </w:rPr>
          </w:pPr>
          <w:hyperlink w:anchor="_Toc523307299" w:history="1">
            <w:r w:rsidR="00C273FB" w:rsidRPr="007D03A5">
              <w:rPr>
                <w:rStyle w:val="Hipervnculo"/>
                <w:noProof/>
              </w:rPr>
              <w:t>2</w:t>
            </w:r>
            <w:r w:rsidR="00C273FB">
              <w:rPr>
                <w:rFonts w:eastAsiaTheme="minorEastAsia"/>
                <w:noProof/>
                <w:lang w:eastAsia="es-CL"/>
              </w:rPr>
              <w:tab/>
            </w:r>
            <w:r w:rsidR="00C273FB" w:rsidRPr="007D03A5">
              <w:rPr>
                <w:rStyle w:val="Hipervnculo"/>
                <w:noProof/>
              </w:rPr>
              <w:t>IDENTIFICACIÓN DE LA UNIDAD FISCALIZABLE</w:t>
            </w:r>
            <w:r w:rsidR="00C273FB">
              <w:rPr>
                <w:noProof/>
                <w:webHidden/>
              </w:rPr>
              <w:tab/>
            </w:r>
            <w:r w:rsidR="00C273FB">
              <w:rPr>
                <w:noProof/>
                <w:webHidden/>
              </w:rPr>
              <w:fldChar w:fldCharType="begin"/>
            </w:r>
            <w:r w:rsidR="00C273FB">
              <w:rPr>
                <w:noProof/>
                <w:webHidden/>
              </w:rPr>
              <w:instrText xml:space="preserve"> PAGEREF _Toc523307299 \h </w:instrText>
            </w:r>
            <w:r w:rsidR="00C273FB">
              <w:rPr>
                <w:noProof/>
                <w:webHidden/>
              </w:rPr>
            </w:r>
            <w:r w:rsidR="00C273FB">
              <w:rPr>
                <w:noProof/>
                <w:webHidden/>
              </w:rPr>
              <w:fldChar w:fldCharType="separate"/>
            </w:r>
            <w:r w:rsidR="00212DBD">
              <w:rPr>
                <w:noProof/>
                <w:webHidden/>
              </w:rPr>
              <w:t>5</w:t>
            </w:r>
            <w:r w:rsidR="00C273FB">
              <w:rPr>
                <w:noProof/>
                <w:webHidden/>
              </w:rPr>
              <w:fldChar w:fldCharType="end"/>
            </w:r>
          </w:hyperlink>
        </w:p>
        <w:p w14:paraId="282BE882" w14:textId="022970D4" w:rsidR="00C273FB" w:rsidRDefault="0062410C">
          <w:pPr>
            <w:pStyle w:val="TDC1"/>
            <w:tabs>
              <w:tab w:val="left" w:pos="660"/>
              <w:tab w:val="right" w:leader="dot" w:pos="9962"/>
            </w:tabs>
            <w:rPr>
              <w:rFonts w:eastAsiaTheme="minorEastAsia"/>
              <w:noProof/>
              <w:lang w:eastAsia="es-CL"/>
            </w:rPr>
          </w:pPr>
          <w:hyperlink w:anchor="_Toc523307300" w:history="1">
            <w:r w:rsidR="00C273FB" w:rsidRPr="007D03A5">
              <w:rPr>
                <w:rStyle w:val="Hipervnculo"/>
                <w:noProof/>
              </w:rPr>
              <w:t>2.1</w:t>
            </w:r>
            <w:r w:rsidR="00C273FB">
              <w:rPr>
                <w:rFonts w:eastAsiaTheme="minorEastAsia"/>
                <w:noProof/>
                <w:lang w:eastAsia="es-CL"/>
              </w:rPr>
              <w:tab/>
            </w:r>
            <w:r w:rsidR="00C273FB" w:rsidRPr="007D03A5">
              <w:rPr>
                <w:rStyle w:val="Hipervnculo"/>
                <w:noProof/>
              </w:rPr>
              <w:t>Antecedentes Generales</w:t>
            </w:r>
            <w:r w:rsidR="00C273FB">
              <w:rPr>
                <w:noProof/>
                <w:webHidden/>
              </w:rPr>
              <w:tab/>
            </w:r>
            <w:r w:rsidR="00C273FB">
              <w:rPr>
                <w:noProof/>
                <w:webHidden/>
              </w:rPr>
              <w:fldChar w:fldCharType="begin"/>
            </w:r>
            <w:r w:rsidR="00C273FB">
              <w:rPr>
                <w:noProof/>
                <w:webHidden/>
              </w:rPr>
              <w:instrText xml:space="preserve"> PAGEREF _Toc523307300 \h </w:instrText>
            </w:r>
            <w:r w:rsidR="00C273FB">
              <w:rPr>
                <w:noProof/>
                <w:webHidden/>
              </w:rPr>
            </w:r>
            <w:r w:rsidR="00C273FB">
              <w:rPr>
                <w:noProof/>
                <w:webHidden/>
              </w:rPr>
              <w:fldChar w:fldCharType="separate"/>
            </w:r>
            <w:r w:rsidR="00212DBD">
              <w:rPr>
                <w:noProof/>
                <w:webHidden/>
              </w:rPr>
              <w:t>5</w:t>
            </w:r>
            <w:r w:rsidR="00C273FB">
              <w:rPr>
                <w:noProof/>
                <w:webHidden/>
              </w:rPr>
              <w:fldChar w:fldCharType="end"/>
            </w:r>
          </w:hyperlink>
        </w:p>
        <w:p w14:paraId="378383AA" w14:textId="53AEAA46" w:rsidR="00C273FB" w:rsidRDefault="0062410C">
          <w:pPr>
            <w:pStyle w:val="TDC1"/>
            <w:tabs>
              <w:tab w:val="left" w:pos="440"/>
              <w:tab w:val="right" w:leader="dot" w:pos="9962"/>
            </w:tabs>
            <w:rPr>
              <w:rFonts w:eastAsiaTheme="minorEastAsia"/>
              <w:noProof/>
              <w:lang w:eastAsia="es-CL"/>
            </w:rPr>
          </w:pPr>
          <w:hyperlink w:anchor="_Toc523307301" w:history="1">
            <w:r w:rsidR="00C273FB" w:rsidRPr="007D03A5">
              <w:rPr>
                <w:rStyle w:val="Hipervnculo"/>
                <w:noProof/>
              </w:rPr>
              <w:t>3</w:t>
            </w:r>
            <w:r w:rsidR="00C273FB">
              <w:rPr>
                <w:rFonts w:eastAsiaTheme="minorEastAsia"/>
                <w:noProof/>
                <w:lang w:eastAsia="es-CL"/>
              </w:rPr>
              <w:tab/>
            </w:r>
            <w:r w:rsidR="00C273FB" w:rsidRPr="007D03A5">
              <w:rPr>
                <w:rStyle w:val="Hipervnculo"/>
                <w:noProof/>
              </w:rPr>
              <w:t>INSTRUMENTOS DE CARÁCTER AMBIENTAL FISCALIZADOS</w:t>
            </w:r>
            <w:r w:rsidR="00C273FB">
              <w:rPr>
                <w:noProof/>
                <w:webHidden/>
              </w:rPr>
              <w:tab/>
            </w:r>
            <w:r w:rsidR="00C273FB">
              <w:rPr>
                <w:noProof/>
                <w:webHidden/>
              </w:rPr>
              <w:fldChar w:fldCharType="begin"/>
            </w:r>
            <w:r w:rsidR="00C273FB">
              <w:rPr>
                <w:noProof/>
                <w:webHidden/>
              </w:rPr>
              <w:instrText xml:space="preserve"> PAGEREF _Toc523307301 \h </w:instrText>
            </w:r>
            <w:r w:rsidR="00C273FB">
              <w:rPr>
                <w:noProof/>
                <w:webHidden/>
              </w:rPr>
            </w:r>
            <w:r w:rsidR="00C273FB">
              <w:rPr>
                <w:noProof/>
                <w:webHidden/>
              </w:rPr>
              <w:fldChar w:fldCharType="separate"/>
            </w:r>
            <w:r w:rsidR="00212DBD">
              <w:rPr>
                <w:noProof/>
                <w:webHidden/>
              </w:rPr>
              <w:t>6</w:t>
            </w:r>
            <w:r w:rsidR="00C273FB">
              <w:rPr>
                <w:noProof/>
                <w:webHidden/>
              </w:rPr>
              <w:fldChar w:fldCharType="end"/>
            </w:r>
          </w:hyperlink>
        </w:p>
        <w:p w14:paraId="4B5EF2B0" w14:textId="3C4AE0D4" w:rsidR="00C273FB" w:rsidRDefault="0062410C">
          <w:pPr>
            <w:pStyle w:val="TDC1"/>
            <w:tabs>
              <w:tab w:val="left" w:pos="440"/>
              <w:tab w:val="right" w:leader="dot" w:pos="9962"/>
            </w:tabs>
            <w:rPr>
              <w:rFonts w:eastAsiaTheme="minorEastAsia"/>
              <w:noProof/>
              <w:lang w:eastAsia="es-CL"/>
            </w:rPr>
          </w:pPr>
          <w:hyperlink w:anchor="_Toc523307302" w:history="1">
            <w:r w:rsidR="00C273FB" w:rsidRPr="007D03A5">
              <w:rPr>
                <w:rStyle w:val="Hipervnculo"/>
                <w:noProof/>
              </w:rPr>
              <w:t>4</w:t>
            </w:r>
            <w:r w:rsidR="00C273FB">
              <w:rPr>
                <w:rFonts w:eastAsiaTheme="minorEastAsia"/>
                <w:noProof/>
                <w:lang w:eastAsia="es-CL"/>
              </w:rPr>
              <w:tab/>
            </w:r>
            <w:r w:rsidR="00C273FB" w:rsidRPr="007D03A5">
              <w:rPr>
                <w:rStyle w:val="Hipervnculo"/>
                <w:noProof/>
              </w:rPr>
              <w:t>ANTECEDENTES DE LA ACTIVIDAD DE FISCALIZACIÓN</w:t>
            </w:r>
            <w:r w:rsidR="00C273FB">
              <w:rPr>
                <w:noProof/>
                <w:webHidden/>
              </w:rPr>
              <w:tab/>
            </w:r>
            <w:r w:rsidR="00C273FB">
              <w:rPr>
                <w:noProof/>
                <w:webHidden/>
              </w:rPr>
              <w:fldChar w:fldCharType="begin"/>
            </w:r>
            <w:r w:rsidR="00C273FB">
              <w:rPr>
                <w:noProof/>
                <w:webHidden/>
              </w:rPr>
              <w:instrText xml:space="preserve"> PAGEREF _Toc523307302 \h </w:instrText>
            </w:r>
            <w:r w:rsidR="00C273FB">
              <w:rPr>
                <w:noProof/>
                <w:webHidden/>
              </w:rPr>
            </w:r>
            <w:r w:rsidR="00C273FB">
              <w:rPr>
                <w:noProof/>
                <w:webHidden/>
              </w:rPr>
              <w:fldChar w:fldCharType="separate"/>
            </w:r>
            <w:r w:rsidR="00212DBD">
              <w:rPr>
                <w:noProof/>
                <w:webHidden/>
              </w:rPr>
              <w:t>6</w:t>
            </w:r>
            <w:r w:rsidR="00C273FB">
              <w:rPr>
                <w:noProof/>
                <w:webHidden/>
              </w:rPr>
              <w:fldChar w:fldCharType="end"/>
            </w:r>
          </w:hyperlink>
        </w:p>
        <w:p w14:paraId="1491334A" w14:textId="2AB61A8C" w:rsidR="00C273FB" w:rsidRDefault="0062410C">
          <w:pPr>
            <w:pStyle w:val="TDC1"/>
            <w:tabs>
              <w:tab w:val="left" w:pos="660"/>
              <w:tab w:val="right" w:leader="dot" w:pos="9962"/>
            </w:tabs>
            <w:rPr>
              <w:rFonts w:eastAsiaTheme="minorEastAsia"/>
              <w:noProof/>
              <w:lang w:eastAsia="es-CL"/>
            </w:rPr>
          </w:pPr>
          <w:hyperlink w:anchor="_Toc523307303" w:history="1">
            <w:r w:rsidR="00C273FB" w:rsidRPr="007D03A5">
              <w:rPr>
                <w:rStyle w:val="Hipervnculo"/>
                <w:noProof/>
              </w:rPr>
              <w:t>4.1</w:t>
            </w:r>
            <w:r w:rsidR="00C273FB">
              <w:rPr>
                <w:rFonts w:eastAsiaTheme="minorEastAsia"/>
                <w:noProof/>
                <w:lang w:eastAsia="es-CL"/>
              </w:rPr>
              <w:tab/>
            </w:r>
            <w:r w:rsidR="00C273FB" w:rsidRPr="007D03A5">
              <w:rPr>
                <w:rStyle w:val="Hipervnculo"/>
                <w:noProof/>
              </w:rPr>
              <w:t>Motivo de la Actividad de Fiscalización</w:t>
            </w:r>
            <w:r w:rsidR="00C273FB">
              <w:rPr>
                <w:noProof/>
                <w:webHidden/>
              </w:rPr>
              <w:tab/>
            </w:r>
            <w:r w:rsidR="00C273FB">
              <w:rPr>
                <w:noProof/>
                <w:webHidden/>
              </w:rPr>
              <w:fldChar w:fldCharType="begin"/>
            </w:r>
            <w:r w:rsidR="00C273FB">
              <w:rPr>
                <w:noProof/>
                <w:webHidden/>
              </w:rPr>
              <w:instrText xml:space="preserve"> PAGEREF _Toc523307303 \h </w:instrText>
            </w:r>
            <w:r w:rsidR="00C273FB">
              <w:rPr>
                <w:noProof/>
                <w:webHidden/>
              </w:rPr>
            </w:r>
            <w:r w:rsidR="00C273FB">
              <w:rPr>
                <w:noProof/>
                <w:webHidden/>
              </w:rPr>
              <w:fldChar w:fldCharType="separate"/>
            </w:r>
            <w:r w:rsidR="00212DBD">
              <w:rPr>
                <w:noProof/>
                <w:webHidden/>
              </w:rPr>
              <w:t>6</w:t>
            </w:r>
            <w:r w:rsidR="00C273FB">
              <w:rPr>
                <w:noProof/>
                <w:webHidden/>
              </w:rPr>
              <w:fldChar w:fldCharType="end"/>
            </w:r>
          </w:hyperlink>
        </w:p>
        <w:p w14:paraId="21696032" w14:textId="7F3E490A" w:rsidR="00C273FB" w:rsidRDefault="0062410C">
          <w:pPr>
            <w:pStyle w:val="TDC1"/>
            <w:tabs>
              <w:tab w:val="left" w:pos="660"/>
              <w:tab w:val="right" w:leader="dot" w:pos="9962"/>
            </w:tabs>
            <w:rPr>
              <w:rFonts w:eastAsiaTheme="minorEastAsia"/>
              <w:noProof/>
              <w:lang w:eastAsia="es-CL"/>
            </w:rPr>
          </w:pPr>
          <w:hyperlink w:anchor="_Toc523307304" w:history="1">
            <w:r w:rsidR="00C273FB" w:rsidRPr="007D03A5">
              <w:rPr>
                <w:rStyle w:val="Hipervnculo"/>
                <w:noProof/>
              </w:rPr>
              <w:t>4.2</w:t>
            </w:r>
            <w:r w:rsidR="00C273FB">
              <w:rPr>
                <w:rFonts w:eastAsiaTheme="minorEastAsia"/>
                <w:noProof/>
                <w:lang w:eastAsia="es-CL"/>
              </w:rPr>
              <w:tab/>
            </w:r>
            <w:r w:rsidR="00C273FB" w:rsidRPr="007D03A5">
              <w:rPr>
                <w:rStyle w:val="Hipervnculo"/>
                <w:noProof/>
              </w:rPr>
              <w:t>Materia Específica Objeto de la Fiscalización Ambiental</w:t>
            </w:r>
            <w:r w:rsidR="00C273FB">
              <w:rPr>
                <w:noProof/>
                <w:webHidden/>
              </w:rPr>
              <w:tab/>
            </w:r>
            <w:r w:rsidR="00C273FB">
              <w:rPr>
                <w:noProof/>
                <w:webHidden/>
              </w:rPr>
              <w:fldChar w:fldCharType="begin"/>
            </w:r>
            <w:r w:rsidR="00C273FB">
              <w:rPr>
                <w:noProof/>
                <w:webHidden/>
              </w:rPr>
              <w:instrText xml:space="preserve"> PAGEREF _Toc523307304 \h </w:instrText>
            </w:r>
            <w:r w:rsidR="00C273FB">
              <w:rPr>
                <w:noProof/>
                <w:webHidden/>
              </w:rPr>
            </w:r>
            <w:r w:rsidR="00C273FB">
              <w:rPr>
                <w:noProof/>
                <w:webHidden/>
              </w:rPr>
              <w:fldChar w:fldCharType="separate"/>
            </w:r>
            <w:r w:rsidR="00212DBD">
              <w:rPr>
                <w:noProof/>
                <w:webHidden/>
              </w:rPr>
              <w:t>6</w:t>
            </w:r>
            <w:r w:rsidR="00C273FB">
              <w:rPr>
                <w:noProof/>
                <w:webHidden/>
              </w:rPr>
              <w:fldChar w:fldCharType="end"/>
            </w:r>
          </w:hyperlink>
        </w:p>
        <w:p w14:paraId="629C2E7C" w14:textId="31DD96F7" w:rsidR="00C273FB" w:rsidRDefault="0062410C">
          <w:pPr>
            <w:pStyle w:val="TDC1"/>
            <w:tabs>
              <w:tab w:val="left" w:pos="660"/>
              <w:tab w:val="right" w:leader="dot" w:pos="9962"/>
            </w:tabs>
            <w:rPr>
              <w:rFonts w:eastAsiaTheme="minorEastAsia"/>
              <w:noProof/>
              <w:lang w:eastAsia="es-CL"/>
            </w:rPr>
          </w:pPr>
          <w:hyperlink w:anchor="_Toc523307305" w:history="1">
            <w:r w:rsidR="00C273FB" w:rsidRPr="007D03A5">
              <w:rPr>
                <w:rStyle w:val="Hipervnculo"/>
                <w:noProof/>
              </w:rPr>
              <w:t>4.3</w:t>
            </w:r>
            <w:r w:rsidR="00C273FB">
              <w:rPr>
                <w:rFonts w:eastAsiaTheme="minorEastAsia"/>
                <w:noProof/>
                <w:lang w:eastAsia="es-CL"/>
              </w:rPr>
              <w:tab/>
            </w:r>
            <w:r w:rsidR="00C273FB" w:rsidRPr="007D03A5">
              <w:rPr>
                <w:rStyle w:val="Hipervnculo"/>
                <w:noProof/>
              </w:rPr>
              <w:t>Metodologías de cuantificación de emisiones utilizada:</w:t>
            </w:r>
            <w:r w:rsidR="00C273FB">
              <w:rPr>
                <w:noProof/>
                <w:webHidden/>
              </w:rPr>
              <w:tab/>
            </w:r>
            <w:r w:rsidR="00C273FB">
              <w:rPr>
                <w:noProof/>
                <w:webHidden/>
              </w:rPr>
              <w:fldChar w:fldCharType="begin"/>
            </w:r>
            <w:r w:rsidR="00C273FB">
              <w:rPr>
                <w:noProof/>
                <w:webHidden/>
              </w:rPr>
              <w:instrText xml:space="preserve"> PAGEREF _Toc523307305 \h </w:instrText>
            </w:r>
            <w:r w:rsidR="00C273FB">
              <w:rPr>
                <w:noProof/>
                <w:webHidden/>
              </w:rPr>
            </w:r>
            <w:r w:rsidR="00C273FB">
              <w:rPr>
                <w:noProof/>
                <w:webHidden/>
              </w:rPr>
              <w:fldChar w:fldCharType="separate"/>
            </w:r>
            <w:r w:rsidR="00212DBD">
              <w:rPr>
                <w:noProof/>
                <w:webHidden/>
              </w:rPr>
              <w:t>6</w:t>
            </w:r>
            <w:r w:rsidR="00C273FB">
              <w:rPr>
                <w:noProof/>
                <w:webHidden/>
              </w:rPr>
              <w:fldChar w:fldCharType="end"/>
            </w:r>
          </w:hyperlink>
        </w:p>
        <w:p w14:paraId="1CB04076" w14:textId="55358BA2" w:rsidR="00C273FB" w:rsidRDefault="0062410C">
          <w:pPr>
            <w:pStyle w:val="TDC1"/>
            <w:tabs>
              <w:tab w:val="left" w:pos="660"/>
              <w:tab w:val="right" w:leader="dot" w:pos="9962"/>
            </w:tabs>
            <w:rPr>
              <w:rFonts w:eastAsiaTheme="minorEastAsia"/>
              <w:noProof/>
              <w:lang w:eastAsia="es-CL"/>
            </w:rPr>
          </w:pPr>
          <w:hyperlink w:anchor="_Toc523307306" w:history="1">
            <w:r w:rsidR="00C273FB" w:rsidRPr="007D03A5">
              <w:rPr>
                <w:rStyle w:val="Hipervnculo"/>
                <w:noProof/>
              </w:rPr>
              <w:t>4.4</w:t>
            </w:r>
            <w:r w:rsidR="00C273FB">
              <w:rPr>
                <w:rFonts w:eastAsiaTheme="minorEastAsia"/>
                <w:noProof/>
                <w:lang w:eastAsia="es-CL"/>
              </w:rPr>
              <w:tab/>
            </w:r>
            <w:r w:rsidR="00C273FB" w:rsidRPr="007D03A5">
              <w:rPr>
                <w:rStyle w:val="Hipervnculo"/>
                <w:noProof/>
              </w:rPr>
              <w:t>Metodología de Evaluación</w:t>
            </w:r>
            <w:r w:rsidR="00C273FB">
              <w:rPr>
                <w:noProof/>
                <w:webHidden/>
              </w:rPr>
              <w:tab/>
            </w:r>
            <w:r w:rsidR="00C273FB">
              <w:rPr>
                <w:noProof/>
                <w:webHidden/>
              </w:rPr>
              <w:fldChar w:fldCharType="begin"/>
            </w:r>
            <w:r w:rsidR="00C273FB">
              <w:rPr>
                <w:noProof/>
                <w:webHidden/>
              </w:rPr>
              <w:instrText xml:space="preserve"> PAGEREF _Toc523307306 \h </w:instrText>
            </w:r>
            <w:r w:rsidR="00C273FB">
              <w:rPr>
                <w:noProof/>
                <w:webHidden/>
              </w:rPr>
            </w:r>
            <w:r w:rsidR="00C273FB">
              <w:rPr>
                <w:noProof/>
                <w:webHidden/>
              </w:rPr>
              <w:fldChar w:fldCharType="separate"/>
            </w:r>
            <w:r w:rsidR="00212DBD">
              <w:rPr>
                <w:noProof/>
                <w:webHidden/>
              </w:rPr>
              <w:t>7</w:t>
            </w:r>
            <w:r w:rsidR="00C273FB">
              <w:rPr>
                <w:noProof/>
                <w:webHidden/>
              </w:rPr>
              <w:fldChar w:fldCharType="end"/>
            </w:r>
          </w:hyperlink>
        </w:p>
        <w:p w14:paraId="30A5BA8C" w14:textId="6E2F0A6C" w:rsidR="00C273FB" w:rsidRDefault="0062410C">
          <w:pPr>
            <w:pStyle w:val="TDC1"/>
            <w:tabs>
              <w:tab w:val="left" w:pos="660"/>
              <w:tab w:val="right" w:leader="dot" w:pos="9962"/>
            </w:tabs>
            <w:rPr>
              <w:rFonts w:eastAsiaTheme="minorEastAsia"/>
              <w:noProof/>
              <w:lang w:eastAsia="es-CL"/>
            </w:rPr>
          </w:pPr>
          <w:hyperlink w:anchor="_Toc523307307" w:history="1">
            <w:r w:rsidR="00C273FB" w:rsidRPr="007D03A5">
              <w:rPr>
                <w:rStyle w:val="Hipervnculo"/>
                <w:noProof/>
              </w:rPr>
              <w:t>4.5</w:t>
            </w:r>
            <w:r w:rsidR="00C273FB">
              <w:rPr>
                <w:rFonts w:eastAsiaTheme="minorEastAsia"/>
                <w:noProof/>
                <w:lang w:eastAsia="es-CL"/>
              </w:rPr>
              <w:tab/>
            </w:r>
            <w:r w:rsidR="00C273FB" w:rsidRPr="007D03A5">
              <w:rPr>
                <w:rStyle w:val="Hipervnculo"/>
                <w:noProof/>
              </w:rPr>
              <w:t>Aspectos relativos al Seguimiento Ambiental</w:t>
            </w:r>
            <w:r w:rsidR="00C273FB">
              <w:rPr>
                <w:noProof/>
                <w:webHidden/>
              </w:rPr>
              <w:tab/>
            </w:r>
            <w:r w:rsidR="00C273FB">
              <w:rPr>
                <w:noProof/>
                <w:webHidden/>
              </w:rPr>
              <w:fldChar w:fldCharType="begin"/>
            </w:r>
            <w:r w:rsidR="00C273FB">
              <w:rPr>
                <w:noProof/>
                <w:webHidden/>
              </w:rPr>
              <w:instrText xml:space="preserve"> PAGEREF _Toc523307307 \h </w:instrText>
            </w:r>
            <w:r w:rsidR="00C273FB">
              <w:rPr>
                <w:noProof/>
                <w:webHidden/>
              </w:rPr>
            </w:r>
            <w:r w:rsidR="00C273FB">
              <w:rPr>
                <w:noProof/>
                <w:webHidden/>
              </w:rPr>
              <w:fldChar w:fldCharType="separate"/>
            </w:r>
            <w:r w:rsidR="00212DBD">
              <w:rPr>
                <w:noProof/>
                <w:webHidden/>
              </w:rPr>
              <w:t>8</w:t>
            </w:r>
            <w:r w:rsidR="00C273FB">
              <w:rPr>
                <w:noProof/>
                <w:webHidden/>
              </w:rPr>
              <w:fldChar w:fldCharType="end"/>
            </w:r>
          </w:hyperlink>
        </w:p>
        <w:p w14:paraId="60F251DE" w14:textId="2EB6B610" w:rsidR="00C273FB" w:rsidRDefault="0062410C">
          <w:pPr>
            <w:pStyle w:val="TDC2"/>
            <w:tabs>
              <w:tab w:val="left" w:pos="1100"/>
              <w:tab w:val="right" w:leader="dot" w:pos="9962"/>
            </w:tabs>
            <w:rPr>
              <w:rFonts w:eastAsiaTheme="minorEastAsia"/>
              <w:noProof/>
              <w:lang w:eastAsia="es-CL"/>
            </w:rPr>
          </w:pPr>
          <w:hyperlink w:anchor="_Toc523307308" w:history="1">
            <w:r w:rsidR="00C273FB" w:rsidRPr="007D03A5">
              <w:rPr>
                <w:rStyle w:val="Hipervnculo"/>
                <w:noProof/>
              </w:rPr>
              <w:t>4.5.1</w:t>
            </w:r>
            <w:r w:rsidR="00C273FB">
              <w:rPr>
                <w:rFonts w:eastAsiaTheme="minorEastAsia"/>
                <w:noProof/>
                <w:lang w:eastAsia="es-CL"/>
              </w:rPr>
              <w:tab/>
            </w:r>
            <w:r w:rsidR="00C273FB" w:rsidRPr="007D03A5">
              <w:rPr>
                <w:rStyle w:val="Hipervnculo"/>
                <w:noProof/>
              </w:rPr>
              <w:t>Documentos Revisados</w:t>
            </w:r>
            <w:r w:rsidR="00C273FB">
              <w:rPr>
                <w:noProof/>
                <w:webHidden/>
              </w:rPr>
              <w:tab/>
            </w:r>
            <w:r w:rsidR="00C273FB">
              <w:rPr>
                <w:noProof/>
                <w:webHidden/>
              </w:rPr>
              <w:fldChar w:fldCharType="begin"/>
            </w:r>
            <w:r w:rsidR="00C273FB">
              <w:rPr>
                <w:noProof/>
                <w:webHidden/>
              </w:rPr>
              <w:instrText xml:space="preserve"> PAGEREF _Toc523307308 \h </w:instrText>
            </w:r>
            <w:r w:rsidR="00C273FB">
              <w:rPr>
                <w:noProof/>
                <w:webHidden/>
              </w:rPr>
            </w:r>
            <w:r w:rsidR="00C273FB">
              <w:rPr>
                <w:noProof/>
                <w:webHidden/>
              </w:rPr>
              <w:fldChar w:fldCharType="separate"/>
            </w:r>
            <w:r w:rsidR="00212DBD">
              <w:rPr>
                <w:noProof/>
                <w:webHidden/>
              </w:rPr>
              <w:t>8</w:t>
            </w:r>
            <w:r w:rsidR="00C273FB">
              <w:rPr>
                <w:noProof/>
                <w:webHidden/>
              </w:rPr>
              <w:fldChar w:fldCharType="end"/>
            </w:r>
          </w:hyperlink>
        </w:p>
        <w:p w14:paraId="4B3B96A7" w14:textId="7CA3600C" w:rsidR="00C273FB" w:rsidRDefault="0062410C">
          <w:pPr>
            <w:pStyle w:val="TDC1"/>
            <w:tabs>
              <w:tab w:val="left" w:pos="440"/>
              <w:tab w:val="right" w:leader="dot" w:pos="9962"/>
            </w:tabs>
            <w:rPr>
              <w:rFonts w:eastAsiaTheme="minorEastAsia"/>
              <w:noProof/>
              <w:lang w:eastAsia="es-CL"/>
            </w:rPr>
          </w:pPr>
          <w:hyperlink w:anchor="_Toc523307309" w:history="1">
            <w:r w:rsidR="00C273FB" w:rsidRPr="007D03A5">
              <w:rPr>
                <w:rStyle w:val="Hipervnculo"/>
                <w:noProof/>
              </w:rPr>
              <w:t>5</w:t>
            </w:r>
            <w:r w:rsidR="00C273FB">
              <w:rPr>
                <w:rFonts w:eastAsiaTheme="minorEastAsia"/>
                <w:noProof/>
                <w:lang w:eastAsia="es-CL"/>
              </w:rPr>
              <w:tab/>
            </w:r>
            <w:r w:rsidR="00C273FB" w:rsidRPr="007D03A5">
              <w:rPr>
                <w:rStyle w:val="Hipervnculo"/>
                <w:noProof/>
              </w:rPr>
              <w:t>HECHOS CONSTATADOS</w:t>
            </w:r>
            <w:r w:rsidR="00C273FB">
              <w:rPr>
                <w:noProof/>
                <w:webHidden/>
              </w:rPr>
              <w:tab/>
            </w:r>
            <w:r w:rsidR="00C273FB">
              <w:rPr>
                <w:noProof/>
                <w:webHidden/>
              </w:rPr>
              <w:fldChar w:fldCharType="begin"/>
            </w:r>
            <w:r w:rsidR="00C273FB">
              <w:rPr>
                <w:noProof/>
                <w:webHidden/>
              </w:rPr>
              <w:instrText xml:space="preserve"> PAGEREF _Toc523307309 \h </w:instrText>
            </w:r>
            <w:r w:rsidR="00C273FB">
              <w:rPr>
                <w:noProof/>
                <w:webHidden/>
              </w:rPr>
            </w:r>
            <w:r w:rsidR="00C273FB">
              <w:rPr>
                <w:noProof/>
                <w:webHidden/>
              </w:rPr>
              <w:fldChar w:fldCharType="separate"/>
            </w:r>
            <w:r w:rsidR="00212DBD">
              <w:rPr>
                <w:noProof/>
                <w:webHidden/>
              </w:rPr>
              <w:t>9</w:t>
            </w:r>
            <w:r w:rsidR="00C273FB">
              <w:rPr>
                <w:noProof/>
                <w:webHidden/>
              </w:rPr>
              <w:fldChar w:fldCharType="end"/>
            </w:r>
          </w:hyperlink>
        </w:p>
        <w:p w14:paraId="480F58D0" w14:textId="2190CD32" w:rsidR="00C273FB" w:rsidRDefault="0062410C">
          <w:pPr>
            <w:pStyle w:val="TDC1"/>
            <w:tabs>
              <w:tab w:val="left" w:pos="660"/>
              <w:tab w:val="right" w:leader="dot" w:pos="9962"/>
            </w:tabs>
            <w:rPr>
              <w:rFonts w:eastAsiaTheme="minorEastAsia"/>
              <w:noProof/>
              <w:lang w:eastAsia="es-CL"/>
            </w:rPr>
          </w:pPr>
          <w:hyperlink w:anchor="_Toc523307310" w:history="1">
            <w:r w:rsidR="00C273FB" w:rsidRPr="007D03A5">
              <w:rPr>
                <w:rStyle w:val="Hipervnculo"/>
                <w:noProof/>
              </w:rPr>
              <w:t>5.1</w:t>
            </w:r>
            <w:r w:rsidR="00C273FB">
              <w:rPr>
                <w:rFonts w:eastAsiaTheme="minorEastAsia"/>
                <w:noProof/>
                <w:lang w:eastAsia="es-CL"/>
              </w:rPr>
              <w:tab/>
            </w:r>
            <w:r w:rsidR="00C273FB" w:rsidRPr="007D03A5">
              <w:rPr>
                <w:rStyle w:val="Hipervnculo"/>
                <w:noProof/>
              </w:rPr>
              <w:t>Emisiones Atmosféricas en Chimenea</w:t>
            </w:r>
            <w:r w:rsidR="00C273FB">
              <w:rPr>
                <w:noProof/>
                <w:webHidden/>
              </w:rPr>
              <w:tab/>
            </w:r>
            <w:r w:rsidR="00C273FB">
              <w:rPr>
                <w:noProof/>
                <w:webHidden/>
              </w:rPr>
              <w:fldChar w:fldCharType="begin"/>
            </w:r>
            <w:r w:rsidR="00C273FB">
              <w:rPr>
                <w:noProof/>
                <w:webHidden/>
              </w:rPr>
              <w:instrText xml:space="preserve"> PAGEREF _Toc523307310 \h </w:instrText>
            </w:r>
            <w:r w:rsidR="00C273FB">
              <w:rPr>
                <w:noProof/>
                <w:webHidden/>
              </w:rPr>
            </w:r>
            <w:r w:rsidR="00C273FB">
              <w:rPr>
                <w:noProof/>
                <w:webHidden/>
              </w:rPr>
              <w:fldChar w:fldCharType="separate"/>
            </w:r>
            <w:r w:rsidR="00212DBD">
              <w:rPr>
                <w:noProof/>
                <w:webHidden/>
              </w:rPr>
              <w:t>9</w:t>
            </w:r>
            <w:r w:rsidR="00C273FB">
              <w:rPr>
                <w:noProof/>
                <w:webHidden/>
              </w:rPr>
              <w:fldChar w:fldCharType="end"/>
            </w:r>
          </w:hyperlink>
        </w:p>
        <w:p w14:paraId="0FCEFCBB" w14:textId="57D716EE" w:rsidR="00C273FB" w:rsidRDefault="0062410C">
          <w:pPr>
            <w:pStyle w:val="TDC1"/>
            <w:tabs>
              <w:tab w:val="left" w:pos="660"/>
              <w:tab w:val="right" w:leader="dot" w:pos="9962"/>
            </w:tabs>
            <w:rPr>
              <w:rFonts w:eastAsiaTheme="minorEastAsia"/>
              <w:noProof/>
              <w:lang w:eastAsia="es-CL"/>
            </w:rPr>
          </w:pPr>
          <w:hyperlink w:anchor="_Toc523307323" w:history="1">
            <w:r w:rsidR="00C273FB" w:rsidRPr="007D03A5">
              <w:rPr>
                <w:rStyle w:val="Hipervnculo"/>
                <w:noProof/>
              </w:rPr>
              <w:t>5.2</w:t>
            </w:r>
            <w:r w:rsidR="00C273FB">
              <w:rPr>
                <w:rFonts w:eastAsiaTheme="minorEastAsia"/>
                <w:noProof/>
                <w:lang w:eastAsia="es-CL"/>
              </w:rPr>
              <w:tab/>
            </w:r>
            <w:r w:rsidR="00C273FB" w:rsidRPr="007D03A5">
              <w:rPr>
                <w:rStyle w:val="Hipervnculo"/>
                <w:noProof/>
              </w:rPr>
              <w:t>Metodología de Balances de Masa</w:t>
            </w:r>
            <w:r w:rsidR="00C273FB">
              <w:rPr>
                <w:noProof/>
                <w:webHidden/>
              </w:rPr>
              <w:tab/>
            </w:r>
            <w:r w:rsidR="00C273FB">
              <w:rPr>
                <w:noProof/>
                <w:webHidden/>
              </w:rPr>
              <w:fldChar w:fldCharType="begin"/>
            </w:r>
            <w:r w:rsidR="00C273FB">
              <w:rPr>
                <w:noProof/>
                <w:webHidden/>
              </w:rPr>
              <w:instrText xml:space="preserve"> PAGEREF _Toc523307323 \h </w:instrText>
            </w:r>
            <w:r w:rsidR="00C273FB">
              <w:rPr>
                <w:noProof/>
                <w:webHidden/>
              </w:rPr>
            </w:r>
            <w:r w:rsidR="00C273FB">
              <w:rPr>
                <w:noProof/>
                <w:webHidden/>
              </w:rPr>
              <w:fldChar w:fldCharType="separate"/>
            </w:r>
            <w:r w:rsidR="00212DBD">
              <w:rPr>
                <w:noProof/>
                <w:webHidden/>
              </w:rPr>
              <w:t>30</w:t>
            </w:r>
            <w:r w:rsidR="00C273FB">
              <w:rPr>
                <w:noProof/>
                <w:webHidden/>
              </w:rPr>
              <w:fldChar w:fldCharType="end"/>
            </w:r>
          </w:hyperlink>
        </w:p>
        <w:p w14:paraId="12C24B42" w14:textId="7DF56FC3" w:rsidR="00C273FB" w:rsidRDefault="0062410C">
          <w:pPr>
            <w:pStyle w:val="TDC1"/>
            <w:tabs>
              <w:tab w:val="left" w:pos="660"/>
              <w:tab w:val="right" w:leader="dot" w:pos="9962"/>
            </w:tabs>
            <w:rPr>
              <w:rFonts w:eastAsiaTheme="minorEastAsia"/>
              <w:noProof/>
              <w:lang w:eastAsia="es-CL"/>
            </w:rPr>
          </w:pPr>
          <w:hyperlink w:anchor="_Toc523307331" w:history="1">
            <w:r w:rsidR="00C273FB" w:rsidRPr="007D03A5">
              <w:rPr>
                <w:rStyle w:val="Hipervnculo"/>
                <w:noProof/>
              </w:rPr>
              <w:t>5.3</w:t>
            </w:r>
            <w:r w:rsidR="00C273FB">
              <w:rPr>
                <w:rFonts w:eastAsiaTheme="minorEastAsia"/>
                <w:noProof/>
                <w:lang w:eastAsia="es-CL"/>
              </w:rPr>
              <w:tab/>
            </w:r>
            <w:r w:rsidR="00C273FB" w:rsidRPr="007D03A5">
              <w:rPr>
                <w:rStyle w:val="Hipervnculo"/>
                <w:noProof/>
              </w:rPr>
              <w:t>Emisiones Atmosféricas en el Sistema de la Fundición</w:t>
            </w:r>
            <w:r w:rsidR="00C273FB">
              <w:rPr>
                <w:noProof/>
                <w:webHidden/>
              </w:rPr>
              <w:tab/>
            </w:r>
            <w:r w:rsidR="00C273FB">
              <w:rPr>
                <w:noProof/>
                <w:webHidden/>
              </w:rPr>
              <w:fldChar w:fldCharType="begin"/>
            </w:r>
            <w:r w:rsidR="00C273FB">
              <w:rPr>
                <w:noProof/>
                <w:webHidden/>
              </w:rPr>
              <w:instrText xml:space="preserve"> PAGEREF _Toc523307331 \h </w:instrText>
            </w:r>
            <w:r w:rsidR="00C273FB">
              <w:rPr>
                <w:noProof/>
                <w:webHidden/>
              </w:rPr>
            </w:r>
            <w:r w:rsidR="00C273FB">
              <w:rPr>
                <w:noProof/>
                <w:webHidden/>
              </w:rPr>
              <w:fldChar w:fldCharType="separate"/>
            </w:r>
            <w:r w:rsidR="00212DBD">
              <w:rPr>
                <w:noProof/>
                <w:webHidden/>
              </w:rPr>
              <w:t>34</w:t>
            </w:r>
            <w:r w:rsidR="00C273FB">
              <w:rPr>
                <w:noProof/>
                <w:webHidden/>
              </w:rPr>
              <w:fldChar w:fldCharType="end"/>
            </w:r>
          </w:hyperlink>
        </w:p>
        <w:p w14:paraId="42CDD4BB" w14:textId="0F5FA415" w:rsidR="00C273FB" w:rsidRDefault="0062410C">
          <w:pPr>
            <w:pStyle w:val="TDC1"/>
            <w:tabs>
              <w:tab w:val="left" w:pos="440"/>
              <w:tab w:val="right" w:leader="dot" w:pos="9962"/>
            </w:tabs>
            <w:rPr>
              <w:rFonts w:eastAsiaTheme="minorEastAsia"/>
              <w:noProof/>
              <w:lang w:eastAsia="es-CL"/>
            </w:rPr>
          </w:pPr>
          <w:hyperlink w:anchor="_Toc523307338" w:history="1">
            <w:r w:rsidR="00C273FB" w:rsidRPr="007D03A5">
              <w:rPr>
                <w:rStyle w:val="Hipervnculo"/>
                <w:noProof/>
              </w:rPr>
              <w:t>6</w:t>
            </w:r>
            <w:r w:rsidR="00C273FB">
              <w:rPr>
                <w:rFonts w:eastAsiaTheme="minorEastAsia"/>
                <w:noProof/>
                <w:lang w:eastAsia="es-CL"/>
              </w:rPr>
              <w:tab/>
            </w:r>
            <w:r w:rsidR="00C273FB" w:rsidRPr="007D03A5">
              <w:rPr>
                <w:rStyle w:val="Hipervnculo"/>
                <w:noProof/>
              </w:rPr>
              <w:t>CONCLUSIONES</w:t>
            </w:r>
            <w:r w:rsidR="00C273FB">
              <w:rPr>
                <w:noProof/>
                <w:webHidden/>
              </w:rPr>
              <w:tab/>
            </w:r>
            <w:r w:rsidR="00C273FB">
              <w:rPr>
                <w:noProof/>
                <w:webHidden/>
              </w:rPr>
              <w:fldChar w:fldCharType="begin"/>
            </w:r>
            <w:r w:rsidR="00C273FB">
              <w:rPr>
                <w:noProof/>
                <w:webHidden/>
              </w:rPr>
              <w:instrText xml:space="preserve"> PAGEREF _Toc523307338 \h </w:instrText>
            </w:r>
            <w:r w:rsidR="00C273FB">
              <w:rPr>
                <w:noProof/>
                <w:webHidden/>
              </w:rPr>
            </w:r>
            <w:r w:rsidR="00C273FB">
              <w:rPr>
                <w:noProof/>
                <w:webHidden/>
              </w:rPr>
              <w:fldChar w:fldCharType="separate"/>
            </w:r>
            <w:r w:rsidR="00212DBD">
              <w:rPr>
                <w:noProof/>
                <w:webHidden/>
              </w:rPr>
              <w:t>37</w:t>
            </w:r>
            <w:r w:rsidR="00C273FB">
              <w:rPr>
                <w:noProof/>
                <w:webHidden/>
              </w:rPr>
              <w:fldChar w:fldCharType="end"/>
            </w:r>
          </w:hyperlink>
        </w:p>
        <w:p w14:paraId="6D66D4C9" w14:textId="255672EA" w:rsidR="00C273FB" w:rsidRDefault="0062410C">
          <w:pPr>
            <w:pStyle w:val="TDC1"/>
            <w:tabs>
              <w:tab w:val="left" w:pos="440"/>
              <w:tab w:val="right" w:leader="dot" w:pos="9962"/>
            </w:tabs>
            <w:rPr>
              <w:rFonts w:eastAsiaTheme="minorEastAsia"/>
              <w:noProof/>
              <w:lang w:eastAsia="es-CL"/>
            </w:rPr>
          </w:pPr>
          <w:hyperlink w:anchor="_Toc523307339" w:history="1">
            <w:r w:rsidR="00C273FB" w:rsidRPr="007D03A5">
              <w:rPr>
                <w:rStyle w:val="Hipervnculo"/>
                <w:noProof/>
              </w:rPr>
              <w:t>7</w:t>
            </w:r>
            <w:r w:rsidR="00C273FB">
              <w:rPr>
                <w:rFonts w:eastAsiaTheme="minorEastAsia"/>
                <w:noProof/>
                <w:lang w:eastAsia="es-CL"/>
              </w:rPr>
              <w:tab/>
            </w:r>
            <w:r w:rsidR="00C273FB" w:rsidRPr="007D03A5">
              <w:rPr>
                <w:rStyle w:val="Hipervnculo"/>
                <w:noProof/>
              </w:rPr>
              <w:t>ANEXOS</w:t>
            </w:r>
            <w:r w:rsidR="00C273FB">
              <w:rPr>
                <w:noProof/>
                <w:webHidden/>
              </w:rPr>
              <w:tab/>
            </w:r>
            <w:r w:rsidR="00C273FB">
              <w:rPr>
                <w:noProof/>
                <w:webHidden/>
              </w:rPr>
              <w:fldChar w:fldCharType="begin"/>
            </w:r>
            <w:r w:rsidR="00C273FB">
              <w:rPr>
                <w:noProof/>
                <w:webHidden/>
              </w:rPr>
              <w:instrText xml:space="preserve"> PAGEREF _Toc523307339 \h </w:instrText>
            </w:r>
            <w:r w:rsidR="00C273FB">
              <w:rPr>
                <w:noProof/>
                <w:webHidden/>
              </w:rPr>
            </w:r>
            <w:r w:rsidR="00C273FB">
              <w:rPr>
                <w:noProof/>
                <w:webHidden/>
              </w:rPr>
              <w:fldChar w:fldCharType="separate"/>
            </w:r>
            <w:r w:rsidR="00212DBD">
              <w:rPr>
                <w:noProof/>
                <w:webHidden/>
              </w:rPr>
              <w:t>39</w:t>
            </w:r>
            <w:r w:rsidR="00C273FB">
              <w:rPr>
                <w:noProof/>
                <w:webHidden/>
              </w:rPr>
              <w:fldChar w:fldCharType="end"/>
            </w:r>
          </w:hyperlink>
        </w:p>
        <w:p w14:paraId="1CFE0E78" w14:textId="3E8C4390" w:rsidR="007A7DEB" w:rsidRPr="007A7DEB" w:rsidRDefault="007A7DEB" w:rsidP="007A7DEB">
          <w:pPr>
            <w:spacing w:line="240" w:lineRule="auto"/>
          </w:pPr>
          <w:r w:rsidRPr="007A7DEB">
            <w:rPr>
              <w:b/>
              <w:bCs/>
              <w:lang w:val="es-ES"/>
            </w:rPr>
            <w:fldChar w:fldCharType="end"/>
          </w:r>
        </w:p>
      </w:sdtContent>
    </w:sdt>
    <w:p w14:paraId="597DD75A" w14:textId="77777777" w:rsidR="007A7DEB" w:rsidRPr="007A7DEB" w:rsidRDefault="007A7DEB" w:rsidP="007A7DEB">
      <w:pPr>
        <w:spacing w:after="0" w:line="240" w:lineRule="auto"/>
        <w:jc w:val="center"/>
        <w:rPr>
          <w:rFonts w:ascii="Calibri" w:eastAsia="Calibri" w:hAnsi="Calibri" w:cs="Calibri"/>
          <w:b/>
          <w:sz w:val="28"/>
          <w:szCs w:val="32"/>
        </w:rPr>
      </w:pPr>
    </w:p>
    <w:p w14:paraId="4BBB75A8" w14:textId="77777777" w:rsidR="007A7DEB" w:rsidRDefault="007A7DEB" w:rsidP="007A7DEB">
      <w:pPr>
        <w:spacing w:after="0" w:line="240" w:lineRule="auto"/>
        <w:jc w:val="center"/>
        <w:rPr>
          <w:rFonts w:ascii="Calibri" w:eastAsia="Calibri" w:hAnsi="Calibri" w:cs="Calibri"/>
          <w:b/>
          <w:sz w:val="28"/>
          <w:szCs w:val="32"/>
        </w:rPr>
      </w:pPr>
    </w:p>
    <w:p w14:paraId="719D7F53" w14:textId="77777777" w:rsidR="002320B4" w:rsidRDefault="002320B4" w:rsidP="007A7DEB">
      <w:pPr>
        <w:spacing w:after="0" w:line="240" w:lineRule="auto"/>
        <w:jc w:val="center"/>
        <w:rPr>
          <w:rFonts w:ascii="Calibri" w:eastAsia="Calibri" w:hAnsi="Calibri" w:cs="Calibri"/>
          <w:b/>
          <w:sz w:val="28"/>
          <w:szCs w:val="32"/>
        </w:rPr>
      </w:pPr>
    </w:p>
    <w:p w14:paraId="422A966D" w14:textId="77777777" w:rsidR="002320B4" w:rsidRDefault="002320B4" w:rsidP="007A7DEB">
      <w:pPr>
        <w:spacing w:after="0" w:line="240" w:lineRule="auto"/>
        <w:jc w:val="center"/>
        <w:rPr>
          <w:rFonts w:ascii="Calibri" w:eastAsia="Calibri" w:hAnsi="Calibri" w:cs="Calibri"/>
          <w:b/>
          <w:sz w:val="28"/>
          <w:szCs w:val="32"/>
        </w:rPr>
      </w:pPr>
    </w:p>
    <w:p w14:paraId="76D9B66D" w14:textId="77777777" w:rsidR="00C273FB" w:rsidRDefault="00C273FB" w:rsidP="007A7DEB">
      <w:pPr>
        <w:spacing w:after="0" w:line="240" w:lineRule="auto"/>
        <w:jc w:val="center"/>
        <w:rPr>
          <w:rFonts w:ascii="Calibri" w:eastAsia="Calibri" w:hAnsi="Calibri" w:cs="Calibri"/>
          <w:b/>
          <w:sz w:val="28"/>
          <w:szCs w:val="32"/>
        </w:rPr>
      </w:pPr>
    </w:p>
    <w:p w14:paraId="193863D8" w14:textId="77777777" w:rsidR="00C273FB" w:rsidRDefault="00C273FB" w:rsidP="007A7DEB">
      <w:pPr>
        <w:spacing w:after="0" w:line="240" w:lineRule="auto"/>
        <w:jc w:val="center"/>
        <w:rPr>
          <w:rFonts w:ascii="Calibri" w:eastAsia="Calibri" w:hAnsi="Calibri" w:cs="Calibri"/>
          <w:b/>
          <w:sz w:val="28"/>
          <w:szCs w:val="32"/>
        </w:rPr>
      </w:pPr>
    </w:p>
    <w:p w14:paraId="235B0CD8" w14:textId="77777777" w:rsidR="00C273FB" w:rsidRDefault="00C273FB" w:rsidP="007A7DEB">
      <w:pPr>
        <w:spacing w:after="0" w:line="240" w:lineRule="auto"/>
        <w:jc w:val="center"/>
        <w:rPr>
          <w:rFonts w:ascii="Calibri" w:eastAsia="Calibri" w:hAnsi="Calibri" w:cs="Calibri"/>
          <w:b/>
          <w:sz w:val="28"/>
          <w:szCs w:val="32"/>
        </w:rPr>
      </w:pPr>
    </w:p>
    <w:p w14:paraId="770876DC" w14:textId="77777777" w:rsidR="00C273FB" w:rsidRDefault="00C273FB" w:rsidP="007A7DEB">
      <w:pPr>
        <w:spacing w:after="0" w:line="240" w:lineRule="auto"/>
        <w:jc w:val="center"/>
        <w:rPr>
          <w:rFonts w:ascii="Calibri" w:eastAsia="Calibri" w:hAnsi="Calibri" w:cs="Calibri"/>
          <w:b/>
          <w:sz w:val="28"/>
          <w:szCs w:val="32"/>
        </w:rPr>
      </w:pPr>
    </w:p>
    <w:p w14:paraId="1AC4BF33" w14:textId="77777777" w:rsidR="00C273FB" w:rsidRDefault="00C273FB" w:rsidP="007A7DEB">
      <w:pPr>
        <w:spacing w:after="0" w:line="240" w:lineRule="auto"/>
        <w:jc w:val="center"/>
        <w:rPr>
          <w:rFonts w:ascii="Calibri" w:eastAsia="Calibri" w:hAnsi="Calibri" w:cs="Calibri"/>
          <w:b/>
          <w:sz w:val="28"/>
          <w:szCs w:val="32"/>
        </w:rPr>
      </w:pPr>
    </w:p>
    <w:p w14:paraId="08E7C2F3" w14:textId="77777777" w:rsidR="00C273FB" w:rsidRDefault="00C273FB" w:rsidP="007A7DEB">
      <w:pPr>
        <w:spacing w:after="0" w:line="240" w:lineRule="auto"/>
        <w:jc w:val="center"/>
        <w:rPr>
          <w:rFonts w:ascii="Calibri" w:eastAsia="Calibri" w:hAnsi="Calibri" w:cs="Calibri"/>
          <w:b/>
          <w:sz w:val="28"/>
          <w:szCs w:val="32"/>
        </w:rPr>
      </w:pPr>
    </w:p>
    <w:p w14:paraId="3E2E9954" w14:textId="77777777" w:rsidR="00C273FB" w:rsidRDefault="00C273FB" w:rsidP="007A7DEB">
      <w:pPr>
        <w:spacing w:after="0" w:line="240" w:lineRule="auto"/>
        <w:jc w:val="center"/>
        <w:rPr>
          <w:rFonts w:ascii="Calibri" w:eastAsia="Calibri" w:hAnsi="Calibri" w:cs="Calibri"/>
          <w:b/>
          <w:sz w:val="28"/>
          <w:szCs w:val="32"/>
        </w:rPr>
      </w:pPr>
    </w:p>
    <w:p w14:paraId="1CBCF612" w14:textId="77777777" w:rsidR="00C273FB" w:rsidRDefault="00C273FB" w:rsidP="007A7DEB">
      <w:pPr>
        <w:spacing w:after="0" w:line="240" w:lineRule="auto"/>
        <w:jc w:val="center"/>
        <w:rPr>
          <w:rFonts w:ascii="Calibri" w:eastAsia="Calibri" w:hAnsi="Calibri" w:cs="Calibri"/>
          <w:b/>
          <w:sz w:val="28"/>
          <w:szCs w:val="32"/>
        </w:rPr>
      </w:pPr>
    </w:p>
    <w:p w14:paraId="1838E01E" w14:textId="77777777" w:rsidR="00C273FB" w:rsidRDefault="00C273FB" w:rsidP="007A7DEB">
      <w:pPr>
        <w:spacing w:after="0" w:line="240" w:lineRule="auto"/>
        <w:jc w:val="center"/>
        <w:rPr>
          <w:rFonts w:ascii="Calibri" w:eastAsia="Calibri" w:hAnsi="Calibri" w:cs="Calibri"/>
          <w:b/>
          <w:sz w:val="28"/>
          <w:szCs w:val="32"/>
        </w:rPr>
      </w:pPr>
    </w:p>
    <w:p w14:paraId="58FA8EA0" w14:textId="77777777" w:rsidR="00C273FB" w:rsidRDefault="00C273FB" w:rsidP="007A7DEB">
      <w:pPr>
        <w:spacing w:after="0" w:line="240" w:lineRule="auto"/>
        <w:jc w:val="center"/>
        <w:rPr>
          <w:rFonts w:ascii="Calibri" w:eastAsia="Calibri" w:hAnsi="Calibri" w:cs="Calibri"/>
          <w:b/>
          <w:sz w:val="28"/>
          <w:szCs w:val="32"/>
        </w:rPr>
      </w:pPr>
    </w:p>
    <w:p w14:paraId="1F3E8504" w14:textId="77777777" w:rsidR="00C273FB" w:rsidRDefault="00C273FB" w:rsidP="007A7DEB">
      <w:pPr>
        <w:spacing w:after="0" w:line="240" w:lineRule="auto"/>
        <w:jc w:val="center"/>
        <w:rPr>
          <w:rFonts w:ascii="Calibri" w:eastAsia="Calibri" w:hAnsi="Calibri" w:cs="Calibri"/>
          <w:b/>
          <w:sz w:val="28"/>
          <w:szCs w:val="32"/>
        </w:rPr>
      </w:pPr>
    </w:p>
    <w:p w14:paraId="46605E9F" w14:textId="77777777" w:rsidR="007A7DEB" w:rsidRPr="007A7DEB" w:rsidRDefault="007A7DEB" w:rsidP="007A7DEB">
      <w:pPr>
        <w:pStyle w:val="IFA1"/>
      </w:pPr>
      <w:bookmarkStart w:id="8" w:name="_Toc352840376"/>
      <w:bookmarkStart w:id="9" w:name="_Toc352841436"/>
      <w:bookmarkStart w:id="10" w:name="_Toc390777016"/>
      <w:bookmarkStart w:id="11" w:name="_Toc523307298"/>
      <w:r w:rsidRPr="007A7DEB">
        <w:lastRenderedPageBreak/>
        <w:t>RESUMEN</w:t>
      </w:r>
      <w:bookmarkEnd w:id="8"/>
      <w:bookmarkEnd w:id="9"/>
      <w:bookmarkEnd w:id="10"/>
      <w:bookmarkEnd w:id="11"/>
    </w:p>
    <w:p w14:paraId="7A1AE68E" w14:textId="77777777" w:rsidR="007A7DEB" w:rsidRPr="006C5AA3" w:rsidRDefault="007A7DEB" w:rsidP="007A7DEB">
      <w:pPr>
        <w:spacing w:after="0" w:line="240" w:lineRule="auto"/>
        <w:rPr>
          <w:rFonts w:ascii="Calibri" w:eastAsia="Calibri" w:hAnsi="Calibri" w:cs="Calibri"/>
          <w:b/>
          <w:sz w:val="12"/>
          <w:szCs w:val="12"/>
        </w:rPr>
      </w:pPr>
    </w:p>
    <w:p w14:paraId="31F7C4ED" w14:textId="0CF4DBB5" w:rsidR="00350B2C" w:rsidRDefault="00D14D17" w:rsidP="00350B2C">
      <w:pPr>
        <w:spacing w:after="200" w:line="240" w:lineRule="auto"/>
        <w:jc w:val="both"/>
        <w:rPr>
          <w:color w:val="000000"/>
          <w:sz w:val="20"/>
          <w:szCs w:val="20"/>
          <w:shd w:val="clear" w:color="auto" w:fill="FFFFFF"/>
        </w:rPr>
      </w:pPr>
      <w:r w:rsidRPr="00E851C0">
        <w:rPr>
          <w:rFonts w:ascii="Calibri" w:eastAsia="Calibri" w:hAnsi="Calibri" w:cs="Calibri"/>
          <w:sz w:val="20"/>
          <w:szCs w:val="20"/>
        </w:rPr>
        <w:t xml:space="preserve">El presente informe de fiscalización corresponde a la evaluación de cumplimiento normativo </w:t>
      </w:r>
      <w:r>
        <w:rPr>
          <w:rFonts w:ascii="Calibri" w:eastAsia="Calibri" w:hAnsi="Calibri" w:cs="Calibri"/>
          <w:sz w:val="20"/>
          <w:szCs w:val="20"/>
        </w:rPr>
        <w:t xml:space="preserve">del </w:t>
      </w:r>
      <w:r w:rsidRPr="00E851C0">
        <w:rPr>
          <w:rFonts w:cstheme="minorHAnsi"/>
          <w:sz w:val="20"/>
          <w:szCs w:val="20"/>
        </w:rPr>
        <w:t xml:space="preserve">D.S. </w:t>
      </w:r>
      <w:proofErr w:type="spellStart"/>
      <w:r w:rsidRPr="00E851C0">
        <w:rPr>
          <w:rFonts w:cstheme="minorHAnsi"/>
          <w:sz w:val="20"/>
          <w:szCs w:val="20"/>
        </w:rPr>
        <w:t>N°</w:t>
      </w:r>
      <w:proofErr w:type="spellEnd"/>
      <w:r w:rsidRPr="00E851C0">
        <w:rPr>
          <w:rFonts w:cstheme="minorHAnsi"/>
          <w:sz w:val="20"/>
          <w:szCs w:val="20"/>
        </w:rPr>
        <w:t xml:space="preserve"> 28/2013 del Ministerio del Medio Ambiente, que establece la “Norma de Emisión para Fundiciones de Cobre y Fuentes Emisoras de Arsénico”</w:t>
      </w:r>
      <w:r w:rsidRPr="00E851C0">
        <w:rPr>
          <w:rFonts w:ascii="Calibri" w:eastAsia="Calibri" w:hAnsi="Calibri" w:cs="Calibri"/>
          <w:sz w:val="20"/>
          <w:szCs w:val="20"/>
        </w:rPr>
        <w:t xml:space="preserve"> realizado por la Superintendencia del Medio Ambiente (SMA) en base a los informes mensuales del año 201</w:t>
      </w:r>
      <w:r>
        <w:rPr>
          <w:rFonts w:ascii="Calibri" w:eastAsia="Calibri" w:hAnsi="Calibri" w:cs="Calibri"/>
          <w:sz w:val="20"/>
          <w:szCs w:val="20"/>
        </w:rPr>
        <w:t>9</w:t>
      </w:r>
      <w:r w:rsidRPr="00E851C0">
        <w:rPr>
          <w:rFonts w:ascii="Calibri" w:eastAsia="Calibri" w:hAnsi="Calibri" w:cs="Calibri"/>
          <w:sz w:val="20"/>
          <w:szCs w:val="20"/>
        </w:rPr>
        <w:t>, entre otros antecedentes asociados a la Unidad Fiscalizable Fundición Hernán Videla Lira,</w:t>
      </w:r>
      <w:r w:rsidRPr="00E851C0">
        <w:rPr>
          <w:rFonts w:ascii="Calibri" w:eastAsia="Calibri" w:hAnsi="Calibri" w:cs="Calibri"/>
          <w:color w:val="FF0000"/>
          <w:sz w:val="20"/>
          <w:szCs w:val="20"/>
        </w:rPr>
        <w:t xml:space="preserve"> </w:t>
      </w:r>
      <w:r w:rsidRPr="00E851C0">
        <w:rPr>
          <w:rFonts w:ascii="Calibri" w:eastAsia="Calibri" w:hAnsi="Calibri" w:cs="Calibri"/>
          <w:sz w:val="20"/>
          <w:szCs w:val="20"/>
        </w:rPr>
        <w:t xml:space="preserve">localizada en </w:t>
      </w:r>
      <w:r w:rsidRPr="00E851C0">
        <w:rPr>
          <w:color w:val="000000"/>
          <w:sz w:val="20"/>
          <w:szCs w:val="20"/>
          <w:shd w:val="clear" w:color="auto" w:fill="FFFFFF"/>
        </w:rPr>
        <w:t xml:space="preserve">la Comuna de </w:t>
      </w:r>
      <w:r w:rsidR="00E03740">
        <w:rPr>
          <w:color w:val="000000"/>
          <w:sz w:val="20"/>
          <w:szCs w:val="20"/>
          <w:shd w:val="clear" w:color="auto" w:fill="FFFFFF"/>
        </w:rPr>
        <w:t>Copiapó</w:t>
      </w:r>
      <w:r w:rsidRPr="00E851C0">
        <w:rPr>
          <w:color w:val="000000"/>
          <w:sz w:val="20"/>
          <w:szCs w:val="20"/>
          <w:shd w:val="clear" w:color="auto" w:fill="FFFFFF"/>
        </w:rPr>
        <w:t>, Provincia  de Copiapó, Región de Copiapó.</w:t>
      </w:r>
    </w:p>
    <w:p w14:paraId="0BEC9268" w14:textId="094A8F3F" w:rsidR="00D14D17" w:rsidRPr="00350B2C" w:rsidRDefault="00D14D17" w:rsidP="00350B2C">
      <w:pPr>
        <w:spacing w:after="200" w:line="240" w:lineRule="auto"/>
        <w:jc w:val="both"/>
        <w:rPr>
          <w:color w:val="000000"/>
          <w:sz w:val="20"/>
          <w:szCs w:val="20"/>
          <w:shd w:val="clear" w:color="auto" w:fill="FFFFFF"/>
        </w:rPr>
      </w:pPr>
      <w:r w:rsidRPr="00E851C0">
        <w:rPr>
          <w:rFonts w:ascii="Calibri" w:eastAsia="Calibri" w:hAnsi="Calibri" w:cs="Calibri"/>
          <w:sz w:val="20"/>
          <w:szCs w:val="20"/>
        </w:rPr>
        <w:t>El artículo 6° del D.S. N</w:t>
      </w:r>
      <w:r>
        <w:rPr>
          <w:rFonts w:ascii="Calibri" w:eastAsia="Calibri" w:hAnsi="Calibri" w:cs="Calibri"/>
          <w:sz w:val="20"/>
          <w:szCs w:val="20"/>
        </w:rPr>
        <w:t>°</w:t>
      </w:r>
      <w:r w:rsidRPr="00E851C0">
        <w:rPr>
          <w:rFonts w:ascii="Calibri" w:eastAsia="Calibri" w:hAnsi="Calibri" w:cs="Calibri"/>
          <w:sz w:val="20"/>
          <w:szCs w:val="20"/>
        </w:rPr>
        <w:t>28/2013, establece los plazos para el cumplimiento de los límites de emisión, señalando en su letra a) que el plazo será de 5 años a contar de la fecha de publicación de la norma en el Diario Oficial si la fuente emisora no cuenta con una planta de ácido de doble contacto.</w:t>
      </w:r>
    </w:p>
    <w:p w14:paraId="7694B0EB" w14:textId="69A43A27" w:rsidR="00D14D17" w:rsidRPr="00E851C0" w:rsidRDefault="00D14D17" w:rsidP="00D14D17">
      <w:pPr>
        <w:spacing w:after="0" w:line="240" w:lineRule="auto"/>
        <w:jc w:val="both"/>
        <w:rPr>
          <w:rFonts w:ascii="Calibri" w:eastAsia="Calibri" w:hAnsi="Calibri" w:cs="Calibri"/>
          <w:sz w:val="20"/>
          <w:szCs w:val="20"/>
        </w:rPr>
      </w:pPr>
      <w:r w:rsidRPr="00E851C0">
        <w:rPr>
          <w:rFonts w:ascii="Calibri" w:eastAsia="Calibri" w:hAnsi="Calibri" w:cs="Calibri"/>
          <w:sz w:val="20"/>
          <w:szCs w:val="20"/>
        </w:rPr>
        <w:t xml:space="preserve">La Fundición Hernán Videla Lira, posee dos plantas de ácido de simple contacto, por lo tanto, deberá dar cumplimiento a los límites de emisión establecidos en los artículos 3° y 4° del D.S. </w:t>
      </w:r>
      <w:proofErr w:type="spellStart"/>
      <w:r w:rsidRPr="00D14D17">
        <w:rPr>
          <w:rFonts w:cstheme="minorHAnsi"/>
          <w:sz w:val="20"/>
          <w:szCs w:val="20"/>
        </w:rPr>
        <w:t>N</w:t>
      </w:r>
      <w:r>
        <w:rPr>
          <w:rFonts w:cstheme="minorHAnsi"/>
          <w:sz w:val="20"/>
          <w:szCs w:val="20"/>
        </w:rPr>
        <w:t>°</w:t>
      </w:r>
      <w:proofErr w:type="spellEnd"/>
      <w:r>
        <w:rPr>
          <w:rFonts w:cstheme="minorHAnsi"/>
          <w:sz w:val="20"/>
          <w:szCs w:val="20"/>
        </w:rPr>
        <w:t xml:space="preserve"> </w:t>
      </w:r>
      <w:r w:rsidRPr="00E851C0">
        <w:rPr>
          <w:rFonts w:ascii="Calibri" w:eastAsia="Calibri" w:hAnsi="Calibri" w:cs="Calibri"/>
          <w:sz w:val="20"/>
          <w:szCs w:val="20"/>
        </w:rPr>
        <w:t>28/2013, desde el 12 de diciembre de 2018.</w:t>
      </w:r>
      <w:r>
        <w:rPr>
          <w:rFonts w:ascii="Calibri" w:eastAsia="Calibri" w:hAnsi="Calibri" w:cs="Calibri"/>
          <w:sz w:val="20"/>
          <w:szCs w:val="20"/>
        </w:rPr>
        <w:t xml:space="preserve"> </w:t>
      </w:r>
    </w:p>
    <w:p w14:paraId="105FD0DB" w14:textId="77777777" w:rsidR="00107BAE" w:rsidRPr="00350B2C" w:rsidRDefault="00107BAE" w:rsidP="00107BAE">
      <w:pPr>
        <w:spacing w:after="0" w:line="240" w:lineRule="auto"/>
        <w:jc w:val="both"/>
        <w:rPr>
          <w:rFonts w:ascii="Calibri" w:eastAsia="Calibri" w:hAnsi="Calibri" w:cs="Calibri"/>
          <w:sz w:val="10"/>
          <w:szCs w:val="10"/>
          <w:highlight w:val="yellow"/>
        </w:rPr>
      </w:pPr>
    </w:p>
    <w:p w14:paraId="46DC278B" w14:textId="2EF3B127" w:rsidR="00857B62" w:rsidRPr="00857B62" w:rsidRDefault="00107BAE" w:rsidP="00857B62">
      <w:pPr>
        <w:spacing w:after="0" w:line="240" w:lineRule="auto"/>
        <w:jc w:val="both"/>
        <w:rPr>
          <w:rFonts w:ascii="Calibri" w:eastAsia="Calibri" w:hAnsi="Calibri" w:cs="Calibri"/>
          <w:sz w:val="18"/>
          <w:szCs w:val="20"/>
        </w:rPr>
      </w:pPr>
      <w:r w:rsidRPr="00857B62">
        <w:rPr>
          <w:rFonts w:ascii="Calibri" w:eastAsia="Calibri" w:hAnsi="Calibri" w:cs="Calibri"/>
          <w:sz w:val="18"/>
          <w:szCs w:val="18"/>
        </w:rPr>
        <w:t xml:space="preserve">La materia relevante objeto del informe de fiscalización corresponde a la verificación de cumplimiento de los límites de emisión en las chimeneas de la planta de ácido, secador y horno </w:t>
      </w:r>
      <w:r w:rsidR="00857B62" w:rsidRPr="00857B62">
        <w:rPr>
          <w:rFonts w:ascii="Calibri" w:eastAsia="Calibri" w:hAnsi="Calibri" w:cs="Calibri"/>
          <w:sz w:val="18"/>
          <w:szCs w:val="18"/>
        </w:rPr>
        <w:t>de limpieza de escorias</w:t>
      </w:r>
      <w:r w:rsidRPr="00857B62">
        <w:rPr>
          <w:rFonts w:ascii="Calibri" w:eastAsia="Calibri" w:hAnsi="Calibri" w:cs="Calibri"/>
          <w:sz w:val="18"/>
          <w:szCs w:val="18"/>
        </w:rPr>
        <w:t xml:space="preserve"> de la Fundición. Así como los límites de emisión anual </w:t>
      </w:r>
      <w:r w:rsidR="00C26399">
        <w:rPr>
          <w:rFonts w:ascii="Calibri" w:eastAsia="Calibri" w:hAnsi="Calibri" w:cs="Calibri"/>
          <w:sz w:val="18"/>
          <w:szCs w:val="18"/>
        </w:rPr>
        <w:t xml:space="preserve">y </w:t>
      </w:r>
      <w:r w:rsidR="00857B62" w:rsidRPr="00857B62">
        <w:rPr>
          <w:rFonts w:ascii="Calibri" w:eastAsia="Calibri" w:hAnsi="Calibri" w:cs="Calibri"/>
          <w:sz w:val="18"/>
          <w:szCs w:val="20"/>
        </w:rPr>
        <w:t>porcentaje de captura</w:t>
      </w:r>
      <w:r w:rsidR="00C26399">
        <w:rPr>
          <w:rFonts w:ascii="Calibri" w:eastAsia="Calibri" w:hAnsi="Calibri" w:cs="Calibri"/>
          <w:sz w:val="18"/>
          <w:szCs w:val="20"/>
        </w:rPr>
        <w:t xml:space="preserve"> </w:t>
      </w:r>
      <w:r w:rsidR="00857B62" w:rsidRPr="00857B62">
        <w:rPr>
          <w:rFonts w:ascii="Calibri" w:eastAsia="Calibri" w:hAnsi="Calibri" w:cs="Calibri"/>
          <w:sz w:val="18"/>
          <w:szCs w:val="20"/>
        </w:rPr>
        <w:t>en el Sistema de la Fundición.</w:t>
      </w:r>
    </w:p>
    <w:p w14:paraId="06E5CC00" w14:textId="77777777" w:rsidR="00107BAE" w:rsidRPr="00350B2C" w:rsidRDefault="00107BAE" w:rsidP="00107BAE">
      <w:pPr>
        <w:spacing w:after="0" w:line="240" w:lineRule="auto"/>
        <w:jc w:val="both"/>
        <w:rPr>
          <w:rFonts w:ascii="Calibri" w:eastAsia="Calibri" w:hAnsi="Calibri" w:cs="Calibri"/>
          <w:sz w:val="10"/>
          <w:szCs w:val="10"/>
          <w:highlight w:val="yellow"/>
        </w:rPr>
      </w:pPr>
    </w:p>
    <w:p w14:paraId="318C77B1" w14:textId="2F198762" w:rsidR="001329A8" w:rsidRDefault="00107BAE" w:rsidP="00107BAE">
      <w:pPr>
        <w:spacing w:line="276" w:lineRule="auto"/>
        <w:jc w:val="both"/>
      </w:pPr>
      <w:bookmarkStart w:id="12" w:name="_Hlk523923340"/>
      <w:r w:rsidRPr="00857B62">
        <w:rPr>
          <w:rFonts w:cstheme="minorHAnsi"/>
          <w:sz w:val="18"/>
          <w:szCs w:val="18"/>
        </w:rPr>
        <w:t xml:space="preserve">De la revisión realizada a los reportes mensuales y antecedentes asociados a la Unidad Fiscalizable Fundición </w:t>
      </w:r>
      <w:r w:rsidR="00C26399">
        <w:rPr>
          <w:rFonts w:cstheme="minorHAnsi"/>
          <w:sz w:val="18"/>
          <w:szCs w:val="18"/>
        </w:rPr>
        <w:t xml:space="preserve">Hernán Videla </w:t>
      </w:r>
      <w:r w:rsidR="00490A97">
        <w:rPr>
          <w:rFonts w:cstheme="minorHAnsi"/>
          <w:sz w:val="18"/>
          <w:szCs w:val="18"/>
        </w:rPr>
        <w:t xml:space="preserve">Lira </w:t>
      </w:r>
      <w:r w:rsidR="00490A97" w:rsidRPr="00857B62">
        <w:rPr>
          <w:rFonts w:cstheme="minorHAnsi"/>
          <w:sz w:val="18"/>
          <w:szCs w:val="18"/>
        </w:rPr>
        <w:t>perteneciente</w:t>
      </w:r>
      <w:r w:rsidRPr="00857B62">
        <w:rPr>
          <w:rFonts w:cstheme="minorHAnsi"/>
          <w:sz w:val="18"/>
          <w:szCs w:val="18"/>
        </w:rPr>
        <w:t xml:space="preserve"> al Titular </w:t>
      </w:r>
      <w:r w:rsidR="000E4E3C">
        <w:rPr>
          <w:color w:val="000000"/>
          <w:sz w:val="18"/>
          <w:szCs w:val="18"/>
          <w:lang w:eastAsia="es-CL"/>
        </w:rPr>
        <w:t>ENAMI</w:t>
      </w:r>
      <w:r w:rsidRPr="00857B62">
        <w:rPr>
          <w:rFonts w:cstheme="minorHAnsi"/>
          <w:sz w:val="18"/>
          <w:szCs w:val="18"/>
        </w:rPr>
        <w:t xml:space="preserve"> es posible señalar para el periodo evaluado, </w:t>
      </w:r>
      <w:r w:rsidR="00857B62" w:rsidRPr="00857B62">
        <w:rPr>
          <w:rFonts w:cstheme="minorHAnsi"/>
          <w:sz w:val="18"/>
          <w:szCs w:val="18"/>
        </w:rPr>
        <w:t>desde el 01 de enero al 31 de diciembre de</w:t>
      </w:r>
      <w:r w:rsidR="005002A4">
        <w:rPr>
          <w:rFonts w:cstheme="minorHAnsi"/>
          <w:sz w:val="18"/>
          <w:szCs w:val="18"/>
        </w:rPr>
        <w:t>l año</w:t>
      </w:r>
      <w:r w:rsidR="00857B62" w:rsidRPr="00857B62">
        <w:rPr>
          <w:rFonts w:cstheme="minorHAnsi"/>
          <w:sz w:val="18"/>
          <w:szCs w:val="18"/>
        </w:rPr>
        <w:t xml:space="preserve"> 201</w:t>
      </w:r>
      <w:r w:rsidR="001D0501">
        <w:rPr>
          <w:rFonts w:cstheme="minorHAnsi"/>
          <w:sz w:val="18"/>
          <w:szCs w:val="18"/>
        </w:rPr>
        <w:t>9</w:t>
      </w:r>
      <w:r w:rsidRPr="00857B62">
        <w:rPr>
          <w:rFonts w:cstheme="minorHAnsi"/>
          <w:sz w:val="18"/>
          <w:szCs w:val="18"/>
        </w:rPr>
        <w:t>, lo siguiente:</w:t>
      </w:r>
      <w:r w:rsidR="001329A8" w:rsidRPr="001329A8">
        <w:t xml:space="preserve"> </w:t>
      </w:r>
    </w:p>
    <w:p w14:paraId="3F56DDBA" w14:textId="77777777" w:rsidR="004E7473" w:rsidRPr="004E7473" w:rsidRDefault="004E7473" w:rsidP="00732D6A">
      <w:pPr>
        <w:numPr>
          <w:ilvl w:val="0"/>
          <w:numId w:val="11"/>
        </w:numPr>
        <w:spacing w:after="0" w:line="240" w:lineRule="auto"/>
        <w:contextualSpacing/>
        <w:jc w:val="both"/>
        <w:rPr>
          <w:rFonts w:eastAsia="Calibri" w:cs="Times New Roman"/>
          <w:sz w:val="18"/>
        </w:rPr>
      </w:pPr>
      <w:r w:rsidRPr="004E7473">
        <w:rPr>
          <w:rFonts w:eastAsia="Calibri" w:cs="Times New Roman"/>
          <w:sz w:val="18"/>
          <w:szCs w:val="18"/>
        </w:rPr>
        <w:t>La Fundición Hernán Videla Lira no validó los CEMS instalados en la chimenea de la planta de tratamiento de gases de cola (PTGC), durante el periodo comprendido entre el 01-01-2019 al 20-12-2019, por lo tanto, no se dispone de datos de calidad asegurada de concentraciones de SO</w:t>
      </w:r>
      <w:r w:rsidRPr="004E7473">
        <w:rPr>
          <w:rFonts w:eastAsia="Calibri" w:cs="Times New Roman"/>
          <w:sz w:val="18"/>
          <w:szCs w:val="18"/>
          <w:vertAlign w:val="subscript"/>
        </w:rPr>
        <w:t>2</w:t>
      </w:r>
      <w:r w:rsidRPr="004E7473">
        <w:rPr>
          <w:rFonts w:eastAsia="Calibri" w:cs="Times New Roman"/>
          <w:sz w:val="18"/>
          <w:szCs w:val="18"/>
        </w:rPr>
        <w:t xml:space="preserve">. Cabe mencionar que los CEMS instalados en la chimenea sólo cuentan con validación </w:t>
      </w:r>
      <w:proofErr w:type="gramStart"/>
      <w:r w:rsidRPr="004E7473">
        <w:rPr>
          <w:rFonts w:eastAsia="Calibri" w:cs="Times New Roman"/>
          <w:sz w:val="18"/>
          <w:szCs w:val="18"/>
        </w:rPr>
        <w:t>de acuerdo al</w:t>
      </w:r>
      <w:proofErr w:type="gramEnd"/>
      <w:r w:rsidRPr="004E7473">
        <w:rPr>
          <w:rFonts w:eastAsia="Calibri" w:cs="Times New Roman"/>
          <w:sz w:val="18"/>
          <w:szCs w:val="18"/>
        </w:rPr>
        <w:t xml:space="preserve"> protocolo de esta Superintendencia desde el 21 de diciembre de 2019.</w:t>
      </w:r>
    </w:p>
    <w:p w14:paraId="72CB1B80" w14:textId="7A885B72" w:rsidR="00F3096F" w:rsidRPr="00F526C8" w:rsidRDefault="00F3096F" w:rsidP="00732D6A">
      <w:pPr>
        <w:numPr>
          <w:ilvl w:val="0"/>
          <w:numId w:val="11"/>
        </w:numPr>
        <w:spacing w:after="0" w:line="240" w:lineRule="auto"/>
        <w:contextualSpacing/>
        <w:jc w:val="both"/>
        <w:rPr>
          <w:rFonts w:eastAsia="Calibri" w:cs="Times New Roman"/>
          <w:sz w:val="18"/>
        </w:rPr>
      </w:pPr>
      <w:r>
        <w:rPr>
          <w:rFonts w:eastAsia="Calibri" w:cs="Times New Roman"/>
          <w:sz w:val="18"/>
          <w:szCs w:val="18"/>
        </w:rPr>
        <w:t xml:space="preserve">No es posible establecer </w:t>
      </w:r>
      <w:r w:rsidR="00B02A74">
        <w:rPr>
          <w:rFonts w:eastAsia="Calibri" w:cs="Times New Roman"/>
          <w:sz w:val="18"/>
          <w:szCs w:val="18"/>
        </w:rPr>
        <w:t>cumplimiento</w:t>
      </w:r>
      <w:r>
        <w:rPr>
          <w:rFonts w:eastAsia="Calibri" w:cs="Times New Roman"/>
          <w:sz w:val="18"/>
          <w:szCs w:val="18"/>
        </w:rPr>
        <w:t xml:space="preserve"> normativo </w:t>
      </w:r>
      <w:r w:rsidR="00B02A74" w:rsidRPr="00B02A74">
        <w:rPr>
          <w:rFonts w:eastAsia="Calibri" w:cs="Times New Roman"/>
          <w:sz w:val="18"/>
          <w:szCs w:val="18"/>
        </w:rPr>
        <w:t>del límite de emisión de SO</w:t>
      </w:r>
      <w:r w:rsidR="00B02A74" w:rsidRPr="00B02A74">
        <w:rPr>
          <w:rFonts w:eastAsia="Calibri" w:cs="Times New Roman"/>
          <w:sz w:val="18"/>
          <w:szCs w:val="18"/>
          <w:vertAlign w:val="subscript"/>
        </w:rPr>
        <w:t>2</w:t>
      </w:r>
      <w:r w:rsidR="00B02A74" w:rsidRPr="00B02A74">
        <w:rPr>
          <w:rFonts w:eastAsia="Calibri" w:cs="Times New Roman"/>
          <w:sz w:val="18"/>
          <w:szCs w:val="18"/>
        </w:rPr>
        <w:t xml:space="preserve"> en la chimenea de la planta de tratamiento de gases de cola (PTGC)</w:t>
      </w:r>
      <w:r w:rsidR="00C32717">
        <w:rPr>
          <w:rFonts w:eastAsia="Calibri" w:cs="Times New Roman"/>
          <w:sz w:val="18"/>
          <w:szCs w:val="18"/>
        </w:rPr>
        <w:t xml:space="preserve"> para el año 2019</w:t>
      </w:r>
      <w:r w:rsidR="00B02A74">
        <w:rPr>
          <w:rFonts w:eastAsia="Calibri" w:cs="Times New Roman"/>
          <w:sz w:val="18"/>
          <w:szCs w:val="18"/>
        </w:rPr>
        <w:t xml:space="preserve">, dado </w:t>
      </w:r>
      <w:r w:rsidR="00C32717" w:rsidRPr="00C32717">
        <w:rPr>
          <w:rFonts w:eastAsia="Calibri" w:cs="Times New Roman"/>
          <w:sz w:val="18"/>
          <w:szCs w:val="18"/>
        </w:rPr>
        <w:t>que los datos proporcionados, no poseen calidad asegurada</w:t>
      </w:r>
      <w:r w:rsidR="00C32717">
        <w:rPr>
          <w:rFonts w:eastAsia="Calibri" w:cs="Times New Roman"/>
          <w:sz w:val="18"/>
          <w:szCs w:val="18"/>
        </w:rPr>
        <w:t xml:space="preserve">, según lo </w:t>
      </w:r>
      <w:r w:rsidR="00B02A74">
        <w:rPr>
          <w:rFonts w:eastAsia="Calibri" w:cs="Times New Roman"/>
          <w:sz w:val="18"/>
          <w:szCs w:val="18"/>
        </w:rPr>
        <w:t>señalado anterior</w:t>
      </w:r>
      <w:r w:rsidR="004E7473">
        <w:rPr>
          <w:rFonts w:eastAsia="Calibri" w:cs="Times New Roman"/>
          <w:sz w:val="18"/>
          <w:szCs w:val="18"/>
        </w:rPr>
        <w:t>mente.</w:t>
      </w:r>
    </w:p>
    <w:p w14:paraId="5C292BCF" w14:textId="460C424D" w:rsidR="00F526C8" w:rsidRPr="004B5A62" w:rsidRDefault="00355DC3" w:rsidP="00732D6A">
      <w:pPr>
        <w:numPr>
          <w:ilvl w:val="0"/>
          <w:numId w:val="11"/>
        </w:numPr>
        <w:spacing w:after="0" w:line="240" w:lineRule="auto"/>
        <w:contextualSpacing/>
        <w:jc w:val="both"/>
        <w:rPr>
          <w:rFonts w:eastAsia="Calibri" w:cs="Times New Roman"/>
          <w:sz w:val="18"/>
        </w:rPr>
      </w:pPr>
      <w:r>
        <w:rPr>
          <w:rFonts w:eastAsia="Calibri" w:cs="Times New Roman"/>
          <w:sz w:val="18"/>
        </w:rPr>
        <w:t xml:space="preserve">En informe mensual de enero 2019, entregado mediante </w:t>
      </w:r>
      <w:r w:rsidR="00F526C8">
        <w:rPr>
          <w:rFonts w:eastAsia="Calibri" w:cs="Times New Roman"/>
          <w:sz w:val="18"/>
        </w:rPr>
        <w:t xml:space="preserve">carta 021 de 07 de febrero de </w:t>
      </w:r>
      <w:r w:rsidR="00F526C8" w:rsidRPr="00F526C8">
        <w:rPr>
          <w:rFonts w:eastAsia="Calibri" w:cs="Times New Roman"/>
          <w:sz w:val="18"/>
        </w:rPr>
        <w:t>2019</w:t>
      </w:r>
      <w:r w:rsidR="00F526C8">
        <w:rPr>
          <w:rFonts w:eastAsia="Calibri" w:cs="Times New Roman"/>
          <w:sz w:val="18"/>
        </w:rPr>
        <w:t>, Titular ENAMI señalo que</w:t>
      </w:r>
      <w:r w:rsidR="00F526C8" w:rsidRPr="00F526C8">
        <w:rPr>
          <w:rFonts w:eastAsia="Calibri" w:cs="Times New Roman"/>
          <w:sz w:val="18"/>
        </w:rPr>
        <w:t xml:space="preserve"> </w:t>
      </w:r>
      <w:r w:rsidR="00D02AB1">
        <w:rPr>
          <w:rFonts w:eastAsia="Calibri" w:cs="Times New Roman"/>
          <w:sz w:val="18"/>
        </w:rPr>
        <w:t>mientras no contará con</w:t>
      </w:r>
      <w:r w:rsidR="00F526C8" w:rsidRPr="00F526C8">
        <w:rPr>
          <w:rFonts w:eastAsia="Calibri" w:cs="Times New Roman"/>
          <w:sz w:val="18"/>
        </w:rPr>
        <w:t xml:space="preserve"> la validación de los CEMS, efectuarían mediciones quincenales a partir de la segunda quincena de enero 2019, aplicando el método de referencia CH-6C “Determinación de Emisiones de Dióxido de Azufre desde Fuentes Estacionarias”</w:t>
      </w:r>
      <w:r w:rsidR="00F526C8">
        <w:rPr>
          <w:rFonts w:eastAsia="Calibri" w:cs="Times New Roman"/>
          <w:sz w:val="18"/>
        </w:rPr>
        <w:t xml:space="preserve">, </w:t>
      </w:r>
      <w:r w:rsidR="00D02AB1">
        <w:rPr>
          <w:rFonts w:eastAsia="Calibri" w:cs="Times New Roman"/>
          <w:sz w:val="18"/>
        </w:rPr>
        <w:t>para la determinación de la concentración de SO</w:t>
      </w:r>
      <w:r w:rsidR="00D02AB1" w:rsidRPr="00D02AB1">
        <w:rPr>
          <w:rFonts w:eastAsia="Calibri" w:cs="Times New Roman"/>
          <w:sz w:val="18"/>
          <w:vertAlign w:val="subscript"/>
        </w:rPr>
        <w:t>2</w:t>
      </w:r>
      <w:r w:rsidR="00D02AB1">
        <w:rPr>
          <w:rFonts w:eastAsia="Calibri" w:cs="Times New Roman"/>
          <w:sz w:val="18"/>
        </w:rPr>
        <w:t xml:space="preserve"> en la PTGC, con el fin de disponer de datos de calidad asegurada, sin embargo, dicha acción no se realizado según lo comprometido. </w:t>
      </w:r>
    </w:p>
    <w:p w14:paraId="6947E62F" w14:textId="6A75D46D" w:rsidR="00857B62" w:rsidRPr="00761241" w:rsidRDefault="00857B62" w:rsidP="00732D6A">
      <w:pPr>
        <w:numPr>
          <w:ilvl w:val="0"/>
          <w:numId w:val="11"/>
        </w:numPr>
        <w:spacing w:after="0" w:line="240" w:lineRule="auto"/>
        <w:contextualSpacing/>
        <w:jc w:val="both"/>
        <w:rPr>
          <w:rFonts w:eastAsia="Calibri" w:cs="Times New Roman"/>
          <w:sz w:val="18"/>
        </w:rPr>
      </w:pPr>
      <w:r w:rsidRPr="00761241">
        <w:rPr>
          <w:rFonts w:eastAsia="Times New Roman" w:cs="Calibri"/>
          <w:sz w:val="18"/>
          <w:lang w:eastAsia="es-CL"/>
        </w:rPr>
        <w:t xml:space="preserve">La concentración </w:t>
      </w:r>
      <w:r w:rsidRPr="00761241">
        <w:rPr>
          <w:rFonts w:eastAsia="Calibri" w:cs="Times New Roman"/>
          <w:sz w:val="18"/>
        </w:rPr>
        <w:t>mensual de As en la</w:t>
      </w:r>
      <w:r w:rsidRPr="00761241">
        <w:rPr>
          <w:rFonts w:eastAsia="Calibri" w:cs="Times New Roman"/>
          <w:b/>
          <w:sz w:val="18"/>
        </w:rPr>
        <w:t xml:space="preserve"> planta de </w:t>
      </w:r>
      <w:proofErr w:type="gramStart"/>
      <w:r w:rsidRPr="00761241">
        <w:rPr>
          <w:rFonts w:eastAsia="Calibri" w:cs="Times New Roman"/>
          <w:b/>
          <w:sz w:val="18"/>
        </w:rPr>
        <w:t>ácido</w:t>
      </w:r>
      <w:r w:rsidRPr="00761241">
        <w:rPr>
          <w:rFonts w:eastAsia="Calibri" w:cs="Times New Roman"/>
          <w:sz w:val="18"/>
        </w:rPr>
        <w:t>,</w:t>
      </w:r>
      <w:proofErr w:type="gramEnd"/>
      <w:r w:rsidRPr="00761241">
        <w:rPr>
          <w:rFonts w:eastAsia="Calibri" w:cs="Times New Roman"/>
          <w:sz w:val="18"/>
        </w:rPr>
        <w:t xml:space="preserve"> </w:t>
      </w:r>
      <w:r w:rsidRPr="00761241">
        <w:rPr>
          <w:rFonts w:eastAsia="Times New Roman" w:cs="Calibri"/>
          <w:sz w:val="18"/>
          <w:szCs w:val="18"/>
          <w:lang w:eastAsia="es-CL"/>
        </w:rPr>
        <w:t>fluctúa entre un rango de 0,0</w:t>
      </w:r>
      <w:r w:rsidR="00761241" w:rsidRPr="00761241">
        <w:rPr>
          <w:rFonts w:eastAsia="Times New Roman" w:cs="Calibri"/>
          <w:sz w:val="18"/>
          <w:szCs w:val="18"/>
          <w:lang w:eastAsia="es-CL"/>
        </w:rPr>
        <w:t>02</w:t>
      </w:r>
      <w:r w:rsidRPr="00761241">
        <w:rPr>
          <w:rFonts w:eastAsia="Times New Roman" w:cs="Calibri"/>
          <w:sz w:val="18"/>
          <w:szCs w:val="18"/>
          <w:lang w:eastAsia="es-CL"/>
        </w:rPr>
        <w:t xml:space="preserve"> y 0,</w:t>
      </w:r>
      <w:r w:rsidR="00761241" w:rsidRPr="00761241">
        <w:rPr>
          <w:rFonts w:eastAsia="Times New Roman" w:cs="Calibri"/>
          <w:sz w:val="18"/>
          <w:szCs w:val="18"/>
          <w:lang w:eastAsia="es-CL"/>
        </w:rPr>
        <w:t>076</w:t>
      </w:r>
      <w:r w:rsidRPr="00761241">
        <w:rPr>
          <w:rFonts w:eastAsia="Times New Roman" w:cs="Calibri"/>
          <w:sz w:val="18"/>
          <w:szCs w:val="18"/>
          <w:lang w:eastAsia="es-CL"/>
        </w:rPr>
        <w:t xml:space="preserve"> mg/Nm</w:t>
      </w:r>
      <w:r w:rsidRPr="00761241">
        <w:rPr>
          <w:rFonts w:eastAsia="Times New Roman" w:cs="Calibri"/>
          <w:sz w:val="18"/>
          <w:szCs w:val="18"/>
          <w:vertAlign w:val="superscript"/>
          <w:lang w:eastAsia="es-CL"/>
        </w:rPr>
        <w:t>3</w:t>
      </w:r>
      <w:r w:rsidRPr="00761241">
        <w:rPr>
          <w:rFonts w:eastAsia="Times New Roman" w:cs="Calibri"/>
          <w:sz w:val="18"/>
          <w:szCs w:val="18"/>
          <w:lang w:eastAsia="es-CL"/>
        </w:rPr>
        <w:t xml:space="preserve">, </w:t>
      </w:r>
      <w:r w:rsidRPr="00761241">
        <w:rPr>
          <w:rFonts w:eastAsia="Calibri" w:cs="Times New Roman"/>
          <w:sz w:val="18"/>
        </w:rPr>
        <w:t xml:space="preserve">por lo tanto, </w:t>
      </w:r>
      <w:r w:rsidRPr="00761241">
        <w:rPr>
          <w:rFonts w:eastAsia="Times New Roman" w:cs="Calibri"/>
          <w:sz w:val="18"/>
          <w:szCs w:val="18"/>
          <w:lang w:eastAsia="es-CL"/>
        </w:rPr>
        <w:t xml:space="preserve">a partir de la verificación mensual del límite de emisión de As en la chimenea de </w:t>
      </w:r>
      <w:r w:rsidRPr="00761241">
        <w:rPr>
          <w:sz w:val="18"/>
          <w:szCs w:val="18"/>
        </w:rPr>
        <w:t>la planta</w:t>
      </w:r>
      <w:r w:rsidRPr="00761241">
        <w:rPr>
          <w:b/>
          <w:sz w:val="18"/>
          <w:szCs w:val="18"/>
        </w:rPr>
        <w:t xml:space="preserve">, </w:t>
      </w:r>
      <w:r w:rsidRPr="00761241">
        <w:rPr>
          <w:sz w:val="18"/>
          <w:szCs w:val="18"/>
        </w:rPr>
        <w:t xml:space="preserve">es posible señalar que </w:t>
      </w:r>
      <w:r w:rsidR="006C4081" w:rsidRPr="00761241">
        <w:rPr>
          <w:sz w:val="18"/>
          <w:szCs w:val="18"/>
        </w:rPr>
        <w:t>cumple</w:t>
      </w:r>
      <w:r w:rsidRPr="00761241">
        <w:rPr>
          <w:sz w:val="18"/>
          <w:szCs w:val="18"/>
        </w:rPr>
        <w:t xml:space="preserve"> el límite de emisión mensual de arsénico permitido de 1 mg/Nm</w:t>
      </w:r>
      <w:r w:rsidRPr="00761241">
        <w:rPr>
          <w:sz w:val="18"/>
          <w:szCs w:val="18"/>
          <w:vertAlign w:val="superscript"/>
        </w:rPr>
        <w:t>3</w:t>
      </w:r>
      <w:r w:rsidRPr="00761241">
        <w:rPr>
          <w:sz w:val="18"/>
          <w:szCs w:val="18"/>
        </w:rPr>
        <w:t>.</w:t>
      </w:r>
    </w:p>
    <w:bookmarkEnd w:id="12"/>
    <w:p w14:paraId="6F90D157" w14:textId="77777777" w:rsidR="007B71AE" w:rsidRPr="007B71AE" w:rsidRDefault="00857B62" w:rsidP="007B71AE">
      <w:pPr>
        <w:pStyle w:val="Prrafodelista"/>
        <w:numPr>
          <w:ilvl w:val="0"/>
          <w:numId w:val="11"/>
        </w:numPr>
        <w:rPr>
          <w:rFonts w:eastAsia="Times New Roman" w:cs="Calibri"/>
          <w:sz w:val="18"/>
          <w:szCs w:val="18"/>
          <w:lang w:eastAsia="es-CL"/>
        </w:rPr>
      </w:pPr>
      <w:r w:rsidRPr="007B71AE">
        <w:rPr>
          <w:rFonts w:eastAsia="Times New Roman" w:cs="Calibri"/>
          <w:sz w:val="18"/>
          <w:lang w:eastAsia="es-CL"/>
        </w:rPr>
        <w:t xml:space="preserve">La </w:t>
      </w:r>
      <w:r w:rsidRPr="007B71AE">
        <w:rPr>
          <w:rFonts w:eastAsia="Times New Roman" w:cs="Calibri"/>
          <w:color w:val="000000"/>
          <w:sz w:val="18"/>
          <w:lang w:eastAsia="es-CL"/>
        </w:rPr>
        <w:t xml:space="preserve">concentración </w:t>
      </w:r>
      <w:r w:rsidRPr="007B71AE">
        <w:rPr>
          <w:sz w:val="18"/>
        </w:rPr>
        <w:t>mensual de As en el</w:t>
      </w:r>
      <w:r w:rsidRPr="007B71AE">
        <w:rPr>
          <w:b/>
          <w:sz w:val="18"/>
        </w:rPr>
        <w:t xml:space="preserve"> horno de limpieza de </w:t>
      </w:r>
      <w:r w:rsidR="002F5489" w:rsidRPr="007B71AE">
        <w:rPr>
          <w:b/>
          <w:sz w:val="18"/>
        </w:rPr>
        <w:t>escoria</w:t>
      </w:r>
      <w:r w:rsidRPr="007B71AE">
        <w:rPr>
          <w:b/>
          <w:sz w:val="18"/>
        </w:rPr>
        <w:t xml:space="preserve"> </w:t>
      </w:r>
      <w:r w:rsidRPr="007B71AE">
        <w:rPr>
          <w:rFonts w:eastAsia="Times New Roman" w:cs="Calibri"/>
          <w:sz w:val="18"/>
          <w:szCs w:val="18"/>
          <w:lang w:eastAsia="es-CL"/>
        </w:rPr>
        <w:t>fluctúa entre un rango de 0,</w:t>
      </w:r>
      <w:r w:rsidR="00761241" w:rsidRPr="007B71AE">
        <w:rPr>
          <w:rFonts w:eastAsia="Times New Roman" w:cs="Calibri"/>
          <w:sz w:val="18"/>
          <w:szCs w:val="18"/>
          <w:lang w:eastAsia="es-CL"/>
        </w:rPr>
        <w:t xml:space="preserve">002 </w:t>
      </w:r>
      <w:r w:rsidRPr="007B71AE">
        <w:rPr>
          <w:rFonts w:eastAsia="Times New Roman" w:cs="Calibri"/>
          <w:sz w:val="18"/>
          <w:szCs w:val="18"/>
          <w:lang w:eastAsia="es-CL"/>
        </w:rPr>
        <w:t>y 0,</w:t>
      </w:r>
      <w:r w:rsidR="00761241" w:rsidRPr="007B71AE">
        <w:rPr>
          <w:rFonts w:eastAsia="Times New Roman" w:cs="Calibri"/>
          <w:sz w:val="18"/>
          <w:szCs w:val="18"/>
          <w:lang w:eastAsia="es-CL"/>
        </w:rPr>
        <w:t>14</w:t>
      </w:r>
      <w:r w:rsidR="000C541D" w:rsidRPr="007B71AE">
        <w:rPr>
          <w:rFonts w:eastAsia="Times New Roman" w:cs="Calibri"/>
          <w:sz w:val="18"/>
          <w:szCs w:val="18"/>
          <w:lang w:eastAsia="es-CL"/>
        </w:rPr>
        <w:t>5</w:t>
      </w:r>
      <w:r w:rsidRPr="007B71AE">
        <w:rPr>
          <w:rFonts w:eastAsia="Times New Roman" w:cs="Calibri"/>
          <w:sz w:val="18"/>
          <w:szCs w:val="18"/>
          <w:lang w:eastAsia="es-CL"/>
        </w:rPr>
        <w:t xml:space="preserve"> mg/Nm</w:t>
      </w:r>
      <w:r w:rsidRPr="007B71AE">
        <w:rPr>
          <w:rFonts w:eastAsia="Times New Roman" w:cs="Calibri"/>
          <w:sz w:val="18"/>
          <w:szCs w:val="18"/>
          <w:vertAlign w:val="superscript"/>
          <w:lang w:eastAsia="es-CL"/>
        </w:rPr>
        <w:t>3</w:t>
      </w:r>
      <w:r w:rsidR="00E91504" w:rsidRPr="007B71AE">
        <w:rPr>
          <w:rFonts w:eastAsia="Times New Roman" w:cs="Calibri"/>
          <w:sz w:val="18"/>
          <w:szCs w:val="18"/>
          <w:lang w:eastAsia="es-CL"/>
        </w:rPr>
        <w:t>.</w:t>
      </w:r>
      <w:r w:rsidR="007B71AE" w:rsidRPr="007B71AE">
        <w:t xml:space="preserve"> </w:t>
      </w:r>
    </w:p>
    <w:p w14:paraId="5CE67F39" w14:textId="4A268589" w:rsidR="002F5489" w:rsidRDefault="008E4EE6" w:rsidP="008E4EE6">
      <w:pPr>
        <w:pStyle w:val="Prrafodelista"/>
        <w:numPr>
          <w:ilvl w:val="0"/>
          <w:numId w:val="11"/>
        </w:numPr>
        <w:rPr>
          <w:rFonts w:eastAsiaTheme="minorHAnsi" w:cstheme="minorBidi"/>
          <w:sz w:val="18"/>
        </w:rPr>
      </w:pPr>
      <w:r w:rsidRPr="008E4EE6">
        <w:rPr>
          <w:rFonts w:eastAsiaTheme="minorHAnsi" w:cstheme="minorBidi"/>
          <w:sz w:val="18"/>
        </w:rPr>
        <w:t xml:space="preserve">A partir de la revisión de los resultados de los muestreos isocinéticos de MP ejecutados en la chimenea del </w:t>
      </w:r>
      <w:r w:rsidRPr="00736502">
        <w:rPr>
          <w:rFonts w:eastAsiaTheme="minorHAnsi" w:cstheme="minorBidi"/>
          <w:b/>
          <w:bCs/>
          <w:sz w:val="18"/>
        </w:rPr>
        <w:t>secador</w:t>
      </w:r>
      <w:r w:rsidRPr="008E4EE6">
        <w:rPr>
          <w:rFonts w:eastAsiaTheme="minorHAnsi" w:cstheme="minorBidi"/>
          <w:sz w:val="18"/>
        </w:rPr>
        <w:t xml:space="preserve">, es posible señalar </w:t>
      </w:r>
      <w:r w:rsidR="00490A97" w:rsidRPr="008E4EE6">
        <w:rPr>
          <w:rFonts w:eastAsiaTheme="minorHAnsi" w:cstheme="minorBidi"/>
          <w:sz w:val="18"/>
        </w:rPr>
        <w:t>que,</w:t>
      </w:r>
      <w:r w:rsidRPr="008E4EE6">
        <w:rPr>
          <w:rFonts w:eastAsiaTheme="minorHAnsi" w:cstheme="minorBidi"/>
          <w:sz w:val="18"/>
        </w:rPr>
        <w:t xml:space="preserve"> </w:t>
      </w:r>
      <w:r w:rsidR="002F5489">
        <w:rPr>
          <w:rFonts w:eastAsiaTheme="minorHAnsi" w:cstheme="minorBidi"/>
          <w:sz w:val="18"/>
        </w:rPr>
        <w:t xml:space="preserve">durante el año 2019, excepto </w:t>
      </w:r>
      <w:r w:rsidRPr="008E4EE6">
        <w:rPr>
          <w:rFonts w:eastAsiaTheme="minorHAnsi" w:cstheme="minorBidi"/>
          <w:sz w:val="18"/>
        </w:rPr>
        <w:t xml:space="preserve">para los meses, </w:t>
      </w:r>
      <w:r w:rsidR="002F5489">
        <w:rPr>
          <w:rFonts w:eastAsiaTheme="minorHAnsi" w:cstheme="minorBidi"/>
          <w:sz w:val="18"/>
        </w:rPr>
        <w:t xml:space="preserve">mayo y junio, </w:t>
      </w:r>
      <w:r w:rsidRPr="008E4EE6">
        <w:rPr>
          <w:rFonts w:eastAsiaTheme="minorHAnsi" w:cstheme="minorBidi"/>
          <w:sz w:val="18"/>
        </w:rPr>
        <w:t xml:space="preserve">se registró una concentración </w:t>
      </w:r>
      <w:r w:rsidR="002F5489">
        <w:rPr>
          <w:rFonts w:eastAsiaTheme="minorHAnsi" w:cstheme="minorBidi"/>
          <w:sz w:val="18"/>
        </w:rPr>
        <w:t xml:space="preserve">mensual </w:t>
      </w:r>
      <w:r w:rsidRPr="008E4EE6">
        <w:rPr>
          <w:rFonts w:eastAsiaTheme="minorHAnsi" w:cstheme="minorBidi"/>
          <w:sz w:val="18"/>
        </w:rPr>
        <w:t xml:space="preserve">de MP </w:t>
      </w:r>
      <w:r w:rsidR="002F5489">
        <w:rPr>
          <w:rFonts w:eastAsiaTheme="minorHAnsi" w:cstheme="minorBidi"/>
          <w:sz w:val="18"/>
        </w:rPr>
        <w:t>que fluctúa entre 52,8 – 152,4 mg/Nm</w:t>
      </w:r>
      <w:r w:rsidR="002F5489" w:rsidRPr="002F5489">
        <w:rPr>
          <w:rFonts w:eastAsiaTheme="minorHAnsi" w:cstheme="minorBidi"/>
          <w:sz w:val="18"/>
          <w:vertAlign w:val="superscript"/>
        </w:rPr>
        <w:t>3</w:t>
      </w:r>
      <w:r w:rsidRPr="008E4EE6">
        <w:rPr>
          <w:rFonts w:eastAsiaTheme="minorHAnsi" w:cstheme="minorBidi"/>
          <w:sz w:val="18"/>
        </w:rPr>
        <w:t xml:space="preserve">, excediendo el límite de emisión permitido de 50 mg/ </w:t>
      </w:r>
      <w:r w:rsidR="00736502">
        <w:rPr>
          <w:rFonts w:eastAsiaTheme="minorHAnsi" w:cstheme="minorBidi"/>
          <w:sz w:val="18"/>
        </w:rPr>
        <w:t>Nm</w:t>
      </w:r>
      <w:r w:rsidR="00736502" w:rsidRPr="00736502">
        <w:rPr>
          <w:rFonts w:eastAsiaTheme="minorHAnsi" w:cstheme="minorBidi"/>
          <w:sz w:val="18"/>
          <w:vertAlign w:val="superscript"/>
        </w:rPr>
        <w:t>3</w:t>
      </w:r>
      <w:r w:rsidRPr="008E4EE6">
        <w:rPr>
          <w:rFonts w:eastAsiaTheme="minorHAnsi" w:cstheme="minorBidi"/>
          <w:sz w:val="18"/>
        </w:rPr>
        <w:t xml:space="preserve">. </w:t>
      </w:r>
    </w:p>
    <w:p w14:paraId="0EAB946F" w14:textId="3876D2F4" w:rsidR="008E4EE6" w:rsidRPr="008E4EE6" w:rsidRDefault="002F5489" w:rsidP="008E4EE6">
      <w:pPr>
        <w:pStyle w:val="Prrafodelista"/>
        <w:numPr>
          <w:ilvl w:val="0"/>
          <w:numId w:val="11"/>
        </w:numPr>
        <w:rPr>
          <w:rFonts w:eastAsiaTheme="minorHAnsi" w:cstheme="minorBidi"/>
          <w:sz w:val="18"/>
        </w:rPr>
      </w:pPr>
      <w:r>
        <w:rPr>
          <w:rFonts w:eastAsiaTheme="minorHAnsi" w:cstheme="minorBidi"/>
          <w:sz w:val="18"/>
        </w:rPr>
        <w:t>L</w:t>
      </w:r>
      <w:r w:rsidR="008E4EE6" w:rsidRPr="008E4EE6">
        <w:rPr>
          <w:rFonts w:eastAsiaTheme="minorHAnsi" w:cstheme="minorBidi"/>
          <w:sz w:val="18"/>
        </w:rPr>
        <w:t>a excedencia del límite de emisión de MP</w:t>
      </w:r>
      <w:r>
        <w:rPr>
          <w:rFonts w:eastAsiaTheme="minorHAnsi" w:cstheme="minorBidi"/>
          <w:sz w:val="18"/>
        </w:rPr>
        <w:t xml:space="preserve"> en el secador</w:t>
      </w:r>
      <w:r w:rsidR="008E4EE6" w:rsidRPr="008E4EE6">
        <w:rPr>
          <w:rFonts w:eastAsiaTheme="minorHAnsi" w:cstheme="minorBidi"/>
          <w:sz w:val="18"/>
        </w:rPr>
        <w:t>, se origina dada la condición operacional de</w:t>
      </w:r>
      <w:r>
        <w:rPr>
          <w:rFonts w:eastAsiaTheme="minorHAnsi" w:cstheme="minorBidi"/>
          <w:sz w:val="18"/>
        </w:rPr>
        <w:t xml:space="preserve"> éste</w:t>
      </w:r>
      <w:r w:rsidR="008E4EE6" w:rsidRPr="008E4EE6">
        <w:rPr>
          <w:rFonts w:eastAsiaTheme="minorHAnsi" w:cstheme="minorBidi"/>
          <w:sz w:val="18"/>
        </w:rPr>
        <w:t xml:space="preserve">, debido a que no cuenta con el sistema de control de emisiones de MP, filtro de mangas, en óptimas condiciones para el control de emisiones, dado los </w:t>
      </w:r>
      <w:r w:rsidR="00AE4B03">
        <w:rPr>
          <w:rFonts w:eastAsiaTheme="minorHAnsi" w:cstheme="minorBidi"/>
          <w:sz w:val="18"/>
        </w:rPr>
        <w:t>incendios en el filtro de manga</w:t>
      </w:r>
      <w:r w:rsidR="008E4EE6" w:rsidRPr="008E4EE6">
        <w:rPr>
          <w:rFonts w:eastAsiaTheme="minorHAnsi" w:cstheme="minorBidi"/>
          <w:sz w:val="18"/>
        </w:rPr>
        <w:t xml:space="preserve"> ocurridos en diciembre 2018 y febrero 2019</w:t>
      </w:r>
      <w:r w:rsidR="008E4EE6">
        <w:rPr>
          <w:rFonts w:eastAsiaTheme="minorHAnsi" w:cstheme="minorBidi"/>
          <w:sz w:val="18"/>
        </w:rPr>
        <w:t xml:space="preserve">. </w:t>
      </w:r>
    </w:p>
    <w:p w14:paraId="4177A9C8" w14:textId="635CF30E" w:rsidR="00B61C7B" w:rsidRPr="00B61C7B" w:rsidRDefault="00736502" w:rsidP="00736502">
      <w:pPr>
        <w:pStyle w:val="Prrafodelista"/>
        <w:numPr>
          <w:ilvl w:val="0"/>
          <w:numId w:val="11"/>
        </w:numPr>
        <w:rPr>
          <w:sz w:val="18"/>
        </w:rPr>
      </w:pPr>
      <w:r w:rsidRPr="00B61C7B">
        <w:rPr>
          <w:sz w:val="18"/>
        </w:rPr>
        <w:t xml:space="preserve">En el mes de diciembre se registró una concentración de MP en la chimenea del </w:t>
      </w:r>
      <w:r w:rsidRPr="00B61C7B">
        <w:rPr>
          <w:b/>
          <w:bCs/>
          <w:sz w:val="18"/>
        </w:rPr>
        <w:t>horno de limpieza de escoria</w:t>
      </w:r>
      <w:r w:rsidRPr="00B61C7B">
        <w:rPr>
          <w:sz w:val="18"/>
        </w:rPr>
        <w:t xml:space="preserve"> de 123,7 mg/Nm</w:t>
      </w:r>
      <w:r w:rsidRPr="00B61C7B">
        <w:rPr>
          <w:sz w:val="18"/>
          <w:vertAlign w:val="superscript"/>
        </w:rPr>
        <w:t>3</w:t>
      </w:r>
      <w:r w:rsidRPr="00B61C7B">
        <w:rPr>
          <w:sz w:val="18"/>
        </w:rPr>
        <w:t>, excediendo el límite de emisión permitido de 50 mg/Nm</w:t>
      </w:r>
      <w:r w:rsidRPr="00B61C7B">
        <w:rPr>
          <w:sz w:val="18"/>
          <w:vertAlign w:val="superscript"/>
        </w:rPr>
        <w:t>3</w:t>
      </w:r>
      <w:r w:rsidR="00B61C7B" w:rsidRPr="00B61C7B">
        <w:rPr>
          <w:sz w:val="18"/>
        </w:rPr>
        <w:t>.</w:t>
      </w:r>
      <w:r w:rsidRPr="00B61C7B">
        <w:rPr>
          <w:sz w:val="18"/>
        </w:rPr>
        <w:t xml:space="preserve"> </w:t>
      </w:r>
    </w:p>
    <w:p w14:paraId="2C590060" w14:textId="40E73373" w:rsidR="00B61C7B" w:rsidRPr="0007165C" w:rsidRDefault="00736502" w:rsidP="00736502">
      <w:pPr>
        <w:pStyle w:val="Prrafodelista"/>
        <w:numPr>
          <w:ilvl w:val="0"/>
          <w:numId w:val="11"/>
        </w:numPr>
        <w:rPr>
          <w:sz w:val="18"/>
        </w:rPr>
      </w:pPr>
      <w:bookmarkStart w:id="13" w:name="_Hlk45016127"/>
      <w:r w:rsidRPr="0007165C">
        <w:rPr>
          <w:sz w:val="18"/>
        </w:rPr>
        <w:t xml:space="preserve">Los </w:t>
      </w:r>
      <w:r w:rsidR="001A5F62" w:rsidRPr="0007165C">
        <w:rPr>
          <w:sz w:val="18"/>
        </w:rPr>
        <w:t>muestreos isocinéticos</w:t>
      </w:r>
      <w:r w:rsidRPr="0007165C">
        <w:rPr>
          <w:sz w:val="18"/>
        </w:rPr>
        <w:t xml:space="preserve"> de MP </w:t>
      </w:r>
      <w:r w:rsidR="00240B7D">
        <w:rPr>
          <w:sz w:val="18"/>
        </w:rPr>
        <w:t xml:space="preserve">y As </w:t>
      </w:r>
      <w:r w:rsidRPr="0007165C">
        <w:rPr>
          <w:sz w:val="18"/>
        </w:rPr>
        <w:t xml:space="preserve">en el </w:t>
      </w:r>
      <w:r w:rsidRPr="0007165C">
        <w:rPr>
          <w:b/>
          <w:bCs/>
          <w:sz w:val="18"/>
        </w:rPr>
        <w:t xml:space="preserve">horno de limpieza de escoria </w:t>
      </w:r>
      <w:r w:rsidRPr="0007165C">
        <w:rPr>
          <w:sz w:val="18"/>
        </w:rPr>
        <w:t>para el periodo enero – agosto 2019 fueron ejecutados en un punto de muestr</w:t>
      </w:r>
      <w:r w:rsidR="00E02FF3" w:rsidRPr="0007165C">
        <w:rPr>
          <w:sz w:val="18"/>
        </w:rPr>
        <w:t>eo</w:t>
      </w:r>
      <w:r w:rsidRPr="0007165C">
        <w:rPr>
          <w:sz w:val="18"/>
        </w:rPr>
        <w:t xml:space="preserve"> que no cumple con la metodología de muestreo CH-1 “Localización de puntos de muestreo y de medición de velocidad para fuentes fijas, que es parte del método CH-5</w:t>
      </w:r>
      <w:r w:rsidR="00240B7D">
        <w:rPr>
          <w:sz w:val="18"/>
        </w:rPr>
        <w:t xml:space="preserve"> y CH-29</w:t>
      </w:r>
      <w:r w:rsidR="007B71AE">
        <w:rPr>
          <w:sz w:val="18"/>
        </w:rPr>
        <w:t>.</w:t>
      </w:r>
    </w:p>
    <w:bookmarkEnd w:id="13"/>
    <w:p w14:paraId="37C4AB5D" w14:textId="129E55FA" w:rsidR="00D006BD" w:rsidRPr="00D006BD" w:rsidRDefault="00F90116" w:rsidP="00D006BD">
      <w:pPr>
        <w:pStyle w:val="Prrafodelista"/>
        <w:numPr>
          <w:ilvl w:val="0"/>
          <w:numId w:val="11"/>
        </w:numPr>
        <w:rPr>
          <w:rFonts w:eastAsiaTheme="minorHAnsi" w:cstheme="minorHAnsi"/>
          <w:sz w:val="18"/>
          <w:szCs w:val="18"/>
        </w:rPr>
      </w:pPr>
      <w:r w:rsidRPr="00F90116">
        <w:rPr>
          <w:rFonts w:eastAsiaTheme="minorHAnsi" w:cstheme="minorHAnsi"/>
          <w:sz w:val="18"/>
          <w:szCs w:val="18"/>
        </w:rPr>
        <w:t xml:space="preserve">La aplicación de la metodología de balance de masa de As y S no permite evaluar cumplimiento normativo del límite máximo de emisión de As ni </w:t>
      </w:r>
      <w:r>
        <w:rPr>
          <w:rFonts w:eastAsiaTheme="minorHAnsi" w:cstheme="minorHAnsi"/>
          <w:sz w:val="18"/>
          <w:szCs w:val="18"/>
        </w:rPr>
        <w:t xml:space="preserve">su </w:t>
      </w:r>
      <w:r w:rsidRPr="00F90116">
        <w:rPr>
          <w:rFonts w:eastAsiaTheme="minorHAnsi" w:cstheme="minorHAnsi"/>
          <w:sz w:val="18"/>
          <w:szCs w:val="18"/>
        </w:rPr>
        <w:t>porcentaje de captura y fijación</w:t>
      </w:r>
      <w:r w:rsidR="00AD6A4A">
        <w:rPr>
          <w:rFonts w:eastAsiaTheme="minorHAnsi" w:cstheme="minorHAnsi"/>
          <w:sz w:val="18"/>
          <w:szCs w:val="18"/>
        </w:rPr>
        <w:t xml:space="preserve"> para el año 2019</w:t>
      </w:r>
      <w:r w:rsidRPr="00F90116">
        <w:rPr>
          <w:rFonts w:eastAsiaTheme="minorHAnsi" w:cstheme="minorHAnsi"/>
          <w:sz w:val="18"/>
          <w:szCs w:val="18"/>
        </w:rPr>
        <w:t xml:space="preserve">. </w:t>
      </w:r>
      <w:r w:rsidRPr="00F90116">
        <w:rPr>
          <w:rFonts w:cstheme="minorHAnsi"/>
          <w:sz w:val="18"/>
          <w:szCs w:val="18"/>
        </w:rPr>
        <w:t>La emisión anual de arsénico alcanzó una emisión negativa de -6 ton/año</w:t>
      </w:r>
      <w:r w:rsidR="00774552">
        <w:rPr>
          <w:rFonts w:cstheme="minorHAnsi"/>
          <w:sz w:val="18"/>
          <w:szCs w:val="18"/>
        </w:rPr>
        <w:t xml:space="preserve"> y </w:t>
      </w:r>
      <w:r>
        <w:rPr>
          <w:rFonts w:cstheme="minorHAnsi"/>
          <w:sz w:val="18"/>
          <w:szCs w:val="18"/>
        </w:rPr>
        <w:t>e</w:t>
      </w:r>
      <w:r w:rsidRPr="00F90116">
        <w:rPr>
          <w:rFonts w:cstheme="minorHAnsi"/>
          <w:sz w:val="18"/>
          <w:szCs w:val="18"/>
        </w:rPr>
        <w:t>l porcentaje de captura y fijación anual de As correspondió a un 106,5</w:t>
      </w:r>
      <w:r w:rsidR="00E61A12">
        <w:rPr>
          <w:rFonts w:cstheme="minorHAnsi"/>
          <w:sz w:val="18"/>
          <w:szCs w:val="18"/>
        </w:rPr>
        <w:t>%</w:t>
      </w:r>
      <w:r w:rsidR="00D006BD">
        <w:rPr>
          <w:rFonts w:cstheme="minorHAnsi"/>
          <w:sz w:val="18"/>
          <w:szCs w:val="18"/>
        </w:rPr>
        <w:t>.</w:t>
      </w:r>
    </w:p>
    <w:p w14:paraId="7E1F01CB" w14:textId="7796322F" w:rsidR="00107BAE" w:rsidRPr="00C53871" w:rsidRDefault="00E61A12" w:rsidP="008E4EE6">
      <w:pPr>
        <w:pStyle w:val="Prrafodelista"/>
        <w:numPr>
          <w:ilvl w:val="0"/>
          <w:numId w:val="11"/>
        </w:numPr>
        <w:rPr>
          <w:sz w:val="18"/>
          <w:szCs w:val="18"/>
        </w:rPr>
      </w:pPr>
      <w:r>
        <w:rPr>
          <w:sz w:val="18"/>
        </w:rPr>
        <w:t>No es posible establecer cumplimiento normativo respecto al límite máximo de emisión y el porcentaje de captura y fijación de S</w:t>
      </w:r>
      <w:r w:rsidR="00AD6A4A">
        <w:rPr>
          <w:sz w:val="18"/>
        </w:rPr>
        <w:t>O</w:t>
      </w:r>
      <w:r w:rsidR="00AD6A4A" w:rsidRPr="00AD6A4A">
        <w:rPr>
          <w:sz w:val="18"/>
          <w:vertAlign w:val="subscript"/>
        </w:rPr>
        <w:t>2</w:t>
      </w:r>
      <w:r w:rsidR="00AD6A4A">
        <w:rPr>
          <w:sz w:val="18"/>
        </w:rPr>
        <w:t xml:space="preserve">, </w:t>
      </w:r>
      <w:r>
        <w:rPr>
          <w:sz w:val="18"/>
        </w:rPr>
        <w:t>para el</w:t>
      </w:r>
      <w:r w:rsidR="00F90116" w:rsidRPr="008E4EE6">
        <w:rPr>
          <w:sz w:val="18"/>
        </w:rPr>
        <w:t xml:space="preserve"> año </w:t>
      </w:r>
      <w:r w:rsidR="00AD6A4A" w:rsidRPr="008E4EE6">
        <w:rPr>
          <w:sz w:val="18"/>
        </w:rPr>
        <w:t>201</w:t>
      </w:r>
      <w:r w:rsidR="00AD6A4A">
        <w:rPr>
          <w:sz w:val="18"/>
        </w:rPr>
        <w:t xml:space="preserve">9, </w:t>
      </w:r>
      <w:r w:rsidR="00AD6A4A" w:rsidRPr="008E4EE6">
        <w:rPr>
          <w:sz w:val="18"/>
        </w:rPr>
        <w:t>dado</w:t>
      </w:r>
      <w:r>
        <w:rPr>
          <w:sz w:val="18"/>
        </w:rPr>
        <w:t xml:space="preserve"> que existen inconsistencias entre los cálculos de los balances de masa S, presentado por el Titular y la verificación efectuada por la SMA.</w:t>
      </w:r>
    </w:p>
    <w:p w14:paraId="16B12FA6" w14:textId="0FD0BD84" w:rsidR="007A7DEB" w:rsidRPr="00350B2C" w:rsidRDefault="00C53871" w:rsidP="00350B2C">
      <w:pPr>
        <w:pStyle w:val="Prrafodelista"/>
        <w:numPr>
          <w:ilvl w:val="0"/>
          <w:numId w:val="11"/>
        </w:numPr>
        <w:rPr>
          <w:sz w:val="18"/>
          <w:szCs w:val="18"/>
        </w:rPr>
      </w:pPr>
      <w:r>
        <w:rPr>
          <w:sz w:val="18"/>
        </w:rPr>
        <w:t xml:space="preserve">En atención al proceso de auditoría externa iniciado el 26 de junio de 2020, para </w:t>
      </w:r>
      <w:r w:rsidR="00212DBD">
        <w:rPr>
          <w:sz w:val="18"/>
        </w:rPr>
        <w:t xml:space="preserve">revisar y verificar la metodología de balances de masa, </w:t>
      </w:r>
      <w:r>
        <w:rPr>
          <w:sz w:val="18"/>
        </w:rPr>
        <w:t xml:space="preserve">es necesario </w:t>
      </w:r>
      <w:r w:rsidR="00212DBD">
        <w:rPr>
          <w:sz w:val="18"/>
        </w:rPr>
        <w:t>señalar que una vez concluida</w:t>
      </w:r>
      <w:r w:rsidR="00100A93">
        <w:rPr>
          <w:sz w:val="18"/>
        </w:rPr>
        <w:t>,</w:t>
      </w:r>
      <w:r w:rsidR="00212DBD">
        <w:rPr>
          <w:sz w:val="18"/>
        </w:rPr>
        <w:t xml:space="preserve"> </w:t>
      </w:r>
      <w:r>
        <w:rPr>
          <w:sz w:val="18"/>
        </w:rPr>
        <w:t xml:space="preserve">el </w:t>
      </w:r>
      <w:r w:rsidR="00100A93">
        <w:rPr>
          <w:sz w:val="18"/>
        </w:rPr>
        <w:t>T</w:t>
      </w:r>
      <w:r>
        <w:rPr>
          <w:sz w:val="18"/>
        </w:rPr>
        <w:t>itular EN</w:t>
      </w:r>
      <w:r w:rsidR="00212DBD">
        <w:rPr>
          <w:sz w:val="18"/>
        </w:rPr>
        <w:t xml:space="preserve">AMI, deberá hacer </w:t>
      </w:r>
      <w:r>
        <w:rPr>
          <w:sz w:val="18"/>
        </w:rPr>
        <w:t xml:space="preserve">entrega de una nueva versión de metodología de balances de masa para aprobación por parte de esta Superintendencia. </w:t>
      </w:r>
    </w:p>
    <w:p w14:paraId="267DAB81" w14:textId="77777777" w:rsidR="007A7DEB" w:rsidRPr="007A7DEB" w:rsidRDefault="007A7DEB" w:rsidP="007A7DEB">
      <w:pPr>
        <w:pStyle w:val="IFA1"/>
      </w:pPr>
      <w:bookmarkStart w:id="14" w:name="_Toc390777017"/>
      <w:bookmarkStart w:id="15" w:name="_Toc523307299"/>
      <w:r w:rsidRPr="007A7DEB">
        <w:lastRenderedPageBreak/>
        <w:t xml:space="preserve">IDENTIFICACIÓN </w:t>
      </w:r>
      <w:bookmarkEnd w:id="14"/>
      <w:r w:rsidRPr="007A7DEB">
        <w:t>DE LA UNIDAD FISCALIZABLE</w:t>
      </w:r>
      <w:bookmarkEnd w:id="15"/>
    </w:p>
    <w:p w14:paraId="3E29302E" w14:textId="77777777" w:rsidR="007A7DEB" w:rsidRPr="007A7DEB" w:rsidRDefault="007A7DEB" w:rsidP="007A7DEB">
      <w:pPr>
        <w:spacing w:after="0" w:line="240" w:lineRule="auto"/>
        <w:ind w:left="989"/>
        <w:contextualSpacing/>
        <w:outlineLvl w:val="0"/>
        <w:rPr>
          <w:rFonts w:ascii="Calibri" w:eastAsia="Calibri" w:hAnsi="Calibri" w:cs="Calibri"/>
          <w:b/>
          <w:sz w:val="24"/>
          <w:szCs w:val="20"/>
        </w:rPr>
      </w:pPr>
    </w:p>
    <w:p w14:paraId="375180DD" w14:textId="6D6001C4" w:rsidR="00C26399" w:rsidRPr="007A7DEB" w:rsidRDefault="007A7DEB" w:rsidP="00C26399">
      <w:pPr>
        <w:pStyle w:val="Ttulo1"/>
      </w:pPr>
      <w:bookmarkStart w:id="16" w:name="_Toc523307300"/>
      <w:r w:rsidRPr="007A7DEB">
        <w:t>Antecedentes Generales</w:t>
      </w:r>
      <w:bookmarkEnd w:id="16"/>
    </w:p>
    <w:p w14:paraId="4CC981DD" w14:textId="77777777" w:rsidR="00C26399" w:rsidRDefault="00C26399" w:rsidP="00C26399">
      <w:pPr>
        <w:spacing w:line="240" w:lineRule="auto"/>
        <w:ind w:left="360" w:hanging="360"/>
        <w:contextualSpacing/>
        <w:jc w:val="both"/>
        <w:rPr>
          <w:sz w:val="20"/>
          <w:szCs w:val="20"/>
        </w:rPr>
      </w:pPr>
    </w:p>
    <w:tbl>
      <w:tblPr>
        <w:tblW w:w="47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30"/>
        <w:gridCol w:w="4338"/>
      </w:tblGrid>
      <w:tr w:rsidR="00C26399" w:rsidRPr="00A24EE8" w14:paraId="1D5543CA" w14:textId="77777777" w:rsidTr="00C80F83">
        <w:trPr>
          <w:trHeight w:val="35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87E47B" w14:textId="77777777" w:rsidR="00C26399" w:rsidRPr="00A24EE8" w:rsidRDefault="00C26399" w:rsidP="00C80F83">
            <w:pPr>
              <w:rPr>
                <w:rFonts w:cstheme="minorHAnsi"/>
                <w:sz w:val="20"/>
                <w:szCs w:val="20"/>
                <w:lang w:eastAsia="es-ES"/>
              </w:rPr>
            </w:pPr>
            <w:r w:rsidRPr="00A24EE8">
              <w:rPr>
                <w:rFonts w:cstheme="minorHAnsi"/>
                <w:b/>
                <w:sz w:val="20"/>
                <w:szCs w:val="20"/>
              </w:rPr>
              <w:t>Identificación de la Unidad Fiscalizable:</w:t>
            </w:r>
            <w:r w:rsidRPr="00A24EE8">
              <w:rPr>
                <w:rFonts w:cstheme="minorHAnsi"/>
                <w:sz w:val="20"/>
                <w:szCs w:val="20"/>
              </w:rPr>
              <w:t xml:space="preserve"> Fundición </w:t>
            </w:r>
            <w:r>
              <w:rPr>
                <w:rFonts w:cstheme="minorHAnsi"/>
                <w:sz w:val="20"/>
                <w:szCs w:val="20"/>
              </w:rPr>
              <w:t xml:space="preserve">Hernán Videla Lira </w:t>
            </w:r>
          </w:p>
        </w:tc>
      </w:tr>
      <w:tr w:rsidR="00C26399" w:rsidRPr="00A24EE8" w14:paraId="46463752" w14:textId="77777777" w:rsidTr="00C80F83">
        <w:trPr>
          <w:trHeight w:val="280"/>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B164E95" w14:textId="77777777" w:rsidR="00C26399" w:rsidRPr="00A24EE8" w:rsidRDefault="00C26399" w:rsidP="00C80F83">
            <w:pPr>
              <w:spacing w:before="100" w:beforeAutospacing="1" w:after="100" w:afterAutospacing="1" w:line="240" w:lineRule="auto"/>
              <w:rPr>
                <w:rFonts w:eastAsia="Times New Roman"/>
                <w:color w:val="000000"/>
                <w:sz w:val="20"/>
                <w:szCs w:val="18"/>
                <w:lang w:eastAsia="es-CL"/>
              </w:rPr>
            </w:pPr>
            <w:r w:rsidRPr="00A24EE8">
              <w:rPr>
                <w:rFonts w:cstheme="minorHAnsi"/>
                <w:b/>
                <w:sz w:val="20"/>
                <w:szCs w:val="20"/>
              </w:rPr>
              <w:t>Región:</w:t>
            </w:r>
            <w:r w:rsidRPr="00A24EE8">
              <w:rPr>
                <w:rFonts w:cstheme="minorHAnsi"/>
                <w:sz w:val="20"/>
                <w:szCs w:val="20"/>
              </w:rPr>
              <w:t xml:space="preserve">  </w:t>
            </w:r>
            <w:r w:rsidRPr="00315C2F">
              <w:rPr>
                <w:rFonts w:eastAsia="Times New Roman"/>
                <w:color w:val="000000"/>
                <w:sz w:val="20"/>
                <w:szCs w:val="18"/>
                <w:lang w:eastAsia="es-CL"/>
              </w:rPr>
              <w:t xml:space="preserve">III Región </w:t>
            </w:r>
            <w:r>
              <w:rPr>
                <w:rFonts w:eastAsia="Times New Roman"/>
                <w:color w:val="000000"/>
                <w:sz w:val="20"/>
                <w:szCs w:val="18"/>
                <w:lang w:eastAsia="es-CL"/>
              </w:rPr>
              <w:t>d</w:t>
            </w:r>
            <w:r w:rsidRPr="00315C2F">
              <w:rPr>
                <w:rFonts w:eastAsia="Times New Roman"/>
                <w:color w:val="000000"/>
                <w:sz w:val="20"/>
                <w:szCs w:val="18"/>
                <w:lang w:eastAsia="es-CL"/>
              </w:rPr>
              <w:t>e Atacama</w:t>
            </w:r>
          </w:p>
        </w:tc>
        <w:tc>
          <w:tcPr>
            <w:tcW w:w="2291" w:type="pct"/>
            <w:vMerge w:val="restart"/>
            <w:tcBorders>
              <w:top w:val="single" w:sz="4" w:space="0" w:color="auto"/>
              <w:left w:val="single" w:sz="4" w:space="0" w:color="auto"/>
              <w:right w:val="single" w:sz="4" w:space="0" w:color="auto"/>
            </w:tcBorders>
            <w:shd w:val="clear" w:color="auto" w:fill="FFFFFF"/>
            <w:hideMark/>
          </w:tcPr>
          <w:p w14:paraId="51D19ECB" w14:textId="77777777" w:rsidR="00C26399" w:rsidRPr="00A24EE8" w:rsidRDefault="00C26399" w:rsidP="00C80F83">
            <w:pPr>
              <w:spacing w:after="100" w:line="276" w:lineRule="auto"/>
              <w:ind w:left="46"/>
              <w:rPr>
                <w:rFonts w:cstheme="minorHAnsi"/>
                <w:sz w:val="20"/>
                <w:szCs w:val="20"/>
              </w:rPr>
            </w:pPr>
            <w:r w:rsidRPr="00A24EE8">
              <w:rPr>
                <w:rFonts w:cstheme="minorHAnsi"/>
                <w:b/>
                <w:sz w:val="20"/>
                <w:szCs w:val="20"/>
              </w:rPr>
              <w:t>Ubicación de la actividad, proyecto o fuente fiscalizada:</w:t>
            </w:r>
            <w:r w:rsidRPr="00A24EE8">
              <w:rPr>
                <w:rFonts w:cstheme="minorHAnsi"/>
                <w:sz w:val="20"/>
                <w:szCs w:val="20"/>
              </w:rPr>
              <w:t xml:space="preserve"> </w:t>
            </w:r>
          </w:p>
          <w:p w14:paraId="71C5A48A" w14:textId="77777777" w:rsidR="00C26399" w:rsidRPr="00A24EE8" w:rsidRDefault="00C26399" w:rsidP="00C80F83">
            <w:pPr>
              <w:jc w:val="both"/>
              <w:rPr>
                <w:rFonts w:cstheme="minorHAnsi"/>
                <w:sz w:val="20"/>
                <w:szCs w:val="20"/>
              </w:rPr>
            </w:pPr>
            <w:r w:rsidRPr="00315C2F">
              <w:rPr>
                <w:color w:val="000000"/>
                <w:sz w:val="20"/>
                <w:szCs w:val="18"/>
                <w:lang w:eastAsia="es-CL"/>
              </w:rPr>
              <w:t>Se ubica en la localidad de Paipote, a 10 kilómetros al S.E. de la ciudad de Copiapó, y aproximadamente a 815 km. al norte de Santiago y a 466 m sobre el nivel del mar, en la III Región, de Atacama.</w:t>
            </w:r>
          </w:p>
        </w:tc>
      </w:tr>
      <w:tr w:rsidR="00C26399" w:rsidRPr="00A24EE8" w14:paraId="696FA979" w14:textId="77777777" w:rsidTr="00C80F83">
        <w:trPr>
          <w:trHeight w:val="284"/>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C521EE" w14:textId="77777777" w:rsidR="00C26399" w:rsidRPr="00A24EE8" w:rsidRDefault="00C26399" w:rsidP="00C80F83">
            <w:pPr>
              <w:spacing w:before="100" w:beforeAutospacing="1" w:after="100" w:afterAutospacing="1" w:line="240" w:lineRule="auto"/>
              <w:rPr>
                <w:rFonts w:eastAsia="Times New Roman"/>
                <w:color w:val="000000"/>
                <w:sz w:val="20"/>
                <w:szCs w:val="18"/>
                <w:lang w:eastAsia="es-CL"/>
              </w:rPr>
            </w:pPr>
            <w:r w:rsidRPr="00A24EE8">
              <w:rPr>
                <w:rFonts w:cstheme="minorHAnsi"/>
                <w:b/>
                <w:sz w:val="20"/>
                <w:szCs w:val="20"/>
              </w:rPr>
              <w:t>Provincia:</w:t>
            </w:r>
            <w:r w:rsidRPr="00A24EE8">
              <w:rPr>
                <w:rFonts w:cstheme="minorHAnsi"/>
                <w:sz w:val="20"/>
                <w:szCs w:val="20"/>
              </w:rPr>
              <w:t xml:space="preserve"> </w:t>
            </w:r>
            <w:r>
              <w:rPr>
                <w:rFonts w:cstheme="minorHAnsi"/>
                <w:sz w:val="20"/>
                <w:szCs w:val="20"/>
              </w:rPr>
              <w:t>Copiapó</w:t>
            </w:r>
          </w:p>
        </w:tc>
        <w:tc>
          <w:tcPr>
            <w:tcW w:w="2291" w:type="pct"/>
            <w:vMerge/>
            <w:tcBorders>
              <w:left w:val="single" w:sz="4" w:space="0" w:color="auto"/>
              <w:right w:val="single" w:sz="4" w:space="0" w:color="auto"/>
            </w:tcBorders>
            <w:shd w:val="clear" w:color="auto" w:fill="FFFFFF"/>
          </w:tcPr>
          <w:p w14:paraId="3BB35278" w14:textId="77777777" w:rsidR="00C26399" w:rsidRPr="00A24EE8" w:rsidRDefault="00C26399" w:rsidP="00C80F83">
            <w:pPr>
              <w:ind w:left="188"/>
              <w:rPr>
                <w:rFonts w:cstheme="minorHAnsi"/>
                <w:b/>
                <w:sz w:val="20"/>
                <w:szCs w:val="20"/>
              </w:rPr>
            </w:pPr>
          </w:p>
        </w:tc>
      </w:tr>
      <w:tr w:rsidR="00C26399" w:rsidRPr="00A24EE8" w14:paraId="70590C03" w14:textId="77777777" w:rsidTr="00C80F83">
        <w:trPr>
          <w:trHeight w:val="19"/>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BC565AA" w14:textId="40078980" w:rsidR="00C26399" w:rsidRPr="00A24EE8" w:rsidRDefault="00C26399" w:rsidP="00C80F83">
            <w:pPr>
              <w:spacing w:after="100" w:line="276" w:lineRule="auto"/>
              <w:rPr>
                <w:rFonts w:cstheme="minorHAnsi"/>
                <w:sz w:val="20"/>
                <w:szCs w:val="20"/>
              </w:rPr>
            </w:pPr>
            <w:r w:rsidRPr="00A24EE8">
              <w:rPr>
                <w:rFonts w:cstheme="minorHAnsi"/>
                <w:b/>
                <w:sz w:val="20"/>
                <w:szCs w:val="20"/>
              </w:rPr>
              <w:t>Comuna:</w:t>
            </w:r>
            <w:r w:rsidRPr="00A24EE8">
              <w:rPr>
                <w:rFonts w:cstheme="minorHAnsi"/>
                <w:sz w:val="20"/>
                <w:szCs w:val="20"/>
              </w:rPr>
              <w:t xml:space="preserve"> </w:t>
            </w:r>
            <w:r w:rsidR="00E03740">
              <w:rPr>
                <w:rFonts w:eastAsia="Times New Roman"/>
                <w:color w:val="000000"/>
                <w:sz w:val="20"/>
                <w:szCs w:val="18"/>
                <w:lang w:eastAsia="es-CL"/>
              </w:rPr>
              <w:t>Copiapó</w:t>
            </w:r>
          </w:p>
        </w:tc>
        <w:tc>
          <w:tcPr>
            <w:tcW w:w="2291" w:type="pct"/>
            <w:vMerge/>
            <w:tcBorders>
              <w:left w:val="single" w:sz="4" w:space="0" w:color="auto"/>
              <w:bottom w:val="single" w:sz="4" w:space="0" w:color="auto"/>
              <w:right w:val="single" w:sz="4" w:space="0" w:color="auto"/>
            </w:tcBorders>
            <w:shd w:val="clear" w:color="auto" w:fill="FFFFFF"/>
          </w:tcPr>
          <w:p w14:paraId="5EDA1B60" w14:textId="77777777" w:rsidR="00C26399" w:rsidRPr="00A24EE8" w:rsidRDefault="00C26399" w:rsidP="00C80F83">
            <w:pPr>
              <w:ind w:left="188"/>
              <w:rPr>
                <w:rFonts w:cstheme="minorHAnsi"/>
                <w:b/>
                <w:sz w:val="20"/>
                <w:szCs w:val="20"/>
              </w:rPr>
            </w:pPr>
          </w:p>
        </w:tc>
      </w:tr>
      <w:tr w:rsidR="00C26399" w:rsidRPr="00A24EE8" w14:paraId="621D6EBA" w14:textId="77777777" w:rsidTr="00C80F83">
        <w:trPr>
          <w:trHeight w:val="337"/>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32EBCA3" w14:textId="77777777" w:rsidR="00C26399" w:rsidRPr="00A24EE8" w:rsidRDefault="00C26399" w:rsidP="00C26399">
            <w:pPr>
              <w:spacing w:after="100" w:line="240" w:lineRule="auto"/>
              <w:rPr>
                <w:rFonts w:cstheme="minorHAnsi"/>
                <w:b/>
                <w:sz w:val="20"/>
                <w:szCs w:val="20"/>
              </w:rPr>
            </w:pPr>
            <w:r w:rsidRPr="00A24EE8">
              <w:rPr>
                <w:rFonts w:cstheme="minorHAnsi"/>
                <w:b/>
                <w:sz w:val="20"/>
                <w:szCs w:val="20"/>
              </w:rPr>
              <w:t xml:space="preserve">Titular de la actividad, proyecto o fuente fiscalizada: </w:t>
            </w:r>
            <w:r>
              <w:rPr>
                <w:rFonts w:cstheme="minorHAnsi"/>
                <w:sz w:val="20"/>
                <w:szCs w:val="20"/>
                <w:lang w:val="es-ES" w:eastAsia="es-ES"/>
              </w:rPr>
              <w:t>Empresa Nacional de Minería</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8A876B" w14:textId="77777777" w:rsidR="00C26399" w:rsidRDefault="00C26399" w:rsidP="00C26399">
            <w:pPr>
              <w:spacing w:after="100" w:line="240" w:lineRule="auto"/>
              <w:rPr>
                <w:rFonts w:cstheme="minorHAnsi"/>
                <w:b/>
                <w:sz w:val="20"/>
                <w:szCs w:val="20"/>
              </w:rPr>
            </w:pPr>
            <w:r w:rsidRPr="00A24EE8">
              <w:rPr>
                <w:rFonts w:cstheme="minorHAnsi"/>
                <w:b/>
                <w:sz w:val="20"/>
                <w:szCs w:val="20"/>
              </w:rPr>
              <w:t xml:space="preserve">RUT o RUN: </w:t>
            </w:r>
          </w:p>
          <w:p w14:paraId="53078245" w14:textId="44226507" w:rsidR="00C26399" w:rsidRPr="00A24EE8" w:rsidRDefault="00C26399" w:rsidP="00C26399">
            <w:pPr>
              <w:spacing w:after="100" w:line="240" w:lineRule="auto"/>
              <w:rPr>
                <w:rFonts w:cstheme="minorHAnsi"/>
                <w:b/>
                <w:sz w:val="20"/>
                <w:szCs w:val="20"/>
              </w:rPr>
            </w:pPr>
            <w:r w:rsidRPr="00A24EE8">
              <w:rPr>
                <w:color w:val="000000"/>
                <w:sz w:val="20"/>
                <w:szCs w:val="20"/>
                <w:lang w:eastAsia="es-CL"/>
              </w:rPr>
              <w:t>61.70</w:t>
            </w:r>
            <w:r>
              <w:rPr>
                <w:color w:val="000000"/>
                <w:sz w:val="20"/>
                <w:szCs w:val="20"/>
                <w:lang w:eastAsia="es-CL"/>
              </w:rPr>
              <w:t>3</w:t>
            </w:r>
            <w:r w:rsidRPr="00A24EE8">
              <w:rPr>
                <w:color w:val="000000"/>
                <w:sz w:val="20"/>
                <w:szCs w:val="20"/>
                <w:lang w:eastAsia="es-CL"/>
              </w:rPr>
              <w:t>.000-</w:t>
            </w:r>
            <w:r>
              <w:rPr>
                <w:color w:val="000000"/>
                <w:sz w:val="20"/>
                <w:szCs w:val="20"/>
                <w:lang w:eastAsia="es-CL"/>
              </w:rPr>
              <w:t>4</w:t>
            </w:r>
          </w:p>
        </w:tc>
      </w:tr>
      <w:tr w:rsidR="00C26399" w:rsidRPr="00A24EE8" w14:paraId="7366D5EC" w14:textId="77777777" w:rsidTr="00C80F83">
        <w:trPr>
          <w:trHeight w:val="263"/>
          <w:jc w:val="center"/>
        </w:trPr>
        <w:tc>
          <w:tcPr>
            <w:tcW w:w="2709"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2DB15C" w14:textId="77777777" w:rsidR="00C26399" w:rsidRPr="00A24EE8" w:rsidRDefault="00C26399" w:rsidP="00C80F83">
            <w:pPr>
              <w:tabs>
                <w:tab w:val="left" w:pos="4274"/>
              </w:tabs>
              <w:spacing w:after="100" w:line="276" w:lineRule="auto"/>
              <w:rPr>
                <w:rFonts w:cstheme="minorHAnsi"/>
                <w:sz w:val="20"/>
                <w:szCs w:val="20"/>
              </w:rPr>
            </w:pPr>
            <w:r w:rsidRPr="00A24EE8">
              <w:rPr>
                <w:rFonts w:cstheme="minorHAnsi"/>
                <w:b/>
                <w:sz w:val="20"/>
                <w:szCs w:val="20"/>
              </w:rPr>
              <w:t>Domicilio Titular:</w:t>
            </w:r>
            <w:r w:rsidRPr="00A24EE8">
              <w:rPr>
                <w:rFonts w:cstheme="minorHAnsi"/>
                <w:sz w:val="20"/>
                <w:szCs w:val="20"/>
              </w:rPr>
              <w:t xml:space="preserve"> </w:t>
            </w:r>
            <w:r w:rsidRPr="00A24EE8">
              <w:rPr>
                <w:rFonts w:cstheme="minorHAnsi"/>
                <w:sz w:val="20"/>
                <w:szCs w:val="20"/>
              </w:rPr>
              <w:tab/>
            </w:r>
          </w:p>
          <w:p w14:paraId="59F9DD74" w14:textId="77777777" w:rsidR="00C26399" w:rsidRPr="00A24EE8" w:rsidRDefault="00C26399" w:rsidP="00C80F83">
            <w:pPr>
              <w:spacing w:after="100" w:line="276" w:lineRule="auto"/>
              <w:rPr>
                <w:rFonts w:cstheme="minorHAnsi"/>
                <w:sz w:val="20"/>
                <w:szCs w:val="20"/>
              </w:rPr>
            </w:pPr>
            <w:r>
              <w:rPr>
                <w:color w:val="000000"/>
                <w:sz w:val="20"/>
                <w:szCs w:val="18"/>
                <w:lang w:eastAsia="es-CL"/>
              </w:rPr>
              <w:t xml:space="preserve">Mac </w:t>
            </w:r>
            <w:r w:rsidRPr="00315C2F">
              <w:rPr>
                <w:color w:val="000000"/>
                <w:sz w:val="20"/>
                <w:szCs w:val="18"/>
                <w:lang w:eastAsia="es-CL"/>
              </w:rPr>
              <w:t>Iver</w:t>
            </w:r>
            <w:r>
              <w:rPr>
                <w:color w:val="000000"/>
                <w:sz w:val="20"/>
                <w:szCs w:val="18"/>
                <w:lang w:eastAsia="es-CL"/>
              </w:rPr>
              <w:t xml:space="preserve"> </w:t>
            </w:r>
            <w:proofErr w:type="spellStart"/>
            <w:r>
              <w:rPr>
                <w:color w:val="000000"/>
                <w:sz w:val="20"/>
                <w:szCs w:val="18"/>
                <w:lang w:eastAsia="es-CL"/>
              </w:rPr>
              <w:t>N°</w:t>
            </w:r>
            <w:proofErr w:type="spellEnd"/>
            <w:r w:rsidRPr="00315C2F">
              <w:rPr>
                <w:color w:val="000000"/>
                <w:sz w:val="20"/>
                <w:szCs w:val="18"/>
                <w:lang w:eastAsia="es-CL"/>
              </w:rPr>
              <w:t xml:space="preserve"> 459</w:t>
            </w:r>
            <w:r>
              <w:rPr>
                <w:color w:val="000000"/>
                <w:sz w:val="20"/>
                <w:szCs w:val="18"/>
                <w:lang w:eastAsia="es-CL"/>
              </w:rPr>
              <w:t>, SANTIAGO</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B18C79" w14:textId="52B3A904" w:rsidR="00C26399" w:rsidRPr="00A24EE8" w:rsidRDefault="00C26399" w:rsidP="00C80F83">
            <w:pPr>
              <w:spacing w:after="100" w:line="276" w:lineRule="auto"/>
              <w:rPr>
                <w:color w:val="000000"/>
                <w:sz w:val="20"/>
                <w:szCs w:val="20"/>
                <w:shd w:val="clear" w:color="auto" w:fill="FFFFFF"/>
              </w:rPr>
            </w:pPr>
            <w:r w:rsidRPr="00A24EE8">
              <w:rPr>
                <w:rFonts w:cstheme="minorHAnsi"/>
                <w:b/>
                <w:sz w:val="20"/>
                <w:szCs w:val="20"/>
              </w:rPr>
              <w:t>Correo electrónico</w:t>
            </w:r>
            <w:r w:rsidRPr="00A24EE8">
              <w:rPr>
                <w:color w:val="000000"/>
                <w:sz w:val="20"/>
                <w:szCs w:val="20"/>
                <w:shd w:val="clear" w:color="auto" w:fill="FFFFFF"/>
              </w:rPr>
              <w:t xml:space="preserve">: </w:t>
            </w:r>
            <w:r w:rsidR="00350B2C" w:rsidRPr="00350B2C">
              <w:rPr>
                <w:rFonts w:cstheme="minorHAnsi"/>
                <w:sz w:val="20"/>
                <w:szCs w:val="20"/>
                <w:lang w:val="es-ES" w:eastAsia="es-ES"/>
              </w:rPr>
              <w:t>volivares@enami.cl</w:t>
            </w:r>
          </w:p>
        </w:tc>
      </w:tr>
      <w:tr w:rsidR="00C26399" w:rsidRPr="00A24EE8" w14:paraId="0A79DD64" w14:textId="77777777" w:rsidTr="00C80F83">
        <w:trPr>
          <w:trHeight w:val="252"/>
          <w:jc w:val="center"/>
        </w:trPr>
        <w:tc>
          <w:tcPr>
            <w:tcW w:w="2709" w:type="pct"/>
            <w:vMerge/>
            <w:tcBorders>
              <w:top w:val="single" w:sz="4" w:space="0" w:color="auto"/>
              <w:left w:val="single" w:sz="4" w:space="0" w:color="auto"/>
              <w:bottom w:val="single" w:sz="4" w:space="0" w:color="auto"/>
              <w:right w:val="single" w:sz="4" w:space="0" w:color="auto"/>
            </w:tcBorders>
            <w:vAlign w:val="center"/>
            <w:hideMark/>
          </w:tcPr>
          <w:p w14:paraId="4B29A204" w14:textId="77777777" w:rsidR="00C26399" w:rsidRPr="00A24EE8" w:rsidRDefault="00C26399" w:rsidP="00C80F83">
            <w:pPr>
              <w:rPr>
                <w:rFonts w:cstheme="minorHAnsi"/>
                <w:b/>
                <w:sz w:val="20"/>
                <w:szCs w:val="20"/>
                <w:lang w:val="es-ES" w:eastAsia="es-ES"/>
              </w:rPr>
            </w:pP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73940DB" w14:textId="77777777" w:rsidR="00C26399" w:rsidRPr="00A24EE8" w:rsidRDefault="00C26399" w:rsidP="00C80F83">
            <w:pPr>
              <w:spacing w:after="100" w:line="276" w:lineRule="auto"/>
              <w:rPr>
                <w:rFonts w:cstheme="minorHAnsi"/>
                <w:b/>
                <w:sz w:val="20"/>
                <w:szCs w:val="20"/>
              </w:rPr>
            </w:pPr>
            <w:r w:rsidRPr="00A24EE8">
              <w:rPr>
                <w:rFonts w:cstheme="minorHAnsi"/>
                <w:b/>
                <w:sz w:val="20"/>
                <w:szCs w:val="20"/>
              </w:rPr>
              <w:t>Teléfono:</w:t>
            </w:r>
            <w:r w:rsidRPr="00A24EE8">
              <w:rPr>
                <w:rFonts w:cstheme="minorHAnsi"/>
                <w:sz w:val="20"/>
                <w:szCs w:val="20"/>
              </w:rPr>
              <w:t xml:space="preserve"> </w:t>
            </w:r>
            <w:r w:rsidRPr="00315C2F">
              <w:rPr>
                <w:color w:val="000000"/>
                <w:sz w:val="20"/>
                <w:szCs w:val="18"/>
                <w:lang w:eastAsia="es-CL"/>
              </w:rPr>
              <w:t>02-24355000</w:t>
            </w:r>
          </w:p>
        </w:tc>
      </w:tr>
      <w:tr w:rsidR="00C26399" w:rsidRPr="00A24EE8" w14:paraId="1DE2D21A" w14:textId="77777777" w:rsidTr="00C80F83">
        <w:trPr>
          <w:trHeight w:val="372"/>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2EF1EA" w14:textId="77777777" w:rsidR="00C26399" w:rsidRPr="00A24EE8" w:rsidRDefault="00C26399" w:rsidP="00C80F83">
            <w:pPr>
              <w:spacing w:after="100" w:line="276" w:lineRule="auto"/>
              <w:rPr>
                <w:rFonts w:cstheme="minorHAnsi"/>
                <w:sz w:val="20"/>
                <w:szCs w:val="20"/>
              </w:rPr>
            </w:pPr>
            <w:r w:rsidRPr="00A24EE8">
              <w:rPr>
                <w:rFonts w:cstheme="minorHAnsi"/>
                <w:b/>
                <w:sz w:val="20"/>
                <w:szCs w:val="20"/>
              </w:rPr>
              <w:t>Identificación del Representante Legal:</w:t>
            </w:r>
            <w:r w:rsidRPr="00A24EE8">
              <w:rPr>
                <w:rFonts w:cstheme="minorHAnsi"/>
                <w:sz w:val="20"/>
                <w:szCs w:val="20"/>
              </w:rPr>
              <w:t xml:space="preserve"> </w:t>
            </w:r>
          </w:p>
          <w:p w14:paraId="24035468" w14:textId="2F6E7CC1" w:rsidR="00C26399" w:rsidRPr="00A24EE8" w:rsidRDefault="00080AF1" w:rsidP="00C80F83">
            <w:pPr>
              <w:spacing w:after="100" w:line="276" w:lineRule="auto"/>
              <w:rPr>
                <w:rFonts w:cstheme="minorHAnsi"/>
                <w:sz w:val="20"/>
                <w:szCs w:val="20"/>
              </w:rPr>
            </w:pPr>
            <w:r>
              <w:rPr>
                <w:rFonts w:ascii="Calibri" w:hAnsi="Calibri" w:cs="Calibri"/>
                <w:color w:val="000000"/>
                <w:sz w:val="20"/>
                <w:szCs w:val="20"/>
                <w:shd w:val="clear" w:color="auto" w:fill="FFFFFF"/>
              </w:rPr>
              <w:t>Víctor Olivares </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C9EEAE" w14:textId="77777777" w:rsidR="00C26399" w:rsidRPr="00A24EE8" w:rsidRDefault="00C26399" w:rsidP="00C80F83">
            <w:pPr>
              <w:spacing w:after="100" w:line="276" w:lineRule="auto"/>
              <w:rPr>
                <w:rFonts w:cstheme="minorHAnsi"/>
                <w:sz w:val="20"/>
                <w:szCs w:val="20"/>
              </w:rPr>
            </w:pPr>
            <w:r w:rsidRPr="00A24EE8">
              <w:rPr>
                <w:rFonts w:cstheme="minorHAnsi"/>
                <w:b/>
                <w:sz w:val="20"/>
                <w:szCs w:val="20"/>
              </w:rPr>
              <w:t>RUT o RUN:</w:t>
            </w:r>
            <w:r w:rsidRPr="00A24EE8">
              <w:rPr>
                <w:rFonts w:cstheme="minorHAnsi"/>
                <w:sz w:val="20"/>
                <w:szCs w:val="20"/>
              </w:rPr>
              <w:t xml:space="preserve">  </w:t>
            </w:r>
          </w:p>
          <w:p w14:paraId="13D6435C" w14:textId="3D4324D4" w:rsidR="00C26399" w:rsidRPr="007812C1" w:rsidRDefault="00C26399" w:rsidP="00C80F83">
            <w:pPr>
              <w:spacing w:after="100" w:line="276" w:lineRule="auto"/>
              <w:rPr>
                <w:rFonts w:cstheme="minorHAnsi"/>
                <w:sz w:val="20"/>
                <w:szCs w:val="20"/>
                <w:lang w:val="es-ES" w:eastAsia="es-ES"/>
              </w:rPr>
            </w:pPr>
            <w:r>
              <w:rPr>
                <w:rFonts w:cstheme="minorHAnsi"/>
                <w:b/>
                <w:sz w:val="20"/>
                <w:szCs w:val="20"/>
                <w:lang w:val="es-ES" w:eastAsia="es-ES"/>
              </w:rPr>
              <w:t xml:space="preserve"> </w:t>
            </w:r>
            <w:r w:rsidR="00080AF1">
              <w:rPr>
                <w:rFonts w:ascii="Calibri" w:hAnsi="Calibri" w:cs="Calibri"/>
                <w:color w:val="000000"/>
                <w:sz w:val="20"/>
                <w:szCs w:val="20"/>
                <w:shd w:val="clear" w:color="auto" w:fill="FFFFFF"/>
              </w:rPr>
              <w:t>9.818.758-8</w:t>
            </w:r>
          </w:p>
        </w:tc>
      </w:tr>
      <w:tr w:rsidR="00C26399" w:rsidRPr="00A24EE8" w14:paraId="3EB4C32E" w14:textId="77777777" w:rsidTr="00C80F83">
        <w:trPr>
          <w:trHeight w:val="284"/>
          <w:jc w:val="center"/>
        </w:trPr>
        <w:tc>
          <w:tcPr>
            <w:tcW w:w="2709"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A2F355" w14:textId="77777777" w:rsidR="00C26399" w:rsidRPr="00A24EE8" w:rsidRDefault="00C26399" w:rsidP="00C80F83">
            <w:pPr>
              <w:spacing w:after="100" w:line="276" w:lineRule="auto"/>
              <w:rPr>
                <w:rFonts w:cstheme="minorHAnsi"/>
                <w:sz w:val="20"/>
                <w:szCs w:val="20"/>
              </w:rPr>
            </w:pPr>
            <w:r w:rsidRPr="00A24EE8">
              <w:rPr>
                <w:rFonts w:cstheme="minorHAnsi"/>
                <w:b/>
                <w:sz w:val="20"/>
                <w:szCs w:val="20"/>
              </w:rPr>
              <w:t>Domicilio Representante Legal:</w:t>
            </w:r>
          </w:p>
          <w:p w14:paraId="035DCD16" w14:textId="77777777" w:rsidR="00C26399" w:rsidRPr="00A24EE8" w:rsidRDefault="00C26399" w:rsidP="00C80F83">
            <w:pPr>
              <w:rPr>
                <w:color w:val="000000"/>
                <w:sz w:val="20"/>
                <w:szCs w:val="20"/>
                <w:lang w:eastAsia="es-CL"/>
              </w:rPr>
            </w:pPr>
            <w:r>
              <w:rPr>
                <w:rFonts w:cs="Calibri"/>
                <w:sz w:val="20"/>
                <w:szCs w:val="20"/>
              </w:rPr>
              <w:t>Fundición Hernán Videla Lira Camino Público S/N, Paipote</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918A3A" w14:textId="77777777" w:rsidR="00C26399" w:rsidRPr="00A24EE8" w:rsidRDefault="00C26399" w:rsidP="00C80F83">
            <w:pPr>
              <w:spacing w:after="100" w:line="276" w:lineRule="auto"/>
              <w:rPr>
                <w:rFonts w:cstheme="minorHAnsi"/>
                <w:sz w:val="20"/>
                <w:szCs w:val="20"/>
              </w:rPr>
            </w:pPr>
            <w:r w:rsidRPr="00A24EE8">
              <w:rPr>
                <w:rFonts w:cstheme="minorHAnsi"/>
                <w:b/>
                <w:sz w:val="20"/>
                <w:szCs w:val="20"/>
              </w:rPr>
              <w:t>Correo electrónico:</w:t>
            </w:r>
            <w:r w:rsidRPr="00A24EE8">
              <w:rPr>
                <w:rFonts w:cstheme="minorHAnsi"/>
                <w:sz w:val="20"/>
                <w:szCs w:val="20"/>
              </w:rPr>
              <w:t xml:space="preserve"> </w:t>
            </w:r>
          </w:p>
          <w:p w14:paraId="2A70A69E" w14:textId="2BA88B5B" w:rsidR="00C26399" w:rsidRPr="007812C1" w:rsidRDefault="0062410C" w:rsidP="00C80F83">
            <w:pPr>
              <w:spacing w:after="300" w:line="205" w:lineRule="atLeast"/>
              <w:rPr>
                <w:rFonts w:ascii="Helvetica" w:hAnsi="Helvetica" w:cs="Helvetica"/>
                <w:color w:val="222222"/>
                <w:sz w:val="18"/>
                <w:szCs w:val="18"/>
              </w:rPr>
            </w:pPr>
            <w:hyperlink r:id="rId13" w:tgtFrame="_blank" w:history="1">
              <w:r w:rsidR="00080AF1" w:rsidRPr="00080AF1">
                <w:rPr>
                  <w:rFonts w:ascii="Calibri" w:hAnsi="Calibri" w:cs="Calibri"/>
                  <w:color w:val="1155CC"/>
                  <w:u w:val="single"/>
                  <w:shd w:val="clear" w:color="auto" w:fill="FFFFFF"/>
                </w:rPr>
                <w:t>volivares@enami.cl</w:t>
              </w:r>
            </w:hyperlink>
          </w:p>
        </w:tc>
      </w:tr>
      <w:tr w:rsidR="00C26399" w:rsidRPr="00030938" w14:paraId="54773092" w14:textId="77777777" w:rsidTr="00C80F83">
        <w:trPr>
          <w:trHeight w:val="75"/>
          <w:jc w:val="center"/>
        </w:trPr>
        <w:tc>
          <w:tcPr>
            <w:tcW w:w="2709" w:type="pct"/>
            <w:vMerge/>
            <w:tcBorders>
              <w:top w:val="single" w:sz="4" w:space="0" w:color="auto"/>
              <w:left w:val="single" w:sz="4" w:space="0" w:color="auto"/>
              <w:bottom w:val="single" w:sz="4" w:space="0" w:color="auto"/>
              <w:right w:val="single" w:sz="4" w:space="0" w:color="auto"/>
            </w:tcBorders>
            <w:vAlign w:val="center"/>
            <w:hideMark/>
          </w:tcPr>
          <w:p w14:paraId="37B09600" w14:textId="77777777" w:rsidR="00C26399" w:rsidRPr="00A24EE8" w:rsidRDefault="00C26399" w:rsidP="00C80F83">
            <w:pPr>
              <w:rPr>
                <w:rFonts w:cstheme="minorHAnsi"/>
                <w:b/>
                <w:sz w:val="20"/>
                <w:szCs w:val="20"/>
                <w:lang w:val="es-ES" w:eastAsia="es-ES"/>
              </w:rPr>
            </w:pP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C77531F" w14:textId="77777777" w:rsidR="00C26399" w:rsidRPr="00A24EE8" w:rsidRDefault="00C26399" w:rsidP="00C80F83">
            <w:pPr>
              <w:widowControl w:val="0"/>
              <w:spacing w:after="120" w:line="285" w:lineRule="auto"/>
              <w:rPr>
                <w:rFonts w:cstheme="minorHAnsi"/>
                <w:sz w:val="20"/>
                <w:szCs w:val="20"/>
              </w:rPr>
            </w:pPr>
            <w:r w:rsidRPr="00A24EE8">
              <w:rPr>
                <w:rFonts w:cstheme="minorHAnsi"/>
                <w:b/>
                <w:sz w:val="20"/>
                <w:szCs w:val="20"/>
              </w:rPr>
              <w:t>Teléfono:</w:t>
            </w:r>
            <w:r>
              <w:rPr>
                <w:sz w:val="20"/>
                <w:szCs w:val="20"/>
              </w:rPr>
              <w:t xml:space="preserve"> </w:t>
            </w:r>
          </w:p>
          <w:p w14:paraId="58BC8CEC" w14:textId="168B5D22" w:rsidR="00C26399" w:rsidRPr="007812C1" w:rsidRDefault="00080AF1" w:rsidP="00C80F83">
            <w:pPr>
              <w:spacing w:after="300" w:line="205" w:lineRule="atLeast"/>
              <w:rPr>
                <w:rFonts w:ascii="Helvetica" w:hAnsi="Helvetica" w:cs="Helvetica"/>
                <w:color w:val="222222"/>
                <w:sz w:val="18"/>
                <w:szCs w:val="18"/>
              </w:rPr>
            </w:pPr>
            <w:r>
              <w:rPr>
                <w:rFonts w:ascii="Calibri" w:hAnsi="Calibri" w:cs="Calibri"/>
                <w:color w:val="000000"/>
                <w:sz w:val="20"/>
                <w:szCs w:val="20"/>
                <w:shd w:val="clear" w:color="auto" w:fill="FFFFFF"/>
              </w:rPr>
              <w:t>52 2536131</w:t>
            </w:r>
          </w:p>
        </w:tc>
      </w:tr>
    </w:tbl>
    <w:p w14:paraId="26E29BE3" w14:textId="77777777" w:rsidR="00C26399" w:rsidRDefault="00C26399" w:rsidP="004D2ABA">
      <w:pPr>
        <w:spacing w:line="240" w:lineRule="auto"/>
        <w:ind w:left="360" w:hanging="360"/>
        <w:contextualSpacing/>
        <w:jc w:val="both"/>
        <w:rPr>
          <w:sz w:val="20"/>
          <w:szCs w:val="20"/>
        </w:rPr>
      </w:pPr>
    </w:p>
    <w:p w14:paraId="493634BF" w14:textId="77777777" w:rsidR="004D2ABA" w:rsidRDefault="004D2ABA" w:rsidP="004D2ABA">
      <w:pPr>
        <w:spacing w:line="240" w:lineRule="auto"/>
        <w:ind w:left="360" w:hanging="360"/>
        <w:contextualSpacing/>
        <w:jc w:val="both"/>
        <w:rPr>
          <w:sz w:val="20"/>
          <w:szCs w:val="20"/>
        </w:rPr>
      </w:pPr>
    </w:p>
    <w:p w14:paraId="3F926578" w14:textId="77777777" w:rsidR="000B0768" w:rsidRDefault="000B0768" w:rsidP="004D2ABA">
      <w:pPr>
        <w:spacing w:line="240" w:lineRule="auto"/>
        <w:ind w:left="360" w:hanging="360"/>
        <w:contextualSpacing/>
        <w:jc w:val="both"/>
        <w:rPr>
          <w:sz w:val="20"/>
          <w:szCs w:val="20"/>
        </w:rPr>
      </w:pPr>
    </w:p>
    <w:p w14:paraId="6E4B7D84" w14:textId="77777777" w:rsidR="004D2ABA" w:rsidRDefault="004D2ABA" w:rsidP="004D2ABA">
      <w:pPr>
        <w:spacing w:line="240" w:lineRule="auto"/>
        <w:ind w:left="360" w:hanging="360"/>
        <w:contextualSpacing/>
        <w:jc w:val="both"/>
        <w:rPr>
          <w:sz w:val="20"/>
          <w:szCs w:val="20"/>
        </w:rPr>
      </w:pPr>
    </w:p>
    <w:p w14:paraId="611B1162" w14:textId="77777777" w:rsidR="004D2ABA" w:rsidRDefault="004D2ABA" w:rsidP="004D2ABA">
      <w:pPr>
        <w:spacing w:line="240" w:lineRule="auto"/>
        <w:ind w:left="360" w:hanging="360"/>
        <w:contextualSpacing/>
        <w:jc w:val="both"/>
        <w:rPr>
          <w:sz w:val="20"/>
          <w:szCs w:val="20"/>
        </w:rPr>
      </w:pPr>
    </w:p>
    <w:p w14:paraId="6676D41C" w14:textId="77777777" w:rsidR="004D2ABA" w:rsidRDefault="004D2ABA" w:rsidP="004D2ABA">
      <w:pPr>
        <w:spacing w:line="240" w:lineRule="auto"/>
        <w:ind w:left="360" w:hanging="360"/>
        <w:contextualSpacing/>
        <w:jc w:val="both"/>
        <w:rPr>
          <w:sz w:val="20"/>
          <w:szCs w:val="20"/>
        </w:rPr>
      </w:pPr>
    </w:p>
    <w:p w14:paraId="77B42B82" w14:textId="77777777" w:rsidR="004D2ABA" w:rsidRDefault="004D2ABA" w:rsidP="004D2ABA">
      <w:pPr>
        <w:spacing w:line="240" w:lineRule="auto"/>
        <w:ind w:left="360" w:hanging="360"/>
        <w:contextualSpacing/>
        <w:jc w:val="both"/>
        <w:rPr>
          <w:sz w:val="20"/>
          <w:szCs w:val="20"/>
        </w:rPr>
      </w:pPr>
    </w:p>
    <w:p w14:paraId="55F6054C" w14:textId="77777777" w:rsidR="004D2ABA" w:rsidRDefault="004D2ABA" w:rsidP="004D2ABA">
      <w:pPr>
        <w:spacing w:line="240" w:lineRule="auto"/>
        <w:ind w:left="360" w:hanging="360"/>
        <w:contextualSpacing/>
        <w:jc w:val="both"/>
        <w:rPr>
          <w:sz w:val="20"/>
          <w:szCs w:val="20"/>
        </w:rPr>
      </w:pPr>
    </w:p>
    <w:p w14:paraId="5A36242D" w14:textId="77777777" w:rsidR="004D2ABA" w:rsidRDefault="004D2ABA" w:rsidP="004D2ABA">
      <w:pPr>
        <w:spacing w:line="240" w:lineRule="auto"/>
        <w:ind w:left="360" w:hanging="360"/>
        <w:contextualSpacing/>
        <w:jc w:val="both"/>
        <w:rPr>
          <w:sz w:val="20"/>
          <w:szCs w:val="20"/>
        </w:rPr>
      </w:pPr>
    </w:p>
    <w:p w14:paraId="6A16BDF1" w14:textId="77777777" w:rsidR="004D2ABA" w:rsidRDefault="004D2ABA" w:rsidP="004D2ABA">
      <w:pPr>
        <w:spacing w:line="240" w:lineRule="auto"/>
        <w:ind w:left="360" w:hanging="360"/>
        <w:contextualSpacing/>
        <w:jc w:val="both"/>
        <w:rPr>
          <w:sz w:val="20"/>
          <w:szCs w:val="20"/>
        </w:rPr>
      </w:pPr>
    </w:p>
    <w:p w14:paraId="0581C077" w14:textId="77777777" w:rsidR="004D2ABA" w:rsidRDefault="004D2ABA" w:rsidP="004D2ABA">
      <w:pPr>
        <w:spacing w:line="240" w:lineRule="auto"/>
        <w:ind w:left="360" w:hanging="360"/>
        <w:contextualSpacing/>
        <w:jc w:val="both"/>
        <w:rPr>
          <w:sz w:val="20"/>
          <w:szCs w:val="20"/>
        </w:rPr>
      </w:pPr>
    </w:p>
    <w:p w14:paraId="5DC136A6" w14:textId="77777777" w:rsidR="004D2ABA" w:rsidRDefault="004D2ABA" w:rsidP="004D2ABA">
      <w:pPr>
        <w:spacing w:line="240" w:lineRule="auto"/>
        <w:ind w:left="360" w:hanging="360"/>
        <w:contextualSpacing/>
        <w:jc w:val="both"/>
        <w:rPr>
          <w:sz w:val="20"/>
          <w:szCs w:val="20"/>
        </w:rPr>
      </w:pPr>
    </w:p>
    <w:p w14:paraId="585A5898" w14:textId="77777777" w:rsidR="004D2ABA" w:rsidRDefault="004D2ABA" w:rsidP="004D2ABA">
      <w:pPr>
        <w:spacing w:line="240" w:lineRule="auto"/>
        <w:ind w:left="360" w:hanging="360"/>
        <w:contextualSpacing/>
        <w:jc w:val="both"/>
        <w:rPr>
          <w:sz w:val="20"/>
          <w:szCs w:val="20"/>
        </w:rPr>
      </w:pPr>
    </w:p>
    <w:p w14:paraId="1D059457" w14:textId="77777777" w:rsidR="004D2ABA" w:rsidRDefault="004D2ABA" w:rsidP="004D2ABA">
      <w:pPr>
        <w:spacing w:line="240" w:lineRule="auto"/>
        <w:ind w:left="360" w:hanging="360"/>
        <w:contextualSpacing/>
        <w:jc w:val="both"/>
        <w:rPr>
          <w:sz w:val="20"/>
          <w:szCs w:val="20"/>
        </w:rPr>
      </w:pPr>
    </w:p>
    <w:p w14:paraId="7A188E44" w14:textId="4839041B" w:rsidR="003952EE" w:rsidRDefault="003952EE" w:rsidP="004D2ABA">
      <w:pPr>
        <w:spacing w:line="240" w:lineRule="auto"/>
        <w:ind w:left="360" w:hanging="360"/>
        <w:contextualSpacing/>
        <w:jc w:val="both"/>
        <w:rPr>
          <w:sz w:val="20"/>
          <w:szCs w:val="20"/>
        </w:rPr>
      </w:pPr>
    </w:p>
    <w:p w14:paraId="4E5F59F2" w14:textId="77777777" w:rsidR="00E76195" w:rsidRDefault="00E76195" w:rsidP="004D2ABA">
      <w:pPr>
        <w:spacing w:line="240" w:lineRule="auto"/>
        <w:ind w:left="360" w:hanging="360"/>
        <w:contextualSpacing/>
        <w:jc w:val="both"/>
        <w:rPr>
          <w:sz w:val="20"/>
          <w:szCs w:val="20"/>
        </w:rPr>
      </w:pPr>
    </w:p>
    <w:p w14:paraId="1B16BD8B" w14:textId="77777777" w:rsidR="003952EE" w:rsidRDefault="003952EE" w:rsidP="004D2ABA">
      <w:pPr>
        <w:spacing w:line="240" w:lineRule="auto"/>
        <w:ind w:left="360" w:hanging="360"/>
        <w:contextualSpacing/>
        <w:jc w:val="both"/>
        <w:rPr>
          <w:sz w:val="20"/>
          <w:szCs w:val="20"/>
        </w:rPr>
      </w:pPr>
    </w:p>
    <w:p w14:paraId="52723445" w14:textId="77777777" w:rsidR="003952EE" w:rsidRDefault="003952EE" w:rsidP="004D2ABA">
      <w:pPr>
        <w:spacing w:line="240" w:lineRule="auto"/>
        <w:ind w:left="360" w:hanging="360"/>
        <w:contextualSpacing/>
        <w:jc w:val="both"/>
        <w:rPr>
          <w:sz w:val="20"/>
          <w:szCs w:val="20"/>
        </w:rPr>
      </w:pPr>
    </w:p>
    <w:p w14:paraId="024C0C71" w14:textId="77777777" w:rsidR="003952EE" w:rsidRPr="004D2ABA" w:rsidRDefault="003952EE" w:rsidP="004D2ABA">
      <w:pPr>
        <w:spacing w:line="240" w:lineRule="auto"/>
        <w:ind w:left="360" w:hanging="360"/>
        <w:contextualSpacing/>
        <w:jc w:val="both"/>
        <w:rPr>
          <w:sz w:val="20"/>
          <w:szCs w:val="20"/>
        </w:rPr>
      </w:pPr>
    </w:p>
    <w:p w14:paraId="3A860891" w14:textId="77777777" w:rsidR="007A7DEB" w:rsidRPr="007A7DEB" w:rsidRDefault="007A7DEB" w:rsidP="007A7DEB">
      <w:pPr>
        <w:pStyle w:val="IFA1"/>
      </w:pPr>
      <w:bookmarkStart w:id="17" w:name="_Toc390777020"/>
      <w:bookmarkStart w:id="18" w:name="_Toc523307301"/>
      <w:r w:rsidRPr="007A7DEB">
        <w:t>INSTRUMENTOS DE CARÁCTER AMBIENTAL FISCALIZADOS</w:t>
      </w:r>
      <w:bookmarkEnd w:id="17"/>
      <w:bookmarkEnd w:id="18"/>
    </w:p>
    <w:p w14:paraId="43038163" w14:textId="77777777" w:rsidR="007A7DEB" w:rsidRPr="00691331" w:rsidRDefault="007A7DEB" w:rsidP="007A7DEB">
      <w:pPr>
        <w:spacing w:after="0" w:line="240" w:lineRule="auto"/>
        <w:ind w:left="989"/>
        <w:contextualSpacing/>
        <w:outlineLvl w:val="0"/>
        <w:rPr>
          <w:rFonts w:ascii="Calibri" w:eastAsia="Calibri" w:hAnsi="Calibri" w:cs="Calibri"/>
          <w:b/>
          <w:sz w:val="16"/>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0"/>
        <w:gridCol w:w="976"/>
        <w:gridCol w:w="2237"/>
        <w:gridCol w:w="974"/>
        <w:gridCol w:w="1401"/>
        <w:gridCol w:w="1259"/>
        <w:gridCol w:w="1534"/>
        <w:gridCol w:w="1231"/>
      </w:tblGrid>
      <w:tr w:rsidR="004D2ABA" w:rsidRPr="00D42470" w14:paraId="044E1FB5" w14:textId="77777777" w:rsidTr="00385BBB">
        <w:trPr>
          <w:trHeight w:val="498"/>
        </w:trPr>
        <w:tc>
          <w:tcPr>
            <w:tcW w:w="5000" w:type="pct"/>
            <w:gridSpan w:val="8"/>
            <w:shd w:val="clear" w:color="000000" w:fill="D9D9D9"/>
            <w:noWrap/>
          </w:tcPr>
          <w:p w14:paraId="78879438" w14:textId="77777777" w:rsidR="004D2ABA" w:rsidRPr="00D42470" w:rsidRDefault="004D2ABA" w:rsidP="00A269F8">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 xml:space="preserve">Identificación de Instrumentos de Carácter Ambiental </w:t>
            </w:r>
            <w:r w:rsidR="003952EE">
              <w:rPr>
                <w:rFonts w:ascii="Calibri" w:eastAsia="Times New Roman" w:hAnsi="Calibri" w:cs="Calibri"/>
                <w:b/>
                <w:bCs/>
                <w:color w:val="000000"/>
                <w:sz w:val="20"/>
                <w:szCs w:val="20"/>
                <w:lang w:eastAsia="es-CL"/>
              </w:rPr>
              <w:t>F</w:t>
            </w:r>
            <w:r w:rsidRPr="00D42470">
              <w:rPr>
                <w:rFonts w:ascii="Calibri" w:eastAsia="Times New Roman" w:hAnsi="Calibri" w:cs="Calibri"/>
                <w:b/>
                <w:bCs/>
                <w:color w:val="000000"/>
                <w:sz w:val="20"/>
                <w:szCs w:val="20"/>
                <w:lang w:eastAsia="es-CL"/>
              </w:rPr>
              <w:t>iscalizados.</w:t>
            </w:r>
          </w:p>
        </w:tc>
      </w:tr>
      <w:tr w:rsidR="002619A8" w:rsidRPr="00D42470" w14:paraId="0221CB65" w14:textId="77777777" w:rsidTr="002619A8">
        <w:trPr>
          <w:trHeight w:val="498"/>
        </w:trPr>
        <w:tc>
          <w:tcPr>
            <w:tcW w:w="175" w:type="pct"/>
            <w:shd w:val="clear" w:color="auto" w:fill="auto"/>
            <w:vAlign w:val="center"/>
            <w:hideMark/>
          </w:tcPr>
          <w:p w14:paraId="442323DE"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490" w:type="pct"/>
            <w:shd w:val="clear" w:color="auto" w:fill="auto"/>
            <w:vAlign w:val="center"/>
            <w:hideMark/>
          </w:tcPr>
          <w:p w14:paraId="1323CF92"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1123" w:type="pct"/>
            <w:shd w:val="clear" w:color="auto" w:fill="auto"/>
            <w:vAlign w:val="center"/>
            <w:hideMark/>
          </w:tcPr>
          <w:p w14:paraId="5FDED84C"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r w:rsidRPr="00D42470">
              <w:rPr>
                <w:rFonts w:ascii="Calibri" w:eastAsia="Times New Roman" w:hAnsi="Calibri" w:cs="Calibri"/>
                <w:b/>
                <w:bCs/>
                <w:sz w:val="20"/>
                <w:szCs w:val="20"/>
                <w:lang w:eastAsia="es-CL"/>
              </w:rPr>
              <w:t>/</w:t>
            </w:r>
          </w:p>
          <w:p w14:paraId="031CC7A9"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89" w:type="pct"/>
            <w:vAlign w:val="center"/>
          </w:tcPr>
          <w:p w14:paraId="02244F07"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03" w:type="pct"/>
            <w:shd w:val="clear" w:color="auto" w:fill="auto"/>
            <w:vAlign w:val="center"/>
            <w:hideMark/>
          </w:tcPr>
          <w:p w14:paraId="45F86E9A"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632" w:type="pct"/>
            <w:shd w:val="clear" w:color="auto" w:fill="auto"/>
            <w:vAlign w:val="center"/>
            <w:hideMark/>
          </w:tcPr>
          <w:p w14:paraId="66B7D71D" w14:textId="77777777" w:rsidR="004D2ABA" w:rsidRPr="00D42470" w:rsidRDefault="004D2ABA" w:rsidP="002619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Nombre </w:t>
            </w:r>
          </w:p>
        </w:tc>
        <w:tc>
          <w:tcPr>
            <w:tcW w:w="770" w:type="pct"/>
          </w:tcPr>
          <w:p w14:paraId="35C46F8B" w14:textId="77777777" w:rsidR="004D2ABA" w:rsidRPr="00D42470" w:rsidRDefault="004D2ABA" w:rsidP="002619A8">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 xml:space="preserve">Etapa en que se encuentra </w:t>
            </w:r>
          </w:p>
        </w:tc>
        <w:tc>
          <w:tcPr>
            <w:tcW w:w="618" w:type="pct"/>
            <w:shd w:val="clear" w:color="auto" w:fill="auto"/>
            <w:vAlign w:val="center"/>
            <w:hideMark/>
          </w:tcPr>
          <w:p w14:paraId="4BF7F293" w14:textId="77777777" w:rsidR="004D2ABA" w:rsidRPr="00D42470" w:rsidRDefault="004D2ABA" w:rsidP="002619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2619A8" w:rsidRPr="002619A8" w14:paraId="230F6A52" w14:textId="77777777" w:rsidTr="002619A8">
        <w:trPr>
          <w:trHeight w:val="498"/>
        </w:trPr>
        <w:tc>
          <w:tcPr>
            <w:tcW w:w="175" w:type="pct"/>
            <w:shd w:val="clear" w:color="auto" w:fill="auto"/>
            <w:noWrap/>
            <w:vAlign w:val="center"/>
            <w:hideMark/>
          </w:tcPr>
          <w:p w14:paraId="65849AEF" w14:textId="77777777" w:rsidR="004D2ABA" w:rsidRPr="002619A8" w:rsidRDefault="00385BBB" w:rsidP="00385BBB">
            <w:pPr>
              <w:spacing w:after="0" w:line="0" w:lineRule="atLeast"/>
              <w:jc w:val="center"/>
              <w:rPr>
                <w:rFonts w:ascii="Calibri" w:eastAsia="Calibri" w:hAnsi="Calibri" w:cs="Times New Roman"/>
                <w:color w:val="000000"/>
                <w:sz w:val="18"/>
                <w:szCs w:val="18"/>
              </w:rPr>
            </w:pPr>
            <w:r w:rsidRPr="002619A8">
              <w:rPr>
                <w:rFonts w:ascii="Calibri" w:eastAsia="Calibri" w:hAnsi="Calibri" w:cs="Times New Roman"/>
                <w:color w:val="000000"/>
                <w:sz w:val="18"/>
                <w:szCs w:val="18"/>
              </w:rPr>
              <w:t>1</w:t>
            </w:r>
          </w:p>
        </w:tc>
        <w:tc>
          <w:tcPr>
            <w:tcW w:w="490" w:type="pct"/>
            <w:shd w:val="clear" w:color="auto" w:fill="auto"/>
            <w:noWrap/>
            <w:vAlign w:val="center"/>
          </w:tcPr>
          <w:p w14:paraId="2B38BA57" w14:textId="77777777" w:rsidR="004D2ABA" w:rsidRPr="002619A8" w:rsidRDefault="00385BBB" w:rsidP="002619A8">
            <w:pPr>
              <w:spacing w:after="0" w:line="0" w:lineRule="atLeast"/>
              <w:jc w:val="both"/>
              <w:rPr>
                <w:rFonts w:ascii="Calibri" w:eastAsia="Calibri" w:hAnsi="Calibri" w:cs="Times New Roman"/>
                <w:color w:val="000000"/>
                <w:sz w:val="18"/>
                <w:szCs w:val="18"/>
              </w:rPr>
            </w:pPr>
            <w:r w:rsidRPr="002619A8">
              <w:rPr>
                <w:rFonts w:ascii="Calibri" w:eastAsia="Calibri" w:hAnsi="Calibri" w:cs="Times New Roman"/>
                <w:color w:val="000000"/>
                <w:sz w:val="18"/>
                <w:szCs w:val="18"/>
              </w:rPr>
              <w:t>Norma de Emisión</w:t>
            </w:r>
          </w:p>
        </w:tc>
        <w:tc>
          <w:tcPr>
            <w:tcW w:w="1123" w:type="pct"/>
            <w:shd w:val="clear" w:color="auto" w:fill="auto"/>
            <w:noWrap/>
            <w:vAlign w:val="center"/>
          </w:tcPr>
          <w:p w14:paraId="3A515B38" w14:textId="77777777" w:rsidR="004D2ABA" w:rsidRPr="002619A8" w:rsidRDefault="00385BBB" w:rsidP="00385BBB">
            <w:pPr>
              <w:spacing w:after="0" w:line="0" w:lineRule="atLeast"/>
              <w:jc w:val="both"/>
              <w:rPr>
                <w:rFonts w:ascii="Calibri" w:eastAsia="Calibri" w:hAnsi="Calibri" w:cs="Times New Roman"/>
                <w:color w:val="000000"/>
                <w:sz w:val="18"/>
                <w:szCs w:val="18"/>
              </w:rPr>
            </w:pPr>
            <w:r w:rsidRPr="002619A8">
              <w:rPr>
                <w:rFonts w:cstheme="minorHAnsi"/>
                <w:sz w:val="18"/>
                <w:szCs w:val="18"/>
              </w:rPr>
              <w:t xml:space="preserve">D.S. </w:t>
            </w:r>
            <w:proofErr w:type="spellStart"/>
            <w:r w:rsidRPr="002619A8">
              <w:rPr>
                <w:rFonts w:cstheme="minorHAnsi"/>
                <w:sz w:val="18"/>
                <w:szCs w:val="18"/>
              </w:rPr>
              <w:t>N°</w:t>
            </w:r>
            <w:proofErr w:type="spellEnd"/>
            <w:r w:rsidRPr="002619A8">
              <w:rPr>
                <w:rFonts w:cstheme="minorHAnsi"/>
                <w:sz w:val="18"/>
                <w:szCs w:val="18"/>
              </w:rPr>
              <w:t xml:space="preserve"> 28/2013 del Ministerio del Medio Ambiente, que establece la “Norma de Emisión Para Fundiciones de Cobre y Fuentes Emisoras de Arsénico”</w:t>
            </w:r>
          </w:p>
        </w:tc>
        <w:tc>
          <w:tcPr>
            <w:tcW w:w="489" w:type="pct"/>
            <w:vAlign w:val="center"/>
          </w:tcPr>
          <w:p w14:paraId="5E255559" w14:textId="77777777" w:rsidR="004D2ABA" w:rsidRPr="002619A8" w:rsidRDefault="00385BBB" w:rsidP="002619A8">
            <w:pPr>
              <w:spacing w:after="0" w:line="0" w:lineRule="atLeast"/>
              <w:rPr>
                <w:rFonts w:ascii="Calibri" w:eastAsia="Calibri" w:hAnsi="Calibri" w:cs="Times New Roman"/>
                <w:color w:val="000000"/>
                <w:sz w:val="18"/>
                <w:szCs w:val="18"/>
              </w:rPr>
            </w:pPr>
            <w:r w:rsidRPr="002619A8">
              <w:rPr>
                <w:rFonts w:cstheme="minorHAnsi"/>
                <w:sz w:val="18"/>
                <w:szCs w:val="18"/>
              </w:rPr>
              <w:t>30-07-2013</w:t>
            </w:r>
          </w:p>
        </w:tc>
        <w:tc>
          <w:tcPr>
            <w:tcW w:w="703" w:type="pct"/>
            <w:shd w:val="clear" w:color="auto" w:fill="auto"/>
            <w:noWrap/>
            <w:vAlign w:val="center"/>
          </w:tcPr>
          <w:p w14:paraId="594827A6" w14:textId="77777777" w:rsidR="004D2ABA" w:rsidRPr="002619A8" w:rsidRDefault="00385BBB" w:rsidP="00385BBB">
            <w:pPr>
              <w:spacing w:after="0" w:line="0" w:lineRule="atLeast"/>
              <w:jc w:val="center"/>
              <w:rPr>
                <w:rFonts w:ascii="Calibri" w:eastAsia="Calibri" w:hAnsi="Calibri" w:cs="Times New Roman"/>
                <w:color w:val="000000"/>
                <w:sz w:val="18"/>
                <w:szCs w:val="18"/>
              </w:rPr>
            </w:pPr>
            <w:r w:rsidRPr="002619A8">
              <w:rPr>
                <w:rFonts w:ascii="Calibri" w:eastAsia="Calibri" w:hAnsi="Calibri" w:cs="Times New Roman"/>
                <w:color w:val="000000"/>
                <w:sz w:val="18"/>
                <w:szCs w:val="18"/>
              </w:rPr>
              <w:t>Ministerio de Medio Ambiente</w:t>
            </w:r>
          </w:p>
        </w:tc>
        <w:tc>
          <w:tcPr>
            <w:tcW w:w="632" w:type="pct"/>
            <w:shd w:val="clear" w:color="auto" w:fill="auto"/>
            <w:noWrap/>
            <w:vAlign w:val="center"/>
          </w:tcPr>
          <w:p w14:paraId="4025EFDC" w14:textId="7D0CADF6" w:rsidR="004D2ABA" w:rsidRPr="002619A8" w:rsidRDefault="00D4008E" w:rsidP="00385BBB">
            <w:pPr>
              <w:spacing w:after="0" w:line="0" w:lineRule="atLeast"/>
              <w:jc w:val="center"/>
              <w:rPr>
                <w:rFonts w:ascii="Calibri" w:eastAsia="Calibri" w:hAnsi="Calibri" w:cs="Times New Roman"/>
                <w:color w:val="000000"/>
                <w:sz w:val="18"/>
                <w:szCs w:val="18"/>
              </w:rPr>
            </w:pPr>
            <w:r>
              <w:rPr>
                <w:rFonts w:ascii="Calibri" w:eastAsia="Calibri" w:hAnsi="Calibri" w:cs="Times New Roman"/>
                <w:color w:val="000000"/>
                <w:sz w:val="18"/>
                <w:szCs w:val="18"/>
              </w:rPr>
              <w:t xml:space="preserve">Fundición </w:t>
            </w:r>
            <w:r w:rsidR="000E4E3C">
              <w:rPr>
                <w:rFonts w:ascii="Calibri" w:eastAsia="Calibri" w:hAnsi="Calibri" w:cs="Times New Roman"/>
                <w:color w:val="000000"/>
                <w:sz w:val="18"/>
                <w:szCs w:val="18"/>
              </w:rPr>
              <w:t>HVL</w:t>
            </w:r>
          </w:p>
        </w:tc>
        <w:tc>
          <w:tcPr>
            <w:tcW w:w="770" w:type="pct"/>
            <w:vAlign w:val="center"/>
          </w:tcPr>
          <w:p w14:paraId="0A6F9BA0" w14:textId="77777777" w:rsidR="004D2ABA" w:rsidRPr="002619A8" w:rsidRDefault="00385BBB" w:rsidP="00385BBB">
            <w:pPr>
              <w:spacing w:after="0" w:line="0" w:lineRule="atLeast"/>
              <w:jc w:val="center"/>
              <w:rPr>
                <w:rFonts w:ascii="Calibri" w:eastAsia="Times New Roman" w:hAnsi="Calibri" w:cs="Calibri"/>
                <w:color w:val="000000"/>
                <w:sz w:val="18"/>
                <w:szCs w:val="18"/>
                <w:lang w:eastAsia="es-CL"/>
              </w:rPr>
            </w:pPr>
            <w:r w:rsidRPr="002619A8">
              <w:rPr>
                <w:rFonts w:ascii="Calibri" w:eastAsia="Times New Roman" w:hAnsi="Calibri" w:cs="Calibri"/>
                <w:color w:val="000000"/>
                <w:sz w:val="18"/>
                <w:szCs w:val="18"/>
                <w:lang w:eastAsia="es-CL"/>
              </w:rPr>
              <w:t>Fase de operación</w:t>
            </w:r>
          </w:p>
        </w:tc>
        <w:tc>
          <w:tcPr>
            <w:tcW w:w="618" w:type="pct"/>
            <w:shd w:val="clear" w:color="auto" w:fill="auto"/>
            <w:noWrap/>
            <w:vAlign w:val="center"/>
          </w:tcPr>
          <w:p w14:paraId="76B1EE49" w14:textId="77777777" w:rsidR="004D2ABA" w:rsidRPr="002619A8" w:rsidRDefault="002619A8" w:rsidP="00385BBB">
            <w:pPr>
              <w:spacing w:after="0" w:line="0" w:lineRule="atLeast"/>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No aplica</w:t>
            </w:r>
          </w:p>
        </w:tc>
      </w:tr>
    </w:tbl>
    <w:p w14:paraId="216E92C0" w14:textId="77777777" w:rsidR="007A7DEB" w:rsidRPr="00691331" w:rsidRDefault="007A7DEB" w:rsidP="007A7DEB">
      <w:pPr>
        <w:spacing w:after="0" w:line="240" w:lineRule="auto"/>
        <w:ind w:left="705"/>
        <w:contextualSpacing/>
        <w:outlineLvl w:val="0"/>
        <w:rPr>
          <w:rFonts w:ascii="Calibri" w:eastAsia="Calibri" w:hAnsi="Calibri" w:cs="Calibri"/>
          <w:b/>
          <w:sz w:val="12"/>
          <w:szCs w:val="24"/>
        </w:rPr>
      </w:pPr>
    </w:p>
    <w:p w14:paraId="2A0083C0" w14:textId="77777777" w:rsidR="007A7DEB" w:rsidRPr="001A46B6" w:rsidRDefault="007A7DEB" w:rsidP="007A7DEB">
      <w:pPr>
        <w:spacing w:line="240" w:lineRule="auto"/>
        <w:ind w:left="360"/>
        <w:contextualSpacing/>
        <w:rPr>
          <w:sz w:val="2"/>
          <w:szCs w:val="24"/>
        </w:rPr>
      </w:pPr>
    </w:p>
    <w:p w14:paraId="70CB38D6" w14:textId="77777777" w:rsidR="007A7DEB" w:rsidRDefault="007A7DEB" w:rsidP="007A7DEB">
      <w:pPr>
        <w:pStyle w:val="IFA1"/>
      </w:pPr>
      <w:bookmarkStart w:id="19" w:name="_Toc352840385"/>
      <w:bookmarkStart w:id="20" w:name="_Toc352841445"/>
      <w:bookmarkStart w:id="21" w:name="_Toc447875232"/>
      <w:bookmarkStart w:id="22" w:name="_Toc523307302"/>
      <w:r w:rsidRPr="007A7DEB">
        <w:t>ANTECEDENTES DE LA ACTIVIDAD DE FISCALIZACIÓN</w:t>
      </w:r>
      <w:bookmarkEnd w:id="19"/>
      <w:bookmarkEnd w:id="20"/>
      <w:bookmarkEnd w:id="21"/>
      <w:bookmarkEnd w:id="22"/>
    </w:p>
    <w:p w14:paraId="3F504CA6" w14:textId="77777777" w:rsidR="00340394" w:rsidRPr="00340394" w:rsidRDefault="00340394" w:rsidP="00340394">
      <w:pPr>
        <w:pStyle w:val="Ttulo1"/>
        <w:numPr>
          <w:ilvl w:val="0"/>
          <w:numId w:val="0"/>
        </w:numPr>
        <w:ind w:left="576"/>
      </w:pPr>
    </w:p>
    <w:p w14:paraId="06994D28" w14:textId="77777777" w:rsidR="007A7DEB" w:rsidRPr="007A7DEB" w:rsidRDefault="007A7DEB" w:rsidP="00BF33C7">
      <w:pPr>
        <w:pStyle w:val="Ttulo1"/>
      </w:pPr>
      <w:bookmarkStart w:id="23" w:name="_Toc352840386"/>
      <w:bookmarkStart w:id="24" w:name="_Toc352841446"/>
      <w:bookmarkStart w:id="25" w:name="_Toc353998112"/>
      <w:bookmarkStart w:id="26" w:name="_Toc353998185"/>
      <w:bookmarkStart w:id="27" w:name="_Toc382383537"/>
      <w:bookmarkStart w:id="28" w:name="_Toc382472359"/>
      <w:bookmarkStart w:id="29" w:name="_Toc390184270"/>
      <w:bookmarkStart w:id="30" w:name="_Toc390360001"/>
      <w:bookmarkStart w:id="31" w:name="_Toc390777022"/>
      <w:bookmarkStart w:id="32" w:name="_Toc447875233"/>
      <w:bookmarkStart w:id="33" w:name="_Toc523307303"/>
      <w:r w:rsidRPr="007A7DEB">
        <w:t>Motivo de la Actividad de Fiscalización</w:t>
      </w:r>
      <w:bookmarkEnd w:id="23"/>
      <w:bookmarkEnd w:id="24"/>
      <w:bookmarkEnd w:id="25"/>
      <w:bookmarkEnd w:id="26"/>
      <w:bookmarkEnd w:id="27"/>
      <w:bookmarkEnd w:id="28"/>
      <w:bookmarkEnd w:id="29"/>
      <w:bookmarkEnd w:id="30"/>
      <w:bookmarkEnd w:id="31"/>
      <w:bookmarkEnd w:id="32"/>
      <w:bookmarkEnd w:id="33"/>
    </w:p>
    <w:p w14:paraId="4231AAA2" w14:textId="77777777" w:rsidR="007A7DEB" w:rsidRPr="00B82963" w:rsidRDefault="007A7DEB" w:rsidP="007A7DEB">
      <w:pPr>
        <w:spacing w:line="240" w:lineRule="auto"/>
        <w:ind w:left="360"/>
        <w:contextualSpacing/>
        <w:rPr>
          <w:sz w:val="12"/>
          <w:szCs w:val="12"/>
        </w:rPr>
      </w:pPr>
    </w:p>
    <w:tbl>
      <w:tblPr>
        <w:tblStyle w:val="Tablaconcuadrcula"/>
        <w:tblW w:w="5000" w:type="pct"/>
        <w:tblLook w:val="04A0" w:firstRow="1" w:lastRow="0" w:firstColumn="1" w:lastColumn="0" w:noHBand="0" w:noVBand="1"/>
      </w:tblPr>
      <w:tblGrid>
        <w:gridCol w:w="490"/>
        <w:gridCol w:w="1921"/>
        <w:gridCol w:w="7551"/>
      </w:tblGrid>
      <w:tr w:rsidR="007A7DEB" w:rsidRPr="007A7DEB" w14:paraId="68E791A0" w14:textId="77777777" w:rsidTr="00C640BA">
        <w:trPr>
          <w:trHeight w:val="350"/>
        </w:trPr>
        <w:tc>
          <w:tcPr>
            <w:tcW w:w="1210" w:type="pct"/>
            <w:gridSpan w:val="2"/>
            <w:vAlign w:val="center"/>
          </w:tcPr>
          <w:p w14:paraId="066BDE0D" w14:textId="77777777" w:rsidR="007A7DEB" w:rsidRPr="007A7DEB" w:rsidRDefault="007A7DEB" w:rsidP="007A7DEB">
            <w:pPr>
              <w:rPr>
                <w:b/>
              </w:rPr>
            </w:pPr>
            <w:r w:rsidRPr="007A7DEB">
              <w:rPr>
                <w:b/>
              </w:rPr>
              <w:t>Motivo</w:t>
            </w:r>
          </w:p>
        </w:tc>
        <w:tc>
          <w:tcPr>
            <w:tcW w:w="3790" w:type="pct"/>
            <w:vAlign w:val="center"/>
          </w:tcPr>
          <w:p w14:paraId="733239FD" w14:textId="77777777" w:rsidR="007A7DEB" w:rsidRPr="007A7DEB" w:rsidRDefault="007A7DEB" w:rsidP="007A7DEB">
            <w:pPr>
              <w:rPr>
                <w:b/>
              </w:rPr>
            </w:pPr>
            <w:r w:rsidRPr="007A7DEB">
              <w:rPr>
                <w:b/>
              </w:rPr>
              <w:t>Descripción</w:t>
            </w:r>
          </w:p>
        </w:tc>
      </w:tr>
      <w:tr w:rsidR="007A7DEB" w:rsidRPr="007A7DEB" w14:paraId="7AC6C23B" w14:textId="77777777" w:rsidTr="00C640BA">
        <w:trPr>
          <w:trHeight w:val="481"/>
        </w:trPr>
        <w:tc>
          <w:tcPr>
            <w:tcW w:w="246" w:type="pct"/>
            <w:vAlign w:val="center"/>
          </w:tcPr>
          <w:p w14:paraId="16CA8490" w14:textId="77777777" w:rsidR="007A7DEB" w:rsidRPr="00BA30BC" w:rsidRDefault="007A7DEB" w:rsidP="007A7DEB">
            <w:pPr>
              <w:jc w:val="center"/>
              <w:rPr>
                <w:sz w:val="18"/>
              </w:rPr>
            </w:pPr>
            <w:r w:rsidRPr="00BA30BC">
              <w:rPr>
                <w:sz w:val="18"/>
              </w:rPr>
              <w:t>X</w:t>
            </w:r>
          </w:p>
        </w:tc>
        <w:tc>
          <w:tcPr>
            <w:tcW w:w="964" w:type="pct"/>
            <w:vAlign w:val="center"/>
          </w:tcPr>
          <w:p w14:paraId="724C4F31" w14:textId="77777777" w:rsidR="007A7DEB" w:rsidRPr="00BA30BC" w:rsidRDefault="007A7DEB" w:rsidP="007A7DEB">
            <w:pPr>
              <w:rPr>
                <w:sz w:val="18"/>
              </w:rPr>
            </w:pPr>
            <w:r w:rsidRPr="00BA30BC">
              <w:rPr>
                <w:sz w:val="18"/>
              </w:rPr>
              <w:t>Programada</w:t>
            </w:r>
          </w:p>
        </w:tc>
        <w:tc>
          <w:tcPr>
            <w:tcW w:w="3790" w:type="pct"/>
            <w:vAlign w:val="center"/>
          </w:tcPr>
          <w:p w14:paraId="7487048E" w14:textId="14E0D6D2" w:rsidR="007A7DEB" w:rsidRPr="00BA30BC" w:rsidRDefault="00385BBB" w:rsidP="00DA1ECC">
            <w:pPr>
              <w:rPr>
                <w:sz w:val="18"/>
              </w:rPr>
            </w:pPr>
            <w:r w:rsidRPr="00826A41">
              <w:rPr>
                <w:sz w:val="18"/>
              </w:rPr>
              <w:t>Resolución SMA N</w:t>
            </w:r>
            <w:r w:rsidR="00263DC4">
              <w:rPr>
                <w:sz w:val="18"/>
              </w:rPr>
              <w:t>°1946</w:t>
            </w:r>
            <w:r w:rsidRPr="00826A41">
              <w:rPr>
                <w:sz w:val="18"/>
              </w:rPr>
              <w:t>/201</w:t>
            </w:r>
            <w:r w:rsidR="00263DC4">
              <w:rPr>
                <w:sz w:val="18"/>
              </w:rPr>
              <w:t>9</w:t>
            </w:r>
            <w:r w:rsidRPr="00826A41">
              <w:rPr>
                <w:sz w:val="18"/>
              </w:rPr>
              <w:t xml:space="preserve"> que fija Programa y Subprogramas de Fiscalización Ambiental de Normas de Emisión para el año 20</w:t>
            </w:r>
            <w:r w:rsidR="00263DC4">
              <w:rPr>
                <w:sz w:val="18"/>
              </w:rPr>
              <w:t>20</w:t>
            </w:r>
            <w:r w:rsidRPr="00826A41">
              <w:rPr>
                <w:sz w:val="18"/>
              </w:rPr>
              <w:t>.</w:t>
            </w:r>
          </w:p>
        </w:tc>
      </w:tr>
    </w:tbl>
    <w:p w14:paraId="36163B02" w14:textId="77777777" w:rsidR="007A7DEB" w:rsidRPr="007A7DEB" w:rsidRDefault="007A7DEB" w:rsidP="007A7DEB">
      <w:pPr>
        <w:spacing w:line="240" w:lineRule="auto"/>
        <w:ind w:left="360" w:hanging="360"/>
        <w:contextualSpacing/>
      </w:pPr>
    </w:p>
    <w:p w14:paraId="0DE29305" w14:textId="77777777" w:rsidR="007A7DEB" w:rsidRPr="00B82963" w:rsidRDefault="007A7DEB" w:rsidP="007A7DEB">
      <w:pPr>
        <w:spacing w:after="0" w:line="240" w:lineRule="auto"/>
        <w:rPr>
          <w:rFonts w:ascii="Calibri" w:eastAsia="Calibri" w:hAnsi="Calibri" w:cs="Calibri"/>
          <w:b/>
          <w:color w:val="FF0000"/>
          <w:sz w:val="2"/>
          <w:szCs w:val="8"/>
        </w:rPr>
      </w:pPr>
    </w:p>
    <w:p w14:paraId="482EF1BF" w14:textId="77777777" w:rsidR="007A7DEB" w:rsidRDefault="00F93D0F" w:rsidP="00F93D0F">
      <w:pPr>
        <w:pStyle w:val="Ttulo1"/>
      </w:pPr>
      <w:bookmarkStart w:id="34" w:name="_Toc523307304"/>
      <w:bookmarkStart w:id="35" w:name="_Toc382383544"/>
      <w:bookmarkStart w:id="36" w:name="_Toc382472366"/>
      <w:bookmarkStart w:id="37" w:name="_Toc390184276"/>
      <w:bookmarkStart w:id="38" w:name="_Toc390360007"/>
      <w:bookmarkStart w:id="39" w:name="_Toc390777028"/>
      <w:bookmarkStart w:id="40" w:name="_Toc352840392"/>
      <w:bookmarkStart w:id="41" w:name="_Toc352841452"/>
      <w:r w:rsidRPr="00F93D0F">
        <w:t>Materia Específica Objeto de la Fiscalización Ambiental</w:t>
      </w:r>
      <w:bookmarkEnd w:id="34"/>
    </w:p>
    <w:p w14:paraId="4BFCF870" w14:textId="77777777" w:rsidR="00F93D0F" w:rsidRDefault="00F93D0F" w:rsidP="00F93D0F">
      <w:pPr>
        <w:pStyle w:val="Listaconnmeros"/>
        <w:numPr>
          <w:ilvl w:val="0"/>
          <w:numId w:val="0"/>
        </w:numPr>
        <w:ind w:left="360" w:hanging="360"/>
      </w:pPr>
    </w:p>
    <w:tbl>
      <w:tblPr>
        <w:tblStyle w:val="Tablaconcuadrcula"/>
        <w:tblW w:w="0" w:type="auto"/>
        <w:tblInd w:w="-34" w:type="dxa"/>
        <w:tblLook w:val="04A0" w:firstRow="1" w:lastRow="0" w:firstColumn="1" w:lastColumn="0" w:noHBand="0" w:noVBand="1"/>
      </w:tblPr>
      <w:tblGrid>
        <w:gridCol w:w="9996"/>
      </w:tblGrid>
      <w:tr w:rsidR="00F93D0F" w14:paraId="51C12688" w14:textId="77777777" w:rsidTr="00F93D0F">
        <w:trPr>
          <w:trHeight w:val="503"/>
        </w:trPr>
        <w:tc>
          <w:tcPr>
            <w:tcW w:w="10222" w:type="dxa"/>
            <w:vAlign w:val="center"/>
          </w:tcPr>
          <w:p w14:paraId="42D3C88A" w14:textId="77777777" w:rsidR="00F93D0F" w:rsidRDefault="008323E0" w:rsidP="00732D6A">
            <w:pPr>
              <w:pStyle w:val="Listaconnmeros"/>
              <w:numPr>
                <w:ilvl w:val="0"/>
                <w:numId w:val="6"/>
              </w:numPr>
            </w:pPr>
            <w:r w:rsidRPr="00BA30BC">
              <w:rPr>
                <w:sz w:val="18"/>
              </w:rPr>
              <w:t xml:space="preserve">Emisiones Atmosféricas </w:t>
            </w:r>
            <w:r w:rsidR="00F93D0F" w:rsidRPr="00BA30BC">
              <w:rPr>
                <w:sz w:val="18"/>
              </w:rPr>
              <w:t xml:space="preserve"> </w:t>
            </w:r>
          </w:p>
        </w:tc>
      </w:tr>
    </w:tbl>
    <w:p w14:paraId="79F0056C" w14:textId="77777777" w:rsidR="00F93D0F" w:rsidRPr="00B82963" w:rsidRDefault="00F93D0F" w:rsidP="00F93D0F">
      <w:pPr>
        <w:pStyle w:val="Listaconnmeros"/>
        <w:numPr>
          <w:ilvl w:val="0"/>
          <w:numId w:val="0"/>
        </w:numPr>
        <w:ind w:left="360" w:hanging="360"/>
        <w:rPr>
          <w:sz w:val="8"/>
          <w:szCs w:val="8"/>
        </w:rPr>
      </w:pPr>
    </w:p>
    <w:p w14:paraId="080CEE28" w14:textId="77777777" w:rsidR="00A3382B" w:rsidRDefault="00A3382B" w:rsidP="00A3382B">
      <w:pPr>
        <w:pStyle w:val="Ttulo1"/>
      </w:pPr>
      <w:bookmarkStart w:id="42" w:name="_Toc458072412"/>
      <w:bookmarkStart w:id="43" w:name="_Toc468700019"/>
      <w:bookmarkStart w:id="44" w:name="_Toc490142801"/>
      <w:bookmarkStart w:id="45" w:name="_Toc523307305"/>
      <w:r w:rsidRPr="009340CA">
        <w:t xml:space="preserve">Metodologías de </w:t>
      </w:r>
      <w:r>
        <w:t>cuantificación</w:t>
      </w:r>
      <w:r w:rsidRPr="009340CA">
        <w:t xml:space="preserve"> de emisiones utilizad</w:t>
      </w:r>
      <w:bookmarkEnd w:id="42"/>
      <w:r>
        <w:t>a:</w:t>
      </w:r>
      <w:bookmarkEnd w:id="43"/>
      <w:bookmarkEnd w:id="44"/>
      <w:bookmarkEnd w:id="45"/>
    </w:p>
    <w:p w14:paraId="731939FD" w14:textId="77777777" w:rsidR="00A3382B" w:rsidRPr="00B36AF4" w:rsidRDefault="00A3382B" w:rsidP="00A3382B">
      <w:pPr>
        <w:pStyle w:val="Listaconnmeros"/>
        <w:numPr>
          <w:ilvl w:val="0"/>
          <w:numId w:val="0"/>
        </w:numPr>
        <w:ind w:left="360"/>
        <w:rPr>
          <w:sz w:val="4"/>
        </w:rPr>
      </w:pPr>
    </w:p>
    <w:tbl>
      <w:tblPr>
        <w:tblStyle w:val="Tablaconcuadrcula2"/>
        <w:tblW w:w="10060" w:type="dxa"/>
        <w:jc w:val="center"/>
        <w:tblLayout w:type="fixed"/>
        <w:tblLook w:val="0420" w:firstRow="1" w:lastRow="0" w:firstColumn="0" w:lastColumn="0" w:noHBand="0" w:noVBand="1"/>
      </w:tblPr>
      <w:tblGrid>
        <w:gridCol w:w="1129"/>
        <w:gridCol w:w="1985"/>
        <w:gridCol w:w="1276"/>
        <w:gridCol w:w="1275"/>
        <w:gridCol w:w="2552"/>
        <w:gridCol w:w="1843"/>
      </w:tblGrid>
      <w:tr w:rsidR="00C80F83" w:rsidRPr="00862C52" w14:paraId="7E946D56" w14:textId="35913808" w:rsidTr="000E4E3C">
        <w:trPr>
          <w:trHeight w:val="482"/>
          <w:jc w:val="center"/>
        </w:trPr>
        <w:tc>
          <w:tcPr>
            <w:tcW w:w="1129" w:type="dxa"/>
            <w:hideMark/>
          </w:tcPr>
          <w:p w14:paraId="29D2875D" w14:textId="77777777" w:rsidR="00C80F83" w:rsidRPr="00862C52" w:rsidRDefault="00C80F83" w:rsidP="00A3382B">
            <w:pPr>
              <w:rPr>
                <w:rFonts w:asciiTheme="minorHAnsi" w:hAnsiTheme="minorHAnsi"/>
                <w:b/>
              </w:rPr>
            </w:pPr>
            <w:bookmarkStart w:id="46" w:name="OLE_LINK1"/>
            <w:r w:rsidRPr="00862C52">
              <w:rPr>
                <w:rFonts w:asciiTheme="minorHAnsi" w:hAnsiTheme="minorHAnsi"/>
                <w:b/>
              </w:rPr>
              <w:t>Fuente emisora</w:t>
            </w:r>
          </w:p>
        </w:tc>
        <w:tc>
          <w:tcPr>
            <w:tcW w:w="1985" w:type="dxa"/>
            <w:hideMark/>
          </w:tcPr>
          <w:p w14:paraId="0C9FB65B" w14:textId="77777777" w:rsidR="00C80F83" w:rsidRPr="00862C52" w:rsidRDefault="00C80F83" w:rsidP="00A3382B">
            <w:pPr>
              <w:rPr>
                <w:rFonts w:asciiTheme="minorHAnsi" w:hAnsiTheme="minorHAnsi"/>
                <w:b/>
              </w:rPr>
            </w:pPr>
            <w:r w:rsidRPr="00862C52">
              <w:rPr>
                <w:rFonts w:asciiTheme="minorHAnsi" w:hAnsiTheme="minorHAnsi"/>
                <w:b/>
              </w:rPr>
              <w:t xml:space="preserve">Método de cuantificación </w:t>
            </w:r>
          </w:p>
        </w:tc>
        <w:tc>
          <w:tcPr>
            <w:tcW w:w="1276" w:type="dxa"/>
            <w:hideMark/>
          </w:tcPr>
          <w:p w14:paraId="09EB036E" w14:textId="77777777" w:rsidR="000E4E3C" w:rsidRDefault="00C80F83" w:rsidP="00A3382B">
            <w:pPr>
              <w:rPr>
                <w:rFonts w:asciiTheme="minorHAnsi" w:hAnsiTheme="minorHAnsi"/>
                <w:b/>
              </w:rPr>
            </w:pPr>
            <w:r w:rsidRPr="00862C52">
              <w:rPr>
                <w:rFonts w:asciiTheme="minorHAnsi" w:hAnsiTheme="minorHAnsi"/>
                <w:b/>
              </w:rPr>
              <w:t>Parámetro</w:t>
            </w:r>
          </w:p>
          <w:p w14:paraId="6623840B" w14:textId="470E47F3" w:rsidR="00C80F83" w:rsidRPr="00862C52" w:rsidRDefault="00C80F83" w:rsidP="00A3382B">
            <w:pPr>
              <w:rPr>
                <w:rFonts w:asciiTheme="minorHAnsi" w:hAnsiTheme="minorHAnsi"/>
                <w:b/>
              </w:rPr>
            </w:pPr>
            <w:r w:rsidRPr="00862C52">
              <w:rPr>
                <w:rFonts w:asciiTheme="minorHAnsi" w:hAnsiTheme="minorHAnsi"/>
                <w:b/>
              </w:rPr>
              <w:t>(s)</w:t>
            </w:r>
          </w:p>
        </w:tc>
        <w:tc>
          <w:tcPr>
            <w:tcW w:w="1275" w:type="dxa"/>
          </w:tcPr>
          <w:p w14:paraId="7B8D82AB" w14:textId="69496284" w:rsidR="00C80F83" w:rsidRPr="00862C52" w:rsidRDefault="00C80F83" w:rsidP="00A3382B">
            <w:pPr>
              <w:rPr>
                <w:rFonts w:asciiTheme="minorHAnsi" w:hAnsiTheme="minorHAnsi"/>
                <w:b/>
              </w:rPr>
            </w:pPr>
            <w:r w:rsidRPr="00862C52">
              <w:rPr>
                <w:rFonts w:asciiTheme="minorHAnsi" w:hAnsiTheme="minorHAnsi"/>
                <w:b/>
              </w:rPr>
              <w:t xml:space="preserve">Rango de medición </w:t>
            </w:r>
          </w:p>
        </w:tc>
        <w:tc>
          <w:tcPr>
            <w:tcW w:w="2552" w:type="dxa"/>
          </w:tcPr>
          <w:p w14:paraId="7EDAD0CE" w14:textId="20344474" w:rsidR="00C80F83" w:rsidRPr="00862C52" w:rsidRDefault="00C80F83" w:rsidP="00A3382B">
            <w:pPr>
              <w:rPr>
                <w:rFonts w:asciiTheme="minorHAnsi" w:hAnsiTheme="minorHAnsi"/>
                <w:b/>
              </w:rPr>
            </w:pPr>
            <w:r w:rsidRPr="006B5BBE">
              <w:rPr>
                <w:b/>
                <w:sz w:val="18"/>
              </w:rPr>
              <w:t xml:space="preserve">Información de </w:t>
            </w:r>
            <w:r>
              <w:rPr>
                <w:b/>
                <w:sz w:val="18"/>
              </w:rPr>
              <w:t>v</w:t>
            </w:r>
            <w:r w:rsidRPr="006B5BBE">
              <w:rPr>
                <w:b/>
                <w:sz w:val="18"/>
              </w:rPr>
              <w:t>alidación inicial o Metodología aprobada</w:t>
            </w:r>
          </w:p>
        </w:tc>
        <w:tc>
          <w:tcPr>
            <w:tcW w:w="1843" w:type="dxa"/>
          </w:tcPr>
          <w:p w14:paraId="1F1F4C19" w14:textId="0DD3A63E" w:rsidR="00C80F83" w:rsidRPr="006B5BBE" w:rsidRDefault="00C061D2" w:rsidP="00A3382B">
            <w:pPr>
              <w:rPr>
                <w:b/>
                <w:sz w:val="18"/>
              </w:rPr>
            </w:pPr>
            <w:r>
              <w:rPr>
                <w:b/>
                <w:sz w:val="18"/>
              </w:rPr>
              <w:t xml:space="preserve">Fecha de Inicio de datos validados </w:t>
            </w:r>
            <w:r w:rsidR="00C80F83">
              <w:rPr>
                <w:b/>
                <w:sz w:val="18"/>
              </w:rPr>
              <w:t xml:space="preserve"> </w:t>
            </w:r>
          </w:p>
        </w:tc>
      </w:tr>
      <w:tr w:rsidR="00C80F83" w:rsidRPr="000E4E3C" w14:paraId="5266CFAF" w14:textId="1FDE93D0" w:rsidTr="000E4E3C">
        <w:trPr>
          <w:trHeight w:val="535"/>
          <w:jc w:val="center"/>
        </w:trPr>
        <w:tc>
          <w:tcPr>
            <w:tcW w:w="1129" w:type="dxa"/>
            <w:vMerge w:val="restart"/>
            <w:hideMark/>
          </w:tcPr>
          <w:p w14:paraId="1F33837D" w14:textId="77777777" w:rsidR="00C80F83" w:rsidRPr="000E4E3C" w:rsidRDefault="00C80F83" w:rsidP="004E5DAD">
            <w:pPr>
              <w:rPr>
                <w:rFonts w:asciiTheme="minorHAnsi" w:hAnsiTheme="minorHAnsi"/>
                <w:sz w:val="18"/>
                <w:szCs w:val="18"/>
              </w:rPr>
            </w:pPr>
            <w:r w:rsidRPr="000E4E3C">
              <w:rPr>
                <w:rFonts w:asciiTheme="minorHAnsi" w:hAnsiTheme="minorHAnsi"/>
                <w:sz w:val="18"/>
                <w:szCs w:val="18"/>
              </w:rPr>
              <w:t xml:space="preserve">Planta de ácido </w:t>
            </w:r>
          </w:p>
        </w:tc>
        <w:tc>
          <w:tcPr>
            <w:tcW w:w="1985" w:type="dxa"/>
            <w:hideMark/>
          </w:tcPr>
          <w:p w14:paraId="16482702" w14:textId="77777777" w:rsidR="00C80F83" w:rsidRPr="000E4E3C" w:rsidRDefault="00C80F83" w:rsidP="004E5DAD">
            <w:pPr>
              <w:rPr>
                <w:rFonts w:asciiTheme="minorHAnsi" w:hAnsiTheme="minorHAnsi"/>
                <w:sz w:val="18"/>
                <w:szCs w:val="18"/>
              </w:rPr>
            </w:pPr>
            <w:r w:rsidRPr="000E4E3C">
              <w:rPr>
                <w:rFonts w:asciiTheme="minorHAnsi" w:hAnsiTheme="minorHAnsi"/>
                <w:sz w:val="18"/>
                <w:szCs w:val="18"/>
              </w:rPr>
              <w:t xml:space="preserve">CEMS </w:t>
            </w:r>
          </w:p>
        </w:tc>
        <w:tc>
          <w:tcPr>
            <w:tcW w:w="1276" w:type="dxa"/>
            <w:hideMark/>
          </w:tcPr>
          <w:p w14:paraId="690D2DF9" w14:textId="77777777" w:rsidR="00C80F83" w:rsidRPr="000E4E3C" w:rsidRDefault="00C80F83" w:rsidP="004E5DAD">
            <w:pPr>
              <w:rPr>
                <w:rFonts w:asciiTheme="minorHAnsi" w:hAnsiTheme="minorHAnsi"/>
                <w:sz w:val="18"/>
                <w:szCs w:val="18"/>
              </w:rPr>
            </w:pPr>
            <w:r w:rsidRPr="000E4E3C">
              <w:rPr>
                <w:rFonts w:asciiTheme="minorHAnsi" w:hAnsiTheme="minorHAnsi"/>
                <w:sz w:val="18"/>
                <w:szCs w:val="18"/>
              </w:rPr>
              <w:t>SO</w:t>
            </w:r>
            <w:r w:rsidRPr="000E4E3C">
              <w:rPr>
                <w:rFonts w:asciiTheme="minorHAnsi" w:hAnsiTheme="minorHAnsi"/>
                <w:sz w:val="18"/>
                <w:szCs w:val="18"/>
                <w:vertAlign w:val="subscript"/>
              </w:rPr>
              <w:t>2</w:t>
            </w:r>
            <w:r w:rsidRPr="000E4E3C">
              <w:rPr>
                <w:rFonts w:asciiTheme="minorHAnsi" w:hAnsiTheme="minorHAnsi"/>
                <w:sz w:val="18"/>
                <w:szCs w:val="18"/>
              </w:rPr>
              <w:t xml:space="preserve"> </w:t>
            </w:r>
          </w:p>
        </w:tc>
        <w:tc>
          <w:tcPr>
            <w:tcW w:w="1275" w:type="dxa"/>
          </w:tcPr>
          <w:p w14:paraId="4B0067A2" w14:textId="5B50B863" w:rsidR="000E4E3C" w:rsidRPr="000E4E3C" w:rsidRDefault="000E4E3C" w:rsidP="00080AF1">
            <w:pPr>
              <w:rPr>
                <w:rFonts w:asciiTheme="minorHAnsi" w:hAnsiTheme="minorHAnsi"/>
                <w:sz w:val="18"/>
                <w:szCs w:val="18"/>
              </w:rPr>
            </w:pPr>
            <w:r w:rsidRPr="000E4E3C">
              <w:rPr>
                <w:rFonts w:asciiTheme="minorHAnsi" w:hAnsiTheme="minorHAnsi"/>
                <w:sz w:val="18"/>
                <w:szCs w:val="18"/>
              </w:rPr>
              <w:t>0-</w:t>
            </w:r>
            <w:r w:rsidR="000F65DB">
              <w:rPr>
                <w:rFonts w:asciiTheme="minorHAnsi" w:hAnsiTheme="minorHAnsi"/>
                <w:sz w:val="18"/>
                <w:szCs w:val="18"/>
              </w:rPr>
              <w:t>800</w:t>
            </w:r>
            <w:r w:rsidRPr="000E4E3C">
              <w:rPr>
                <w:rFonts w:asciiTheme="minorHAnsi" w:hAnsiTheme="minorHAnsi"/>
                <w:sz w:val="18"/>
                <w:szCs w:val="18"/>
              </w:rPr>
              <w:t xml:space="preserve"> ppm</w:t>
            </w:r>
          </w:p>
          <w:p w14:paraId="39A996C7" w14:textId="33240B8D" w:rsidR="00C80F83" w:rsidRPr="000E4E3C" w:rsidRDefault="000F65DB" w:rsidP="004E5DAD">
            <w:pPr>
              <w:rPr>
                <w:rFonts w:asciiTheme="minorHAnsi" w:hAnsiTheme="minorHAnsi"/>
                <w:sz w:val="18"/>
                <w:szCs w:val="18"/>
              </w:rPr>
            </w:pPr>
            <w:r>
              <w:rPr>
                <w:rFonts w:asciiTheme="minorHAnsi" w:hAnsiTheme="minorHAnsi"/>
                <w:sz w:val="18"/>
                <w:szCs w:val="18"/>
              </w:rPr>
              <w:t xml:space="preserve">0-30.000 ppm </w:t>
            </w:r>
          </w:p>
        </w:tc>
        <w:tc>
          <w:tcPr>
            <w:tcW w:w="2552" w:type="dxa"/>
          </w:tcPr>
          <w:p w14:paraId="33134B1F" w14:textId="43A12429" w:rsidR="00C80F83" w:rsidRPr="000E4E3C" w:rsidRDefault="005C0FD5" w:rsidP="00C80F83">
            <w:pPr>
              <w:rPr>
                <w:rFonts w:asciiTheme="minorHAnsi" w:hAnsiTheme="minorHAnsi"/>
                <w:sz w:val="18"/>
                <w:szCs w:val="18"/>
              </w:rPr>
            </w:pPr>
            <w:r>
              <w:rPr>
                <w:rFonts w:asciiTheme="minorHAnsi" w:hAnsiTheme="minorHAnsi"/>
                <w:sz w:val="18"/>
                <w:szCs w:val="18"/>
              </w:rPr>
              <w:t xml:space="preserve">Res. Ex. </w:t>
            </w:r>
            <w:r w:rsidR="00C80F83" w:rsidRPr="000E4E3C">
              <w:rPr>
                <w:rFonts w:asciiTheme="minorHAnsi" w:hAnsiTheme="minorHAnsi"/>
                <w:sz w:val="18"/>
                <w:szCs w:val="18"/>
              </w:rPr>
              <w:t xml:space="preserve"> </w:t>
            </w:r>
            <w:r w:rsidRPr="005C0FD5">
              <w:rPr>
                <w:rFonts w:asciiTheme="minorHAnsi" w:hAnsiTheme="minorHAnsi"/>
                <w:sz w:val="18"/>
                <w:szCs w:val="18"/>
              </w:rPr>
              <w:t>1049</w:t>
            </w:r>
            <w:r>
              <w:rPr>
                <w:rFonts w:asciiTheme="minorHAnsi" w:hAnsiTheme="minorHAnsi"/>
                <w:sz w:val="18"/>
                <w:szCs w:val="18"/>
              </w:rPr>
              <w:t>/2020 SMA</w:t>
            </w:r>
          </w:p>
        </w:tc>
        <w:tc>
          <w:tcPr>
            <w:tcW w:w="1843" w:type="dxa"/>
          </w:tcPr>
          <w:p w14:paraId="38D9589F" w14:textId="0B9D5F56" w:rsidR="00C80F83" w:rsidRPr="000E4E3C" w:rsidRDefault="005C0FD5" w:rsidP="004E5DAD">
            <w:pPr>
              <w:rPr>
                <w:sz w:val="18"/>
                <w:szCs w:val="18"/>
              </w:rPr>
            </w:pPr>
            <w:r>
              <w:rPr>
                <w:sz w:val="18"/>
                <w:szCs w:val="18"/>
              </w:rPr>
              <w:t>21.12.2019</w:t>
            </w:r>
            <w:r w:rsidR="00C80F83" w:rsidRPr="000E4E3C">
              <w:rPr>
                <w:sz w:val="18"/>
                <w:szCs w:val="18"/>
              </w:rPr>
              <w:t xml:space="preserve"> </w:t>
            </w:r>
          </w:p>
        </w:tc>
      </w:tr>
      <w:tr w:rsidR="00C80F83" w:rsidRPr="000E4E3C" w14:paraId="54F96A02" w14:textId="55CDF50F" w:rsidTr="000E4E3C">
        <w:trPr>
          <w:trHeight w:val="504"/>
          <w:jc w:val="center"/>
        </w:trPr>
        <w:tc>
          <w:tcPr>
            <w:tcW w:w="1129" w:type="dxa"/>
            <w:vMerge/>
          </w:tcPr>
          <w:p w14:paraId="33A67C2D" w14:textId="77777777" w:rsidR="00C80F83" w:rsidRPr="000E4E3C" w:rsidRDefault="00C80F83" w:rsidP="00C80F83">
            <w:pPr>
              <w:rPr>
                <w:rFonts w:asciiTheme="minorHAnsi" w:hAnsiTheme="minorHAnsi"/>
                <w:sz w:val="18"/>
                <w:szCs w:val="18"/>
              </w:rPr>
            </w:pPr>
          </w:p>
        </w:tc>
        <w:tc>
          <w:tcPr>
            <w:tcW w:w="1985" w:type="dxa"/>
            <w:hideMark/>
          </w:tcPr>
          <w:p w14:paraId="14F69AD3" w14:textId="77777777" w:rsidR="00C80F83" w:rsidRPr="000E4E3C" w:rsidRDefault="00C80F83" w:rsidP="00C80F83">
            <w:pPr>
              <w:rPr>
                <w:rFonts w:asciiTheme="minorHAnsi" w:hAnsiTheme="minorHAnsi"/>
                <w:sz w:val="18"/>
                <w:szCs w:val="18"/>
              </w:rPr>
            </w:pPr>
            <w:r w:rsidRPr="000E4E3C">
              <w:rPr>
                <w:rFonts w:asciiTheme="minorHAnsi" w:hAnsiTheme="minorHAnsi"/>
                <w:sz w:val="18"/>
                <w:szCs w:val="18"/>
              </w:rPr>
              <w:t>Muestreo Isocinético, CH-29</w:t>
            </w:r>
          </w:p>
        </w:tc>
        <w:tc>
          <w:tcPr>
            <w:tcW w:w="1276" w:type="dxa"/>
            <w:hideMark/>
          </w:tcPr>
          <w:p w14:paraId="539E4746" w14:textId="77777777" w:rsidR="00C80F83" w:rsidRPr="000E4E3C" w:rsidRDefault="00C80F83" w:rsidP="00C80F83">
            <w:pPr>
              <w:rPr>
                <w:rFonts w:asciiTheme="minorHAnsi" w:hAnsiTheme="minorHAnsi"/>
                <w:sz w:val="18"/>
                <w:szCs w:val="18"/>
              </w:rPr>
            </w:pPr>
            <w:r w:rsidRPr="000E4E3C">
              <w:rPr>
                <w:rFonts w:asciiTheme="minorHAnsi" w:hAnsiTheme="minorHAnsi"/>
                <w:sz w:val="18"/>
                <w:szCs w:val="18"/>
              </w:rPr>
              <w:t xml:space="preserve">As </w:t>
            </w:r>
          </w:p>
        </w:tc>
        <w:tc>
          <w:tcPr>
            <w:tcW w:w="1275" w:type="dxa"/>
          </w:tcPr>
          <w:p w14:paraId="7A21323A" w14:textId="77777777" w:rsidR="00C80F83" w:rsidRPr="000E4E3C" w:rsidRDefault="00C80F83" w:rsidP="00C80F83">
            <w:pPr>
              <w:rPr>
                <w:rFonts w:asciiTheme="minorHAnsi" w:hAnsiTheme="minorHAnsi"/>
                <w:sz w:val="18"/>
                <w:szCs w:val="18"/>
              </w:rPr>
            </w:pPr>
            <w:r w:rsidRPr="000E4E3C">
              <w:rPr>
                <w:rFonts w:asciiTheme="minorHAnsi" w:hAnsiTheme="minorHAnsi"/>
                <w:sz w:val="18"/>
                <w:szCs w:val="18"/>
              </w:rPr>
              <w:t xml:space="preserve">No aplica </w:t>
            </w:r>
          </w:p>
        </w:tc>
        <w:tc>
          <w:tcPr>
            <w:tcW w:w="2552" w:type="dxa"/>
          </w:tcPr>
          <w:p w14:paraId="6690C731" w14:textId="77777777" w:rsidR="00C80F83" w:rsidRPr="000E4E3C" w:rsidRDefault="00C80F83" w:rsidP="00C80F83">
            <w:pPr>
              <w:rPr>
                <w:rFonts w:asciiTheme="minorHAnsi" w:hAnsiTheme="minorHAnsi"/>
                <w:sz w:val="18"/>
                <w:szCs w:val="18"/>
              </w:rPr>
            </w:pPr>
            <w:r w:rsidRPr="000E4E3C">
              <w:rPr>
                <w:rFonts w:asciiTheme="minorHAnsi" w:hAnsiTheme="minorHAnsi"/>
                <w:sz w:val="18"/>
                <w:szCs w:val="18"/>
              </w:rPr>
              <w:t xml:space="preserve">No Aplica </w:t>
            </w:r>
          </w:p>
        </w:tc>
        <w:tc>
          <w:tcPr>
            <w:tcW w:w="1843" w:type="dxa"/>
          </w:tcPr>
          <w:p w14:paraId="593F2587" w14:textId="106E2039" w:rsidR="00C80F83" w:rsidRPr="000E4E3C" w:rsidRDefault="00C80F83" w:rsidP="00C80F83">
            <w:pPr>
              <w:rPr>
                <w:sz w:val="18"/>
                <w:szCs w:val="18"/>
              </w:rPr>
            </w:pPr>
            <w:r w:rsidRPr="000E4E3C">
              <w:rPr>
                <w:rFonts w:asciiTheme="minorHAnsi" w:hAnsiTheme="minorHAnsi"/>
                <w:sz w:val="18"/>
                <w:szCs w:val="18"/>
              </w:rPr>
              <w:t xml:space="preserve">No Aplica </w:t>
            </w:r>
          </w:p>
        </w:tc>
      </w:tr>
      <w:tr w:rsidR="00C80F83" w:rsidRPr="000E4E3C" w14:paraId="49CFCC3E" w14:textId="2B40DE94" w:rsidTr="000E4E3C">
        <w:trPr>
          <w:trHeight w:val="504"/>
          <w:jc w:val="center"/>
        </w:trPr>
        <w:tc>
          <w:tcPr>
            <w:tcW w:w="1129" w:type="dxa"/>
          </w:tcPr>
          <w:p w14:paraId="7F64A783" w14:textId="77777777" w:rsidR="00C80F83" w:rsidRPr="000E4E3C" w:rsidRDefault="00C80F83" w:rsidP="00C80F83">
            <w:pPr>
              <w:rPr>
                <w:rFonts w:asciiTheme="minorHAnsi" w:hAnsiTheme="minorHAnsi"/>
                <w:sz w:val="18"/>
                <w:szCs w:val="18"/>
              </w:rPr>
            </w:pPr>
            <w:r w:rsidRPr="000E4E3C">
              <w:rPr>
                <w:rFonts w:asciiTheme="minorHAnsi" w:hAnsiTheme="minorHAnsi"/>
                <w:sz w:val="18"/>
                <w:szCs w:val="18"/>
              </w:rPr>
              <w:t>Secador</w:t>
            </w:r>
          </w:p>
        </w:tc>
        <w:tc>
          <w:tcPr>
            <w:tcW w:w="1985" w:type="dxa"/>
          </w:tcPr>
          <w:p w14:paraId="537B5628" w14:textId="77777777" w:rsidR="00C80F83" w:rsidRPr="000E4E3C" w:rsidRDefault="00C80F83" w:rsidP="00C80F83">
            <w:pPr>
              <w:rPr>
                <w:rFonts w:asciiTheme="minorHAnsi" w:hAnsiTheme="minorHAnsi"/>
                <w:sz w:val="18"/>
                <w:szCs w:val="18"/>
              </w:rPr>
            </w:pPr>
            <w:r w:rsidRPr="000E4E3C">
              <w:rPr>
                <w:rFonts w:asciiTheme="minorHAnsi" w:hAnsiTheme="minorHAnsi"/>
                <w:sz w:val="18"/>
                <w:szCs w:val="18"/>
              </w:rPr>
              <w:t>Muestreo Isocinético, CH-5</w:t>
            </w:r>
          </w:p>
        </w:tc>
        <w:tc>
          <w:tcPr>
            <w:tcW w:w="1276" w:type="dxa"/>
          </w:tcPr>
          <w:p w14:paraId="3DA52941" w14:textId="77777777" w:rsidR="00C80F83" w:rsidRPr="000E4E3C" w:rsidRDefault="00C80F83" w:rsidP="00C80F83">
            <w:pPr>
              <w:rPr>
                <w:rFonts w:asciiTheme="minorHAnsi" w:hAnsiTheme="minorHAnsi"/>
                <w:sz w:val="18"/>
                <w:szCs w:val="18"/>
              </w:rPr>
            </w:pPr>
            <w:r w:rsidRPr="000E4E3C">
              <w:rPr>
                <w:rFonts w:asciiTheme="minorHAnsi" w:hAnsiTheme="minorHAnsi"/>
                <w:sz w:val="18"/>
                <w:szCs w:val="18"/>
              </w:rPr>
              <w:t>MP</w:t>
            </w:r>
          </w:p>
        </w:tc>
        <w:tc>
          <w:tcPr>
            <w:tcW w:w="1275" w:type="dxa"/>
          </w:tcPr>
          <w:p w14:paraId="042C6B99" w14:textId="77777777" w:rsidR="00C80F83" w:rsidRPr="000E4E3C" w:rsidRDefault="00C80F83" w:rsidP="00C80F83">
            <w:pPr>
              <w:rPr>
                <w:rFonts w:asciiTheme="minorHAnsi" w:hAnsiTheme="minorHAnsi"/>
                <w:sz w:val="18"/>
                <w:szCs w:val="18"/>
              </w:rPr>
            </w:pPr>
            <w:r w:rsidRPr="000E4E3C">
              <w:rPr>
                <w:rFonts w:asciiTheme="minorHAnsi" w:hAnsiTheme="minorHAnsi"/>
                <w:sz w:val="18"/>
                <w:szCs w:val="18"/>
              </w:rPr>
              <w:t xml:space="preserve">No aplica </w:t>
            </w:r>
          </w:p>
        </w:tc>
        <w:tc>
          <w:tcPr>
            <w:tcW w:w="2552" w:type="dxa"/>
          </w:tcPr>
          <w:p w14:paraId="37287CE9" w14:textId="77777777" w:rsidR="00C80F83" w:rsidRPr="000E4E3C" w:rsidRDefault="00C80F83" w:rsidP="00C80F83">
            <w:pPr>
              <w:rPr>
                <w:rFonts w:asciiTheme="minorHAnsi" w:hAnsiTheme="minorHAnsi"/>
                <w:sz w:val="18"/>
                <w:szCs w:val="18"/>
              </w:rPr>
            </w:pPr>
            <w:r w:rsidRPr="000E4E3C">
              <w:rPr>
                <w:rFonts w:asciiTheme="minorHAnsi" w:hAnsiTheme="minorHAnsi"/>
                <w:sz w:val="18"/>
                <w:szCs w:val="18"/>
              </w:rPr>
              <w:t xml:space="preserve">No Aplica </w:t>
            </w:r>
          </w:p>
        </w:tc>
        <w:tc>
          <w:tcPr>
            <w:tcW w:w="1843" w:type="dxa"/>
          </w:tcPr>
          <w:p w14:paraId="72A78D75" w14:textId="6BD6F09D" w:rsidR="00C80F83" w:rsidRPr="000E4E3C" w:rsidRDefault="00C80F83" w:rsidP="00C80F83">
            <w:pPr>
              <w:rPr>
                <w:sz w:val="18"/>
                <w:szCs w:val="18"/>
              </w:rPr>
            </w:pPr>
            <w:r w:rsidRPr="000E4E3C">
              <w:rPr>
                <w:rFonts w:asciiTheme="minorHAnsi" w:hAnsiTheme="minorHAnsi"/>
                <w:sz w:val="18"/>
                <w:szCs w:val="18"/>
              </w:rPr>
              <w:t xml:space="preserve">No Aplica </w:t>
            </w:r>
          </w:p>
        </w:tc>
      </w:tr>
      <w:tr w:rsidR="00C80F83" w:rsidRPr="000E4E3C" w14:paraId="29C3381C" w14:textId="684CD78D" w:rsidTr="000E4E3C">
        <w:trPr>
          <w:trHeight w:val="504"/>
          <w:jc w:val="center"/>
        </w:trPr>
        <w:tc>
          <w:tcPr>
            <w:tcW w:w="1129" w:type="dxa"/>
            <w:vMerge w:val="restart"/>
          </w:tcPr>
          <w:p w14:paraId="43DB4B61" w14:textId="77777777" w:rsidR="00C80F83" w:rsidRPr="000E4E3C" w:rsidRDefault="00C80F83" w:rsidP="00C80F83">
            <w:pPr>
              <w:rPr>
                <w:rFonts w:asciiTheme="minorHAnsi" w:hAnsiTheme="minorHAnsi"/>
                <w:sz w:val="18"/>
                <w:szCs w:val="18"/>
              </w:rPr>
            </w:pPr>
            <w:r w:rsidRPr="000E4E3C">
              <w:rPr>
                <w:rFonts w:asciiTheme="minorHAnsi" w:hAnsiTheme="minorHAnsi"/>
                <w:sz w:val="18"/>
                <w:szCs w:val="18"/>
              </w:rPr>
              <w:t xml:space="preserve">Horno de limpieza de Escoria </w:t>
            </w:r>
          </w:p>
        </w:tc>
        <w:tc>
          <w:tcPr>
            <w:tcW w:w="1985" w:type="dxa"/>
          </w:tcPr>
          <w:p w14:paraId="4EE78E72" w14:textId="77777777" w:rsidR="00C80F83" w:rsidRPr="000E4E3C" w:rsidRDefault="00C80F83" w:rsidP="00C80F83">
            <w:pPr>
              <w:rPr>
                <w:rFonts w:asciiTheme="minorHAnsi" w:hAnsiTheme="minorHAnsi"/>
                <w:sz w:val="18"/>
                <w:szCs w:val="18"/>
              </w:rPr>
            </w:pPr>
            <w:r w:rsidRPr="000E4E3C">
              <w:rPr>
                <w:rFonts w:asciiTheme="minorHAnsi" w:hAnsiTheme="minorHAnsi"/>
                <w:sz w:val="18"/>
                <w:szCs w:val="18"/>
              </w:rPr>
              <w:t>Muestreo Isocinético, CH-29</w:t>
            </w:r>
          </w:p>
        </w:tc>
        <w:tc>
          <w:tcPr>
            <w:tcW w:w="1276" w:type="dxa"/>
          </w:tcPr>
          <w:p w14:paraId="24508CD3" w14:textId="77777777" w:rsidR="00C80F83" w:rsidRPr="000E4E3C" w:rsidRDefault="00C80F83" w:rsidP="00C80F83">
            <w:pPr>
              <w:rPr>
                <w:rFonts w:asciiTheme="minorHAnsi" w:hAnsiTheme="minorHAnsi"/>
                <w:sz w:val="18"/>
                <w:szCs w:val="18"/>
              </w:rPr>
            </w:pPr>
            <w:r w:rsidRPr="000E4E3C">
              <w:rPr>
                <w:rFonts w:asciiTheme="minorHAnsi" w:hAnsiTheme="minorHAnsi"/>
                <w:sz w:val="18"/>
                <w:szCs w:val="18"/>
              </w:rPr>
              <w:t xml:space="preserve">As </w:t>
            </w:r>
          </w:p>
        </w:tc>
        <w:tc>
          <w:tcPr>
            <w:tcW w:w="1275" w:type="dxa"/>
          </w:tcPr>
          <w:p w14:paraId="41373339" w14:textId="77777777" w:rsidR="00C80F83" w:rsidRPr="000E4E3C" w:rsidRDefault="00C80F83" w:rsidP="00C80F83">
            <w:pPr>
              <w:rPr>
                <w:rFonts w:asciiTheme="minorHAnsi" w:hAnsiTheme="minorHAnsi"/>
                <w:sz w:val="18"/>
                <w:szCs w:val="18"/>
              </w:rPr>
            </w:pPr>
            <w:r w:rsidRPr="000E4E3C">
              <w:rPr>
                <w:rFonts w:asciiTheme="minorHAnsi" w:hAnsiTheme="minorHAnsi"/>
                <w:sz w:val="18"/>
                <w:szCs w:val="18"/>
              </w:rPr>
              <w:t xml:space="preserve">No aplica </w:t>
            </w:r>
          </w:p>
        </w:tc>
        <w:tc>
          <w:tcPr>
            <w:tcW w:w="2552" w:type="dxa"/>
          </w:tcPr>
          <w:p w14:paraId="7DB4F0DD" w14:textId="77777777" w:rsidR="00C80F83" w:rsidRPr="000E4E3C" w:rsidRDefault="00C80F83" w:rsidP="00C80F83">
            <w:pPr>
              <w:rPr>
                <w:rFonts w:asciiTheme="minorHAnsi" w:hAnsiTheme="minorHAnsi"/>
                <w:sz w:val="18"/>
                <w:szCs w:val="18"/>
              </w:rPr>
            </w:pPr>
            <w:r w:rsidRPr="000E4E3C">
              <w:rPr>
                <w:rFonts w:asciiTheme="minorHAnsi" w:hAnsiTheme="minorHAnsi"/>
                <w:sz w:val="18"/>
                <w:szCs w:val="18"/>
              </w:rPr>
              <w:t xml:space="preserve">No Aplica </w:t>
            </w:r>
          </w:p>
        </w:tc>
        <w:tc>
          <w:tcPr>
            <w:tcW w:w="1843" w:type="dxa"/>
          </w:tcPr>
          <w:p w14:paraId="66F63082" w14:textId="2FD9A2EF" w:rsidR="00C80F83" w:rsidRPr="000E4E3C" w:rsidRDefault="00C80F83" w:rsidP="00C80F83">
            <w:pPr>
              <w:rPr>
                <w:sz w:val="18"/>
                <w:szCs w:val="18"/>
              </w:rPr>
            </w:pPr>
            <w:r w:rsidRPr="000E4E3C">
              <w:rPr>
                <w:rFonts w:asciiTheme="minorHAnsi" w:hAnsiTheme="minorHAnsi"/>
                <w:sz w:val="18"/>
                <w:szCs w:val="18"/>
              </w:rPr>
              <w:t xml:space="preserve">No Aplica </w:t>
            </w:r>
          </w:p>
        </w:tc>
      </w:tr>
      <w:tr w:rsidR="00C80F83" w:rsidRPr="000E4E3C" w14:paraId="2C59DAB7" w14:textId="305DB2D7" w:rsidTr="000E4E3C">
        <w:trPr>
          <w:trHeight w:val="504"/>
          <w:jc w:val="center"/>
        </w:trPr>
        <w:tc>
          <w:tcPr>
            <w:tcW w:w="1129" w:type="dxa"/>
            <w:vMerge/>
          </w:tcPr>
          <w:p w14:paraId="414C539A" w14:textId="77777777" w:rsidR="00C80F83" w:rsidRPr="000E4E3C" w:rsidRDefault="00C80F83" w:rsidP="00C80F83">
            <w:pPr>
              <w:rPr>
                <w:rFonts w:asciiTheme="minorHAnsi" w:hAnsiTheme="minorHAnsi"/>
                <w:sz w:val="18"/>
                <w:szCs w:val="18"/>
              </w:rPr>
            </w:pPr>
          </w:p>
        </w:tc>
        <w:tc>
          <w:tcPr>
            <w:tcW w:w="1985" w:type="dxa"/>
          </w:tcPr>
          <w:p w14:paraId="28301516" w14:textId="77777777" w:rsidR="00C80F83" w:rsidRPr="000E4E3C" w:rsidRDefault="00C80F83" w:rsidP="00C80F83">
            <w:pPr>
              <w:rPr>
                <w:rFonts w:asciiTheme="minorHAnsi" w:hAnsiTheme="minorHAnsi"/>
                <w:sz w:val="18"/>
                <w:szCs w:val="18"/>
              </w:rPr>
            </w:pPr>
            <w:r w:rsidRPr="000E4E3C">
              <w:rPr>
                <w:rFonts w:asciiTheme="minorHAnsi" w:hAnsiTheme="minorHAnsi"/>
                <w:sz w:val="18"/>
                <w:szCs w:val="18"/>
              </w:rPr>
              <w:t>Muestreo Isocinético, CH-5</w:t>
            </w:r>
          </w:p>
        </w:tc>
        <w:tc>
          <w:tcPr>
            <w:tcW w:w="1276" w:type="dxa"/>
          </w:tcPr>
          <w:p w14:paraId="57A5B42C" w14:textId="77777777" w:rsidR="00C80F83" w:rsidRPr="000E4E3C" w:rsidRDefault="00C80F83" w:rsidP="00C80F83">
            <w:pPr>
              <w:rPr>
                <w:rFonts w:asciiTheme="minorHAnsi" w:hAnsiTheme="minorHAnsi"/>
                <w:sz w:val="18"/>
                <w:szCs w:val="18"/>
              </w:rPr>
            </w:pPr>
            <w:r w:rsidRPr="000E4E3C">
              <w:rPr>
                <w:rFonts w:asciiTheme="minorHAnsi" w:hAnsiTheme="minorHAnsi"/>
                <w:sz w:val="18"/>
                <w:szCs w:val="18"/>
              </w:rPr>
              <w:t>MP</w:t>
            </w:r>
          </w:p>
        </w:tc>
        <w:tc>
          <w:tcPr>
            <w:tcW w:w="1275" w:type="dxa"/>
          </w:tcPr>
          <w:p w14:paraId="0AFDEB42" w14:textId="77777777" w:rsidR="00C80F83" w:rsidRPr="000E4E3C" w:rsidRDefault="00C80F83" w:rsidP="00C80F83">
            <w:pPr>
              <w:rPr>
                <w:rFonts w:asciiTheme="minorHAnsi" w:hAnsiTheme="minorHAnsi"/>
                <w:sz w:val="18"/>
                <w:szCs w:val="18"/>
              </w:rPr>
            </w:pPr>
            <w:r w:rsidRPr="000E4E3C">
              <w:rPr>
                <w:rFonts w:asciiTheme="minorHAnsi" w:hAnsiTheme="minorHAnsi"/>
                <w:sz w:val="18"/>
                <w:szCs w:val="18"/>
              </w:rPr>
              <w:t xml:space="preserve">No aplica </w:t>
            </w:r>
          </w:p>
        </w:tc>
        <w:tc>
          <w:tcPr>
            <w:tcW w:w="2552" w:type="dxa"/>
          </w:tcPr>
          <w:p w14:paraId="4A36EC56" w14:textId="77777777" w:rsidR="00C80F83" w:rsidRPr="000E4E3C" w:rsidRDefault="00C80F83" w:rsidP="00C80F83">
            <w:pPr>
              <w:rPr>
                <w:rFonts w:asciiTheme="minorHAnsi" w:hAnsiTheme="minorHAnsi"/>
                <w:sz w:val="18"/>
                <w:szCs w:val="18"/>
              </w:rPr>
            </w:pPr>
            <w:r w:rsidRPr="000E4E3C">
              <w:rPr>
                <w:rFonts w:asciiTheme="minorHAnsi" w:hAnsiTheme="minorHAnsi"/>
                <w:sz w:val="18"/>
                <w:szCs w:val="18"/>
              </w:rPr>
              <w:t xml:space="preserve">No Aplica </w:t>
            </w:r>
          </w:p>
        </w:tc>
        <w:tc>
          <w:tcPr>
            <w:tcW w:w="1843" w:type="dxa"/>
          </w:tcPr>
          <w:p w14:paraId="15A2C17E" w14:textId="4B4C73E1" w:rsidR="00C80F83" w:rsidRPr="000E4E3C" w:rsidRDefault="00C80F83" w:rsidP="00C80F83">
            <w:pPr>
              <w:rPr>
                <w:sz w:val="18"/>
                <w:szCs w:val="18"/>
              </w:rPr>
            </w:pPr>
            <w:r w:rsidRPr="000E4E3C">
              <w:rPr>
                <w:rFonts w:asciiTheme="minorHAnsi" w:hAnsiTheme="minorHAnsi"/>
                <w:sz w:val="18"/>
                <w:szCs w:val="18"/>
              </w:rPr>
              <w:t xml:space="preserve">No Aplica </w:t>
            </w:r>
          </w:p>
        </w:tc>
      </w:tr>
      <w:tr w:rsidR="00C80F83" w:rsidRPr="000E4E3C" w14:paraId="7A202C48" w14:textId="4B4463CA" w:rsidTr="000E4E3C">
        <w:trPr>
          <w:trHeight w:val="504"/>
          <w:jc w:val="center"/>
        </w:trPr>
        <w:tc>
          <w:tcPr>
            <w:tcW w:w="1129" w:type="dxa"/>
          </w:tcPr>
          <w:p w14:paraId="0E28607F" w14:textId="77777777" w:rsidR="00C80F83" w:rsidRPr="000E4E3C" w:rsidRDefault="00C80F83" w:rsidP="00C80F83">
            <w:pPr>
              <w:rPr>
                <w:rFonts w:asciiTheme="minorHAnsi" w:hAnsiTheme="minorHAnsi"/>
                <w:sz w:val="18"/>
                <w:szCs w:val="18"/>
              </w:rPr>
            </w:pPr>
            <w:r w:rsidRPr="000E4E3C">
              <w:rPr>
                <w:rFonts w:asciiTheme="minorHAnsi" w:hAnsiTheme="minorHAnsi"/>
                <w:sz w:val="18"/>
                <w:szCs w:val="18"/>
              </w:rPr>
              <w:t xml:space="preserve">Sistema de la Fundición </w:t>
            </w:r>
          </w:p>
        </w:tc>
        <w:tc>
          <w:tcPr>
            <w:tcW w:w="1985" w:type="dxa"/>
          </w:tcPr>
          <w:p w14:paraId="3E0A9C96" w14:textId="77777777" w:rsidR="00C80F83" w:rsidRPr="000E4E3C" w:rsidRDefault="00C80F83" w:rsidP="00C80F83">
            <w:pPr>
              <w:rPr>
                <w:rFonts w:asciiTheme="minorHAnsi" w:hAnsiTheme="minorHAnsi"/>
                <w:sz w:val="18"/>
                <w:szCs w:val="18"/>
              </w:rPr>
            </w:pPr>
          </w:p>
          <w:p w14:paraId="38260607" w14:textId="77777777" w:rsidR="00C80F83" w:rsidRPr="000E4E3C" w:rsidRDefault="00C80F83" w:rsidP="00C80F83">
            <w:pPr>
              <w:rPr>
                <w:rFonts w:asciiTheme="minorHAnsi" w:hAnsiTheme="minorHAnsi"/>
                <w:sz w:val="18"/>
                <w:szCs w:val="18"/>
              </w:rPr>
            </w:pPr>
            <w:r w:rsidRPr="000E4E3C">
              <w:rPr>
                <w:rFonts w:asciiTheme="minorHAnsi" w:hAnsiTheme="minorHAnsi"/>
                <w:sz w:val="18"/>
                <w:szCs w:val="18"/>
              </w:rPr>
              <w:t>Balances de Masa</w:t>
            </w:r>
          </w:p>
        </w:tc>
        <w:tc>
          <w:tcPr>
            <w:tcW w:w="1276" w:type="dxa"/>
          </w:tcPr>
          <w:p w14:paraId="25C204B9" w14:textId="77777777" w:rsidR="00C80F83" w:rsidRPr="000E4E3C" w:rsidRDefault="00C80F83" w:rsidP="00C80F83">
            <w:pPr>
              <w:rPr>
                <w:rFonts w:asciiTheme="minorHAnsi" w:hAnsiTheme="minorHAnsi"/>
                <w:sz w:val="18"/>
                <w:szCs w:val="18"/>
              </w:rPr>
            </w:pPr>
            <w:r w:rsidRPr="000E4E3C">
              <w:rPr>
                <w:rFonts w:asciiTheme="minorHAnsi" w:hAnsiTheme="minorHAnsi"/>
                <w:sz w:val="18"/>
                <w:szCs w:val="18"/>
              </w:rPr>
              <w:t>As y S</w:t>
            </w:r>
          </w:p>
          <w:p w14:paraId="1F3C004E" w14:textId="77777777" w:rsidR="00C80F83" w:rsidRPr="000E4E3C" w:rsidRDefault="00C80F83" w:rsidP="00C80F83">
            <w:pPr>
              <w:rPr>
                <w:rFonts w:asciiTheme="minorHAnsi" w:hAnsiTheme="minorHAnsi"/>
                <w:sz w:val="18"/>
                <w:szCs w:val="18"/>
              </w:rPr>
            </w:pPr>
            <w:r w:rsidRPr="000E4E3C">
              <w:rPr>
                <w:rFonts w:asciiTheme="minorHAnsi" w:hAnsiTheme="minorHAnsi"/>
                <w:sz w:val="18"/>
                <w:szCs w:val="18"/>
              </w:rPr>
              <w:t>%Captura y fijación As y S</w:t>
            </w:r>
          </w:p>
        </w:tc>
        <w:tc>
          <w:tcPr>
            <w:tcW w:w="1275" w:type="dxa"/>
          </w:tcPr>
          <w:p w14:paraId="5BE474AB" w14:textId="77777777" w:rsidR="00C80F83" w:rsidRPr="000E4E3C" w:rsidRDefault="00C80F83" w:rsidP="00C80F83">
            <w:pPr>
              <w:rPr>
                <w:rFonts w:asciiTheme="minorHAnsi" w:hAnsiTheme="minorHAnsi"/>
                <w:sz w:val="18"/>
                <w:szCs w:val="18"/>
              </w:rPr>
            </w:pPr>
            <w:r w:rsidRPr="000E4E3C">
              <w:rPr>
                <w:rFonts w:asciiTheme="minorHAnsi" w:hAnsiTheme="minorHAnsi"/>
                <w:sz w:val="18"/>
                <w:szCs w:val="18"/>
              </w:rPr>
              <w:t xml:space="preserve">No aplica </w:t>
            </w:r>
          </w:p>
        </w:tc>
        <w:tc>
          <w:tcPr>
            <w:tcW w:w="2552" w:type="dxa"/>
          </w:tcPr>
          <w:p w14:paraId="665CB722" w14:textId="723B644F" w:rsidR="00C80F83" w:rsidRPr="000E4E3C" w:rsidRDefault="00C80F83" w:rsidP="00C80F83">
            <w:pPr>
              <w:rPr>
                <w:rFonts w:asciiTheme="minorHAnsi" w:hAnsiTheme="minorHAnsi"/>
                <w:sz w:val="18"/>
                <w:szCs w:val="18"/>
              </w:rPr>
            </w:pPr>
            <w:r w:rsidRPr="000E4E3C">
              <w:rPr>
                <w:sz w:val="18"/>
                <w:szCs w:val="18"/>
              </w:rPr>
              <w:t xml:space="preserve">Resolución Exenta </w:t>
            </w:r>
            <w:proofErr w:type="spellStart"/>
            <w:r w:rsidRPr="000E4E3C">
              <w:rPr>
                <w:sz w:val="18"/>
                <w:szCs w:val="18"/>
              </w:rPr>
              <w:t>N°</w:t>
            </w:r>
            <w:proofErr w:type="spellEnd"/>
            <w:r w:rsidRPr="000E4E3C">
              <w:rPr>
                <w:sz w:val="18"/>
                <w:szCs w:val="18"/>
              </w:rPr>
              <w:t xml:space="preserve"> 280 de 04 de abril de 2016</w:t>
            </w:r>
          </w:p>
        </w:tc>
        <w:tc>
          <w:tcPr>
            <w:tcW w:w="1843" w:type="dxa"/>
          </w:tcPr>
          <w:p w14:paraId="19B52656" w14:textId="64D51044" w:rsidR="00C80F83" w:rsidRPr="000E4E3C" w:rsidRDefault="00C80F83" w:rsidP="00C80F83">
            <w:pPr>
              <w:rPr>
                <w:sz w:val="18"/>
                <w:szCs w:val="18"/>
              </w:rPr>
            </w:pPr>
            <w:r w:rsidRPr="000E4E3C">
              <w:rPr>
                <w:sz w:val="18"/>
                <w:szCs w:val="18"/>
              </w:rPr>
              <w:t xml:space="preserve">No Aplica </w:t>
            </w:r>
          </w:p>
        </w:tc>
      </w:tr>
    </w:tbl>
    <w:p w14:paraId="3F4FC589" w14:textId="094ACDC8" w:rsidR="00D7115A" w:rsidRPr="00B82963" w:rsidRDefault="00D7115A" w:rsidP="00B82963">
      <w:pPr>
        <w:pStyle w:val="Ttulo1"/>
        <w:numPr>
          <w:ilvl w:val="0"/>
          <w:numId w:val="0"/>
        </w:numPr>
        <w:rPr>
          <w:b w:val="0"/>
          <w:bCs/>
          <w:sz w:val="20"/>
          <w:szCs w:val="16"/>
        </w:rPr>
      </w:pPr>
      <w:bookmarkStart w:id="47" w:name="_Toc490142802"/>
      <w:bookmarkStart w:id="48" w:name="_Toc523307306"/>
      <w:bookmarkEnd w:id="46"/>
    </w:p>
    <w:p w14:paraId="7259EA83" w14:textId="743E1F45" w:rsidR="00D7115A" w:rsidRDefault="00D7115A" w:rsidP="00D4687C">
      <w:pPr>
        <w:pStyle w:val="Ttulo1"/>
        <w:numPr>
          <w:ilvl w:val="0"/>
          <w:numId w:val="0"/>
        </w:numPr>
        <w:ind w:left="576"/>
      </w:pPr>
    </w:p>
    <w:p w14:paraId="0E42945A" w14:textId="77777777" w:rsidR="00C60791" w:rsidRPr="00C60791" w:rsidRDefault="00C60791" w:rsidP="00C60791">
      <w:pPr>
        <w:pStyle w:val="Listaconnmeros"/>
        <w:numPr>
          <w:ilvl w:val="0"/>
          <w:numId w:val="0"/>
        </w:numPr>
        <w:ind w:left="360"/>
      </w:pPr>
    </w:p>
    <w:p w14:paraId="7E86AA4F" w14:textId="77777777" w:rsidR="001A46B6" w:rsidRPr="00983A38" w:rsidRDefault="001A46B6" w:rsidP="001A46B6">
      <w:pPr>
        <w:pStyle w:val="Ttulo1"/>
      </w:pPr>
      <w:r w:rsidRPr="00983A38">
        <w:lastRenderedPageBreak/>
        <w:t>Metodología de Evaluación</w:t>
      </w:r>
      <w:bookmarkEnd w:id="47"/>
      <w:bookmarkEnd w:id="48"/>
    </w:p>
    <w:p w14:paraId="0F408952" w14:textId="77777777" w:rsidR="001A46B6" w:rsidRPr="00163E50" w:rsidRDefault="001A46B6" w:rsidP="001A46B6">
      <w:pPr>
        <w:rPr>
          <w:rFonts w:cstheme="minorHAnsi"/>
          <w:sz w:val="18"/>
          <w:szCs w:val="18"/>
        </w:rPr>
      </w:pPr>
    </w:p>
    <w:p w14:paraId="39E0C291" w14:textId="77777777" w:rsidR="001A46B6" w:rsidRPr="006F2D92" w:rsidRDefault="001A46B6" w:rsidP="001A46B6">
      <w:pPr>
        <w:rPr>
          <w:sz w:val="18"/>
          <w:szCs w:val="20"/>
        </w:rPr>
      </w:pPr>
      <w:r w:rsidRPr="006F2D92">
        <w:rPr>
          <w:sz w:val="18"/>
          <w:szCs w:val="20"/>
        </w:rPr>
        <w:t xml:space="preserve">Con el objetivo de realizar una evaluación del cumplimiento </w:t>
      </w:r>
      <w:r w:rsidR="002971DD">
        <w:rPr>
          <w:sz w:val="18"/>
          <w:szCs w:val="20"/>
        </w:rPr>
        <w:t xml:space="preserve">de </w:t>
      </w:r>
      <w:r w:rsidRPr="006F2D92">
        <w:rPr>
          <w:sz w:val="18"/>
          <w:szCs w:val="20"/>
        </w:rPr>
        <w:t>los</w:t>
      </w:r>
      <w:r w:rsidR="002971DD">
        <w:rPr>
          <w:sz w:val="18"/>
          <w:szCs w:val="20"/>
        </w:rPr>
        <w:t xml:space="preserve"> límites de </w:t>
      </w:r>
      <w:r w:rsidR="00826A41">
        <w:rPr>
          <w:sz w:val="18"/>
          <w:szCs w:val="20"/>
        </w:rPr>
        <w:t xml:space="preserve">emisión </w:t>
      </w:r>
      <w:r w:rsidR="00826A41" w:rsidRPr="006F2D92">
        <w:rPr>
          <w:sz w:val="18"/>
          <w:szCs w:val="20"/>
        </w:rPr>
        <w:t>establecidos</w:t>
      </w:r>
      <w:r w:rsidRPr="006F2D92">
        <w:rPr>
          <w:sz w:val="18"/>
          <w:szCs w:val="20"/>
        </w:rPr>
        <w:t xml:space="preserve"> en el D.S.28/2013 del Ministerio de Medio Ambiente, se han definido los siguientes criterios:</w:t>
      </w:r>
    </w:p>
    <w:p w14:paraId="7E94FBDB" w14:textId="77777777" w:rsidR="001A46B6" w:rsidRPr="0035125B" w:rsidRDefault="001A46B6" w:rsidP="00732D6A">
      <w:pPr>
        <w:numPr>
          <w:ilvl w:val="0"/>
          <w:numId w:val="12"/>
        </w:numPr>
        <w:spacing w:after="200" w:line="276" w:lineRule="auto"/>
        <w:contextualSpacing/>
        <w:jc w:val="both"/>
      </w:pPr>
      <w:r w:rsidRPr="0035125B">
        <w:rPr>
          <w:b/>
        </w:rPr>
        <w:t>Evaluación de requerimientos de carácter administrativos</w:t>
      </w:r>
      <w:r w:rsidRPr="0035125B">
        <w:t xml:space="preserve">: </w:t>
      </w:r>
    </w:p>
    <w:p w14:paraId="348EEFD4" w14:textId="77777777" w:rsidR="003363E1" w:rsidRPr="006F2D92" w:rsidRDefault="003363E1" w:rsidP="00732D6A">
      <w:pPr>
        <w:pStyle w:val="Prrafodelista"/>
        <w:numPr>
          <w:ilvl w:val="0"/>
          <w:numId w:val="14"/>
        </w:numPr>
        <w:spacing w:after="200" w:line="276" w:lineRule="auto"/>
        <w:rPr>
          <w:sz w:val="18"/>
          <w:szCs w:val="20"/>
        </w:rPr>
      </w:pPr>
      <w:r w:rsidRPr="003363E1">
        <w:rPr>
          <w:sz w:val="18"/>
          <w:szCs w:val="20"/>
        </w:rPr>
        <w:t xml:space="preserve">Haber enviado los reportes mensualmente a través del Sistema Ventanilla Única del Registro de Emisiones y Transferencia de Contaminantes (RETC), según lo señalado en el artículo tercero de la Res. Ex. </w:t>
      </w:r>
      <w:proofErr w:type="spellStart"/>
      <w:r w:rsidRPr="003363E1">
        <w:rPr>
          <w:sz w:val="18"/>
          <w:szCs w:val="20"/>
        </w:rPr>
        <w:t>N°</w:t>
      </w:r>
      <w:proofErr w:type="spellEnd"/>
      <w:r w:rsidRPr="003363E1">
        <w:rPr>
          <w:sz w:val="18"/>
          <w:szCs w:val="20"/>
        </w:rPr>
        <w:t xml:space="preserve"> 1227 de 29 de diciembre de 2015 de SMA, que establece instrucción de carácter general sobre deberes de remisión de información para fuentes estacionarias reguladas por norma de emisión de contaminantes a la atmósfera y por planes de prevención y/o descontaminación atmosférica.</w:t>
      </w:r>
    </w:p>
    <w:p w14:paraId="6A9367D0" w14:textId="77777777" w:rsidR="001A46B6" w:rsidRPr="006F2D92" w:rsidRDefault="001A46B6" w:rsidP="001A46B6">
      <w:pPr>
        <w:tabs>
          <w:tab w:val="left" w:pos="4037"/>
        </w:tabs>
        <w:ind w:left="1440"/>
        <w:contextualSpacing/>
        <w:rPr>
          <w:sz w:val="20"/>
        </w:rPr>
      </w:pPr>
      <w:r w:rsidRPr="006F2D92">
        <w:rPr>
          <w:sz w:val="20"/>
        </w:rPr>
        <w:tab/>
      </w:r>
    </w:p>
    <w:p w14:paraId="34028190" w14:textId="77777777" w:rsidR="001A46B6" w:rsidRPr="003B6199" w:rsidRDefault="001A46B6" w:rsidP="00732D6A">
      <w:pPr>
        <w:numPr>
          <w:ilvl w:val="0"/>
          <w:numId w:val="12"/>
        </w:numPr>
        <w:spacing w:after="200" w:line="276" w:lineRule="auto"/>
        <w:contextualSpacing/>
      </w:pPr>
      <w:r w:rsidRPr="005455CC">
        <w:rPr>
          <w:b/>
        </w:rPr>
        <w:t xml:space="preserve">Evaluación de requerimientos de carácter </w:t>
      </w:r>
      <w:r>
        <w:rPr>
          <w:b/>
        </w:rPr>
        <w:t>t</w:t>
      </w:r>
      <w:r w:rsidRPr="005455CC">
        <w:rPr>
          <w:b/>
        </w:rPr>
        <w:t>écnicos</w:t>
      </w:r>
      <w:r w:rsidRPr="005455CC">
        <w:t xml:space="preserve">: </w:t>
      </w:r>
    </w:p>
    <w:p w14:paraId="5F313379" w14:textId="77777777" w:rsidR="001A46B6" w:rsidRPr="006F2D92" w:rsidRDefault="001A46B6" w:rsidP="00732D6A">
      <w:pPr>
        <w:pStyle w:val="Prrafodelista"/>
        <w:numPr>
          <w:ilvl w:val="0"/>
          <w:numId w:val="13"/>
        </w:numPr>
        <w:spacing w:after="200" w:line="276" w:lineRule="auto"/>
        <w:ind w:left="709" w:hanging="283"/>
        <w:rPr>
          <w:sz w:val="18"/>
          <w:szCs w:val="20"/>
        </w:rPr>
      </w:pPr>
      <w:r w:rsidRPr="006F2D92">
        <w:rPr>
          <w:sz w:val="18"/>
          <w:szCs w:val="20"/>
        </w:rPr>
        <w:t>Identificación de los procesos unitarios o fuentes emisoras regulados de la unidad fiscalizable.</w:t>
      </w:r>
    </w:p>
    <w:p w14:paraId="7D9091B4" w14:textId="070BED9E" w:rsidR="001A46B6" w:rsidRPr="006F2D92" w:rsidRDefault="000B2E06" w:rsidP="00732D6A">
      <w:pPr>
        <w:pStyle w:val="Prrafodelista"/>
        <w:numPr>
          <w:ilvl w:val="0"/>
          <w:numId w:val="13"/>
        </w:numPr>
        <w:spacing w:after="200" w:line="276" w:lineRule="auto"/>
        <w:ind w:left="709" w:hanging="283"/>
        <w:rPr>
          <w:sz w:val="18"/>
          <w:szCs w:val="20"/>
        </w:rPr>
      </w:pPr>
      <w:r>
        <w:rPr>
          <w:rFonts w:ascii="Calibri" w:hAnsi="Calibri" w:cs="Calibri"/>
          <w:sz w:val="18"/>
          <w:szCs w:val="20"/>
          <w:lang w:eastAsia="es-ES"/>
        </w:rPr>
        <w:t>E</w:t>
      </w:r>
      <w:r w:rsidR="001A46B6" w:rsidRPr="006F2D92">
        <w:rPr>
          <w:rFonts w:ascii="Calibri" w:hAnsi="Calibri" w:cs="Calibri"/>
          <w:sz w:val="18"/>
          <w:szCs w:val="20"/>
          <w:lang w:eastAsia="es-ES"/>
        </w:rPr>
        <w:t xml:space="preserve">stado de la validación </w:t>
      </w:r>
      <w:r w:rsidR="002971DD">
        <w:rPr>
          <w:rFonts w:ascii="Calibri" w:hAnsi="Calibri" w:cs="Calibri"/>
          <w:sz w:val="18"/>
          <w:szCs w:val="20"/>
          <w:lang w:eastAsia="es-ES"/>
        </w:rPr>
        <w:t xml:space="preserve">anual </w:t>
      </w:r>
      <w:r w:rsidR="001A46B6" w:rsidRPr="006F2D92">
        <w:rPr>
          <w:rFonts w:ascii="Calibri" w:hAnsi="Calibri" w:cs="Calibri"/>
          <w:sz w:val="18"/>
          <w:szCs w:val="20"/>
          <w:lang w:eastAsia="es-ES"/>
        </w:rPr>
        <w:t>del Sistema de Monitoreo Continuo de Emisiones (CEMS) para dióxido de azufre (SO</w:t>
      </w:r>
      <w:r w:rsidR="001A46B6" w:rsidRPr="006F2D92">
        <w:rPr>
          <w:rFonts w:ascii="Calibri" w:hAnsi="Calibri" w:cs="Calibri"/>
          <w:sz w:val="18"/>
          <w:szCs w:val="20"/>
          <w:vertAlign w:val="subscript"/>
          <w:lang w:eastAsia="es-ES"/>
        </w:rPr>
        <w:t>2</w:t>
      </w:r>
      <w:r w:rsidR="001A46B6" w:rsidRPr="006F2D92">
        <w:rPr>
          <w:rFonts w:ascii="Calibri" w:hAnsi="Calibri" w:cs="Calibri"/>
          <w:sz w:val="18"/>
          <w:szCs w:val="20"/>
          <w:lang w:eastAsia="es-ES"/>
        </w:rPr>
        <w:t>).</w:t>
      </w:r>
    </w:p>
    <w:p w14:paraId="2E32A40C" w14:textId="6B87BFC8" w:rsidR="001A46B6" w:rsidRPr="006F2D92" w:rsidRDefault="0034410E" w:rsidP="00732D6A">
      <w:pPr>
        <w:pStyle w:val="Prrafodelista"/>
        <w:numPr>
          <w:ilvl w:val="0"/>
          <w:numId w:val="13"/>
        </w:numPr>
        <w:spacing w:after="200" w:line="276" w:lineRule="auto"/>
        <w:ind w:left="709" w:hanging="283"/>
        <w:rPr>
          <w:sz w:val="18"/>
          <w:szCs w:val="20"/>
        </w:rPr>
      </w:pPr>
      <w:r>
        <w:rPr>
          <w:sz w:val="18"/>
          <w:szCs w:val="20"/>
        </w:rPr>
        <w:t>C</w:t>
      </w:r>
      <w:r w:rsidR="001A46B6" w:rsidRPr="006F2D92">
        <w:rPr>
          <w:sz w:val="18"/>
          <w:szCs w:val="20"/>
        </w:rPr>
        <w:t xml:space="preserve">ompletitud de los datos requeridos para evaluar cumplimiento de los límites de emisión, así como posibles inconsistencias en los datos </w:t>
      </w:r>
      <w:r w:rsidR="000B2E06">
        <w:rPr>
          <w:sz w:val="18"/>
          <w:szCs w:val="20"/>
        </w:rPr>
        <w:t>reportados</w:t>
      </w:r>
      <w:r w:rsidR="001A46B6" w:rsidRPr="006F2D92">
        <w:rPr>
          <w:sz w:val="18"/>
          <w:szCs w:val="20"/>
        </w:rPr>
        <w:t>, por ej. promedios horarios de concentración de emisión negativos</w:t>
      </w:r>
      <w:r w:rsidR="000B2E06">
        <w:rPr>
          <w:sz w:val="18"/>
          <w:szCs w:val="20"/>
        </w:rPr>
        <w:t>, en blanco</w:t>
      </w:r>
      <w:r w:rsidR="001A46B6" w:rsidRPr="006F2D92">
        <w:rPr>
          <w:sz w:val="18"/>
          <w:szCs w:val="20"/>
        </w:rPr>
        <w:t xml:space="preserve"> o informados con caracteres. </w:t>
      </w:r>
    </w:p>
    <w:p w14:paraId="67CC2B5C" w14:textId="44522C03" w:rsidR="001A46B6" w:rsidRPr="006F2D92" w:rsidRDefault="0034410E" w:rsidP="00732D6A">
      <w:pPr>
        <w:pStyle w:val="Prrafodelista"/>
        <w:numPr>
          <w:ilvl w:val="0"/>
          <w:numId w:val="13"/>
        </w:numPr>
        <w:spacing w:after="200" w:line="276" w:lineRule="auto"/>
        <w:ind w:left="709" w:hanging="283"/>
        <w:rPr>
          <w:sz w:val="18"/>
          <w:szCs w:val="20"/>
        </w:rPr>
      </w:pPr>
      <w:r>
        <w:rPr>
          <w:sz w:val="18"/>
          <w:szCs w:val="20"/>
        </w:rPr>
        <w:t>A</w:t>
      </w:r>
      <w:r w:rsidR="002D184E">
        <w:rPr>
          <w:sz w:val="18"/>
          <w:szCs w:val="20"/>
        </w:rPr>
        <w:t>plicación</w:t>
      </w:r>
      <w:r w:rsidR="001A46B6" w:rsidRPr="006F2D92">
        <w:rPr>
          <w:sz w:val="18"/>
          <w:szCs w:val="20"/>
        </w:rPr>
        <w:t xml:space="preserve"> de la metodología de balances de masa de </w:t>
      </w:r>
      <w:r w:rsidR="006C50F0">
        <w:rPr>
          <w:sz w:val="18"/>
          <w:szCs w:val="20"/>
        </w:rPr>
        <w:t>Arsénico</w:t>
      </w:r>
      <w:r w:rsidR="001A46B6" w:rsidRPr="006F2D92">
        <w:rPr>
          <w:sz w:val="18"/>
          <w:szCs w:val="20"/>
        </w:rPr>
        <w:t xml:space="preserve"> </w:t>
      </w:r>
      <w:r w:rsidR="006C50F0">
        <w:rPr>
          <w:sz w:val="18"/>
          <w:szCs w:val="20"/>
        </w:rPr>
        <w:t>(</w:t>
      </w:r>
      <w:r w:rsidR="006C50F0" w:rsidRPr="006F2D92">
        <w:rPr>
          <w:sz w:val="18"/>
          <w:szCs w:val="20"/>
        </w:rPr>
        <w:t>As</w:t>
      </w:r>
      <w:r w:rsidR="006C50F0">
        <w:rPr>
          <w:sz w:val="18"/>
          <w:szCs w:val="20"/>
        </w:rPr>
        <w:t xml:space="preserve">) </w:t>
      </w:r>
      <w:r w:rsidR="001A46B6" w:rsidRPr="006F2D92">
        <w:rPr>
          <w:sz w:val="18"/>
          <w:szCs w:val="20"/>
        </w:rPr>
        <w:t>y</w:t>
      </w:r>
      <w:r w:rsidR="006C50F0">
        <w:rPr>
          <w:sz w:val="18"/>
          <w:szCs w:val="20"/>
        </w:rPr>
        <w:t xml:space="preserve"> Azufre (</w:t>
      </w:r>
      <w:r w:rsidR="001A46B6" w:rsidRPr="006F2D92">
        <w:rPr>
          <w:sz w:val="18"/>
          <w:szCs w:val="20"/>
        </w:rPr>
        <w:t>S</w:t>
      </w:r>
      <w:r w:rsidR="006C50F0">
        <w:rPr>
          <w:sz w:val="18"/>
          <w:szCs w:val="20"/>
        </w:rPr>
        <w:t>)</w:t>
      </w:r>
      <w:r w:rsidR="002D184E">
        <w:rPr>
          <w:sz w:val="18"/>
          <w:szCs w:val="20"/>
        </w:rPr>
        <w:t xml:space="preserve"> aprobada mediante la </w:t>
      </w:r>
      <w:r w:rsidR="00BC533F">
        <w:rPr>
          <w:sz w:val="18"/>
          <w:szCs w:val="20"/>
        </w:rPr>
        <w:t>R</w:t>
      </w:r>
      <w:r w:rsidR="000B2E06">
        <w:rPr>
          <w:sz w:val="18"/>
          <w:szCs w:val="20"/>
        </w:rPr>
        <w:t>es</w:t>
      </w:r>
      <w:r w:rsidR="002D184E">
        <w:rPr>
          <w:sz w:val="18"/>
          <w:szCs w:val="20"/>
        </w:rPr>
        <w:t>olución</w:t>
      </w:r>
      <w:r w:rsidR="00BC533F">
        <w:rPr>
          <w:sz w:val="18"/>
          <w:szCs w:val="20"/>
        </w:rPr>
        <w:t xml:space="preserve"> </w:t>
      </w:r>
      <w:r w:rsidR="000B2E06">
        <w:rPr>
          <w:sz w:val="18"/>
          <w:szCs w:val="20"/>
        </w:rPr>
        <w:t>Ex</w:t>
      </w:r>
      <w:r w:rsidR="002D184E">
        <w:rPr>
          <w:sz w:val="18"/>
          <w:szCs w:val="20"/>
        </w:rPr>
        <w:t>enta</w:t>
      </w:r>
      <w:r w:rsidR="000B2E06">
        <w:rPr>
          <w:sz w:val="18"/>
          <w:szCs w:val="20"/>
        </w:rPr>
        <w:t xml:space="preserve"> N°</w:t>
      </w:r>
      <w:r w:rsidR="000E4E3C">
        <w:rPr>
          <w:sz w:val="18"/>
          <w:szCs w:val="20"/>
        </w:rPr>
        <w:t>280</w:t>
      </w:r>
      <w:r w:rsidR="00BC533F">
        <w:rPr>
          <w:sz w:val="18"/>
          <w:szCs w:val="20"/>
        </w:rPr>
        <w:t>/201</w:t>
      </w:r>
      <w:r w:rsidR="000E4E3C">
        <w:rPr>
          <w:sz w:val="18"/>
          <w:szCs w:val="20"/>
        </w:rPr>
        <w:t>6</w:t>
      </w:r>
      <w:r w:rsidR="002D184E">
        <w:rPr>
          <w:sz w:val="18"/>
          <w:szCs w:val="20"/>
        </w:rPr>
        <w:t xml:space="preserve"> SMA</w:t>
      </w:r>
      <w:r w:rsidR="001A46B6" w:rsidRPr="006F2D92">
        <w:rPr>
          <w:sz w:val="18"/>
          <w:szCs w:val="20"/>
        </w:rPr>
        <w:t>.</w:t>
      </w:r>
    </w:p>
    <w:p w14:paraId="1EA861CF" w14:textId="7A9F18A9" w:rsidR="001A46B6" w:rsidRPr="006F2D92" w:rsidRDefault="000B2E06" w:rsidP="00732D6A">
      <w:pPr>
        <w:pStyle w:val="Prrafodelista"/>
        <w:numPr>
          <w:ilvl w:val="0"/>
          <w:numId w:val="13"/>
        </w:numPr>
        <w:spacing w:after="200" w:line="276" w:lineRule="auto"/>
        <w:ind w:left="709" w:hanging="283"/>
        <w:rPr>
          <w:sz w:val="18"/>
          <w:szCs w:val="20"/>
        </w:rPr>
      </w:pPr>
      <w:r>
        <w:rPr>
          <w:sz w:val="18"/>
          <w:szCs w:val="20"/>
        </w:rPr>
        <w:t>E</w:t>
      </w:r>
      <w:r w:rsidR="001A46B6" w:rsidRPr="006F2D92">
        <w:rPr>
          <w:sz w:val="18"/>
          <w:szCs w:val="20"/>
        </w:rPr>
        <w:t xml:space="preserve">jecución de </w:t>
      </w:r>
      <w:r w:rsidR="005C21D5" w:rsidRPr="006F2D92">
        <w:rPr>
          <w:sz w:val="18"/>
          <w:szCs w:val="20"/>
        </w:rPr>
        <w:t>auditoría</w:t>
      </w:r>
      <w:r w:rsidR="001A46B6" w:rsidRPr="006F2D92">
        <w:rPr>
          <w:sz w:val="18"/>
          <w:szCs w:val="20"/>
        </w:rPr>
        <w:t xml:space="preserve"> externa a la metodología de balances de masa de As y S.</w:t>
      </w:r>
    </w:p>
    <w:p w14:paraId="3CBCFF91" w14:textId="184D9B78" w:rsidR="001A46B6" w:rsidRPr="006F2D92" w:rsidRDefault="0034410E" w:rsidP="00732D6A">
      <w:pPr>
        <w:pStyle w:val="Prrafodelista"/>
        <w:numPr>
          <w:ilvl w:val="0"/>
          <w:numId w:val="13"/>
        </w:numPr>
        <w:spacing w:after="200" w:line="276" w:lineRule="auto"/>
        <w:ind w:left="709" w:hanging="283"/>
        <w:rPr>
          <w:sz w:val="18"/>
          <w:szCs w:val="20"/>
        </w:rPr>
      </w:pPr>
      <w:r>
        <w:rPr>
          <w:sz w:val="18"/>
          <w:szCs w:val="20"/>
        </w:rPr>
        <w:t>A</w:t>
      </w:r>
      <w:r w:rsidR="000B2E06">
        <w:rPr>
          <w:sz w:val="18"/>
          <w:szCs w:val="20"/>
        </w:rPr>
        <w:t xml:space="preserve">plicación de los </w:t>
      </w:r>
      <w:r w:rsidR="001A46B6" w:rsidRPr="006F2D92">
        <w:rPr>
          <w:sz w:val="18"/>
          <w:szCs w:val="20"/>
        </w:rPr>
        <w:t xml:space="preserve">métodos de muestreo isocinéticos </w:t>
      </w:r>
      <w:r w:rsidR="00B44D29">
        <w:rPr>
          <w:sz w:val="18"/>
          <w:szCs w:val="20"/>
        </w:rPr>
        <w:t>para</w:t>
      </w:r>
      <w:r w:rsidR="000B2E06">
        <w:rPr>
          <w:sz w:val="18"/>
          <w:szCs w:val="20"/>
        </w:rPr>
        <w:t xml:space="preserve"> la </w:t>
      </w:r>
      <w:r w:rsidR="001A46B6" w:rsidRPr="006F2D92">
        <w:rPr>
          <w:sz w:val="18"/>
          <w:szCs w:val="20"/>
        </w:rPr>
        <w:t>determinación de los parámetros regulados (As y MP).</w:t>
      </w:r>
    </w:p>
    <w:p w14:paraId="39A52E73" w14:textId="7E3998EA" w:rsidR="001A46B6" w:rsidRDefault="0034410E" w:rsidP="00732D6A">
      <w:pPr>
        <w:pStyle w:val="Prrafodelista"/>
        <w:numPr>
          <w:ilvl w:val="0"/>
          <w:numId w:val="13"/>
        </w:numPr>
        <w:spacing w:after="200" w:line="276" w:lineRule="auto"/>
        <w:ind w:left="709" w:hanging="283"/>
        <w:rPr>
          <w:sz w:val="18"/>
          <w:szCs w:val="20"/>
        </w:rPr>
      </w:pPr>
      <w:r>
        <w:rPr>
          <w:sz w:val="18"/>
          <w:szCs w:val="20"/>
        </w:rPr>
        <w:t>C</w:t>
      </w:r>
      <w:r w:rsidR="001A46B6" w:rsidRPr="006F2D92">
        <w:rPr>
          <w:sz w:val="18"/>
          <w:szCs w:val="20"/>
        </w:rPr>
        <w:t xml:space="preserve">ondiciones operacionales y </w:t>
      </w:r>
      <w:r w:rsidR="000B2E06">
        <w:rPr>
          <w:sz w:val="18"/>
          <w:szCs w:val="20"/>
        </w:rPr>
        <w:t xml:space="preserve">de </w:t>
      </w:r>
      <w:r w:rsidR="003363E1" w:rsidRPr="006F2D92">
        <w:rPr>
          <w:sz w:val="18"/>
          <w:szCs w:val="20"/>
        </w:rPr>
        <w:t>muestreo</w:t>
      </w:r>
      <w:r w:rsidR="001A46B6" w:rsidRPr="006F2D92">
        <w:rPr>
          <w:sz w:val="18"/>
          <w:szCs w:val="20"/>
        </w:rPr>
        <w:t xml:space="preserve"> bajo las cuales se realizaron los muestreos isocinéticos en la</w:t>
      </w:r>
      <w:r w:rsidR="000B2E06">
        <w:rPr>
          <w:sz w:val="18"/>
          <w:szCs w:val="20"/>
        </w:rPr>
        <w:t>s</w:t>
      </w:r>
      <w:r w:rsidR="001A46B6" w:rsidRPr="006F2D92">
        <w:rPr>
          <w:sz w:val="18"/>
          <w:szCs w:val="20"/>
        </w:rPr>
        <w:t xml:space="preserve"> fuente</w:t>
      </w:r>
      <w:r w:rsidR="000B2E06">
        <w:rPr>
          <w:sz w:val="18"/>
          <w:szCs w:val="20"/>
        </w:rPr>
        <w:t>s</w:t>
      </w:r>
      <w:r w:rsidR="001A46B6" w:rsidRPr="006F2D92">
        <w:rPr>
          <w:sz w:val="18"/>
          <w:szCs w:val="20"/>
        </w:rPr>
        <w:t xml:space="preserve"> emisora</w:t>
      </w:r>
      <w:r w:rsidR="000B2E06">
        <w:rPr>
          <w:sz w:val="18"/>
          <w:szCs w:val="20"/>
        </w:rPr>
        <w:t>s</w:t>
      </w:r>
      <w:r w:rsidR="001A46B6" w:rsidRPr="006F2D92">
        <w:rPr>
          <w:sz w:val="18"/>
          <w:szCs w:val="20"/>
        </w:rPr>
        <w:t>.</w:t>
      </w:r>
    </w:p>
    <w:p w14:paraId="10F3C447" w14:textId="5502FEEA" w:rsidR="003A3CFE" w:rsidRPr="006F2D92" w:rsidRDefault="000B2E06" w:rsidP="00732D6A">
      <w:pPr>
        <w:pStyle w:val="Prrafodelista"/>
        <w:numPr>
          <w:ilvl w:val="0"/>
          <w:numId w:val="13"/>
        </w:numPr>
        <w:spacing w:after="200" w:line="276" w:lineRule="auto"/>
        <w:ind w:left="709" w:hanging="283"/>
        <w:rPr>
          <w:sz w:val="18"/>
          <w:szCs w:val="20"/>
        </w:rPr>
      </w:pPr>
      <w:r>
        <w:rPr>
          <w:sz w:val="18"/>
          <w:szCs w:val="20"/>
        </w:rPr>
        <w:t>I</w:t>
      </w:r>
      <w:r w:rsidR="003A3CFE">
        <w:rPr>
          <w:sz w:val="18"/>
          <w:szCs w:val="20"/>
        </w:rPr>
        <w:t>mplementación de</w:t>
      </w:r>
      <w:r w:rsidR="00B44D29">
        <w:rPr>
          <w:sz w:val="18"/>
          <w:szCs w:val="20"/>
        </w:rPr>
        <w:t xml:space="preserve">l </w:t>
      </w:r>
      <w:r w:rsidR="003A3CFE">
        <w:rPr>
          <w:sz w:val="18"/>
          <w:szCs w:val="20"/>
        </w:rPr>
        <w:t>Sistema de Aseguramiento de Calidad para el CEMS de SO</w:t>
      </w:r>
      <w:r w:rsidR="003A3CFE" w:rsidRPr="00DE699B">
        <w:rPr>
          <w:sz w:val="18"/>
          <w:szCs w:val="20"/>
          <w:vertAlign w:val="subscript"/>
        </w:rPr>
        <w:t>2</w:t>
      </w:r>
      <w:r w:rsidR="003A3CFE">
        <w:rPr>
          <w:sz w:val="18"/>
          <w:szCs w:val="20"/>
        </w:rPr>
        <w:t xml:space="preserve">, mediante la revisión de las pruebas QA/QC, error de calibración, error de </w:t>
      </w:r>
      <w:r w:rsidR="00C64306">
        <w:rPr>
          <w:sz w:val="18"/>
          <w:szCs w:val="20"/>
        </w:rPr>
        <w:t>linealidad y</w:t>
      </w:r>
      <w:r w:rsidR="003A3CFE">
        <w:rPr>
          <w:sz w:val="18"/>
          <w:szCs w:val="20"/>
        </w:rPr>
        <w:t xml:space="preserve"> exactitud relativa. </w:t>
      </w:r>
    </w:p>
    <w:p w14:paraId="6C8088A4" w14:textId="4AE03698" w:rsidR="00D7115A" w:rsidRDefault="0034410E" w:rsidP="00732D6A">
      <w:pPr>
        <w:pStyle w:val="Prrafodelista"/>
        <w:numPr>
          <w:ilvl w:val="0"/>
          <w:numId w:val="13"/>
        </w:numPr>
        <w:spacing w:after="200" w:line="276" w:lineRule="auto"/>
        <w:ind w:left="709" w:hanging="283"/>
        <w:rPr>
          <w:sz w:val="18"/>
          <w:szCs w:val="20"/>
        </w:rPr>
      </w:pPr>
      <w:r>
        <w:rPr>
          <w:sz w:val="18"/>
          <w:szCs w:val="20"/>
        </w:rPr>
        <w:t xml:space="preserve">El </w:t>
      </w:r>
      <w:r w:rsidR="001A46B6" w:rsidRPr="00D7115A">
        <w:rPr>
          <w:sz w:val="18"/>
          <w:szCs w:val="20"/>
        </w:rPr>
        <w:t>cumplimiento del límite de emisión de SO</w:t>
      </w:r>
      <w:r w:rsidR="001A46B6" w:rsidRPr="00D7115A">
        <w:rPr>
          <w:sz w:val="18"/>
          <w:szCs w:val="20"/>
          <w:vertAlign w:val="subscript"/>
        </w:rPr>
        <w:t>2</w:t>
      </w:r>
      <w:r w:rsidR="001A46B6" w:rsidRPr="00D7115A">
        <w:rPr>
          <w:sz w:val="18"/>
          <w:szCs w:val="20"/>
        </w:rPr>
        <w:t xml:space="preserve"> en la chimenea de la planta de ácido </w:t>
      </w:r>
      <w:r w:rsidR="003363E1" w:rsidRPr="00D7115A">
        <w:rPr>
          <w:sz w:val="18"/>
          <w:szCs w:val="20"/>
        </w:rPr>
        <w:t>se evaluarán</w:t>
      </w:r>
      <w:r w:rsidR="001A46B6" w:rsidRPr="00D7115A">
        <w:rPr>
          <w:sz w:val="18"/>
          <w:szCs w:val="20"/>
        </w:rPr>
        <w:t xml:space="preserve"> sobre la base de promedios horarios que se deberán cumplir durante el 95% de las horas de funcionamiento en un año calendario. El 5% de las horas restantes comprende horas de encendido, apagado o posibles fallas. </w:t>
      </w:r>
      <w:r w:rsidR="00B44D29" w:rsidRPr="006F2D92">
        <w:rPr>
          <w:sz w:val="18"/>
          <w:szCs w:val="20"/>
        </w:rPr>
        <w:t>Se entenderá por hora de funcionamiento, aquellas horas que presenten los siguientes estados de operación: operación en régimen, hora de encendido, hora de apagado y horas en que la planta presenta fallas.</w:t>
      </w:r>
    </w:p>
    <w:p w14:paraId="1A06F1E4" w14:textId="798A2BD3" w:rsidR="001A46B6" w:rsidRPr="00D7115A" w:rsidRDefault="00AA5C52" w:rsidP="00732D6A">
      <w:pPr>
        <w:pStyle w:val="Prrafodelista"/>
        <w:numPr>
          <w:ilvl w:val="0"/>
          <w:numId w:val="13"/>
        </w:numPr>
        <w:spacing w:after="200" w:line="276" w:lineRule="auto"/>
        <w:ind w:left="709" w:hanging="283"/>
        <w:rPr>
          <w:sz w:val="18"/>
          <w:szCs w:val="20"/>
        </w:rPr>
      </w:pPr>
      <w:r>
        <w:rPr>
          <w:sz w:val="18"/>
          <w:szCs w:val="20"/>
        </w:rPr>
        <w:t xml:space="preserve">El </w:t>
      </w:r>
      <w:r w:rsidR="001A46B6" w:rsidRPr="00D7115A">
        <w:rPr>
          <w:sz w:val="18"/>
          <w:szCs w:val="20"/>
        </w:rPr>
        <w:t xml:space="preserve">cumplimiento </w:t>
      </w:r>
      <w:r>
        <w:rPr>
          <w:sz w:val="18"/>
          <w:szCs w:val="20"/>
        </w:rPr>
        <w:t>mensual</w:t>
      </w:r>
      <w:r w:rsidRPr="00AA5C52">
        <w:rPr>
          <w:sz w:val="18"/>
          <w:szCs w:val="20"/>
        </w:rPr>
        <w:t xml:space="preserve"> </w:t>
      </w:r>
      <w:r w:rsidR="001A46B6" w:rsidRPr="00AA5C52">
        <w:rPr>
          <w:sz w:val="18"/>
          <w:szCs w:val="20"/>
        </w:rPr>
        <w:t>del límite de emisión de As</w:t>
      </w:r>
      <w:r>
        <w:rPr>
          <w:sz w:val="18"/>
          <w:szCs w:val="20"/>
        </w:rPr>
        <w:t xml:space="preserve">, evaluado en </w:t>
      </w:r>
      <w:r w:rsidR="001A46B6" w:rsidRPr="00AA5C52">
        <w:rPr>
          <w:sz w:val="18"/>
          <w:szCs w:val="20"/>
        </w:rPr>
        <w:t xml:space="preserve">las chimeneas del </w:t>
      </w:r>
      <w:r w:rsidR="002971DD" w:rsidRPr="00D7115A">
        <w:rPr>
          <w:sz w:val="18"/>
          <w:szCs w:val="20"/>
        </w:rPr>
        <w:t>h</w:t>
      </w:r>
      <w:r w:rsidR="001A46B6" w:rsidRPr="00D7115A">
        <w:rPr>
          <w:sz w:val="18"/>
          <w:szCs w:val="20"/>
        </w:rPr>
        <w:t>orno de limpieza de escoria y planta de ácido</w:t>
      </w:r>
      <w:r w:rsidR="000B2E06">
        <w:rPr>
          <w:sz w:val="18"/>
          <w:szCs w:val="20"/>
        </w:rPr>
        <w:t>.</w:t>
      </w:r>
      <w:r w:rsidR="001A46B6" w:rsidRPr="00D7115A">
        <w:rPr>
          <w:sz w:val="18"/>
          <w:szCs w:val="20"/>
        </w:rPr>
        <w:t xml:space="preserve"> </w:t>
      </w:r>
    </w:p>
    <w:p w14:paraId="177A8A7A" w14:textId="452FB2EE" w:rsidR="001A46B6" w:rsidRPr="006F2D92" w:rsidRDefault="00AA5C52" w:rsidP="00732D6A">
      <w:pPr>
        <w:pStyle w:val="Prrafodelista"/>
        <w:numPr>
          <w:ilvl w:val="0"/>
          <w:numId w:val="13"/>
        </w:numPr>
        <w:spacing w:after="200" w:line="276" w:lineRule="auto"/>
        <w:ind w:left="709" w:hanging="283"/>
        <w:rPr>
          <w:sz w:val="18"/>
          <w:szCs w:val="20"/>
        </w:rPr>
      </w:pPr>
      <w:r>
        <w:rPr>
          <w:sz w:val="18"/>
          <w:szCs w:val="20"/>
        </w:rPr>
        <w:t xml:space="preserve">El </w:t>
      </w:r>
      <w:r w:rsidR="001A46B6" w:rsidRPr="006F2D92">
        <w:rPr>
          <w:sz w:val="18"/>
          <w:szCs w:val="20"/>
        </w:rPr>
        <w:t xml:space="preserve">cumplimiento </w:t>
      </w:r>
      <w:r>
        <w:rPr>
          <w:sz w:val="18"/>
          <w:szCs w:val="20"/>
        </w:rPr>
        <w:t xml:space="preserve">mensual </w:t>
      </w:r>
      <w:r w:rsidR="001A46B6" w:rsidRPr="006F2D92">
        <w:rPr>
          <w:sz w:val="18"/>
          <w:szCs w:val="20"/>
        </w:rPr>
        <w:t xml:space="preserve">del límite de emisión de MP en las chimeneas del secador y </w:t>
      </w:r>
      <w:r w:rsidR="002971DD">
        <w:rPr>
          <w:sz w:val="18"/>
          <w:szCs w:val="20"/>
        </w:rPr>
        <w:t>h</w:t>
      </w:r>
      <w:r w:rsidR="001A46B6" w:rsidRPr="006F2D92">
        <w:rPr>
          <w:sz w:val="18"/>
          <w:szCs w:val="20"/>
        </w:rPr>
        <w:t xml:space="preserve">orno </w:t>
      </w:r>
      <w:r w:rsidR="002971DD">
        <w:rPr>
          <w:sz w:val="18"/>
          <w:szCs w:val="20"/>
        </w:rPr>
        <w:t>de limpieza de escorias</w:t>
      </w:r>
      <w:r w:rsidR="000B2E06">
        <w:rPr>
          <w:sz w:val="18"/>
          <w:szCs w:val="20"/>
        </w:rPr>
        <w:t>.</w:t>
      </w:r>
      <w:r w:rsidR="001A46B6" w:rsidRPr="006F2D92">
        <w:rPr>
          <w:sz w:val="18"/>
          <w:szCs w:val="20"/>
        </w:rPr>
        <w:t xml:space="preserve"> </w:t>
      </w:r>
    </w:p>
    <w:p w14:paraId="531F2B35" w14:textId="438E6756" w:rsidR="001A46B6" w:rsidRPr="006F2D92" w:rsidRDefault="00B44D29" w:rsidP="00732D6A">
      <w:pPr>
        <w:pStyle w:val="Prrafodelista"/>
        <w:numPr>
          <w:ilvl w:val="0"/>
          <w:numId w:val="13"/>
        </w:numPr>
        <w:spacing w:after="200" w:line="276" w:lineRule="auto"/>
        <w:ind w:left="709" w:hanging="283"/>
        <w:rPr>
          <w:sz w:val="18"/>
          <w:szCs w:val="20"/>
        </w:rPr>
      </w:pPr>
      <w:bookmarkStart w:id="49" w:name="_Hlk520367170"/>
      <w:r>
        <w:rPr>
          <w:sz w:val="18"/>
          <w:szCs w:val="20"/>
        </w:rPr>
        <w:t xml:space="preserve">El </w:t>
      </w:r>
      <w:r w:rsidR="001A46B6" w:rsidRPr="006F2D92">
        <w:rPr>
          <w:sz w:val="18"/>
          <w:szCs w:val="20"/>
        </w:rPr>
        <w:t xml:space="preserve">cumplimiento </w:t>
      </w:r>
      <w:r>
        <w:rPr>
          <w:sz w:val="18"/>
          <w:szCs w:val="20"/>
        </w:rPr>
        <w:t xml:space="preserve">anual </w:t>
      </w:r>
      <w:r w:rsidR="001A46B6" w:rsidRPr="006F2D92">
        <w:rPr>
          <w:sz w:val="18"/>
          <w:szCs w:val="20"/>
        </w:rPr>
        <w:t xml:space="preserve">de los límites </w:t>
      </w:r>
      <w:r w:rsidR="006C50F0">
        <w:rPr>
          <w:sz w:val="18"/>
          <w:szCs w:val="20"/>
        </w:rPr>
        <w:t xml:space="preserve">máximos </w:t>
      </w:r>
      <w:r w:rsidR="001A46B6" w:rsidRPr="006F2D92">
        <w:rPr>
          <w:sz w:val="18"/>
          <w:szCs w:val="20"/>
        </w:rPr>
        <w:t xml:space="preserve">de emisión </w:t>
      </w:r>
      <w:r>
        <w:rPr>
          <w:sz w:val="18"/>
          <w:szCs w:val="20"/>
        </w:rPr>
        <w:t>d</w:t>
      </w:r>
      <w:r w:rsidR="001A46B6" w:rsidRPr="006F2D92">
        <w:rPr>
          <w:sz w:val="18"/>
          <w:szCs w:val="20"/>
        </w:rPr>
        <w:t>e As y SO</w:t>
      </w:r>
      <w:r w:rsidR="006C50F0" w:rsidRPr="006C50F0">
        <w:rPr>
          <w:sz w:val="18"/>
          <w:szCs w:val="20"/>
          <w:vertAlign w:val="subscript"/>
        </w:rPr>
        <w:t>2</w:t>
      </w:r>
      <w:r w:rsidR="006C50F0">
        <w:rPr>
          <w:sz w:val="18"/>
          <w:szCs w:val="20"/>
          <w:vertAlign w:val="subscript"/>
        </w:rPr>
        <w:t xml:space="preserve">, </w:t>
      </w:r>
      <w:r w:rsidR="006C50F0">
        <w:rPr>
          <w:sz w:val="18"/>
          <w:szCs w:val="20"/>
        </w:rPr>
        <w:t>así como los porcentajes de captura y fijación de</w:t>
      </w:r>
      <w:r w:rsidR="001A46B6" w:rsidRPr="006F2D92">
        <w:rPr>
          <w:sz w:val="18"/>
          <w:szCs w:val="20"/>
        </w:rPr>
        <w:t xml:space="preserve"> </w:t>
      </w:r>
      <w:r w:rsidR="006C50F0">
        <w:rPr>
          <w:sz w:val="18"/>
          <w:szCs w:val="20"/>
        </w:rPr>
        <w:t xml:space="preserve">S y As de </w:t>
      </w:r>
      <w:r w:rsidR="001A46B6" w:rsidRPr="006F2D92">
        <w:rPr>
          <w:sz w:val="18"/>
          <w:szCs w:val="20"/>
        </w:rPr>
        <w:t>en el Sistema de la Fundición.</w:t>
      </w:r>
      <w:bookmarkEnd w:id="49"/>
    </w:p>
    <w:p w14:paraId="6DC975A1" w14:textId="77777777" w:rsidR="001A46B6" w:rsidRDefault="001A46B6" w:rsidP="001A46B6">
      <w:pPr>
        <w:spacing w:after="200" w:line="276" w:lineRule="auto"/>
        <w:contextualSpacing/>
      </w:pPr>
    </w:p>
    <w:p w14:paraId="64B29879" w14:textId="77777777" w:rsidR="001A46B6" w:rsidRPr="001A46B6" w:rsidRDefault="001A46B6" w:rsidP="001A46B6">
      <w:pPr>
        <w:sectPr w:rsidR="001A46B6" w:rsidRPr="001A46B6" w:rsidSect="007B71AE">
          <w:type w:val="nextColumn"/>
          <w:pgSz w:w="12240" w:h="15840" w:code="1"/>
          <w:pgMar w:top="1134" w:right="1134" w:bottom="993" w:left="1134" w:header="708" w:footer="708" w:gutter="0"/>
          <w:cols w:space="708"/>
          <w:docGrid w:linePitch="360"/>
        </w:sectPr>
      </w:pPr>
    </w:p>
    <w:p w14:paraId="329044E1" w14:textId="77777777" w:rsidR="007A7DEB" w:rsidRDefault="001A46B6" w:rsidP="004D2ABA">
      <w:pPr>
        <w:pStyle w:val="Ttulo1"/>
      </w:pPr>
      <w:bookmarkStart w:id="50" w:name="_Toc523307307"/>
      <w:bookmarkEnd w:id="35"/>
      <w:bookmarkEnd w:id="36"/>
      <w:bookmarkEnd w:id="37"/>
      <w:bookmarkEnd w:id="38"/>
      <w:bookmarkEnd w:id="39"/>
      <w:r>
        <w:lastRenderedPageBreak/>
        <w:t>Aspectos relativos al Seguimiento Ambiental</w:t>
      </w:r>
      <w:bookmarkEnd w:id="50"/>
      <w:r>
        <w:t xml:space="preserve"> </w:t>
      </w:r>
    </w:p>
    <w:p w14:paraId="63AF4D4B" w14:textId="77777777" w:rsidR="00810D59" w:rsidRPr="00D03582" w:rsidRDefault="00810D59" w:rsidP="004D2ABA">
      <w:pPr>
        <w:pStyle w:val="Listaconnmeros"/>
        <w:numPr>
          <w:ilvl w:val="0"/>
          <w:numId w:val="0"/>
        </w:numPr>
        <w:spacing w:line="240" w:lineRule="auto"/>
        <w:ind w:left="360" w:hanging="360"/>
        <w:rPr>
          <w:sz w:val="2"/>
        </w:rPr>
      </w:pPr>
    </w:p>
    <w:p w14:paraId="5735231E" w14:textId="77777777" w:rsidR="007A7DEB" w:rsidRDefault="007A7DEB" w:rsidP="004D2ABA">
      <w:pPr>
        <w:pStyle w:val="Ttulo2"/>
      </w:pPr>
      <w:bookmarkStart w:id="51" w:name="_Toc382383545"/>
      <w:bookmarkStart w:id="52" w:name="_Toc382472367"/>
      <w:bookmarkStart w:id="53" w:name="_Toc390184277"/>
      <w:bookmarkStart w:id="54" w:name="_Toc390360008"/>
      <w:bookmarkStart w:id="55" w:name="_Toc390777029"/>
      <w:bookmarkStart w:id="56" w:name="_Toc523307308"/>
      <w:r w:rsidRPr="007A7DEB">
        <w:t>Documentos Revisados</w:t>
      </w:r>
      <w:bookmarkEnd w:id="51"/>
      <w:bookmarkEnd w:id="52"/>
      <w:bookmarkEnd w:id="53"/>
      <w:bookmarkEnd w:id="54"/>
      <w:bookmarkEnd w:id="55"/>
      <w:bookmarkEnd w:id="56"/>
    </w:p>
    <w:p w14:paraId="2C910CD1" w14:textId="77777777" w:rsidR="00CF32E2" w:rsidRPr="00CF32E2" w:rsidRDefault="00CF32E2" w:rsidP="00CF32E2"/>
    <w:p w14:paraId="53A57C60" w14:textId="77777777" w:rsidR="004D2ABA" w:rsidRPr="00D03582" w:rsidRDefault="004D2ABA" w:rsidP="004D2ABA">
      <w:pPr>
        <w:rPr>
          <w:sz w:val="2"/>
        </w:rPr>
      </w:pPr>
    </w:p>
    <w:tbl>
      <w:tblPr>
        <w:tblStyle w:val="Tablaconcuadrcula"/>
        <w:tblW w:w="4597" w:type="pct"/>
        <w:jc w:val="center"/>
        <w:tblLook w:val="04A0" w:firstRow="1" w:lastRow="0" w:firstColumn="1" w:lastColumn="0" w:noHBand="0" w:noVBand="1"/>
      </w:tblPr>
      <w:tblGrid>
        <w:gridCol w:w="4676"/>
        <w:gridCol w:w="4399"/>
        <w:gridCol w:w="3394"/>
      </w:tblGrid>
      <w:tr w:rsidR="00A045ED" w:rsidRPr="00D42470" w14:paraId="6BCEDBC0" w14:textId="77777777" w:rsidTr="008C52D6">
        <w:trPr>
          <w:trHeight w:val="459"/>
          <w:jc w:val="center"/>
        </w:trPr>
        <w:tc>
          <w:tcPr>
            <w:tcW w:w="1875" w:type="pct"/>
          </w:tcPr>
          <w:p w14:paraId="0EA14F89" w14:textId="77777777" w:rsidR="00A045ED" w:rsidRPr="00D42470" w:rsidRDefault="00A045ED" w:rsidP="00F608A8">
            <w:pPr>
              <w:jc w:val="center"/>
              <w:rPr>
                <w:b/>
                <w:bCs/>
              </w:rPr>
            </w:pPr>
            <w:r w:rsidRPr="00D42470">
              <w:rPr>
                <w:b/>
                <w:bCs/>
              </w:rPr>
              <w:t xml:space="preserve">Nombre del </w:t>
            </w:r>
            <w:r>
              <w:rPr>
                <w:b/>
                <w:bCs/>
              </w:rPr>
              <w:t>documento</w:t>
            </w:r>
            <w:r w:rsidRPr="00D42470">
              <w:rPr>
                <w:b/>
                <w:bCs/>
              </w:rPr>
              <w:t xml:space="preserve"> revisado</w:t>
            </w:r>
          </w:p>
        </w:tc>
        <w:tc>
          <w:tcPr>
            <w:tcW w:w="1764" w:type="pct"/>
          </w:tcPr>
          <w:p w14:paraId="5D74FA62" w14:textId="77777777" w:rsidR="00A045ED" w:rsidRPr="00D42470" w:rsidRDefault="00A045ED" w:rsidP="00F608A8">
            <w:pPr>
              <w:jc w:val="center"/>
              <w:rPr>
                <w:b/>
                <w:bCs/>
              </w:rPr>
            </w:pPr>
            <w:r>
              <w:rPr>
                <w:b/>
                <w:bCs/>
              </w:rPr>
              <w:t xml:space="preserve">Origen/ </w:t>
            </w:r>
            <w:r w:rsidRPr="00D42470">
              <w:rPr>
                <w:b/>
                <w:bCs/>
              </w:rPr>
              <w:t xml:space="preserve">Fuente </w:t>
            </w:r>
            <w:r>
              <w:rPr>
                <w:b/>
                <w:bCs/>
              </w:rPr>
              <w:t>del documento</w:t>
            </w:r>
          </w:p>
          <w:p w14:paraId="6BB6639B" w14:textId="77777777" w:rsidR="00A045ED" w:rsidRPr="00D42470" w:rsidRDefault="00A045ED" w:rsidP="00F608A8">
            <w:pPr>
              <w:jc w:val="center"/>
              <w:rPr>
                <w:b/>
                <w:bCs/>
              </w:rPr>
            </w:pPr>
          </w:p>
        </w:tc>
        <w:tc>
          <w:tcPr>
            <w:tcW w:w="1361" w:type="pct"/>
          </w:tcPr>
          <w:p w14:paraId="4F1821A0" w14:textId="77777777" w:rsidR="00A045ED" w:rsidRPr="00D42470" w:rsidRDefault="00A045ED" w:rsidP="00F608A8">
            <w:pPr>
              <w:jc w:val="center"/>
              <w:rPr>
                <w:b/>
                <w:bCs/>
              </w:rPr>
            </w:pPr>
            <w:r w:rsidRPr="00D42470">
              <w:rPr>
                <w:b/>
                <w:bCs/>
              </w:rPr>
              <w:t xml:space="preserve">Observaciones </w:t>
            </w:r>
          </w:p>
        </w:tc>
      </w:tr>
      <w:tr w:rsidR="00A045ED" w:rsidRPr="00D94F2E" w14:paraId="33A92237" w14:textId="77777777" w:rsidTr="00B70F3B">
        <w:trPr>
          <w:trHeight w:val="271"/>
          <w:jc w:val="center"/>
        </w:trPr>
        <w:tc>
          <w:tcPr>
            <w:tcW w:w="1875" w:type="pct"/>
            <w:vAlign w:val="center"/>
          </w:tcPr>
          <w:p w14:paraId="79D152C7" w14:textId="77777777" w:rsidR="00A045ED" w:rsidRPr="001523C7" w:rsidRDefault="00A045ED" w:rsidP="00B4261D">
            <w:pPr>
              <w:jc w:val="both"/>
              <w:rPr>
                <w:rFonts w:asciiTheme="minorHAnsi" w:hAnsiTheme="minorHAnsi"/>
                <w:sz w:val="18"/>
                <w:szCs w:val="18"/>
              </w:rPr>
            </w:pPr>
            <w:r w:rsidRPr="001523C7">
              <w:rPr>
                <w:rFonts w:asciiTheme="minorHAnsi" w:hAnsiTheme="minorHAnsi"/>
                <w:sz w:val="18"/>
                <w:szCs w:val="18"/>
              </w:rPr>
              <w:t xml:space="preserve">Informes mensuales D.S. </w:t>
            </w:r>
            <w:proofErr w:type="spellStart"/>
            <w:r w:rsidR="00FB176E">
              <w:rPr>
                <w:rFonts w:asciiTheme="minorHAnsi" w:hAnsiTheme="minorHAnsi"/>
                <w:sz w:val="18"/>
                <w:szCs w:val="18"/>
              </w:rPr>
              <w:t>N°</w:t>
            </w:r>
            <w:proofErr w:type="spellEnd"/>
            <w:r w:rsidR="00FB176E">
              <w:rPr>
                <w:rFonts w:asciiTheme="minorHAnsi" w:hAnsiTheme="minorHAnsi"/>
                <w:sz w:val="18"/>
                <w:szCs w:val="18"/>
              </w:rPr>
              <w:t xml:space="preserve"> </w:t>
            </w:r>
            <w:r w:rsidRPr="001523C7">
              <w:rPr>
                <w:rFonts w:asciiTheme="minorHAnsi" w:hAnsiTheme="minorHAnsi"/>
                <w:sz w:val="18"/>
                <w:szCs w:val="18"/>
              </w:rPr>
              <w:t>28/2013</w:t>
            </w:r>
          </w:p>
        </w:tc>
        <w:tc>
          <w:tcPr>
            <w:tcW w:w="1764" w:type="pct"/>
            <w:vAlign w:val="center"/>
          </w:tcPr>
          <w:p w14:paraId="6E618A36" w14:textId="77777777" w:rsidR="00A045ED" w:rsidRPr="001523C7" w:rsidRDefault="00A045ED" w:rsidP="00B4261D">
            <w:pPr>
              <w:jc w:val="both"/>
              <w:rPr>
                <w:rFonts w:asciiTheme="minorHAnsi" w:hAnsiTheme="minorHAnsi"/>
                <w:sz w:val="18"/>
                <w:szCs w:val="18"/>
              </w:rPr>
            </w:pPr>
            <w:r w:rsidRPr="001523C7">
              <w:rPr>
                <w:rFonts w:asciiTheme="minorHAnsi" w:hAnsiTheme="minorHAnsi"/>
                <w:sz w:val="18"/>
                <w:szCs w:val="18"/>
              </w:rPr>
              <w:t>Registro de Emisiones y Transferencias de Contaminantes (RETC).</w:t>
            </w:r>
          </w:p>
        </w:tc>
        <w:tc>
          <w:tcPr>
            <w:tcW w:w="1361" w:type="pct"/>
            <w:vAlign w:val="center"/>
          </w:tcPr>
          <w:p w14:paraId="2F002571" w14:textId="527506F0" w:rsidR="00A045ED" w:rsidRPr="001523C7" w:rsidRDefault="00A045ED" w:rsidP="00B4261D">
            <w:pPr>
              <w:jc w:val="both"/>
              <w:rPr>
                <w:rFonts w:asciiTheme="minorHAnsi" w:hAnsiTheme="minorHAnsi"/>
                <w:sz w:val="18"/>
                <w:szCs w:val="18"/>
              </w:rPr>
            </w:pPr>
            <w:r w:rsidRPr="001523C7">
              <w:rPr>
                <w:rFonts w:asciiTheme="minorHAnsi" w:hAnsiTheme="minorHAnsi"/>
                <w:sz w:val="18"/>
                <w:szCs w:val="18"/>
              </w:rPr>
              <w:t>Periodo enero –</w:t>
            </w:r>
            <w:r w:rsidR="00FB176E">
              <w:rPr>
                <w:rFonts w:asciiTheme="minorHAnsi" w:hAnsiTheme="minorHAnsi"/>
                <w:sz w:val="18"/>
                <w:szCs w:val="18"/>
              </w:rPr>
              <w:t xml:space="preserve"> </w:t>
            </w:r>
            <w:r w:rsidRPr="001523C7">
              <w:rPr>
                <w:rFonts w:asciiTheme="minorHAnsi" w:hAnsiTheme="minorHAnsi"/>
                <w:sz w:val="18"/>
                <w:szCs w:val="18"/>
              </w:rPr>
              <w:t>diciembre año 201</w:t>
            </w:r>
            <w:r w:rsidR="003522E3">
              <w:rPr>
                <w:rFonts w:asciiTheme="minorHAnsi" w:hAnsiTheme="minorHAnsi"/>
                <w:sz w:val="18"/>
                <w:szCs w:val="18"/>
              </w:rPr>
              <w:t>9</w:t>
            </w:r>
          </w:p>
        </w:tc>
      </w:tr>
      <w:tr w:rsidR="001B1768" w:rsidRPr="00D94F2E" w14:paraId="338627B4" w14:textId="77777777" w:rsidTr="00B70F3B">
        <w:trPr>
          <w:trHeight w:val="271"/>
          <w:jc w:val="center"/>
        </w:trPr>
        <w:tc>
          <w:tcPr>
            <w:tcW w:w="1875" w:type="pct"/>
            <w:vAlign w:val="center"/>
          </w:tcPr>
          <w:p w14:paraId="05FAC8FF" w14:textId="412A04AE" w:rsidR="001B1768" w:rsidRDefault="001B1768" w:rsidP="001B1768">
            <w:pPr>
              <w:jc w:val="both"/>
              <w:rPr>
                <w:sz w:val="18"/>
                <w:szCs w:val="18"/>
              </w:rPr>
            </w:pPr>
            <w:r>
              <w:rPr>
                <w:sz w:val="18"/>
                <w:szCs w:val="18"/>
              </w:rPr>
              <w:t>Informa sobre cumplimiento DS 28, Modificación Programa Puesta en Marcha PTGC.</w:t>
            </w:r>
          </w:p>
        </w:tc>
        <w:tc>
          <w:tcPr>
            <w:tcW w:w="1764" w:type="pct"/>
            <w:vAlign w:val="center"/>
          </w:tcPr>
          <w:p w14:paraId="00FD866E" w14:textId="59B8CB12" w:rsidR="001B1768" w:rsidRDefault="001B1768" w:rsidP="001B1768">
            <w:pPr>
              <w:jc w:val="both"/>
              <w:rPr>
                <w:rFonts w:cs="Calibri"/>
                <w:sz w:val="18"/>
                <w:szCs w:val="18"/>
              </w:rPr>
            </w:pPr>
            <w:r>
              <w:rPr>
                <w:sz w:val="18"/>
                <w:szCs w:val="18"/>
              </w:rPr>
              <w:t>Carta 209 de 12 de diciembre de 2018</w:t>
            </w:r>
          </w:p>
        </w:tc>
        <w:tc>
          <w:tcPr>
            <w:tcW w:w="1361" w:type="pct"/>
            <w:vAlign w:val="center"/>
          </w:tcPr>
          <w:p w14:paraId="191AC862" w14:textId="733D3214" w:rsidR="001B1768" w:rsidRPr="003F601D" w:rsidRDefault="001B1768" w:rsidP="001B1768">
            <w:pPr>
              <w:jc w:val="both"/>
              <w:rPr>
                <w:sz w:val="18"/>
              </w:rPr>
            </w:pPr>
            <w:r w:rsidRPr="00BD3688">
              <w:t xml:space="preserve">Sin observaciones </w:t>
            </w:r>
          </w:p>
        </w:tc>
      </w:tr>
      <w:tr w:rsidR="001B1768" w:rsidRPr="00D94F2E" w14:paraId="6D6E3DB5" w14:textId="77777777" w:rsidTr="00B70F3B">
        <w:trPr>
          <w:trHeight w:val="271"/>
          <w:jc w:val="center"/>
        </w:trPr>
        <w:tc>
          <w:tcPr>
            <w:tcW w:w="1875" w:type="pct"/>
            <w:vAlign w:val="center"/>
          </w:tcPr>
          <w:p w14:paraId="1A6E4AE0" w14:textId="6589CFBF" w:rsidR="001B1768" w:rsidRDefault="001B1768" w:rsidP="001B1768">
            <w:pPr>
              <w:jc w:val="both"/>
              <w:rPr>
                <w:sz w:val="18"/>
                <w:szCs w:val="18"/>
              </w:rPr>
            </w:pPr>
            <w:r w:rsidRPr="005A53C2">
              <w:rPr>
                <w:sz w:val="18"/>
                <w:szCs w:val="18"/>
              </w:rPr>
              <w:t>Cumplimiento D.S. 28, Fundición Hernán Videla Lira.</w:t>
            </w:r>
          </w:p>
        </w:tc>
        <w:tc>
          <w:tcPr>
            <w:tcW w:w="1764" w:type="pct"/>
            <w:vAlign w:val="center"/>
          </w:tcPr>
          <w:p w14:paraId="143B2714" w14:textId="21F50DA0" w:rsidR="001B1768" w:rsidRDefault="001B1768" w:rsidP="001B1768">
            <w:pPr>
              <w:jc w:val="both"/>
              <w:rPr>
                <w:rFonts w:cs="Calibri"/>
                <w:sz w:val="18"/>
                <w:szCs w:val="18"/>
              </w:rPr>
            </w:pPr>
            <w:r w:rsidRPr="005A53C2">
              <w:rPr>
                <w:rFonts w:cs="Calibri"/>
                <w:sz w:val="18"/>
                <w:szCs w:val="18"/>
              </w:rPr>
              <w:t>Carta 005 de 10 de enero 2019</w:t>
            </w:r>
          </w:p>
        </w:tc>
        <w:tc>
          <w:tcPr>
            <w:tcW w:w="1361" w:type="pct"/>
            <w:vAlign w:val="center"/>
          </w:tcPr>
          <w:p w14:paraId="3C56EA7B" w14:textId="0DB72E1E" w:rsidR="001B1768" w:rsidRPr="003F601D" w:rsidRDefault="001B1768" w:rsidP="001B1768">
            <w:pPr>
              <w:jc w:val="both"/>
              <w:rPr>
                <w:sz w:val="18"/>
              </w:rPr>
            </w:pPr>
            <w:r w:rsidRPr="00BD3688">
              <w:t xml:space="preserve">Sin observaciones </w:t>
            </w:r>
          </w:p>
        </w:tc>
      </w:tr>
      <w:tr w:rsidR="001B1768" w:rsidRPr="00D94F2E" w14:paraId="4971368D" w14:textId="77777777" w:rsidTr="00B70F3B">
        <w:trPr>
          <w:trHeight w:val="271"/>
          <w:jc w:val="center"/>
        </w:trPr>
        <w:tc>
          <w:tcPr>
            <w:tcW w:w="1875" w:type="pct"/>
            <w:vAlign w:val="center"/>
          </w:tcPr>
          <w:p w14:paraId="0AA058C7" w14:textId="46521267" w:rsidR="001B1768" w:rsidRDefault="001B1768" w:rsidP="001B1768">
            <w:pPr>
              <w:jc w:val="both"/>
              <w:rPr>
                <w:sz w:val="18"/>
                <w:szCs w:val="18"/>
              </w:rPr>
            </w:pPr>
            <w:r w:rsidRPr="005A53C2">
              <w:rPr>
                <w:sz w:val="18"/>
                <w:szCs w:val="18"/>
              </w:rPr>
              <w:t>Informe de actividades cumplimiento DS 28.</w:t>
            </w:r>
            <w:r w:rsidR="00D20A15">
              <w:rPr>
                <w:sz w:val="18"/>
                <w:szCs w:val="18"/>
              </w:rPr>
              <w:t xml:space="preserve"> </w:t>
            </w:r>
            <w:proofErr w:type="gramStart"/>
            <w:r w:rsidR="00D20A15">
              <w:rPr>
                <w:sz w:val="18"/>
                <w:szCs w:val="18"/>
              </w:rPr>
              <w:t>Enero</w:t>
            </w:r>
            <w:proofErr w:type="gramEnd"/>
            <w:r w:rsidR="00D20A15">
              <w:rPr>
                <w:sz w:val="18"/>
                <w:szCs w:val="18"/>
              </w:rPr>
              <w:t xml:space="preserve"> 2019</w:t>
            </w:r>
          </w:p>
        </w:tc>
        <w:tc>
          <w:tcPr>
            <w:tcW w:w="1764" w:type="pct"/>
            <w:vAlign w:val="center"/>
          </w:tcPr>
          <w:p w14:paraId="447A8290" w14:textId="6ED76E8B" w:rsidR="001B1768" w:rsidRDefault="001B1768" w:rsidP="001B1768">
            <w:pPr>
              <w:jc w:val="both"/>
              <w:rPr>
                <w:rFonts w:cs="Calibri"/>
                <w:sz w:val="18"/>
                <w:szCs w:val="18"/>
              </w:rPr>
            </w:pPr>
            <w:r w:rsidRPr="005A53C2">
              <w:rPr>
                <w:rFonts w:cs="Calibri"/>
                <w:sz w:val="18"/>
                <w:szCs w:val="18"/>
              </w:rPr>
              <w:t>Carta 021 de 07 de febrero 2019</w:t>
            </w:r>
          </w:p>
        </w:tc>
        <w:tc>
          <w:tcPr>
            <w:tcW w:w="1361" w:type="pct"/>
            <w:vAlign w:val="center"/>
          </w:tcPr>
          <w:p w14:paraId="2AEFB7F7" w14:textId="4770EA52" w:rsidR="001B1768" w:rsidRPr="003F601D" w:rsidRDefault="001B1768" w:rsidP="001B1768">
            <w:pPr>
              <w:jc w:val="both"/>
              <w:rPr>
                <w:sz w:val="18"/>
              </w:rPr>
            </w:pPr>
            <w:r w:rsidRPr="00BD3688">
              <w:t xml:space="preserve">Sin observaciones </w:t>
            </w:r>
          </w:p>
        </w:tc>
      </w:tr>
      <w:tr w:rsidR="001B1768" w:rsidRPr="00D94F2E" w14:paraId="38746BB5" w14:textId="77777777" w:rsidTr="00B70F3B">
        <w:trPr>
          <w:trHeight w:val="271"/>
          <w:jc w:val="center"/>
        </w:trPr>
        <w:tc>
          <w:tcPr>
            <w:tcW w:w="1875" w:type="pct"/>
            <w:vAlign w:val="center"/>
          </w:tcPr>
          <w:p w14:paraId="52C404AE" w14:textId="77D144FA" w:rsidR="001B1768" w:rsidRDefault="001B1768" w:rsidP="001B1768">
            <w:pPr>
              <w:jc w:val="both"/>
              <w:rPr>
                <w:sz w:val="18"/>
                <w:szCs w:val="18"/>
              </w:rPr>
            </w:pPr>
            <w:r w:rsidRPr="005A53C2">
              <w:rPr>
                <w:sz w:val="18"/>
                <w:szCs w:val="18"/>
              </w:rPr>
              <w:t xml:space="preserve">Carta 067 de 06 de junio 2019, </w:t>
            </w:r>
          </w:p>
        </w:tc>
        <w:tc>
          <w:tcPr>
            <w:tcW w:w="1764" w:type="pct"/>
            <w:vAlign w:val="center"/>
          </w:tcPr>
          <w:p w14:paraId="44F45F40" w14:textId="6C575A93" w:rsidR="001B1768" w:rsidRDefault="001B1768" w:rsidP="001B1768">
            <w:pPr>
              <w:jc w:val="both"/>
              <w:rPr>
                <w:rFonts w:cs="Calibri"/>
                <w:sz w:val="18"/>
                <w:szCs w:val="18"/>
              </w:rPr>
            </w:pPr>
            <w:r w:rsidRPr="005A53C2">
              <w:rPr>
                <w:rFonts w:cs="Calibri"/>
                <w:sz w:val="18"/>
                <w:szCs w:val="18"/>
              </w:rPr>
              <w:t>Carta 067 de 06 de junio 2019</w:t>
            </w:r>
            <w:r>
              <w:t xml:space="preserve"> </w:t>
            </w:r>
            <w:r w:rsidRPr="005A53C2">
              <w:rPr>
                <w:rFonts w:cs="Calibri"/>
                <w:sz w:val="18"/>
                <w:szCs w:val="18"/>
              </w:rPr>
              <w:t xml:space="preserve">en respuesta a la Res. Ex. </w:t>
            </w:r>
            <w:proofErr w:type="spellStart"/>
            <w:r w:rsidRPr="005A53C2">
              <w:rPr>
                <w:rFonts w:cs="Calibri"/>
                <w:sz w:val="18"/>
                <w:szCs w:val="18"/>
              </w:rPr>
              <w:t>N°</w:t>
            </w:r>
            <w:proofErr w:type="spellEnd"/>
            <w:r w:rsidRPr="005A53C2">
              <w:rPr>
                <w:rFonts w:cs="Calibri"/>
                <w:sz w:val="18"/>
                <w:szCs w:val="18"/>
              </w:rPr>
              <w:t xml:space="preserve"> 723 de 28 de mayo de 2019</w:t>
            </w:r>
          </w:p>
        </w:tc>
        <w:tc>
          <w:tcPr>
            <w:tcW w:w="1361" w:type="pct"/>
            <w:vAlign w:val="center"/>
          </w:tcPr>
          <w:p w14:paraId="6DF7047F" w14:textId="51DA392F" w:rsidR="001B1768" w:rsidRPr="003F601D" w:rsidRDefault="001B1768" w:rsidP="001B1768">
            <w:pPr>
              <w:jc w:val="both"/>
              <w:rPr>
                <w:sz w:val="18"/>
              </w:rPr>
            </w:pPr>
            <w:r w:rsidRPr="00BD3688">
              <w:t xml:space="preserve">Sin observaciones </w:t>
            </w:r>
          </w:p>
        </w:tc>
      </w:tr>
      <w:tr w:rsidR="00257883" w:rsidRPr="00D94F2E" w14:paraId="43C0551B" w14:textId="77777777" w:rsidTr="00B70F3B">
        <w:trPr>
          <w:trHeight w:val="271"/>
          <w:jc w:val="center"/>
        </w:trPr>
        <w:tc>
          <w:tcPr>
            <w:tcW w:w="1875" w:type="pct"/>
            <w:vAlign w:val="center"/>
          </w:tcPr>
          <w:p w14:paraId="7A925A5D" w14:textId="5C624D59" w:rsidR="00257883" w:rsidRPr="001523C7" w:rsidRDefault="00257883" w:rsidP="00E30C8E">
            <w:pPr>
              <w:jc w:val="both"/>
              <w:rPr>
                <w:sz w:val="18"/>
                <w:szCs w:val="18"/>
              </w:rPr>
            </w:pPr>
            <w:r>
              <w:rPr>
                <w:sz w:val="18"/>
                <w:szCs w:val="18"/>
              </w:rPr>
              <w:t xml:space="preserve">Informe Respuesta Res. Ex. </w:t>
            </w:r>
            <w:proofErr w:type="spellStart"/>
            <w:r>
              <w:rPr>
                <w:sz w:val="18"/>
                <w:szCs w:val="18"/>
              </w:rPr>
              <w:t>N°</w:t>
            </w:r>
            <w:proofErr w:type="spellEnd"/>
            <w:r>
              <w:rPr>
                <w:sz w:val="18"/>
                <w:szCs w:val="18"/>
              </w:rPr>
              <w:t xml:space="preserve"> 969/2020 SMA </w:t>
            </w:r>
          </w:p>
        </w:tc>
        <w:tc>
          <w:tcPr>
            <w:tcW w:w="1764" w:type="pct"/>
            <w:vAlign w:val="center"/>
          </w:tcPr>
          <w:p w14:paraId="5BA19F70" w14:textId="0A648BBB" w:rsidR="00257883" w:rsidRPr="001523C7" w:rsidRDefault="00257883" w:rsidP="00910F47">
            <w:pPr>
              <w:jc w:val="both"/>
              <w:rPr>
                <w:rFonts w:cs="Calibri"/>
                <w:sz w:val="18"/>
                <w:szCs w:val="18"/>
              </w:rPr>
            </w:pPr>
            <w:r>
              <w:rPr>
                <w:rFonts w:cs="Calibri"/>
                <w:sz w:val="18"/>
                <w:szCs w:val="18"/>
              </w:rPr>
              <w:t>Requerimiento de información mediante Resolución Exenta N°</w:t>
            </w:r>
            <w:r>
              <w:rPr>
                <w:sz w:val="18"/>
                <w:szCs w:val="18"/>
              </w:rPr>
              <w:t>969/2020 SMA</w:t>
            </w:r>
          </w:p>
        </w:tc>
        <w:tc>
          <w:tcPr>
            <w:tcW w:w="1361" w:type="pct"/>
            <w:vMerge w:val="restart"/>
            <w:vAlign w:val="center"/>
          </w:tcPr>
          <w:p w14:paraId="39B70C50" w14:textId="00B2E021" w:rsidR="00257883" w:rsidRPr="003F601D" w:rsidRDefault="00257883" w:rsidP="00B768B1">
            <w:pPr>
              <w:jc w:val="both"/>
              <w:rPr>
                <w:sz w:val="18"/>
                <w:szCs w:val="22"/>
              </w:rPr>
            </w:pPr>
            <w:r w:rsidRPr="003F601D">
              <w:rPr>
                <w:sz w:val="18"/>
                <w:szCs w:val="22"/>
              </w:rPr>
              <w:t xml:space="preserve">Mediante carta </w:t>
            </w:r>
            <w:proofErr w:type="spellStart"/>
            <w:r w:rsidRPr="003F601D">
              <w:rPr>
                <w:sz w:val="18"/>
                <w:szCs w:val="22"/>
              </w:rPr>
              <w:t>N°</w:t>
            </w:r>
            <w:proofErr w:type="spellEnd"/>
            <w:r w:rsidRPr="003F601D">
              <w:rPr>
                <w:sz w:val="18"/>
                <w:szCs w:val="22"/>
              </w:rPr>
              <w:t xml:space="preserve"> 133 de 15 de junio de 2020, el titular ENAMI solicita ampliación de plazo para dar respuesta a la Res. Ex. </w:t>
            </w:r>
            <w:proofErr w:type="spellStart"/>
            <w:r w:rsidRPr="003F601D">
              <w:rPr>
                <w:sz w:val="18"/>
                <w:szCs w:val="22"/>
              </w:rPr>
              <w:t>N°</w:t>
            </w:r>
            <w:proofErr w:type="spellEnd"/>
            <w:r w:rsidRPr="003F601D">
              <w:rPr>
                <w:sz w:val="18"/>
                <w:szCs w:val="22"/>
              </w:rPr>
              <w:t xml:space="preserve"> 969 de 09 de junio de 2020 de SMA. </w:t>
            </w:r>
          </w:p>
          <w:p w14:paraId="626E7D0D" w14:textId="034171AE" w:rsidR="00257883" w:rsidRPr="001523C7" w:rsidRDefault="00257883" w:rsidP="00B768B1">
            <w:pPr>
              <w:jc w:val="both"/>
              <w:rPr>
                <w:sz w:val="18"/>
                <w:szCs w:val="18"/>
              </w:rPr>
            </w:pPr>
            <w:r w:rsidRPr="003F601D">
              <w:rPr>
                <w:sz w:val="18"/>
                <w:szCs w:val="22"/>
              </w:rPr>
              <w:t>Mediante Res. Ex. 1027 de 19 de junio de 2020 de SMA se otorga ampliación de plazo.</w:t>
            </w:r>
          </w:p>
        </w:tc>
      </w:tr>
      <w:tr w:rsidR="00257883" w:rsidRPr="00D94F2E" w14:paraId="264F279C" w14:textId="77777777" w:rsidTr="00B70F3B">
        <w:trPr>
          <w:trHeight w:val="271"/>
          <w:jc w:val="center"/>
        </w:trPr>
        <w:tc>
          <w:tcPr>
            <w:tcW w:w="1875" w:type="pct"/>
            <w:vAlign w:val="center"/>
          </w:tcPr>
          <w:p w14:paraId="448DD08A" w14:textId="3A3FEF57" w:rsidR="00257883" w:rsidRPr="000A3A83" w:rsidRDefault="00257883" w:rsidP="00E30C8E">
            <w:pPr>
              <w:jc w:val="both"/>
              <w:rPr>
                <w:sz w:val="18"/>
                <w:szCs w:val="18"/>
              </w:rPr>
            </w:pPr>
            <w:r>
              <w:rPr>
                <w:sz w:val="18"/>
                <w:szCs w:val="18"/>
              </w:rPr>
              <w:t xml:space="preserve">Condición Operacional PTGC </w:t>
            </w:r>
          </w:p>
        </w:tc>
        <w:tc>
          <w:tcPr>
            <w:tcW w:w="1764" w:type="pct"/>
            <w:vAlign w:val="center"/>
          </w:tcPr>
          <w:p w14:paraId="0F860EE9" w14:textId="7BBDA5A2" w:rsidR="00257883" w:rsidRPr="001523C7" w:rsidRDefault="005A53C2" w:rsidP="00910F47">
            <w:pPr>
              <w:jc w:val="both"/>
              <w:rPr>
                <w:rFonts w:cs="Calibri"/>
                <w:sz w:val="18"/>
                <w:szCs w:val="18"/>
              </w:rPr>
            </w:pPr>
            <w:r w:rsidRPr="005A53C2">
              <w:rPr>
                <w:rFonts w:cs="Calibri"/>
                <w:sz w:val="18"/>
                <w:szCs w:val="18"/>
              </w:rPr>
              <w:t xml:space="preserve">Carta N°137 de 24 de junio de 2020 y antecedentes entregados en respuesta a la Res. Ex. </w:t>
            </w:r>
            <w:proofErr w:type="spellStart"/>
            <w:r w:rsidRPr="005A53C2">
              <w:rPr>
                <w:rFonts w:cs="Calibri"/>
                <w:sz w:val="18"/>
                <w:szCs w:val="18"/>
              </w:rPr>
              <w:t>N°</w:t>
            </w:r>
            <w:proofErr w:type="spellEnd"/>
            <w:r w:rsidRPr="005A53C2">
              <w:rPr>
                <w:rFonts w:cs="Calibri"/>
                <w:sz w:val="18"/>
                <w:szCs w:val="18"/>
              </w:rPr>
              <w:t xml:space="preserve"> 969/2020 SMA.</w:t>
            </w:r>
          </w:p>
        </w:tc>
        <w:tc>
          <w:tcPr>
            <w:tcW w:w="1361" w:type="pct"/>
            <w:vMerge/>
            <w:vAlign w:val="center"/>
          </w:tcPr>
          <w:p w14:paraId="24F6ACC7" w14:textId="65E3A821" w:rsidR="00257883" w:rsidRPr="001523C7" w:rsidRDefault="00257883" w:rsidP="00D81750">
            <w:pPr>
              <w:jc w:val="both"/>
              <w:rPr>
                <w:sz w:val="18"/>
                <w:szCs w:val="18"/>
              </w:rPr>
            </w:pPr>
          </w:p>
        </w:tc>
      </w:tr>
      <w:tr w:rsidR="00530C6D" w:rsidRPr="00D94F2E" w14:paraId="5C017E8F" w14:textId="77777777" w:rsidTr="00B70F3B">
        <w:trPr>
          <w:trHeight w:val="517"/>
          <w:jc w:val="center"/>
        </w:trPr>
        <w:tc>
          <w:tcPr>
            <w:tcW w:w="1875" w:type="pct"/>
            <w:vAlign w:val="center"/>
          </w:tcPr>
          <w:p w14:paraId="0D56B6EC" w14:textId="0FA2692F" w:rsidR="00530C6D" w:rsidRPr="00530C6D" w:rsidRDefault="00530C6D" w:rsidP="00530C6D">
            <w:pPr>
              <w:jc w:val="both"/>
              <w:rPr>
                <w:sz w:val="18"/>
                <w:szCs w:val="18"/>
              </w:rPr>
            </w:pPr>
            <w:r w:rsidRPr="00530C6D">
              <w:rPr>
                <w:sz w:val="18"/>
                <w:szCs w:val="18"/>
              </w:rPr>
              <w:t>Informe Balance Paipote Justificación Técnica Captura As &gt;100%</w:t>
            </w:r>
          </w:p>
        </w:tc>
        <w:tc>
          <w:tcPr>
            <w:tcW w:w="1764" w:type="pct"/>
            <w:vAlign w:val="center"/>
          </w:tcPr>
          <w:p w14:paraId="52B43B59" w14:textId="79FCFDF0" w:rsidR="00530C6D" w:rsidRPr="00530C6D" w:rsidRDefault="00530C6D" w:rsidP="00530C6D">
            <w:pPr>
              <w:jc w:val="both"/>
              <w:rPr>
                <w:rFonts w:cs="Calibri"/>
                <w:sz w:val="18"/>
                <w:szCs w:val="18"/>
              </w:rPr>
            </w:pPr>
            <w:r w:rsidRPr="00530C6D">
              <w:rPr>
                <w:sz w:val="18"/>
                <w:szCs w:val="18"/>
              </w:rPr>
              <w:t>Carta 084/2019 de 02 de agosto de 2019 en respuesta a la Res. Ex. N°1050/2019 SMA.</w:t>
            </w:r>
          </w:p>
        </w:tc>
        <w:tc>
          <w:tcPr>
            <w:tcW w:w="1361" w:type="pct"/>
            <w:vAlign w:val="center"/>
          </w:tcPr>
          <w:p w14:paraId="6755A756" w14:textId="77777777" w:rsidR="00530C6D" w:rsidRPr="00327AA2" w:rsidRDefault="00530C6D" w:rsidP="00530C6D">
            <w:pPr>
              <w:jc w:val="both"/>
              <w:rPr>
                <w:sz w:val="18"/>
                <w:szCs w:val="18"/>
              </w:rPr>
            </w:pPr>
          </w:p>
        </w:tc>
      </w:tr>
      <w:tr w:rsidR="00530C6D" w:rsidRPr="00D94F2E" w14:paraId="0972C193" w14:textId="77777777" w:rsidTr="00B70F3B">
        <w:trPr>
          <w:trHeight w:val="271"/>
          <w:jc w:val="center"/>
        </w:trPr>
        <w:tc>
          <w:tcPr>
            <w:tcW w:w="1875" w:type="pct"/>
            <w:vAlign w:val="center"/>
          </w:tcPr>
          <w:p w14:paraId="66AC8113" w14:textId="395362B5" w:rsidR="00530C6D" w:rsidRPr="00530C6D" w:rsidRDefault="00530C6D" w:rsidP="00530C6D">
            <w:pPr>
              <w:rPr>
                <w:sz w:val="18"/>
                <w:szCs w:val="18"/>
              </w:rPr>
            </w:pPr>
            <w:r w:rsidRPr="00530C6D">
              <w:rPr>
                <w:sz w:val="18"/>
                <w:szCs w:val="18"/>
              </w:rPr>
              <w:t>Respuesta a la Res. Ex. 1857/2020 SMA.</w:t>
            </w:r>
          </w:p>
        </w:tc>
        <w:tc>
          <w:tcPr>
            <w:tcW w:w="1764" w:type="pct"/>
            <w:vAlign w:val="center"/>
          </w:tcPr>
          <w:p w14:paraId="02E0AEEA" w14:textId="740B8F09" w:rsidR="00530C6D" w:rsidRPr="00F17A2A" w:rsidRDefault="00530C6D" w:rsidP="00F61073">
            <w:pPr>
              <w:jc w:val="both"/>
              <w:rPr>
                <w:rFonts w:cs="Calibri"/>
                <w:sz w:val="18"/>
                <w:szCs w:val="18"/>
              </w:rPr>
            </w:pPr>
            <w:r w:rsidRPr="00530C6D">
              <w:rPr>
                <w:rFonts w:cs="Calibri"/>
                <w:sz w:val="18"/>
                <w:szCs w:val="18"/>
              </w:rPr>
              <w:t>Carta 015/2020 de 29 enero de 2020 en Respuesta a la Res. Ex. 1857/2020 SMA.</w:t>
            </w:r>
          </w:p>
        </w:tc>
        <w:tc>
          <w:tcPr>
            <w:tcW w:w="1361" w:type="pct"/>
            <w:vAlign w:val="center"/>
          </w:tcPr>
          <w:p w14:paraId="00A307E6" w14:textId="77777777" w:rsidR="00530C6D" w:rsidRPr="00327AA2" w:rsidRDefault="00530C6D" w:rsidP="00327AA2">
            <w:pPr>
              <w:jc w:val="both"/>
              <w:rPr>
                <w:sz w:val="18"/>
                <w:szCs w:val="18"/>
              </w:rPr>
            </w:pPr>
          </w:p>
        </w:tc>
      </w:tr>
      <w:tr w:rsidR="00F61073" w:rsidRPr="00D94F2E" w14:paraId="56F3DCF2" w14:textId="77777777" w:rsidTr="00B70F3B">
        <w:trPr>
          <w:trHeight w:val="271"/>
          <w:jc w:val="center"/>
        </w:trPr>
        <w:tc>
          <w:tcPr>
            <w:tcW w:w="1875" w:type="pct"/>
            <w:vAlign w:val="center"/>
          </w:tcPr>
          <w:p w14:paraId="45AF52EE" w14:textId="2155E1A8" w:rsidR="00F61073" w:rsidRPr="001523C7" w:rsidRDefault="00327AA2" w:rsidP="00F61073">
            <w:pPr>
              <w:jc w:val="both"/>
              <w:rPr>
                <w:sz w:val="18"/>
                <w:szCs w:val="18"/>
              </w:rPr>
            </w:pPr>
            <w:r>
              <w:rPr>
                <w:sz w:val="18"/>
                <w:szCs w:val="18"/>
              </w:rPr>
              <w:t xml:space="preserve">Informe técnico en respuesta a la Res. Ex. </w:t>
            </w:r>
            <w:proofErr w:type="spellStart"/>
            <w:r>
              <w:rPr>
                <w:sz w:val="18"/>
                <w:szCs w:val="18"/>
              </w:rPr>
              <w:t>N°</w:t>
            </w:r>
            <w:proofErr w:type="spellEnd"/>
            <w:r>
              <w:rPr>
                <w:sz w:val="18"/>
                <w:szCs w:val="18"/>
              </w:rPr>
              <w:t xml:space="preserve"> 1025/2020</w:t>
            </w:r>
          </w:p>
        </w:tc>
        <w:tc>
          <w:tcPr>
            <w:tcW w:w="1764" w:type="pct"/>
            <w:vAlign w:val="center"/>
          </w:tcPr>
          <w:p w14:paraId="720D4455" w14:textId="34621306" w:rsidR="00F61073" w:rsidRPr="00F17A2A" w:rsidRDefault="005A53C2" w:rsidP="00F61073">
            <w:pPr>
              <w:jc w:val="both"/>
              <w:rPr>
                <w:rFonts w:cs="Calibri"/>
                <w:sz w:val="18"/>
                <w:szCs w:val="18"/>
              </w:rPr>
            </w:pPr>
            <w:r w:rsidRPr="00F17A2A">
              <w:rPr>
                <w:rFonts w:cs="Calibri"/>
                <w:sz w:val="18"/>
                <w:szCs w:val="18"/>
              </w:rPr>
              <w:t xml:space="preserve">Carta </w:t>
            </w:r>
            <w:proofErr w:type="spellStart"/>
            <w:r w:rsidRPr="00F17A2A">
              <w:rPr>
                <w:rFonts w:cs="Calibri"/>
                <w:sz w:val="18"/>
                <w:szCs w:val="18"/>
              </w:rPr>
              <w:t>Of</w:t>
            </w:r>
            <w:proofErr w:type="spellEnd"/>
            <w:r w:rsidRPr="00F17A2A">
              <w:rPr>
                <w:rFonts w:cs="Calibri"/>
                <w:sz w:val="18"/>
                <w:szCs w:val="18"/>
              </w:rPr>
              <w:t xml:space="preserve">. Ord. </w:t>
            </w:r>
            <w:proofErr w:type="spellStart"/>
            <w:r w:rsidRPr="00F17A2A">
              <w:rPr>
                <w:rFonts w:cs="Calibri"/>
                <w:sz w:val="18"/>
                <w:szCs w:val="18"/>
              </w:rPr>
              <w:t>N°</w:t>
            </w:r>
            <w:proofErr w:type="spellEnd"/>
            <w:r w:rsidRPr="00F17A2A">
              <w:rPr>
                <w:rFonts w:cs="Calibri"/>
                <w:sz w:val="18"/>
                <w:szCs w:val="18"/>
              </w:rPr>
              <w:t xml:space="preserve"> 139 de 01 de julio de 2020 en respuesta a la Res. Ex. N°1025 de 19 de junio 2020.</w:t>
            </w:r>
          </w:p>
        </w:tc>
        <w:tc>
          <w:tcPr>
            <w:tcW w:w="1361" w:type="pct"/>
            <w:vAlign w:val="center"/>
          </w:tcPr>
          <w:p w14:paraId="629A0FE9" w14:textId="6ACA4B27" w:rsidR="00327AA2" w:rsidRPr="00327AA2" w:rsidRDefault="00327AA2" w:rsidP="00327AA2">
            <w:pPr>
              <w:jc w:val="both"/>
              <w:rPr>
                <w:rFonts w:asciiTheme="minorHAnsi" w:hAnsiTheme="minorHAnsi"/>
                <w:sz w:val="18"/>
                <w:szCs w:val="18"/>
              </w:rPr>
            </w:pPr>
            <w:r w:rsidRPr="00327AA2">
              <w:rPr>
                <w:rFonts w:asciiTheme="minorHAnsi" w:hAnsiTheme="minorHAnsi"/>
                <w:sz w:val="18"/>
                <w:szCs w:val="18"/>
              </w:rPr>
              <w:t xml:space="preserve">Mediante carta </w:t>
            </w:r>
            <w:proofErr w:type="spellStart"/>
            <w:r w:rsidRPr="00327AA2">
              <w:rPr>
                <w:rFonts w:asciiTheme="minorHAnsi" w:hAnsiTheme="minorHAnsi"/>
                <w:sz w:val="18"/>
                <w:szCs w:val="18"/>
              </w:rPr>
              <w:t>N°</w:t>
            </w:r>
            <w:proofErr w:type="spellEnd"/>
            <w:r w:rsidRPr="00327AA2">
              <w:rPr>
                <w:rFonts w:asciiTheme="minorHAnsi" w:hAnsiTheme="minorHAnsi"/>
                <w:sz w:val="18"/>
                <w:szCs w:val="18"/>
              </w:rPr>
              <w:t xml:space="preserve"> </w:t>
            </w:r>
            <w:proofErr w:type="spellStart"/>
            <w:r w:rsidR="000F7F74">
              <w:rPr>
                <w:rFonts w:asciiTheme="minorHAnsi" w:hAnsiTheme="minorHAnsi"/>
                <w:sz w:val="18"/>
                <w:szCs w:val="18"/>
              </w:rPr>
              <w:t>of</w:t>
            </w:r>
            <w:proofErr w:type="spellEnd"/>
            <w:r w:rsidR="000F7F74">
              <w:rPr>
                <w:rFonts w:asciiTheme="minorHAnsi" w:hAnsiTheme="minorHAnsi"/>
                <w:sz w:val="18"/>
                <w:szCs w:val="18"/>
              </w:rPr>
              <w:t xml:space="preserve">. Ord. </w:t>
            </w:r>
            <w:proofErr w:type="spellStart"/>
            <w:r w:rsidR="000F7F74">
              <w:rPr>
                <w:rFonts w:asciiTheme="minorHAnsi" w:hAnsiTheme="minorHAnsi"/>
                <w:sz w:val="18"/>
                <w:szCs w:val="18"/>
              </w:rPr>
              <w:t>N°</w:t>
            </w:r>
            <w:proofErr w:type="spellEnd"/>
            <w:r w:rsidRPr="00327AA2">
              <w:rPr>
                <w:rFonts w:asciiTheme="minorHAnsi" w:hAnsiTheme="minorHAnsi"/>
                <w:sz w:val="18"/>
                <w:szCs w:val="18"/>
              </w:rPr>
              <w:t xml:space="preserve"> 1</w:t>
            </w:r>
            <w:r w:rsidR="000F7F74">
              <w:rPr>
                <w:rFonts w:asciiTheme="minorHAnsi" w:hAnsiTheme="minorHAnsi"/>
                <w:sz w:val="18"/>
                <w:szCs w:val="18"/>
              </w:rPr>
              <w:t>35 d</w:t>
            </w:r>
            <w:r w:rsidRPr="00327AA2">
              <w:rPr>
                <w:rFonts w:asciiTheme="minorHAnsi" w:hAnsiTheme="minorHAnsi"/>
                <w:sz w:val="18"/>
                <w:szCs w:val="18"/>
              </w:rPr>
              <w:t xml:space="preserve">e </w:t>
            </w:r>
            <w:r w:rsidR="000F7F74">
              <w:rPr>
                <w:rFonts w:asciiTheme="minorHAnsi" w:hAnsiTheme="minorHAnsi"/>
                <w:sz w:val="18"/>
                <w:szCs w:val="18"/>
              </w:rPr>
              <w:t xml:space="preserve">19 de </w:t>
            </w:r>
            <w:r w:rsidRPr="00327AA2">
              <w:rPr>
                <w:rFonts w:asciiTheme="minorHAnsi" w:hAnsiTheme="minorHAnsi"/>
                <w:sz w:val="18"/>
                <w:szCs w:val="18"/>
              </w:rPr>
              <w:t xml:space="preserve">junio de 2020, el titular ENAMI solicita ampliación de plazo para dar respuesta a la Res. Ex. </w:t>
            </w:r>
            <w:proofErr w:type="spellStart"/>
            <w:r w:rsidRPr="00327AA2">
              <w:rPr>
                <w:rFonts w:asciiTheme="minorHAnsi" w:hAnsiTheme="minorHAnsi"/>
                <w:sz w:val="18"/>
                <w:szCs w:val="18"/>
              </w:rPr>
              <w:t>N°</w:t>
            </w:r>
            <w:proofErr w:type="spellEnd"/>
            <w:r w:rsidRPr="00327AA2">
              <w:rPr>
                <w:rFonts w:asciiTheme="minorHAnsi" w:hAnsiTheme="minorHAnsi"/>
                <w:sz w:val="18"/>
                <w:szCs w:val="18"/>
              </w:rPr>
              <w:t xml:space="preserve"> </w:t>
            </w:r>
            <w:r w:rsidR="000F7F74">
              <w:rPr>
                <w:rFonts w:asciiTheme="minorHAnsi" w:hAnsiTheme="minorHAnsi"/>
                <w:sz w:val="18"/>
                <w:szCs w:val="18"/>
              </w:rPr>
              <w:t>1025</w:t>
            </w:r>
            <w:r w:rsidRPr="00327AA2">
              <w:rPr>
                <w:rFonts w:asciiTheme="minorHAnsi" w:hAnsiTheme="minorHAnsi"/>
                <w:sz w:val="18"/>
                <w:szCs w:val="18"/>
              </w:rPr>
              <w:t xml:space="preserve"> de </w:t>
            </w:r>
            <w:r w:rsidR="000F7F74">
              <w:rPr>
                <w:rFonts w:asciiTheme="minorHAnsi" w:hAnsiTheme="minorHAnsi"/>
                <w:sz w:val="18"/>
                <w:szCs w:val="18"/>
              </w:rPr>
              <w:t>1</w:t>
            </w:r>
            <w:r w:rsidRPr="00327AA2">
              <w:rPr>
                <w:rFonts w:asciiTheme="minorHAnsi" w:hAnsiTheme="minorHAnsi"/>
                <w:sz w:val="18"/>
                <w:szCs w:val="18"/>
              </w:rPr>
              <w:t xml:space="preserve">9 de junio de 2020 de SMA. </w:t>
            </w:r>
          </w:p>
          <w:p w14:paraId="020362D9" w14:textId="6148E2C4" w:rsidR="00F61073" w:rsidRPr="001523C7" w:rsidRDefault="00327AA2" w:rsidP="00327AA2">
            <w:pPr>
              <w:jc w:val="both"/>
              <w:rPr>
                <w:rFonts w:asciiTheme="minorHAnsi" w:hAnsiTheme="minorHAnsi"/>
                <w:sz w:val="18"/>
                <w:szCs w:val="18"/>
              </w:rPr>
            </w:pPr>
            <w:r w:rsidRPr="00327AA2">
              <w:rPr>
                <w:rFonts w:asciiTheme="minorHAnsi" w:hAnsiTheme="minorHAnsi"/>
                <w:sz w:val="18"/>
                <w:szCs w:val="18"/>
              </w:rPr>
              <w:t xml:space="preserve">Mediante Res. Ex. </w:t>
            </w:r>
            <w:r w:rsidR="000F7F74">
              <w:rPr>
                <w:rFonts w:asciiTheme="minorHAnsi" w:hAnsiTheme="minorHAnsi"/>
                <w:sz w:val="18"/>
                <w:szCs w:val="18"/>
              </w:rPr>
              <w:t>1068</w:t>
            </w:r>
            <w:r w:rsidRPr="00327AA2">
              <w:rPr>
                <w:rFonts w:asciiTheme="minorHAnsi" w:hAnsiTheme="minorHAnsi"/>
                <w:sz w:val="18"/>
                <w:szCs w:val="18"/>
              </w:rPr>
              <w:t xml:space="preserve"> de </w:t>
            </w:r>
            <w:r w:rsidR="000F7F74">
              <w:rPr>
                <w:rFonts w:asciiTheme="minorHAnsi" w:hAnsiTheme="minorHAnsi"/>
                <w:sz w:val="18"/>
                <w:szCs w:val="18"/>
              </w:rPr>
              <w:t>25</w:t>
            </w:r>
            <w:r w:rsidRPr="00327AA2">
              <w:rPr>
                <w:rFonts w:asciiTheme="minorHAnsi" w:hAnsiTheme="minorHAnsi"/>
                <w:sz w:val="18"/>
                <w:szCs w:val="18"/>
              </w:rPr>
              <w:t xml:space="preserve"> de junio de 2020 de SMA se otorga ampliación de plazo.</w:t>
            </w:r>
          </w:p>
        </w:tc>
      </w:tr>
      <w:tr w:rsidR="00A045ED" w:rsidRPr="00D94F2E" w14:paraId="10FC00B6" w14:textId="77777777" w:rsidTr="00B70F3B">
        <w:trPr>
          <w:trHeight w:val="271"/>
          <w:jc w:val="center"/>
        </w:trPr>
        <w:tc>
          <w:tcPr>
            <w:tcW w:w="1875" w:type="pct"/>
            <w:vAlign w:val="center"/>
          </w:tcPr>
          <w:p w14:paraId="0976F71C" w14:textId="6E9A345C" w:rsidR="00A045ED" w:rsidRPr="001523C7" w:rsidRDefault="008C52D6" w:rsidP="00910F47">
            <w:pPr>
              <w:jc w:val="both"/>
              <w:rPr>
                <w:rFonts w:asciiTheme="minorHAnsi" w:hAnsiTheme="minorHAnsi"/>
                <w:sz w:val="18"/>
                <w:szCs w:val="18"/>
              </w:rPr>
            </w:pPr>
            <w:r>
              <w:rPr>
                <w:rFonts w:asciiTheme="minorHAnsi" w:hAnsiTheme="minorHAnsi"/>
                <w:sz w:val="18"/>
                <w:szCs w:val="18"/>
              </w:rPr>
              <w:t>Informe Auditoría Externa año 201</w:t>
            </w:r>
            <w:r w:rsidR="003522E3">
              <w:rPr>
                <w:rFonts w:asciiTheme="minorHAnsi" w:hAnsiTheme="minorHAnsi"/>
                <w:sz w:val="18"/>
                <w:szCs w:val="18"/>
              </w:rPr>
              <w:t>9</w:t>
            </w:r>
          </w:p>
        </w:tc>
        <w:tc>
          <w:tcPr>
            <w:tcW w:w="1764" w:type="pct"/>
            <w:vAlign w:val="center"/>
          </w:tcPr>
          <w:p w14:paraId="33F29E40" w14:textId="586C36D7" w:rsidR="00A045ED" w:rsidRPr="001523C7" w:rsidRDefault="008C52D6" w:rsidP="00910F47">
            <w:pPr>
              <w:jc w:val="both"/>
              <w:rPr>
                <w:rFonts w:asciiTheme="minorHAnsi" w:hAnsiTheme="minorHAnsi"/>
                <w:sz w:val="18"/>
                <w:szCs w:val="18"/>
              </w:rPr>
            </w:pPr>
            <w:r>
              <w:rPr>
                <w:rFonts w:asciiTheme="minorHAnsi" w:hAnsiTheme="minorHAnsi"/>
                <w:sz w:val="18"/>
                <w:szCs w:val="18"/>
              </w:rPr>
              <w:t>Informe Auditoría Externa año 2</w:t>
            </w:r>
            <w:r w:rsidR="00B768B1">
              <w:rPr>
                <w:rFonts w:asciiTheme="minorHAnsi" w:hAnsiTheme="minorHAnsi"/>
                <w:sz w:val="18"/>
                <w:szCs w:val="18"/>
              </w:rPr>
              <w:t>01</w:t>
            </w:r>
            <w:r w:rsidR="00C80F83">
              <w:rPr>
                <w:rFonts w:asciiTheme="minorHAnsi" w:hAnsiTheme="minorHAnsi"/>
                <w:sz w:val="18"/>
                <w:szCs w:val="18"/>
              </w:rPr>
              <w:t>9</w:t>
            </w:r>
            <w:r>
              <w:rPr>
                <w:rFonts w:asciiTheme="minorHAnsi" w:hAnsiTheme="minorHAnsi"/>
                <w:sz w:val="18"/>
                <w:szCs w:val="18"/>
              </w:rPr>
              <w:t>, reportado en el Sistema de Ventanilla Única del Registro de Emisiones y Transferencias de Contaminantes (RETC).</w:t>
            </w:r>
          </w:p>
        </w:tc>
        <w:tc>
          <w:tcPr>
            <w:tcW w:w="1361" w:type="pct"/>
            <w:vAlign w:val="center"/>
          </w:tcPr>
          <w:p w14:paraId="7DADD61D" w14:textId="77777777" w:rsidR="00A045ED" w:rsidRPr="001523C7" w:rsidRDefault="003A2639" w:rsidP="00910F47">
            <w:pPr>
              <w:jc w:val="both"/>
              <w:rPr>
                <w:rFonts w:asciiTheme="minorHAnsi" w:hAnsiTheme="minorHAnsi"/>
                <w:sz w:val="18"/>
                <w:szCs w:val="18"/>
              </w:rPr>
            </w:pPr>
            <w:r w:rsidRPr="001523C7">
              <w:rPr>
                <w:rFonts w:asciiTheme="minorHAnsi" w:hAnsiTheme="minorHAnsi"/>
                <w:sz w:val="18"/>
                <w:szCs w:val="18"/>
              </w:rPr>
              <w:t xml:space="preserve">Sin observaciones </w:t>
            </w:r>
          </w:p>
        </w:tc>
      </w:tr>
    </w:tbl>
    <w:p w14:paraId="2EB4086E" w14:textId="77777777" w:rsidR="008C52D6" w:rsidRDefault="008C52D6" w:rsidP="00EC4ED9">
      <w:pPr>
        <w:pStyle w:val="Ttulo1"/>
        <w:numPr>
          <w:ilvl w:val="0"/>
          <w:numId w:val="0"/>
        </w:numPr>
        <w:ind w:left="576"/>
      </w:pPr>
      <w:bookmarkStart w:id="57" w:name="_Toc390777030"/>
      <w:bookmarkEnd w:id="40"/>
      <w:bookmarkEnd w:id="41"/>
    </w:p>
    <w:p w14:paraId="4BB43449" w14:textId="77777777" w:rsidR="008C52D6" w:rsidRDefault="008C52D6">
      <w:pPr>
        <w:rPr>
          <w:rFonts w:ascii="Calibri" w:eastAsia="Calibri" w:hAnsi="Calibri" w:cs="Calibri"/>
          <w:b/>
          <w:sz w:val="24"/>
          <w:szCs w:val="20"/>
        </w:rPr>
      </w:pPr>
      <w:r>
        <w:br w:type="page"/>
      </w:r>
    </w:p>
    <w:p w14:paraId="5B46A391" w14:textId="77777777" w:rsidR="00BF33C7" w:rsidRDefault="007A7DEB" w:rsidP="00BF33C7">
      <w:pPr>
        <w:pStyle w:val="IFA1"/>
      </w:pPr>
      <w:bookmarkStart w:id="58" w:name="_Toc523307309"/>
      <w:r w:rsidRPr="00BF33C7">
        <w:lastRenderedPageBreak/>
        <w:t>HECHOS CONSTATADOS</w:t>
      </w:r>
      <w:bookmarkStart w:id="59" w:name="_Ref352922216"/>
      <w:bookmarkStart w:id="60" w:name="_Toc353998120"/>
      <w:bookmarkStart w:id="61" w:name="_Toc353998193"/>
      <w:bookmarkStart w:id="62" w:name="_Toc382383547"/>
      <w:bookmarkStart w:id="63" w:name="_Toc382472369"/>
      <w:bookmarkStart w:id="64" w:name="_Toc390184279"/>
      <w:bookmarkStart w:id="65" w:name="_Toc390360010"/>
      <w:bookmarkStart w:id="66" w:name="_Toc390777031"/>
      <w:bookmarkEnd w:id="57"/>
      <w:bookmarkEnd w:id="58"/>
    </w:p>
    <w:p w14:paraId="3FFDE3B8" w14:textId="77777777" w:rsidR="00F93D0F" w:rsidRDefault="00F93D0F" w:rsidP="00454503">
      <w:pPr>
        <w:pStyle w:val="Listaconnmeros"/>
        <w:numPr>
          <w:ilvl w:val="0"/>
          <w:numId w:val="0"/>
        </w:numPr>
        <w:ind w:left="360"/>
      </w:pPr>
    </w:p>
    <w:p w14:paraId="0A15CEDB" w14:textId="77777777" w:rsidR="007A7DEB" w:rsidRPr="00BF33C7" w:rsidRDefault="00F06119" w:rsidP="00BF33C7">
      <w:pPr>
        <w:pStyle w:val="Ttulo1"/>
      </w:pPr>
      <w:bookmarkStart w:id="67" w:name="_Toc523307310"/>
      <w:r>
        <w:t xml:space="preserve">Concentración de </w:t>
      </w:r>
      <w:r w:rsidR="00A716BD">
        <w:t>Emisiones Atmosféricas</w:t>
      </w:r>
      <w:r w:rsidR="00F009EC">
        <w:t xml:space="preserve"> en Chimenea</w:t>
      </w:r>
      <w:bookmarkEnd w:id="67"/>
      <w:r w:rsidR="00A716BD">
        <w:t xml:space="preserve"> </w:t>
      </w:r>
      <w:r w:rsidR="007A7DEB" w:rsidRPr="00BF33C7">
        <w:t xml:space="preserve"> </w:t>
      </w:r>
      <w:bookmarkEnd w:id="59"/>
      <w:bookmarkEnd w:id="60"/>
      <w:bookmarkEnd w:id="61"/>
      <w:bookmarkEnd w:id="62"/>
      <w:bookmarkEnd w:id="63"/>
      <w:bookmarkEnd w:id="64"/>
      <w:bookmarkEnd w:id="65"/>
      <w:bookmarkEnd w:id="66"/>
    </w:p>
    <w:p w14:paraId="01AD6634" w14:textId="77777777" w:rsidR="007A7DEB" w:rsidRPr="000A670B" w:rsidRDefault="007A7DEB" w:rsidP="007A7DEB">
      <w:pPr>
        <w:ind w:left="360"/>
        <w:contextualSpacing/>
        <w:rPr>
          <w:sz w:val="14"/>
        </w:rPr>
      </w:pPr>
    </w:p>
    <w:tbl>
      <w:tblPr>
        <w:tblStyle w:val="Tablaconcuadrcula"/>
        <w:tblW w:w="5000" w:type="pct"/>
        <w:tblLook w:val="04A0" w:firstRow="1" w:lastRow="0" w:firstColumn="1" w:lastColumn="0" w:noHBand="0" w:noVBand="1"/>
      </w:tblPr>
      <w:tblGrid>
        <w:gridCol w:w="13562"/>
      </w:tblGrid>
      <w:tr w:rsidR="009C756F" w:rsidRPr="007A7DEB" w14:paraId="6AD94DA6" w14:textId="77777777" w:rsidTr="00C640BA">
        <w:trPr>
          <w:trHeight w:val="142"/>
        </w:trPr>
        <w:tc>
          <w:tcPr>
            <w:tcW w:w="5000" w:type="pct"/>
          </w:tcPr>
          <w:p w14:paraId="743686AB" w14:textId="77777777" w:rsidR="009C756F" w:rsidRPr="007A7DEB" w:rsidRDefault="009C756F" w:rsidP="00454503">
            <w:r w:rsidRPr="000A670B">
              <w:rPr>
                <w:rFonts w:eastAsia="Times New Roman"/>
                <w:b/>
                <w:bCs/>
                <w:color w:val="000000"/>
                <w:lang w:eastAsia="es-CL"/>
              </w:rPr>
              <w:t xml:space="preserve">Número de hecho constatado: </w:t>
            </w:r>
            <w:r w:rsidR="009B7091">
              <w:rPr>
                <w:rFonts w:eastAsia="Times New Roman"/>
                <w:b/>
                <w:bCs/>
                <w:color w:val="000000"/>
                <w:lang w:eastAsia="es-CL"/>
              </w:rPr>
              <w:t>1</w:t>
            </w:r>
          </w:p>
        </w:tc>
      </w:tr>
      <w:tr w:rsidR="009C756F" w:rsidRPr="007A7DEB" w14:paraId="1EAF7F8B" w14:textId="77777777" w:rsidTr="00C640BA">
        <w:trPr>
          <w:trHeight w:val="142"/>
        </w:trPr>
        <w:tc>
          <w:tcPr>
            <w:tcW w:w="5000" w:type="pct"/>
          </w:tcPr>
          <w:p w14:paraId="2D84D011" w14:textId="77777777" w:rsidR="00DA3B38" w:rsidRPr="002320B4" w:rsidRDefault="009C756F" w:rsidP="00F608A8">
            <w:pPr>
              <w:rPr>
                <w:rFonts w:eastAsia="Times New Roman"/>
                <w:bCs/>
                <w:color w:val="000000"/>
                <w:szCs w:val="18"/>
                <w:lang w:eastAsia="es-CL"/>
              </w:rPr>
            </w:pPr>
            <w:bookmarkStart w:id="68" w:name="_Toc448927009"/>
            <w:bookmarkStart w:id="69" w:name="_Toc448928072"/>
            <w:r w:rsidRPr="002320B4">
              <w:rPr>
                <w:rFonts w:eastAsia="Times New Roman"/>
                <w:b/>
                <w:bCs/>
                <w:color w:val="000000"/>
                <w:szCs w:val="18"/>
                <w:lang w:eastAsia="es-CL"/>
              </w:rPr>
              <w:t>Documentación Revisada:</w:t>
            </w:r>
            <w:r w:rsidRPr="002320B4">
              <w:rPr>
                <w:rFonts w:eastAsia="Times New Roman"/>
                <w:bCs/>
                <w:color w:val="000000"/>
                <w:szCs w:val="18"/>
                <w:lang w:eastAsia="es-CL"/>
              </w:rPr>
              <w:t xml:space="preserve"> </w:t>
            </w:r>
            <w:bookmarkEnd w:id="68"/>
            <w:bookmarkEnd w:id="69"/>
          </w:p>
          <w:p w14:paraId="04BAA5D2" w14:textId="49618B1F" w:rsidR="003522E3" w:rsidRDefault="00BA7AA7" w:rsidP="00732D6A">
            <w:pPr>
              <w:pStyle w:val="Prrafodelista"/>
              <w:numPr>
                <w:ilvl w:val="0"/>
                <w:numId w:val="5"/>
              </w:numPr>
              <w:rPr>
                <w:sz w:val="18"/>
                <w:szCs w:val="18"/>
              </w:rPr>
            </w:pPr>
            <w:r w:rsidRPr="006E4A60">
              <w:rPr>
                <w:sz w:val="18"/>
                <w:szCs w:val="18"/>
              </w:rPr>
              <w:t>Informe</w:t>
            </w:r>
            <w:r w:rsidR="00947C06">
              <w:rPr>
                <w:sz w:val="18"/>
                <w:szCs w:val="18"/>
              </w:rPr>
              <w:t>s</w:t>
            </w:r>
            <w:r w:rsidR="00DB334E" w:rsidRPr="006E4A60">
              <w:rPr>
                <w:sz w:val="18"/>
                <w:szCs w:val="18"/>
              </w:rPr>
              <w:t xml:space="preserve"> mensual</w:t>
            </w:r>
            <w:r w:rsidR="00947C06">
              <w:rPr>
                <w:sz w:val="18"/>
                <w:szCs w:val="18"/>
              </w:rPr>
              <w:t xml:space="preserve">es </w:t>
            </w:r>
            <w:r w:rsidRPr="006E4A60">
              <w:rPr>
                <w:sz w:val="18"/>
                <w:szCs w:val="18"/>
              </w:rPr>
              <w:t xml:space="preserve">para el periodo </w:t>
            </w:r>
            <w:r w:rsidR="00947C06">
              <w:rPr>
                <w:sz w:val="18"/>
                <w:szCs w:val="18"/>
              </w:rPr>
              <w:t>enero - diciembre</w:t>
            </w:r>
            <w:r w:rsidR="00FB3DE6" w:rsidRPr="006E4A60">
              <w:rPr>
                <w:sz w:val="18"/>
                <w:szCs w:val="18"/>
              </w:rPr>
              <w:t xml:space="preserve"> del año 201</w:t>
            </w:r>
            <w:r w:rsidR="003522E3">
              <w:rPr>
                <w:sz w:val="18"/>
                <w:szCs w:val="18"/>
              </w:rPr>
              <w:t>9</w:t>
            </w:r>
            <w:r w:rsidR="00DA3B38" w:rsidRPr="006E4A60">
              <w:rPr>
                <w:sz w:val="18"/>
                <w:szCs w:val="18"/>
              </w:rPr>
              <w:t>.</w:t>
            </w:r>
            <w:r w:rsidR="00EF54AE">
              <w:rPr>
                <w:sz w:val="18"/>
                <w:szCs w:val="18"/>
              </w:rPr>
              <w:t xml:space="preserve"> </w:t>
            </w:r>
          </w:p>
          <w:p w14:paraId="1A2D6922" w14:textId="72481317" w:rsidR="001925BE" w:rsidRDefault="001925BE" w:rsidP="00732D6A">
            <w:pPr>
              <w:pStyle w:val="Prrafodelista"/>
              <w:numPr>
                <w:ilvl w:val="0"/>
                <w:numId w:val="5"/>
              </w:numPr>
              <w:rPr>
                <w:sz w:val="18"/>
                <w:szCs w:val="18"/>
              </w:rPr>
            </w:pPr>
            <w:r>
              <w:rPr>
                <w:sz w:val="18"/>
                <w:szCs w:val="18"/>
              </w:rPr>
              <w:t xml:space="preserve">Carta 209 de 12 de diciembre de 2018, Informa sobre </w:t>
            </w:r>
            <w:r w:rsidR="00D3739E">
              <w:rPr>
                <w:sz w:val="18"/>
                <w:szCs w:val="18"/>
              </w:rPr>
              <w:t xml:space="preserve">cumplimiento DS 28, Modificación Programa Puesta en Marcha PTGC. </w:t>
            </w:r>
          </w:p>
          <w:p w14:paraId="7EBD8601" w14:textId="63D812E6" w:rsidR="00DA1959" w:rsidRDefault="00C953B7" w:rsidP="00732D6A">
            <w:pPr>
              <w:pStyle w:val="Prrafodelista"/>
              <w:numPr>
                <w:ilvl w:val="0"/>
                <w:numId w:val="5"/>
              </w:numPr>
              <w:rPr>
                <w:sz w:val="18"/>
                <w:szCs w:val="18"/>
              </w:rPr>
            </w:pPr>
            <w:r>
              <w:rPr>
                <w:sz w:val="18"/>
                <w:szCs w:val="18"/>
              </w:rPr>
              <w:t>Carta 005 de 10 de enero 2019</w:t>
            </w:r>
            <w:r w:rsidR="001925BE">
              <w:rPr>
                <w:sz w:val="18"/>
                <w:szCs w:val="18"/>
              </w:rPr>
              <w:t>, Cumplimiento D.S. 28, Fundición Hernán Videla Lira.</w:t>
            </w:r>
          </w:p>
          <w:p w14:paraId="7359E8A7" w14:textId="390EB465" w:rsidR="00EE66C8" w:rsidRDefault="00EE66C8" w:rsidP="00732D6A">
            <w:pPr>
              <w:pStyle w:val="Prrafodelista"/>
              <w:numPr>
                <w:ilvl w:val="0"/>
                <w:numId w:val="5"/>
              </w:numPr>
              <w:rPr>
                <w:sz w:val="18"/>
                <w:szCs w:val="18"/>
              </w:rPr>
            </w:pPr>
            <w:r>
              <w:rPr>
                <w:sz w:val="18"/>
                <w:szCs w:val="18"/>
              </w:rPr>
              <w:t>Carta 021 de 07 de febrero 2019, Cumplimiento DS 28, Informe de actividades cumplimiento DS 28.</w:t>
            </w:r>
          </w:p>
          <w:p w14:paraId="0E23ACB9" w14:textId="77777777" w:rsidR="00684459" w:rsidRDefault="002F2499" w:rsidP="00732D6A">
            <w:pPr>
              <w:pStyle w:val="Prrafodelista"/>
              <w:numPr>
                <w:ilvl w:val="0"/>
                <w:numId w:val="5"/>
              </w:numPr>
              <w:rPr>
                <w:sz w:val="18"/>
                <w:szCs w:val="18"/>
              </w:rPr>
            </w:pPr>
            <w:r>
              <w:rPr>
                <w:sz w:val="18"/>
                <w:szCs w:val="18"/>
              </w:rPr>
              <w:t>C</w:t>
            </w:r>
            <w:r w:rsidRPr="002F2499">
              <w:rPr>
                <w:sz w:val="18"/>
                <w:szCs w:val="18"/>
              </w:rPr>
              <w:t xml:space="preserve">arta </w:t>
            </w:r>
            <w:r>
              <w:rPr>
                <w:sz w:val="18"/>
                <w:szCs w:val="18"/>
              </w:rPr>
              <w:t>N°</w:t>
            </w:r>
            <w:r w:rsidRPr="002F2499">
              <w:rPr>
                <w:sz w:val="18"/>
                <w:szCs w:val="18"/>
              </w:rPr>
              <w:t>137 de 24 de junio de 2020</w:t>
            </w:r>
            <w:r w:rsidR="00F518FA">
              <w:rPr>
                <w:sz w:val="18"/>
                <w:szCs w:val="18"/>
              </w:rPr>
              <w:t xml:space="preserve"> y antecedentes entregados en </w:t>
            </w:r>
            <w:r>
              <w:rPr>
                <w:sz w:val="18"/>
                <w:szCs w:val="18"/>
              </w:rPr>
              <w:t>respuesta a la Res.</w:t>
            </w:r>
            <w:r w:rsidR="00B768B1">
              <w:rPr>
                <w:sz w:val="18"/>
                <w:szCs w:val="18"/>
              </w:rPr>
              <w:t xml:space="preserve"> </w:t>
            </w:r>
            <w:r>
              <w:rPr>
                <w:sz w:val="18"/>
                <w:szCs w:val="18"/>
              </w:rPr>
              <w:t xml:space="preserve">Ex. </w:t>
            </w:r>
            <w:proofErr w:type="spellStart"/>
            <w:r>
              <w:rPr>
                <w:sz w:val="18"/>
                <w:szCs w:val="18"/>
              </w:rPr>
              <w:t>N°</w:t>
            </w:r>
            <w:proofErr w:type="spellEnd"/>
            <w:r>
              <w:rPr>
                <w:sz w:val="18"/>
                <w:szCs w:val="18"/>
              </w:rPr>
              <w:t xml:space="preserve"> 969/2020 SMA</w:t>
            </w:r>
            <w:r w:rsidR="00684459">
              <w:rPr>
                <w:sz w:val="18"/>
                <w:szCs w:val="18"/>
              </w:rPr>
              <w:t>.</w:t>
            </w:r>
          </w:p>
          <w:p w14:paraId="46140256" w14:textId="5F325AB4" w:rsidR="00684459" w:rsidRPr="00684459" w:rsidRDefault="00684459" w:rsidP="00732D6A">
            <w:pPr>
              <w:pStyle w:val="Prrafodelista"/>
              <w:numPr>
                <w:ilvl w:val="0"/>
                <w:numId w:val="5"/>
              </w:numPr>
              <w:rPr>
                <w:sz w:val="18"/>
                <w:szCs w:val="18"/>
              </w:rPr>
            </w:pPr>
            <w:r w:rsidRPr="00684459">
              <w:rPr>
                <w:sz w:val="18"/>
                <w:szCs w:val="18"/>
              </w:rPr>
              <w:t>Resolución Exenta N°1049 de 23 de junio de 2020 de SMA</w:t>
            </w:r>
            <w:r>
              <w:rPr>
                <w:sz w:val="18"/>
                <w:szCs w:val="18"/>
              </w:rPr>
              <w:t xml:space="preserve">, que aprueba </w:t>
            </w:r>
            <w:r>
              <w:t>Informe de Resultados de Ensayos de Validación del Sistema de Monitoreo Continuo de Emisiones (CEMS) de La Planta De Tratamiento de Gases de Cola (PTGC), de La Fundición Hernán Videla Lira, perteneciente a ENAMI, y declara su total para los parámetros que indica.</w:t>
            </w:r>
          </w:p>
          <w:p w14:paraId="308FFB7C" w14:textId="564DE458" w:rsidR="004F1047" w:rsidRPr="00684459" w:rsidRDefault="004F1047" w:rsidP="00684459">
            <w:pPr>
              <w:rPr>
                <w:sz w:val="18"/>
                <w:szCs w:val="18"/>
              </w:rPr>
            </w:pPr>
          </w:p>
        </w:tc>
      </w:tr>
      <w:tr w:rsidR="009C756F" w:rsidRPr="005B6F2D" w14:paraId="2765FB0D" w14:textId="77777777" w:rsidTr="00FE1787">
        <w:trPr>
          <w:trHeight w:val="1693"/>
        </w:trPr>
        <w:tc>
          <w:tcPr>
            <w:tcW w:w="5000" w:type="pct"/>
            <w:tcBorders>
              <w:bottom w:val="single" w:sz="4" w:space="0" w:color="auto"/>
            </w:tcBorders>
          </w:tcPr>
          <w:p w14:paraId="4DBCB383" w14:textId="77777777" w:rsidR="009C756F" w:rsidRPr="007A7DEB" w:rsidRDefault="009C756F" w:rsidP="00F608A8">
            <w:r w:rsidRPr="007A7DEB">
              <w:rPr>
                <w:b/>
              </w:rPr>
              <w:t xml:space="preserve">Exigencia (s): </w:t>
            </w:r>
          </w:p>
          <w:p w14:paraId="5B3F9562" w14:textId="77777777" w:rsidR="00EC6863" w:rsidRPr="000A670B" w:rsidRDefault="00EC6863" w:rsidP="00A716BD">
            <w:pPr>
              <w:autoSpaceDE w:val="0"/>
              <w:autoSpaceDN w:val="0"/>
              <w:adjustRightInd w:val="0"/>
              <w:rPr>
                <w:b/>
                <w:sz w:val="8"/>
                <w:lang w:val="es-CL"/>
              </w:rPr>
            </w:pPr>
          </w:p>
          <w:p w14:paraId="2EBF98E0" w14:textId="141F5AF3" w:rsidR="00D3739E" w:rsidRDefault="00EC6863" w:rsidP="005B4C97">
            <w:pPr>
              <w:autoSpaceDE w:val="0"/>
              <w:autoSpaceDN w:val="0"/>
              <w:adjustRightInd w:val="0"/>
              <w:jc w:val="both"/>
              <w:rPr>
                <w:rFonts w:asciiTheme="minorHAnsi" w:hAnsiTheme="minorHAnsi" w:cstheme="minorHAnsi"/>
                <w:sz w:val="18"/>
              </w:rPr>
            </w:pPr>
            <w:r w:rsidRPr="000A670B">
              <w:rPr>
                <w:b/>
                <w:sz w:val="18"/>
                <w:lang w:val="es-CL"/>
              </w:rPr>
              <w:t xml:space="preserve">Letra a) </w:t>
            </w:r>
            <w:r w:rsidR="00A716BD" w:rsidRPr="000A670B">
              <w:rPr>
                <w:b/>
                <w:sz w:val="18"/>
                <w:lang w:val="es-CL"/>
              </w:rPr>
              <w:t xml:space="preserve">Art. </w:t>
            </w:r>
            <w:proofErr w:type="spellStart"/>
            <w:r w:rsidR="00A716BD" w:rsidRPr="000A670B">
              <w:rPr>
                <w:b/>
                <w:sz w:val="18"/>
                <w:lang w:val="es-CL"/>
              </w:rPr>
              <w:t>N°</w:t>
            </w:r>
            <w:proofErr w:type="spellEnd"/>
            <w:r w:rsidR="00A716BD" w:rsidRPr="000A670B">
              <w:rPr>
                <w:b/>
                <w:sz w:val="18"/>
                <w:lang w:val="es-CL"/>
              </w:rPr>
              <w:t xml:space="preserve"> </w:t>
            </w:r>
            <w:r w:rsidR="00515796">
              <w:rPr>
                <w:b/>
                <w:sz w:val="18"/>
                <w:lang w:val="es-CL"/>
              </w:rPr>
              <w:t>4</w:t>
            </w:r>
            <w:r w:rsidRPr="000A670B">
              <w:rPr>
                <w:b/>
                <w:sz w:val="18"/>
                <w:lang w:val="es-CL"/>
              </w:rPr>
              <w:t xml:space="preserve"> D.S. </w:t>
            </w:r>
            <w:proofErr w:type="spellStart"/>
            <w:r w:rsidRPr="000A670B">
              <w:rPr>
                <w:b/>
                <w:sz w:val="18"/>
                <w:lang w:val="es-CL"/>
              </w:rPr>
              <w:t>N°</w:t>
            </w:r>
            <w:proofErr w:type="spellEnd"/>
            <w:r w:rsidRPr="000A670B">
              <w:rPr>
                <w:b/>
                <w:sz w:val="18"/>
                <w:lang w:val="es-CL"/>
              </w:rPr>
              <w:t xml:space="preserve"> 28/2013 MMA </w:t>
            </w:r>
            <w:r w:rsidRPr="000A670B">
              <w:rPr>
                <w:sz w:val="18"/>
                <w:lang w:val="es-CL"/>
              </w:rPr>
              <w:t>“</w:t>
            </w:r>
            <w:r w:rsidR="00A716BD" w:rsidRPr="000A670B">
              <w:rPr>
                <w:rFonts w:asciiTheme="minorHAnsi" w:hAnsiTheme="minorHAnsi" w:cstheme="minorHAnsi"/>
                <w:sz w:val="18"/>
              </w:rPr>
              <w:t xml:space="preserve">Las plantas de ácido deben </w:t>
            </w:r>
            <w:r w:rsidR="00A716BD" w:rsidRPr="00515796">
              <w:rPr>
                <w:rFonts w:asciiTheme="minorHAnsi" w:hAnsiTheme="minorHAnsi" w:cstheme="minorHAnsi"/>
                <w:b/>
                <w:sz w:val="18"/>
              </w:rPr>
              <w:t>emitir una concentración de SO</w:t>
            </w:r>
            <w:r w:rsidR="00A716BD" w:rsidRPr="00515796">
              <w:rPr>
                <w:rFonts w:asciiTheme="minorHAnsi" w:hAnsiTheme="minorHAnsi" w:cstheme="minorHAnsi"/>
                <w:b/>
                <w:sz w:val="18"/>
                <w:vertAlign w:val="subscript"/>
              </w:rPr>
              <w:t>2</w:t>
            </w:r>
            <w:r w:rsidR="00515796" w:rsidRPr="00515796">
              <w:rPr>
                <w:rFonts w:asciiTheme="minorHAnsi" w:hAnsiTheme="minorHAnsi" w:cstheme="minorHAnsi"/>
                <w:b/>
                <w:sz w:val="18"/>
              </w:rPr>
              <w:t xml:space="preserve"> inferior o igual a 6</w:t>
            </w:r>
            <w:r w:rsidR="00A716BD" w:rsidRPr="00515796">
              <w:rPr>
                <w:rFonts w:asciiTheme="minorHAnsi" w:hAnsiTheme="minorHAnsi" w:cstheme="minorHAnsi"/>
                <w:b/>
                <w:sz w:val="18"/>
              </w:rPr>
              <w:t>00 ppm</w:t>
            </w:r>
            <w:r w:rsidR="00A716BD" w:rsidRPr="000A670B">
              <w:rPr>
                <w:rFonts w:asciiTheme="minorHAnsi" w:hAnsiTheme="minorHAnsi" w:cstheme="minorHAnsi"/>
                <w:sz w:val="18"/>
              </w:rPr>
              <w:t>, partes por millón en volumen. El valor límite de emisión de SO</w:t>
            </w:r>
            <w:r w:rsidR="00A716BD" w:rsidRPr="000A670B">
              <w:rPr>
                <w:rFonts w:asciiTheme="minorHAnsi" w:hAnsiTheme="minorHAnsi" w:cstheme="minorHAnsi"/>
                <w:sz w:val="18"/>
                <w:vertAlign w:val="subscript"/>
              </w:rPr>
              <w:t>2</w:t>
            </w:r>
            <w:r w:rsidR="00A716BD" w:rsidRPr="000A670B">
              <w:rPr>
                <w:rFonts w:asciiTheme="minorHAnsi" w:hAnsiTheme="minorHAnsi" w:cstheme="minorHAnsi"/>
                <w:sz w:val="18"/>
              </w:rPr>
              <w:t xml:space="preserve"> se verificará como concentración promedio horaria, durante cada hora de operación de la planta de ácido</w:t>
            </w:r>
            <w:r w:rsidRPr="000A670B">
              <w:rPr>
                <w:rFonts w:asciiTheme="minorHAnsi" w:hAnsiTheme="minorHAnsi" w:cstheme="minorHAnsi"/>
                <w:sz w:val="18"/>
              </w:rPr>
              <w:t>”</w:t>
            </w:r>
            <w:r w:rsidR="00A716BD" w:rsidRPr="000A670B">
              <w:rPr>
                <w:rFonts w:asciiTheme="minorHAnsi" w:hAnsiTheme="minorHAnsi" w:cstheme="minorHAnsi"/>
                <w:sz w:val="18"/>
              </w:rPr>
              <w:t>.</w:t>
            </w:r>
          </w:p>
          <w:p w14:paraId="69B956B0" w14:textId="44B1A129" w:rsidR="00DA1959" w:rsidRDefault="00DA1959" w:rsidP="00DA1959">
            <w:pPr>
              <w:autoSpaceDE w:val="0"/>
              <w:autoSpaceDN w:val="0"/>
              <w:adjustRightInd w:val="0"/>
              <w:rPr>
                <w:rFonts w:asciiTheme="minorHAnsi" w:hAnsiTheme="minorHAnsi" w:cstheme="minorHAnsi"/>
                <w:sz w:val="18"/>
              </w:rPr>
            </w:pPr>
            <w:r w:rsidRPr="00DA1959">
              <w:rPr>
                <w:rFonts w:asciiTheme="minorHAnsi" w:hAnsiTheme="minorHAnsi" w:cstheme="minorHAnsi"/>
                <w:b/>
                <w:bCs/>
                <w:sz w:val="18"/>
              </w:rPr>
              <w:t xml:space="preserve">Letra a) Art. </w:t>
            </w:r>
            <w:r w:rsidRPr="00DA1959">
              <w:rPr>
                <w:rFonts w:asciiTheme="minorHAnsi" w:hAnsiTheme="minorHAnsi" w:cstheme="minorHAnsi"/>
                <w:b/>
                <w:bCs/>
                <w:sz w:val="18"/>
                <w:lang w:val="es-CL"/>
              </w:rPr>
              <w:t xml:space="preserve">14 </w:t>
            </w:r>
            <w:r w:rsidRPr="00DA1959">
              <w:rPr>
                <w:b/>
                <w:bCs/>
                <w:sz w:val="18"/>
                <w:lang w:val="es-CL"/>
              </w:rPr>
              <w:t xml:space="preserve">D.S. </w:t>
            </w:r>
            <w:proofErr w:type="spellStart"/>
            <w:r w:rsidRPr="00DA1959">
              <w:rPr>
                <w:b/>
                <w:bCs/>
                <w:sz w:val="18"/>
                <w:lang w:val="es-CL"/>
              </w:rPr>
              <w:t>N°</w:t>
            </w:r>
            <w:proofErr w:type="spellEnd"/>
            <w:r w:rsidRPr="00DA1959">
              <w:rPr>
                <w:b/>
                <w:bCs/>
                <w:sz w:val="18"/>
                <w:lang w:val="es-CL"/>
              </w:rPr>
              <w:t xml:space="preserve"> 28/2013 MMA,</w:t>
            </w:r>
            <w:r>
              <w:rPr>
                <w:b/>
                <w:sz w:val="18"/>
                <w:lang w:val="es-CL"/>
              </w:rPr>
              <w:t xml:space="preserve"> </w:t>
            </w:r>
            <w:r w:rsidRPr="00DA1959">
              <w:rPr>
                <w:rFonts w:asciiTheme="minorHAnsi" w:hAnsiTheme="minorHAnsi" w:cstheme="minorHAnsi"/>
                <w:sz w:val="18"/>
              </w:rPr>
              <w:t>Para medir SO</w:t>
            </w:r>
            <w:r w:rsidRPr="00DA1959">
              <w:rPr>
                <w:rFonts w:asciiTheme="minorHAnsi" w:hAnsiTheme="minorHAnsi" w:cstheme="minorHAnsi"/>
                <w:sz w:val="18"/>
                <w:vertAlign w:val="subscript"/>
              </w:rPr>
              <w:t>2</w:t>
            </w:r>
            <w:r w:rsidRPr="00DA1959">
              <w:rPr>
                <w:rFonts w:asciiTheme="minorHAnsi" w:hAnsiTheme="minorHAnsi" w:cstheme="minorHAnsi"/>
                <w:sz w:val="18"/>
              </w:rPr>
              <w:t xml:space="preserve"> en las plantas de ácido, se debe implementar y validar un sistema de monitoreo continuo, </w:t>
            </w:r>
            <w:proofErr w:type="gramStart"/>
            <w:r w:rsidRPr="00DA1959">
              <w:rPr>
                <w:rFonts w:asciiTheme="minorHAnsi" w:hAnsiTheme="minorHAnsi" w:cstheme="minorHAnsi"/>
                <w:sz w:val="18"/>
              </w:rPr>
              <w:t xml:space="preserve">de acuerdo </w:t>
            </w:r>
            <w:r>
              <w:rPr>
                <w:rFonts w:asciiTheme="minorHAnsi" w:hAnsiTheme="minorHAnsi" w:cstheme="minorHAnsi"/>
                <w:sz w:val="18"/>
              </w:rPr>
              <w:t>a</w:t>
            </w:r>
            <w:proofErr w:type="gramEnd"/>
            <w:r w:rsidRPr="00DA1959">
              <w:rPr>
                <w:rFonts w:asciiTheme="minorHAnsi" w:hAnsiTheme="minorHAnsi" w:cstheme="minorHAnsi"/>
                <w:sz w:val="18"/>
              </w:rPr>
              <w:t xml:space="preserve"> lo indicado en la Parte 75, volumen 40 del Código de Regulaciones Federales (CFR) de la Agencia Ambiental de los Estados Unidos (US-EPA) o aquel protocolo que establezca la Superintendencia del Medio </w:t>
            </w:r>
            <w:r w:rsidRPr="00DA1959">
              <w:rPr>
                <w:rFonts w:asciiTheme="minorHAnsi" w:hAnsiTheme="minorHAnsi" w:cstheme="minorHAnsi"/>
                <w:sz w:val="18"/>
              </w:rPr>
              <w:br/>
              <w:t>Ambiente.</w:t>
            </w:r>
          </w:p>
          <w:p w14:paraId="72BC1683" w14:textId="77777777" w:rsidR="00D3739E" w:rsidRPr="00D3739E" w:rsidRDefault="00D3739E" w:rsidP="00D3739E">
            <w:pPr>
              <w:jc w:val="both"/>
              <w:rPr>
                <w:rFonts w:asciiTheme="minorHAnsi" w:hAnsiTheme="minorHAnsi" w:cstheme="minorHAnsi"/>
                <w:sz w:val="18"/>
              </w:rPr>
            </w:pPr>
            <w:r w:rsidRPr="00D3739E">
              <w:rPr>
                <w:rFonts w:asciiTheme="minorHAnsi" w:hAnsiTheme="minorHAnsi" w:cstheme="minorHAnsi"/>
                <w:sz w:val="18"/>
              </w:rPr>
              <w:t xml:space="preserve">Las fuentes emisoras existentes tendrán un plazo de un año para instalar y validar el sistema de monitoreo continuo de emisiones, contado desde la fecha de </w:t>
            </w:r>
            <w:proofErr w:type="gramStart"/>
            <w:r w:rsidRPr="00D3739E">
              <w:rPr>
                <w:rFonts w:asciiTheme="minorHAnsi" w:hAnsiTheme="minorHAnsi" w:cstheme="minorHAnsi"/>
                <w:sz w:val="18"/>
              </w:rPr>
              <w:t>entrada en vigencia</w:t>
            </w:r>
            <w:proofErr w:type="gramEnd"/>
            <w:r w:rsidRPr="00D3739E">
              <w:rPr>
                <w:rFonts w:asciiTheme="minorHAnsi" w:hAnsiTheme="minorHAnsi" w:cstheme="minorHAnsi"/>
                <w:sz w:val="18"/>
              </w:rPr>
              <w:t xml:space="preserve"> del presente decreto. Las fuentes emisoras nuevas, en tanto, deberán incorporar el sistema de monitoreo continuo desde su entrada en operación. El sistema de monitoreo continuo de emisiones será aprobado mediante resolución fundada por la Superintendencia del Medio Ambiente.</w:t>
            </w:r>
          </w:p>
          <w:p w14:paraId="6ED5976D" w14:textId="4FA1FACD" w:rsidR="00D3739E" w:rsidRPr="006E4A60" w:rsidRDefault="00D3739E" w:rsidP="00D3739E">
            <w:pPr>
              <w:jc w:val="both"/>
              <w:rPr>
                <w:rFonts w:asciiTheme="minorHAnsi" w:hAnsiTheme="minorHAnsi" w:cstheme="minorHAnsi"/>
                <w:sz w:val="18"/>
              </w:rPr>
            </w:pPr>
            <w:r w:rsidRPr="00D3739E">
              <w:rPr>
                <w:rFonts w:asciiTheme="minorHAnsi" w:hAnsiTheme="minorHAnsi" w:cstheme="minorHAnsi"/>
                <w:sz w:val="18"/>
              </w:rPr>
              <w:t>Los datos que se obtengan del monitoreo continuo deberán estar en línea con los sistemas de información de la Superintendencia del Medio Ambiente y con la Seremi del Medio Ambiente que corresponda.</w:t>
            </w:r>
          </w:p>
          <w:p w14:paraId="4B2FBC4E" w14:textId="2D187BD1" w:rsidR="00124517" w:rsidRDefault="00124517" w:rsidP="000A670B">
            <w:pPr>
              <w:jc w:val="both"/>
              <w:rPr>
                <w:sz w:val="18"/>
                <w:lang w:val="es-CL"/>
              </w:rPr>
            </w:pPr>
            <w:r w:rsidRPr="000A670B">
              <w:rPr>
                <w:rFonts w:asciiTheme="minorHAnsi" w:hAnsiTheme="minorHAnsi" w:cstheme="minorHAnsi"/>
                <w:b/>
                <w:sz w:val="18"/>
                <w:lang w:val="es-CL"/>
              </w:rPr>
              <w:t xml:space="preserve">Letra a) Art. </w:t>
            </w:r>
            <w:proofErr w:type="spellStart"/>
            <w:r w:rsidRPr="000A670B">
              <w:rPr>
                <w:rFonts w:asciiTheme="minorHAnsi" w:hAnsiTheme="minorHAnsi" w:cstheme="minorHAnsi"/>
                <w:b/>
                <w:sz w:val="18"/>
                <w:lang w:val="es-CL"/>
              </w:rPr>
              <w:t>N°</w:t>
            </w:r>
            <w:proofErr w:type="spellEnd"/>
            <w:r w:rsidRPr="000A670B">
              <w:rPr>
                <w:rFonts w:asciiTheme="minorHAnsi" w:hAnsiTheme="minorHAnsi" w:cstheme="minorHAnsi"/>
                <w:b/>
                <w:sz w:val="18"/>
                <w:lang w:val="es-CL"/>
              </w:rPr>
              <w:t xml:space="preserve"> 14 </w:t>
            </w:r>
            <w:r w:rsidRPr="000A670B">
              <w:rPr>
                <w:b/>
                <w:sz w:val="18"/>
                <w:lang w:val="es-CL"/>
              </w:rPr>
              <w:t xml:space="preserve">D.S. </w:t>
            </w:r>
            <w:proofErr w:type="spellStart"/>
            <w:r w:rsidRPr="000A670B">
              <w:rPr>
                <w:b/>
                <w:sz w:val="18"/>
                <w:lang w:val="es-CL"/>
              </w:rPr>
              <w:t>N°</w:t>
            </w:r>
            <w:proofErr w:type="spellEnd"/>
            <w:r w:rsidRPr="000A670B">
              <w:rPr>
                <w:b/>
                <w:sz w:val="18"/>
                <w:lang w:val="es-CL"/>
              </w:rPr>
              <w:t xml:space="preserve"> 28/2013 MMA </w:t>
            </w:r>
            <w:r w:rsidRPr="00684459">
              <w:rPr>
                <w:sz w:val="18"/>
                <w:lang w:val="es-CL"/>
              </w:rPr>
              <w:t>“Los valores límites de emisión para SO</w:t>
            </w:r>
            <w:r w:rsidRPr="00684459">
              <w:rPr>
                <w:sz w:val="18"/>
                <w:vertAlign w:val="subscript"/>
                <w:lang w:val="es-CL"/>
              </w:rPr>
              <w:t>2</w:t>
            </w:r>
            <w:r w:rsidRPr="00684459">
              <w:rPr>
                <w:sz w:val="18"/>
                <w:lang w:val="es-CL"/>
              </w:rPr>
              <w:t xml:space="preserve"> en plantas de ácido se evaluarán sobre la base de promedios horarios que se deberán cumplir el 95% de las horas de funcionamiento</w:t>
            </w:r>
            <w:r w:rsidR="00684459">
              <w:rPr>
                <w:sz w:val="18"/>
                <w:lang w:val="es-CL"/>
              </w:rPr>
              <w:t>”</w:t>
            </w:r>
            <w:r w:rsidRPr="00684459">
              <w:rPr>
                <w:sz w:val="18"/>
                <w:lang w:val="es-CL"/>
              </w:rPr>
              <w:t>.</w:t>
            </w:r>
            <w:r w:rsidRPr="000A670B">
              <w:rPr>
                <w:sz w:val="18"/>
                <w:lang w:val="es-CL"/>
              </w:rPr>
              <w:t xml:space="preserve"> El 5% de las horas restantes comprenden horas de encendido, apagado o posibles fallas” y “Los datos que se obtengan del monitoreo continuo deberán estar en línea con los sistemas de información de la Superintendencia del Medio Ambiente y con la Seremi del </w:t>
            </w:r>
            <w:r w:rsidR="000A670B">
              <w:rPr>
                <w:sz w:val="18"/>
                <w:lang w:val="es-CL"/>
              </w:rPr>
              <w:t>Medio Ambiente que corresponda”</w:t>
            </w:r>
          </w:p>
          <w:p w14:paraId="4CCB74C8" w14:textId="77777777" w:rsidR="00DA1959" w:rsidRDefault="00380882" w:rsidP="00D3739E">
            <w:pPr>
              <w:jc w:val="both"/>
              <w:rPr>
                <w:rFonts w:asciiTheme="minorHAnsi" w:hAnsiTheme="minorHAnsi" w:cstheme="minorHAnsi"/>
                <w:sz w:val="18"/>
              </w:rPr>
            </w:pPr>
            <w:r w:rsidRPr="00380882">
              <w:rPr>
                <w:rFonts w:asciiTheme="minorHAnsi" w:hAnsiTheme="minorHAnsi" w:cstheme="minorHAnsi"/>
                <w:b/>
                <w:bCs/>
                <w:sz w:val="18"/>
              </w:rPr>
              <w:t>Resolución Exenta N°1743, de 2019,</w:t>
            </w:r>
            <w:r w:rsidRPr="00380882">
              <w:rPr>
                <w:rFonts w:asciiTheme="minorHAnsi" w:hAnsiTheme="minorHAnsi" w:cstheme="minorHAnsi"/>
                <w:sz w:val="18"/>
              </w:rPr>
              <w:t xml:space="preserve"> de la Superintendencia del Medio Ambiente, se aprobó el “Protocolo para validación, aseguramiento y control de calidad de Sistemas de Monitoreo Continuo de Emisiones “CEMS”</w:t>
            </w:r>
          </w:p>
          <w:p w14:paraId="4FA5D194" w14:textId="251D5EA8" w:rsidR="00380882" w:rsidRPr="00380882" w:rsidRDefault="000F67A4" w:rsidP="00D3739E">
            <w:pPr>
              <w:jc w:val="both"/>
              <w:rPr>
                <w:rFonts w:asciiTheme="minorHAnsi" w:hAnsiTheme="minorHAnsi" w:cstheme="minorHAnsi"/>
                <w:sz w:val="18"/>
              </w:rPr>
            </w:pPr>
            <w:r w:rsidRPr="005A67C5">
              <w:rPr>
                <w:b/>
                <w:sz w:val="18"/>
              </w:rPr>
              <w:t xml:space="preserve">Resolución Exenta </w:t>
            </w:r>
            <w:proofErr w:type="spellStart"/>
            <w:r w:rsidRPr="005A67C5">
              <w:rPr>
                <w:b/>
                <w:sz w:val="18"/>
              </w:rPr>
              <w:t>N°</w:t>
            </w:r>
            <w:proofErr w:type="spellEnd"/>
            <w:r w:rsidRPr="005A67C5">
              <w:rPr>
                <w:b/>
                <w:sz w:val="18"/>
              </w:rPr>
              <w:t xml:space="preserve"> </w:t>
            </w:r>
            <w:r>
              <w:rPr>
                <w:b/>
                <w:sz w:val="18"/>
              </w:rPr>
              <w:t>128</w:t>
            </w:r>
            <w:r w:rsidRPr="005A67C5">
              <w:rPr>
                <w:b/>
                <w:sz w:val="18"/>
              </w:rPr>
              <w:t xml:space="preserve"> de 2</w:t>
            </w:r>
            <w:r>
              <w:rPr>
                <w:b/>
                <w:sz w:val="18"/>
              </w:rPr>
              <w:t>5</w:t>
            </w:r>
            <w:r w:rsidRPr="005A67C5">
              <w:rPr>
                <w:b/>
                <w:sz w:val="18"/>
              </w:rPr>
              <w:t xml:space="preserve"> de </w:t>
            </w:r>
            <w:r>
              <w:rPr>
                <w:b/>
                <w:sz w:val="18"/>
              </w:rPr>
              <w:t>enero</w:t>
            </w:r>
            <w:r w:rsidRPr="005A67C5">
              <w:rPr>
                <w:b/>
                <w:sz w:val="18"/>
              </w:rPr>
              <w:t xml:space="preserve"> de 201</w:t>
            </w:r>
            <w:r>
              <w:rPr>
                <w:b/>
                <w:sz w:val="18"/>
              </w:rPr>
              <w:t>9</w:t>
            </w:r>
            <w:r w:rsidRPr="005A67C5">
              <w:rPr>
                <w:sz w:val="18"/>
              </w:rPr>
              <w:t xml:space="preserve">, </w:t>
            </w:r>
            <w:r w:rsidRPr="00D26AF5">
              <w:rPr>
                <w:bCs/>
                <w:i/>
                <w:sz w:val="18"/>
              </w:rPr>
              <w:t>dicta instrucción de carácter general que establece directrices específicas para la operatividad de las entidades técnicas de fiscalización ambiental autorizadas en el componente ambiental aire y revoca resolución que indica</w:t>
            </w:r>
          </w:p>
        </w:tc>
      </w:tr>
      <w:tr w:rsidR="009C756F" w:rsidRPr="007A7DEB" w14:paraId="554E56CB" w14:textId="77777777" w:rsidTr="00F73A3B">
        <w:trPr>
          <w:trHeight w:val="756"/>
        </w:trPr>
        <w:tc>
          <w:tcPr>
            <w:tcW w:w="5000" w:type="pct"/>
          </w:tcPr>
          <w:p w14:paraId="0E5CE4DD" w14:textId="77777777" w:rsidR="00BA7AA7" w:rsidRPr="002320B4" w:rsidRDefault="009C756F" w:rsidP="00BA7AA7">
            <w:pPr>
              <w:rPr>
                <w:b/>
                <w:szCs w:val="18"/>
              </w:rPr>
            </w:pPr>
            <w:r w:rsidRPr="002320B4">
              <w:rPr>
                <w:b/>
                <w:szCs w:val="18"/>
              </w:rPr>
              <w:t xml:space="preserve">Resultado (s) examen de Información: </w:t>
            </w:r>
          </w:p>
          <w:p w14:paraId="1CC49C2C" w14:textId="77777777" w:rsidR="006B7F69" w:rsidRPr="002320B4" w:rsidRDefault="006B7F69" w:rsidP="006B7F69">
            <w:pPr>
              <w:rPr>
                <w:color w:val="FF0000"/>
                <w:szCs w:val="18"/>
              </w:rPr>
            </w:pPr>
          </w:p>
          <w:p w14:paraId="3DA80C11" w14:textId="7D278BFC" w:rsidR="006B7324" w:rsidRDefault="006B7F69" w:rsidP="006B7324">
            <w:pPr>
              <w:pStyle w:val="Prrafodelista"/>
              <w:spacing w:after="160" w:line="259" w:lineRule="auto"/>
              <w:ind w:left="0"/>
              <w:jc w:val="left"/>
              <w:rPr>
                <w:b/>
                <w:szCs w:val="18"/>
              </w:rPr>
            </w:pPr>
            <w:r w:rsidRPr="002320B4">
              <w:rPr>
                <w:b/>
                <w:szCs w:val="18"/>
              </w:rPr>
              <w:t xml:space="preserve">Verificación </w:t>
            </w:r>
            <w:r w:rsidR="0007590B" w:rsidRPr="002320B4">
              <w:rPr>
                <w:b/>
                <w:szCs w:val="18"/>
              </w:rPr>
              <w:t xml:space="preserve">anual </w:t>
            </w:r>
            <w:r w:rsidRPr="002320B4">
              <w:rPr>
                <w:b/>
                <w:szCs w:val="18"/>
              </w:rPr>
              <w:t>del cumplimiento del límite de emisión de dióxido de Azufre (SO</w:t>
            </w:r>
            <w:r w:rsidRPr="002320B4">
              <w:rPr>
                <w:b/>
                <w:szCs w:val="18"/>
                <w:vertAlign w:val="subscript"/>
              </w:rPr>
              <w:t>2</w:t>
            </w:r>
            <w:r w:rsidRPr="002320B4">
              <w:rPr>
                <w:b/>
                <w:szCs w:val="18"/>
              </w:rPr>
              <w:t xml:space="preserve">) en la planta de ácido: </w:t>
            </w:r>
          </w:p>
          <w:p w14:paraId="71323A22" w14:textId="2EED1760" w:rsidR="00C62D2B" w:rsidRPr="00BB6BA1" w:rsidRDefault="00C62D2B" w:rsidP="006B7324">
            <w:pPr>
              <w:pStyle w:val="Prrafodelista"/>
              <w:spacing w:after="160" w:line="259" w:lineRule="auto"/>
              <w:ind w:left="0"/>
              <w:jc w:val="left"/>
              <w:rPr>
                <w:bCs/>
                <w:szCs w:val="18"/>
              </w:rPr>
            </w:pPr>
          </w:p>
          <w:p w14:paraId="142CEC26" w14:textId="4FA4B5DD" w:rsidR="00C2776A" w:rsidRDefault="00D611FB" w:rsidP="00732D6A">
            <w:pPr>
              <w:pStyle w:val="Prrafodelista"/>
              <w:numPr>
                <w:ilvl w:val="0"/>
                <w:numId w:val="20"/>
              </w:numPr>
              <w:rPr>
                <w:bCs/>
                <w:sz w:val="18"/>
                <w:szCs w:val="18"/>
              </w:rPr>
            </w:pPr>
            <w:r w:rsidRPr="00C2776A">
              <w:rPr>
                <w:bCs/>
                <w:sz w:val="18"/>
                <w:szCs w:val="18"/>
              </w:rPr>
              <w:t xml:space="preserve">Según lo establecido en el artículo N°6 del D.S. 28/2013, </w:t>
            </w:r>
            <w:r w:rsidR="00BB6BA1" w:rsidRPr="00C2776A">
              <w:rPr>
                <w:bCs/>
                <w:sz w:val="18"/>
                <w:szCs w:val="18"/>
              </w:rPr>
              <w:t xml:space="preserve">El límite de emisión </w:t>
            </w:r>
            <w:r w:rsidRPr="00C2776A">
              <w:rPr>
                <w:bCs/>
                <w:sz w:val="18"/>
                <w:szCs w:val="18"/>
              </w:rPr>
              <w:t>de SO</w:t>
            </w:r>
            <w:r w:rsidRPr="00C2776A">
              <w:rPr>
                <w:bCs/>
                <w:sz w:val="18"/>
                <w:szCs w:val="18"/>
                <w:vertAlign w:val="subscript"/>
              </w:rPr>
              <w:t>2</w:t>
            </w:r>
            <w:r w:rsidRPr="00C2776A">
              <w:rPr>
                <w:bCs/>
                <w:sz w:val="18"/>
                <w:szCs w:val="18"/>
              </w:rPr>
              <w:t xml:space="preserve"> para la planta</w:t>
            </w:r>
            <w:r w:rsidR="00257883" w:rsidRPr="00C2776A">
              <w:rPr>
                <w:bCs/>
                <w:sz w:val="18"/>
                <w:szCs w:val="18"/>
              </w:rPr>
              <w:t xml:space="preserve"> </w:t>
            </w:r>
            <w:r w:rsidRPr="00C2776A">
              <w:rPr>
                <w:bCs/>
                <w:sz w:val="18"/>
                <w:szCs w:val="18"/>
              </w:rPr>
              <w:t>de ácido</w:t>
            </w:r>
            <w:r w:rsidR="00C701CB">
              <w:rPr>
                <w:bCs/>
                <w:sz w:val="18"/>
                <w:szCs w:val="18"/>
              </w:rPr>
              <w:t xml:space="preserve"> de </w:t>
            </w:r>
            <w:r w:rsidR="00BB6BA1" w:rsidRPr="00C2776A">
              <w:rPr>
                <w:bCs/>
                <w:sz w:val="18"/>
                <w:szCs w:val="18"/>
              </w:rPr>
              <w:t xml:space="preserve">la </w:t>
            </w:r>
            <w:r w:rsidRPr="00C2776A">
              <w:rPr>
                <w:bCs/>
                <w:sz w:val="18"/>
                <w:szCs w:val="18"/>
              </w:rPr>
              <w:t>F</w:t>
            </w:r>
            <w:r w:rsidR="00BB6BA1" w:rsidRPr="00C2776A">
              <w:rPr>
                <w:bCs/>
                <w:sz w:val="18"/>
                <w:szCs w:val="18"/>
              </w:rPr>
              <w:t xml:space="preserve">undición Hernán Videla </w:t>
            </w:r>
            <w:r w:rsidR="00C701CB">
              <w:rPr>
                <w:bCs/>
                <w:sz w:val="18"/>
                <w:szCs w:val="18"/>
              </w:rPr>
              <w:t>Lira (HVL)</w:t>
            </w:r>
            <w:r w:rsidR="00C953B7" w:rsidRPr="00C2776A">
              <w:rPr>
                <w:bCs/>
                <w:sz w:val="18"/>
                <w:szCs w:val="18"/>
              </w:rPr>
              <w:t>,</w:t>
            </w:r>
            <w:r w:rsidR="00BB6BA1" w:rsidRPr="00C2776A">
              <w:rPr>
                <w:bCs/>
                <w:sz w:val="18"/>
                <w:szCs w:val="18"/>
              </w:rPr>
              <w:t xml:space="preserve"> </w:t>
            </w:r>
            <w:proofErr w:type="gramStart"/>
            <w:r w:rsidR="00C701CB">
              <w:rPr>
                <w:bCs/>
                <w:sz w:val="18"/>
                <w:szCs w:val="18"/>
              </w:rPr>
              <w:t>entró en vigencia</w:t>
            </w:r>
            <w:proofErr w:type="gramEnd"/>
            <w:r w:rsidR="00C701CB">
              <w:rPr>
                <w:bCs/>
                <w:sz w:val="18"/>
                <w:szCs w:val="18"/>
              </w:rPr>
              <w:t xml:space="preserve"> </w:t>
            </w:r>
            <w:r w:rsidR="00BB6BA1" w:rsidRPr="00C2776A">
              <w:rPr>
                <w:bCs/>
                <w:sz w:val="18"/>
                <w:szCs w:val="18"/>
              </w:rPr>
              <w:t xml:space="preserve">el 12 de diciembre de 2018. </w:t>
            </w:r>
            <w:r w:rsidRPr="00C2776A">
              <w:rPr>
                <w:bCs/>
                <w:sz w:val="18"/>
                <w:szCs w:val="18"/>
              </w:rPr>
              <w:t>Por lo antes señalado, la Empresa Nacional de Minería (</w:t>
            </w:r>
            <w:r w:rsidR="00257883" w:rsidRPr="00C2776A">
              <w:rPr>
                <w:bCs/>
                <w:sz w:val="18"/>
                <w:szCs w:val="18"/>
              </w:rPr>
              <w:t xml:space="preserve">en adelante </w:t>
            </w:r>
            <w:r w:rsidR="00C953B7" w:rsidRPr="00C2776A">
              <w:rPr>
                <w:bCs/>
                <w:sz w:val="18"/>
                <w:szCs w:val="18"/>
              </w:rPr>
              <w:t>ENAMI</w:t>
            </w:r>
            <w:r w:rsidRPr="00C2776A">
              <w:rPr>
                <w:bCs/>
                <w:sz w:val="18"/>
                <w:szCs w:val="18"/>
              </w:rPr>
              <w:t>)</w:t>
            </w:r>
            <w:r w:rsidR="00C953B7" w:rsidRPr="00C2776A">
              <w:rPr>
                <w:bCs/>
                <w:sz w:val="18"/>
                <w:szCs w:val="18"/>
              </w:rPr>
              <w:t>, c</w:t>
            </w:r>
            <w:r w:rsidR="00BB6BA1" w:rsidRPr="00C2776A">
              <w:rPr>
                <w:bCs/>
                <w:sz w:val="18"/>
                <w:szCs w:val="18"/>
              </w:rPr>
              <w:t xml:space="preserve">on el fin de dar </w:t>
            </w:r>
            <w:r w:rsidR="00C62D2B" w:rsidRPr="00C2776A">
              <w:rPr>
                <w:bCs/>
                <w:sz w:val="18"/>
                <w:szCs w:val="18"/>
              </w:rPr>
              <w:t xml:space="preserve">cumplimiento </w:t>
            </w:r>
            <w:r w:rsidR="00325C42">
              <w:rPr>
                <w:bCs/>
                <w:sz w:val="18"/>
                <w:szCs w:val="18"/>
              </w:rPr>
              <w:t>e</w:t>
            </w:r>
            <w:r w:rsidR="00C62D2B" w:rsidRPr="00C2776A">
              <w:rPr>
                <w:bCs/>
                <w:sz w:val="18"/>
                <w:szCs w:val="18"/>
              </w:rPr>
              <w:t xml:space="preserve">l límite de emisión de </w:t>
            </w:r>
            <w:r w:rsidR="00B257B3">
              <w:rPr>
                <w:bCs/>
                <w:sz w:val="18"/>
                <w:szCs w:val="18"/>
              </w:rPr>
              <w:t xml:space="preserve">600 ppm de </w:t>
            </w:r>
            <w:r w:rsidR="00C62D2B" w:rsidRPr="00C2776A">
              <w:rPr>
                <w:bCs/>
                <w:sz w:val="18"/>
                <w:szCs w:val="18"/>
              </w:rPr>
              <w:t>SO</w:t>
            </w:r>
            <w:r w:rsidR="00C62D2B" w:rsidRPr="00C2776A">
              <w:rPr>
                <w:bCs/>
                <w:sz w:val="18"/>
                <w:szCs w:val="18"/>
                <w:vertAlign w:val="subscript"/>
              </w:rPr>
              <w:t>2</w:t>
            </w:r>
            <w:r w:rsidR="00C62D2B" w:rsidRPr="00C2776A">
              <w:rPr>
                <w:bCs/>
                <w:sz w:val="18"/>
                <w:szCs w:val="18"/>
              </w:rPr>
              <w:t xml:space="preserve"> </w:t>
            </w:r>
            <w:r w:rsidRPr="00C2776A">
              <w:rPr>
                <w:bCs/>
                <w:sz w:val="18"/>
                <w:szCs w:val="18"/>
              </w:rPr>
              <w:t xml:space="preserve">en </w:t>
            </w:r>
            <w:r w:rsidR="00325C42">
              <w:rPr>
                <w:bCs/>
                <w:sz w:val="18"/>
                <w:szCs w:val="18"/>
              </w:rPr>
              <w:lastRenderedPageBreak/>
              <w:t>las</w:t>
            </w:r>
            <w:r w:rsidRPr="00C2776A">
              <w:rPr>
                <w:bCs/>
                <w:sz w:val="18"/>
                <w:szCs w:val="18"/>
              </w:rPr>
              <w:t xml:space="preserve"> plantas de ácido</w:t>
            </w:r>
            <w:r w:rsidR="00325C42">
              <w:rPr>
                <w:bCs/>
                <w:sz w:val="18"/>
                <w:szCs w:val="18"/>
              </w:rPr>
              <w:t xml:space="preserve"> N°1 y N°2</w:t>
            </w:r>
            <w:r w:rsidR="00BB6BA1" w:rsidRPr="00C2776A">
              <w:rPr>
                <w:bCs/>
                <w:sz w:val="18"/>
                <w:szCs w:val="18"/>
              </w:rPr>
              <w:t xml:space="preserve">, </w:t>
            </w:r>
            <w:r w:rsidRPr="00C2776A">
              <w:rPr>
                <w:bCs/>
                <w:sz w:val="18"/>
                <w:szCs w:val="18"/>
              </w:rPr>
              <w:t>implementó un proyecto de modernización que consistió en la instalación de</w:t>
            </w:r>
            <w:r w:rsidR="00C62D2B" w:rsidRPr="00C2776A">
              <w:rPr>
                <w:bCs/>
                <w:sz w:val="18"/>
                <w:szCs w:val="18"/>
              </w:rPr>
              <w:t xml:space="preserve"> </w:t>
            </w:r>
            <w:r w:rsidRPr="00C2776A">
              <w:rPr>
                <w:bCs/>
                <w:sz w:val="18"/>
                <w:szCs w:val="18"/>
              </w:rPr>
              <w:t xml:space="preserve">una </w:t>
            </w:r>
            <w:r w:rsidR="00C62D2B" w:rsidRPr="00C2776A">
              <w:rPr>
                <w:bCs/>
                <w:sz w:val="18"/>
                <w:szCs w:val="18"/>
              </w:rPr>
              <w:t>planta de tratamiento de gases de cola</w:t>
            </w:r>
            <w:r w:rsidR="00BB6BA1" w:rsidRPr="00C2776A">
              <w:rPr>
                <w:bCs/>
                <w:sz w:val="18"/>
                <w:szCs w:val="18"/>
              </w:rPr>
              <w:t xml:space="preserve"> (PTGC)</w:t>
            </w:r>
            <w:r w:rsidR="00C62D2B" w:rsidRPr="00C2776A">
              <w:rPr>
                <w:bCs/>
                <w:sz w:val="18"/>
                <w:szCs w:val="18"/>
              </w:rPr>
              <w:t xml:space="preserve"> para procesar los gases de cola </w:t>
            </w:r>
            <w:r w:rsidR="00325C42">
              <w:rPr>
                <w:bCs/>
                <w:sz w:val="18"/>
                <w:szCs w:val="18"/>
              </w:rPr>
              <w:t xml:space="preserve">de ambas </w:t>
            </w:r>
            <w:r w:rsidRPr="00C2776A">
              <w:rPr>
                <w:bCs/>
                <w:sz w:val="18"/>
                <w:szCs w:val="18"/>
              </w:rPr>
              <w:t>planta</w:t>
            </w:r>
            <w:r w:rsidR="00325C42">
              <w:rPr>
                <w:bCs/>
                <w:sz w:val="18"/>
                <w:szCs w:val="18"/>
              </w:rPr>
              <w:t>s de ácido.</w:t>
            </w:r>
          </w:p>
          <w:p w14:paraId="2F6F2DEE" w14:textId="5741D8F4" w:rsidR="00C2776A" w:rsidRDefault="00BB6BA1" w:rsidP="00C2776A">
            <w:pPr>
              <w:pStyle w:val="Prrafodelista"/>
              <w:rPr>
                <w:bCs/>
                <w:sz w:val="18"/>
                <w:szCs w:val="18"/>
              </w:rPr>
            </w:pPr>
            <w:r w:rsidRPr="00C2776A">
              <w:rPr>
                <w:bCs/>
                <w:sz w:val="18"/>
                <w:szCs w:val="18"/>
              </w:rPr>
              <w:t xml:space="preserve"> </w:t>
            </w:r>
          </w:p>
          <w:p w14:paraId="4754199B" w14:textId="519A6FE5" w:rsidR="00C2776A" w:rsidRDefault="000353DA" w:rsidP="00732D6A">
            <w:pPr>
              <w:pStyle w:val="Prrafodelista"/>
              <w:numPr>
                <w:ilvl w:val="0"/>
                <w:numId w:val="20"/>
              </w:numPr>
              <w:rPr>
                <w:bCs/>
                <w:sz w:val="18"/>
                <w:szCs w:val="18"/>
              </w:rPr>
            </w:pPr>
            <w:r w:rsidRPr="00C2776A">
              <w:rPr>
                <w:bCs/>
                <w:sz w:val="18"/>
                <w:szCs w:val="18"/>
              </w:rPr>
              <w:t xml:space="preserve">Considerando que el día 12 de diciembre 2018, </w:t>
            </w:r>
            <w:proofErr w:type="gramStart"/>
            <w:r w:rsidRPr="00C2776A">
              <w:rPr>
                <w:bCs/>
                <w:sz w:val="18"/>
                <w:szCs w:val="18"/>
              </w:rPr>
              <w:t>entr</w:t>
            </w:r>
            <w:r w:rsidR="00901B15" w:rsidRPr="00C2776A">
              <w:rPr>
                <w:bCs/>
                <w:sz w:val="18"/>
                <w:szCs w:val="18"/>
              </w:rPr>
              <w:t>ó</w:t>
            </w:r>
            <w:r w:rsidRPr="00C2776A">
              <w:rPr>
                <w:bCs/>
                <w:sz w:val="18"/>
                <w:szCs w:val="18"/>
              </w:rPr>
              <w:t xml:space="preserve"> en vigencia</w:t>
            </w:r>
            <w:proofErr w:type="gramEnd"/>
            <w:r w:rsidRPr="00C2776A">
              <w:rPr>
                <w:bCs/>
                <w:sz w:val="18"/>
                <w:szCs w:val="18"/>
              </w:rPr>
              <w:t xml:space="preserve"> el límite de emisión, </w:t>
            </w:r>
            <w:r w:rsidR="00BB6BA1" w:rsidRPr="00C2776A">
              <w:rPr>
                <w:bCs/>
                <w:sz w:val="18"/>
                <w:szCs w:val="18"/>
              </w:rPr>
              <w:t>el Titular ENAM</w:t>
            </w:r>
            <w:r w:rsidR="0055372B" w:rsidRPr="00C2776A">
              <w:rPr>
                <w:bCs/>
                <w:sz w:val="18"/>
                <w:szCs w:val="18"/>
              </w:rPr>
              <w:t xml:space="preserve">I </w:t>
            </w:r>
            <w:r w:rsidRPr="00C2776A">
              <w:rPr>
                <w:bCs/>
                <w:sz w:val="18"/>
                <w:szCs w:val="18"/>
              </w:rPr>
              <w:t xml:space="preserve">informó </w:t>
            </w:r>
            <w:r w:rsidR="00257883" w:rsidRPr="00C2776A">
              <w:rPr>
                <w:bCs/>
                <w:sz w:val="18"/>
                <w:szCs w:val="18"/>
              </w:rPr>
              <w:t xml:space="preserve">que el </w:t>
            </w:r>
            <w:r w:rsidR="00BB6BA1" w:rsidRPr="00C2776A">
              <w:rPr>
                <w:bCs/>
                <w:sz w:val="18"/>
                <w:szCs w:val="18"/>
              </w:rPr>
              <w:t xml:space="preserve">12 de diciembre la fundición fue detenida, manteniendo esta condición hasta el 30 de diciembre, 11:50 </w:t>
            </w:r>
            <w:proofErr w:type="spellStart"/>
            <w:r w:rsidR="00BB6BA1" w:rsidRPr="00C2776A">
              <w:rPr>
                <w:bCs/>
                <w:sz w:val="18"/>
                <w:szCs w:val="18"/>
              </w:rPr>
              <w:t>hrs</w:t>
            </w:r>
            <w:proofErr w:type="spellEnd"/>
            <w:r w:rsidR="00BB6BA1" w:rsidRPr="00C2776A">
              <w:rPr>
                <w:bCs/>
                <w:sz w:val="18"/>
                <w:szCs w:val="18"/>
              </w:rPr>
              <w:t xml:space="preserve">, </w:t>
            </w:r>
            <w:r w:rsidR="00C953B7" w:rsidRPr="00C2776A">
              <w:rPr>
                <w:bCs/>
                <w:sz w:val="18"/>
                <w:szCs w:val="18"/>
              </w:rPr>
              <w:t xml:space="preserve">momento en el cual </w:t>
            </w:r>
            <w:r w:rsidR="00BB6BA1" w:rsidRPr="00C2776A">
              <w:rPr>
                <w:bCs/>
                <w:sz w:val="18"/>
                <w:szCs w:val="18"/>
              </w:rPr>
              <w:t xml:space="preserve">se </w:t>
            </w:r>
            <w:r w:rsidR="001925BE" w:rsidRPr="00C2776A">
              <w:rPr>
                <w:bCs/>
                <w:sz w:val="18"/>
                <w:szCs w:val="18"/>
              </w:rPr>
              <w:t>inició</w:t>
            </w:r>
            <w:r w:rsidR="00BB6BA1" w:rsidRPr="00C2776A">
              <w:rPr>
                <w:bCs/>
                <w:sz w:val="18"/>
                <w:szCs w:val="18"/>
              </w:rPr>
              <w:t xml:space="preserve"> la puesta en marcha de la PTGC (</w:t>
            </w:r>
            <w:r w:rsidR="00C953B7" w:rsidRPr="00C2776A">
              <w:rPr>
                <w:bCs/>
                <w:sz w:val="18"/>
                <w:szCs w:val="18"/>
              </w:rPr>
              <w:t>Anexo 1, C</w:t>
            </w:r>
            <w:r w:rsidR="00BB6BA1" w:rsidRPr="00C2776A">
              <w:rPr>
                <w:bCs/>
                <w:sz w:val="18"/>
                <w:szCs w:val="18"/>
              </w:rPr>
              <w:t xml:space="preserve">arta </w:t>
            </w:r>
            <w:r w:rsidR="003153E3" w:rsidRPr="00C2776A">
              <w:rPr>
                <w:bCs/>
                <w:sz w:val="18"/>
                <w:szCs w:val="18"/>
              </w:rPr>
              <w:t>005 de 10 de enero 2019)</w:t>
            </w:r>
            <w:r w:rsidR="00D3739E" w:rsidRPr="00C2776A">
              <w:rPr>
                <w:bCs/>
                <w:sz w:val="18"/>
                <w:szCs w:val="18"/>
              </w:rPr>
              <w:t>.</w:t>
            </w:r>
          </w:p>
          <w:p w14:paraId="0067184B" w14:textId="77777777" w:rsidR="00C2776A" w:rsidRPr="00C2776A" w:rsidRDefault="00C2776A" w:rsidP="00C2776A">
            <w:pPr>
              <w:pStyle w:val="Prrafodelista"/>
              <w:rPr>
                <w:bCs/>
                <w:sz w:val="18"/>
                <w:szCs w:val="18"/>
              </w:rPr>
            </w:pPr>
          </w:p>
          <w:p w14:paraId="13EBDF72" w14:textId="6B193AA6" w:rsidR="00C2776A" w:rsidRPr="00C2776A" w:rsidRDefault="00EE66C8" w:rsidP="00732D6A">
            <w:pPr>
              <w:pStyle w:val="Prrafodelista"/>
              <w:numPr>
                <w:ilvl w:val="0"/>
                <w:numId w:val="20"/>
              </w:numPr>
              <w:rPr>
                <w:bCs/>
                <w:sz w:val="18"/>
                <w:szCs w:val="18"/>
              </w:rPr>
            </w:pPr>
            <w:r w:rsidRPr="00C2776A">
              <w:rPr>
                <w:bCs/>
                <w:sz w:val="18"/>
                <w:szCs w:val="18"/>
              </w:rPr>
              <w:t xml:space="preserve">Luego mediante carta </w:t>
            </w:r>
            <w:r w:rsidR="00A30791">
              <w:rPr>
                <w:bCs/>
                <w:sz w:val="18"/>
                <w:szCs w:val="18"/>
              </w:rPr>
              <w:t>N°</w:t>
            </w:r>
            <w:r w:rsidRPr="00C2776A">
              <w:rPr>
                <w:bCs/>
                <w:sz w:val="18"/>
                <w:szCs w:val="18"/>
              </w:rPr>
              <w:t>021 de 07 de febrero de 2019, Titular ENAM</w:t>
            </w:r>
            <w:r w:rsidR="0014362A" w:rsidRPr="00C2776A">
              <w:rPr>
                <w:bCs/>
                <w:sz w:val="18"/>
                <w:szCs w:val="18"/>
              </w:rPr>
              <w:t>I</w:t>
            </w:r>
            <w:r w:rsidRPr="00C2776A">
              <w:rPr>
                <w:bCs/>
                <w:sz w:val="18"/>
                <w:szCs w:val="18"/>
              </w:rPr>
              <w:t xml:space="preserve"> Inform</w:t>
            </w:r>
            <w:r w:rsidR="00257883" w:rsidRPr="00C2776A">
              <w:rPr>
                <w:bCs/>
                <w:sz w:val="18"/>
                <w:szCs w:val="18"/>
              </w:rPr>
              <w:t>ó</w:t>
            </w:r>
            <w:r w:rsidRPr="00C2776A">
              <w:rPr>
                <w:bCs/>
                <w:sz w:val="18"/>
                <w:szCs w:val="18"/>
              </w:rPr>
              <w:t xml:space="preserve"> que en la PTGC se realizar</w:t>
            </w:r>
            <w:r w:rsidR="00F82B85" w:rsidRPr="00C2776A">
              <w:rPr>
                <w:bCs/>
                <w:sz w:val="18"/>
                <w:szCs w:val="18"/>
              </w:rPr>
              <w:t>á</w:t>
            </w:r>
            <w:r w:rsidRPr="00C2776A">
              <w:rPr>
                <w:bCs/>
                <w:sz w:val="18"/>
                <w:szCs w:val="18"/>
              </w:rPr>
              <w:t xml:space="preserve"> el control de las emisiones de SO</w:t>
            </w:r>
            <w:r w:rsidRPr="00C2776A">
              <w:rPr>
                <w:bCs/>
                <w:sz w:val="18"/>
                <w:szCs w:val="18"/>
                <w:vertAlign w:val="subscript"/>
              </w:rPr>
              <w:t>2</w:t>
            </w:r>
            <w:r w:rsidRPr="00C2776A">
              <w:rPr>
                <w:bCs/>
                <w:sz w:val="18"/>
                <w:szCs w:val="18"/>
              </w:rPr>
              <w:t xml:space="preserve">, mediante 2 </w:t>
            </w:r>
            <w:r w:rsidR="00F82B85" w:rsidRPr="00C2776A">
              <w:rPr>
                <w:bCs/>
                <w:sz w:val="18"/>
                <w:szCs w:val="18"/>
              </w:rPr>
              <w:t>Sistema de Monitoreo Continuo (</w:t>
            </w:r>
            <w:r w:rsidRPr="00C2776A">
              <w:rPr>
                <w:bCs/>
                <w:sz w:val="18"/>
                <w:szCs w:val="18"/>
              </w:rPr>
              <w:t>CEMS</w:t>
            </w:r>
            <w:r w:rsidR="00F82B85" w:rsidRPr="00C2776A">
              <w:rPr>
                <w:bCs/>
                <w:sz w:val="18"/>
                <w:szCs w:val="18"/>
              </w:rPr>
              <w:t>)</w:t>
            </w:r>
            <w:r w:rsidRPr="00C2776A">
              <w:rPr>
                <w:bCs/>
                <w:sz w:val="18"/>
                <w:szCs w:val="18"/>
              </w:rPr>
              <w:t xml:space="preserve">, instalados en </w:t>
            </w:r>
            <w:r w:rsidR="0014362A" w:rsidRPr="00C2776A">
              <w:rPr>
                <w:bCs/>
                <w:sz w:val="18"/>
                <w:szCs w:val="18"/>
              </w:rPr>
              <w:t xml:space="preserve">la </w:t>
            </w:r>
            <w:r w:rsidRPr="00C2776A">
              <w:rPr>
                <w:bCs/>
                <w:sz w:val="18"/>
                <w:szCs w:val="18"/>
              </w:rPr>
              <w:t>chimenea de la PTGC. Un</w:t>
            </w:r>
            <w:r w:rsidR="00F82B85" w:rsidRPr="00C2776A">
              <w:rPr>
                <w:bCs/>
                <w:sz w:val="18"/>
                <w:szCs w:val="18"/>
              </w:rPr>
              <w:t xml:space="preserve"> CEMS</w:t>
            </w:r>
            <w:r w:rsidRPr="00C2776A">
              <w:rPr>
                <w:bCs/>
                <w:sz w:val="18"/>
                <w:szCs w:val="18"/>
              </w:rPr>
              <w:t xml:space="preserve"> de rango</w:t>
            </w:r>
            <w:r w:rsidR="00F82B85" w:rsidRPr="00C2776A">
              <w:rPr>
                <w:bCs/>
                <w:sz w:val="18"/>
                <w:szCs w:val="18"/>
              </w:rPr>
              <w:t>:</w:t>
            </w:r>
            <w:r w:rsidR="0014362A" w:rsidRPr="00C2776A">
              <w:rPr>
                <w:bCs/>
                <w:sz w:val="18"/>
                <w:szCs w:val="18"/>
              </w:rPr>
              <w:t xml:space="preserve"> </w:t>
            </w:r>
            <w:r w:rsidRPr="00C2776A">
              <w:rPr>
                <w:bCs/>
                <w:sz w:val="18"/>
                <w:szCs w:val="18"/>
              </w:rPr>
              <w:t>0-800 ppm SO</w:t>
            </w:r>
            <w:r w:rsidRPr="00C2776A">
              <w:rPr>
                <w:bCs/>
                <w:sz w:val="18"/>
                <w:szCs w:val="18"/>
                <w:vertAlign w:val="subscript"/>
              </w:rPr>
              <w:t>2</w:t>
            </w:r>
            <w:r w:rsidRPr="00C2776A">
              <w:rPr>
                <w:bCs/>
                <w:sz w:val="18"/>
                <w:szCs w:val="18"/>
              </w:rPr>
              <w:t xml:space="preserve">, y que </w:t>
            </w:r>
            <w:r w:rsidR="00257883" w:rsidRPr="00C2776A">
              <w:rPr>
                <w:bCs/>
                <w:sz w:val="18"/>
                <w:szCs w:val="18"/>
              </w:rPr>
              <w:t>se encontraba</w:t>
            </w:r>
            <w:r w:rsidRPr="00C2776A">
              <w:rPr>
                <w:bCs/>
                <w:sz w:val="18"/>
                <w:szCs w:val="18"/>
              </w:rPr>
              <w:t xml:space="preserve"> instalado (funcionando como sistema de control de la </w:t>
            </w:r>
            <w:r w:rsidR="001F0925" w:rsidRPr="00C2776A">
              <w:rPr>
                <w:bCs/>
                <w:sz w:val="18"/>
                <w:szCs w:val="18"/>
              </w:rPr>
              <w:t>planta) y</w:t>
            </w:r>
            <w:r w:rsidRPr="00C2776A">
              <w:rPr>
                <w:bCs/>
                <w:sz w:val="18"/>
                <w:szCs w:val="18"/>
              </w:rPr>
              <w:t xml:space="preserve"> conectado en línea al Sistema de la SMA y otro de rango</w:t>
            </w:r>
            <w:r w:rsidR="00F82B85" w:rsidRPr="00C2776A">
              <w:rPr>
                <w:bCs/>
                <w:sz w:val="18"/>
                <w:szCs w:val="18"/>
              </w:rPr>
              <w:t>:</w:t>
            </w:r>
            <w:r w:rsidRPr="00C2776A">
              <w:rPr>
                <w:bCs/>
                <w:sz w:val="18"/>
                <w:szCs w:val="18"/>
              </w:rPr>
              <w:t xml:space="preserve"> 0-30.000 ppm. </w:t>
            </w:r>
            <w:r w:rsidR="002F1A06" w:rsidRPr="00C2776A">
              <w:rPr>
                <w:bCs/>
                <w:sz w:val="18"/>
                <w:szCs w:val="18"/>
              </w:rPr>
              <w:t>Adicionalmente</w:t>
            </w:r>
            <w:r w:rsidRPr="00C2776A">
              <w:rPr>
                <w:bCs/>
                <w:sz w:val="18"/>
                <w:szCs w:val="18"/>
              </w:rPr>
              <w:t xml:space="preserve"> se</w:t>
            </w:r>
            <w:r w:rsidR="002F1A06" w:rsidRPr="00C2776A">
              <w:rPr>
                <w:bCs/>
                <w:sz w:val="18"/>
                <w:szCs w:val="18"/>
              </w:rPr>
              <w:t>ñal</w:t>
            </w:r>
            <w:r w:rsidR="0014362A" w:rsidRPr="00C2776A">
              <w:rPr>
                <w:bCs/>
                <w:sz w:val="18"/>
                <w:szCs w:val="18"/>
              </w:rPr>
              <w:t>ó</w:t>
            </w:r>
            <w:r w:rsidRPr="00C2776A">
              <w:rPr>
                <w:bCs/>
                <w:sz w:val="18"/>
                <w:szCs w:val="18"/>
              </w:rPr>
              <w:t xml:space="preserve"> que la </w:t>
            </w:r>
            <w:r w:rsidRPr="00C2776A">
              <w:rPr>
                <w:b/>
                <w:sz w:val="18"/>
                <w:szCs w:val="18"/>
              </w:rPr>
              <w:t>validación de los CEMS se realizaría en el mes de abril 2019</w:t>
            </w:r>
            <w:r w:rsidR="0014362A" w:rsidRPr="00C2776A">
              <w:rPr>
                <w:bCs/>
                <w:sz w:val="18"/>
                <w:szCs w:val="18"/>
              </w:rPr>
              <w:t xml:space="preserve"> y que previo a la validación de los CEMS, </w:t>
            </w:r>
            <w:r w:rsidR="00D625F5" w:rsidRPr="00C2776A">
              <w:rPr>
                <w:bCs/>
                <w:sz w:val="18"/>
                <w:szCs w:val="18"/>
              </w:rPr>
              <w:t>efectuarían</w:t>
            </w:r>
            <w:r w:rsidR="0014362A" w:rsidRPr="00C2776A">
              <w:rPr>
                <w:bCs/>
                <w:sz w:val="18"/>
                <w:szCs w:val="18"/>
              </w:rPr>
              <w:t xml:space="preserve"> mediciones quincenales a partir de la segunda quincena de enero 2019, aplicando el método de referencia CH-6C</w:t>
            </w:r>
            <w:r w:rsidR="00257883" w:rsidRPr="00C2776A">
              <w:rPr>
                <w:bCs/>
                <w:sz w:val="18"/>
                <w:szCs w:val="18"/>
              </w:rPr>
              <w:t xml:space="preserve"> </w:t>
            </w:r>
            <w:r w:rsidR="00257883" w:rsidRPr="00C2776A">
              <w:rPr>
                <w:bCs/>
                <w:i/>
                <w:iCs/>
                <w:sz w:val="18"/>
                <w:szCs w:val="18"/>
              </w:rPr>
              <w:t>“D</w:t>
            </w:r>
            <w:r w:rsidR="00257883" w:rsidRPr="00C2776A">
              <w:rPr>
                <w:i/>
                <w:iCs/>
                <w:sz w:val="18"/>
                <w:szCs w:val="18"/>
              </w:rPr>
              <w:t>eterminación de Emisiones de Dióxido de Azufre desde Fuentes Estacionarias”.</w:t>
            </w:r>
          </w:p>
          <w:p w14:paraId="5AE7E49D" w14:textId="77777777" w:rsidR="00C2776A" w:rsidRPr="00C2776A" w:rsidRDefault="00C2776A" w:rsidP="00C2776A">
            <w:pPr>
              <w:pStyle w:val="Prrafodelista"/>
              <w:rPr>
                <w:bCs/>
                <w:sz w:val="18"/>
                <w:szCs w:val="18"/>
              </w:rPr>
            </w:pPr>
          </w:p>
          <w:p w14:paraId="184C0EE3" w14:textId="5C8C7831" w:rsidR="001F0925" w:rsidRPr="00C2776A" w:rsidRDefault="00F82B85" w:rsidP="00732D6A">
            <w:pPr>
              <w:pStyle w:val="Prrafodelista"/>
              <w:numPr>
                <w:ilvl w:val="0"/>
                <w:numId w:val="20"/>
              </w:numPr>
              <w:rPr>
                <w:bCs/>
                <w:sz w:val="18"/>
                <w:szCs w:val="18"/>
              </w:rPr>
            </w:pPr>
            <w:r w:rsidRPr="00C2776A">
              <w:rPr>
                <w:bCs/>
                <w:sz w:val="18"/>
                <w:szCs w:val="18"/>
              </w:rPr>
              <w:t>Respecto a la validación de los CEMS instalados en la Chimenea de la PTGC</w:t>
            </w:r>
            <w:r w:rsidR="00467F6E" w:rsidRPr="00C2776A">
              <w:rPr>
                <w:bCs/>
                <w:sz w:val="18"/>
                <w:szCs w:val="18"/>
              </w:rPr>
              <w:t>, se señala e</w:t>
            </w:r>
            <w:r w:rsidR="00D625F5" w:rsidRPr="00C2776A">
              <w:rPr>
                <w:bCs/>
                <w:sz w:val="18"/>
                <w:szCs w:val="18"/>
              </w:rPr>
              <w:t>n base a los antecedentes revisados, sobre</w:t>
            </w:r>
            <w:r w:rsidR="001F0925" w:rsidRPr="00C2776A">
              <w:rPr>
                <w:bCs/>
                <w:sz w:val="18"/>
                <w:szCs w:val="18"/>
              </w:rPr>
              <w:t xml:space="preserve"> la instalación y validación de los CEMS </w:t>
            </w:r>
            <w:r w:rsidR="00467F6E" w:rsidRPr="00C2776A">
              <w:rPr>
                <w:bCs/>
                <w:sz w:val="18"/>
                <w:szCs w:val="18"/>
              </w:rPr>
              <w:t xml:space="preserve">lo </w:t>
            </w:r>
            <w:r w:rsidR="001F0925" w:rsidRPr="00C2776A">
              <w:rPr>
                <w:bCs/>
                <w:sz w:val="18"/>
                <w:szCs w:val="18"/>
              </w:rPr>
              <w:t>siguiente:</w:t>
            </w:r>
          </w:p>
          <w:p w14:paraId="3E2DAA8F" w14:textId="05D809E5" w:rsidR="001F0925" w:rsidRDefault="005E55D5" w:rsidP="00732D6A">
            <w:pPr>
              <w:pStyle w:val="Prrafodelista"/>
              <w:numPr>
                <w:ilvl w:val="1"/>
                <w:numId w:val="5"/>
              </w:numPr>
              <w:spacing w:after="160"/>
              <w:rPr>
                <w:bCs/>
                <w:sz w:val="18"/>
                <w:szCs w:val="18"/>
              </w:rPr>
            </w:pPr>
            <w:r w:rsidRPr="001F0925">
              <w:rPr>
                <w:bCs/>
                <w:sz w:val="18"/>
                <w:szCs w:val="18"/>
              </w:rPr>
              <w:t xml:space="preserve">Con fecha 23 de </w:t>
            </w:r>
            <w:r w:rsidR="00A249FA" w:rsidRPr="001F0925">
              <w:rPr>
                <w:bCs/>
                <w:sz w:val="18"/>
                <w:szCs w:val="18"/>
              </w:rPr>
              <w:t xml:space="preserve">noviembre de 2019, </w:t>
            </w:r>
            <w:r w:rsidRPr="001F0925">
              <w:rPr>
                <w:bCs/>
                <w:sz w:val="18"/>
                <w:szCs w:val="18"/>
              </w:rPr>
              <w:t xml:space="preserve">el Titular ENAMI </w:t>
            </w:r>
            <w:r w:rsidR="00A249FA" w:rsidRPr="001F0925">
              <w:rPr>
                <w:bCs/>
                <w:sz w:val="18"/>
                <w:szCs w:val="18"/>
              </w:rPr>
              <w:t xml:space="preserve">ingreso mediante el SIVEM </w:t>
            </w:r>
            <w:r w:rsidR="00D625F5">
              <w:rPr>
                <w:bCs/>
                <w:sz w:val="18"/>
                <w:szCs w:val="18"/>
              </w:rPr>
              <w:t xml:space="preserve">(Sistema de Validación de Equipos de Monitoreo) </w:t>
            </w:r>
            <w:r w:rsidR="00A249FA" w:rsidRPr="001F0925">
              <w:rPr>
                <w:bCs/>
                <w:sz w:val="18"/>
                <w:szCs w:val="18"/>
              </w:rPr>
              <w:t xml:space="preserve">el </w:t>
            </w:r>
            <w:r w:rsidR="001F0925" w:rsidRPr="001F0925">
              <w:rPr>
                <w:bCs/>
                <w:i/>
                <w:iCs/>
                <w:sz w:val="18"/>
                <w:szCs w:val="18"/>
              </w:rPr>
              <w:t>A</w:t>
            </w:r>
            <w:r w:rsidR="00A249FA" w:rsidRPr="001F0925">
              <w:rPr>
                <w:bCs/>
                <w:i/>
                <w:iCs/>
                <w:sz w:val="18"/>
                <w:szCs w:val="18"/>
              </w:rPr>
              <w:t xml:space="preserve">viso de </w:t>
            </w:r>
            <w:r w:rsidR="001F0925" w:rsidRPr="001F0925">
              <w:rPr>
                <w:bCs/>
                <w:i/>
                <w:iCs/>
                <w:sz w:val="18"/>
                <w:szCs w:val="18"/>
              </w:rPr>
              <w:t>E</w:t>
            </w:r>
            <w:r w:rsidR="00A249FA" w:rsidRPr="001F0925">
              <w:rPr>
                <w:bCs/>
                <w:i/>
                <w:iCs/>
                <w:sz w:val="18"/>
                <w:szCs w:val="18"/>
              </w:rPr>
              <w:t>jecución de</w:t>
            </w:r>
            <w:r w:rsidR="001F0925" w:rsidRPr="001F0925">
              <w:rPr>
                <w:bCs/>
                <w:i/>
                <w:iCs/>
                <w:sz w:val="18"/>
                <w:szCs w:val="18"/>
              </w:rPr>
              <w:t xml:space="preserve"> E</w:t>
            </w:r>
            <w:r w:rsidR="00A249FA" w:rsidRPr="001F0925">
              <w:rPr>
                <w:bCs/>
                <w:i/>
                <w:iCs/>
                <w:sz w:val="18"/>
                <w:szCs w:val="18"/>
              </w:rPr>
              <w:t xml:space="preserve">nsayos de </w:t>
            </w:r>
            <w:r w:rsidR="001F0925" w:rsidRPr="001F0925">
              <w:rPr>
                <w:bCs/>
                <w:i/>
                <w:iCs/>
                <w:sz w:val="18"/>
                <w:szCs w:val="18"/>
              </w:rPr>
              <w:t>V</w:t>
            </w:r>
            <w:r w:rsidR="00A249FA" w:rsidRPr="001F0925">
              <w:rPr>
                <w:bCs/>
                <w:i/>
                <w:iCs/>
                <w:sz w:val="18"/>
                <w:szCs w:val="18"/>
              </w:rPr>
              <w:t>alidación</w:t>
            </w:r>
            <w:r w:rsidR="00A249FA" w:rsidRPr="001F0925">
              <w:rPr>
                <w:bCs/>
                <w:sz w:val="18"/>
                <w:szCs w:val="18"/>
              </w:rPr>
              <w:t xml:space="preserve"> (AEEV) para </w:t>
            </w:r>
            <w:r w:rsidR="001F0925">
              <w:rPr>
                <w:bCs/>
                <w:sz w:val="18"/>
                <w:szCs w:val="18"/>
              </w:rPr>
              <w:t>los</w:t>
            </w:r>
            <w:r w:rsidR="00A249FA" w:rsidRPr="001F0925">
              <w:rPr>
                <w:bCs/>
                <w:sz w:val="18"/>
                <w:szCs w:val="18"/>
              </w:rPr>
              <w:t xml:space="preserve"> CEMS dispuesto en la chimenea de la PTGC, </w:t>
            </w:r>
            <w:r w:rsidR="001F0925">
              <w:rPr>
                <w:bCs/>
                <w:sz w:val="18"/>
                <w:szCs w:val="18"/>
              </w:rPr>
              <w:t>indicando que</w:t>
            </w:r>
            <w:r w:rsidR="00A249FA" w:rsidRPr="001F0925">
              <w:rPr>
                <w:bCs/>
                <w:sz w:val="18"/>
                <w:szCs w:val="18"/>
              </w:rPr>
              <w:t xml:space="preserve"> tendrá</w:t>
            </w:r>
            <w:r w:rsidR="001F0925">
              <w:rPr>
                <w:bCs/>
                <w:sz w:val="18"/>
                <w:szCs w:val="18"/>
              </w:rPr>
              <w:t>n un CEMS</w:t>
            </w:r>
            <w:r w:rsidR="00A249FA" w:rsidRPr="001F0925">
              <w:rPr>
                <w:bCs/>
                <w:sz w:val="18"/>
                <w:szCs w:val="18"/>
              </w:rPr>
              <w:t xml:space="preserve"> </w:t>
            </w:r>
            <w:r w:rsidR="001F0925">
              <w:rPr>
                <w:bCs/>
                <w:sz w:val="18"/>
                <w:szCs w:val="18"/>
              </w:rPr>
              <w:t>con rango de medición de</w:t>
            </w:r>
            <w:r w:rsidR="00A249FA" w:rsidRPr="001F0925">
              <w:rPr>
                <w:bCs/>
                <w:sz w:val="18"/>
                <w:szCs w:val="18"/>
              </w:rPr>
              <w:t xml:space="preserve"> 0 - 800 ppm</w:t>
            </w:r>
            <w:r w:rsidR="001F0925">
              <w:rPr>
                <w:bCs/>
                <w:sz w:val="18"/>
                <w:szCs w:val="18"/>
              </w:rPr>
              <w:t xml:space="preserve">, </w:t>
            </w:r>
            <w:r w:rsidR="00A249FA" w:rsidRPr="001F0925">
              <w:rPr>
                <w:bCs/>
                <w:sz w:val="18"/>
                <w:szCs w:val="18"/>
              </w:rPr>
              <w:t>que est</w:t>
            </w:r>
            <w:r w:rsidR="001F0925">
              <w:rPr>
                <w:bCs/>
                <w:sz w:val="18"/>
                <w:szCs w:val="18"/>
              </w:rPr>
              <w:t>aría</w:t>
            </w:r>
            <w:r w:rsidR="00A249FA" w:rsidRPr="001F0925">
              <w:rPr>
                <w:bCs/>
                <w:sz w:val="18"/>
                <w:szCs w:val="18"/>
              </w:rPr>
              <w:t xml:space="preserve"> orientado a medir las concentraciones del SO</w:t>
            </w:r>
            <w:r w:rsidR="00A249FA" w:rsidRPr="001F0925">
              <w:rPr>
                <w:bCs/>
                <w:sz w:val="18"/>
                <w:szCs w:val="18"/>
                <w:vertAlign w:val="subscript"/>
              </w:rPr>
              <w:t>2</w:t>
            </w:r>
            <w:r w:rsidR="00A249FA" w:rsidRPr="001F0925">
              <w:rPr>
                <w:bCs/>
                <w:sz w:val="18"/>
                <w:szCs w:val="18"/>
              </w:rPr>
              <w:t xml:space="preserve"> en condiciones normales de operación y </w:t>
            </w:r>
            <w:r w:rsidR="001F0925">
              <w:rPr>
                <w:bCs/>
                <w:sz w:val="18"/>
                <w:szCs w:val="18"/>
              </w:rPr>
              <w:t>otro CEMS de</w:t>
            </w:r>
            <w:r w:rsidR="00A249FA" w:rsidRPr="001F0925">
              <w:rPr>
                <w:bCs/>
                <w:sz w:val="18"/>
                <w:szCs w:val="18"/>
              </w:rPr>
              <w:t xml:space="preserve"> rango alto de 0 - 30.000 ppm para las detenciones y puestas en servicio de planta que producen emisión de SO</w:t>
            </w:r>
            <w:r w:rsidR="00A249FA" w:rsidRPr="001F0925">
              <w:rPr>
                <w:bCs/>
                <w:sz w:val="18"/>
                <w:szCs w:val="18"/>
                <w:vertAlign w:val="subscript"/>
              </w:rPr>
              <w:t>2</w:t>
            </w:r>
            <w:r w:rsidR="00A249FA" w:rsidRPr="001F0925">
              <w:rPr>
                <w:bCs/>
                <w:sz w:val="18"/>
                <w:szCs w:val="18"/>
              </w:rPr>
              <w:t xml:space="preserve"> con una mayor concentración.</w:t>
            </w:r>
            <w:r w:rsidR="00D625F5">
              <w:rPr>
                <w:bCs/>
                <w:sz w:val="18"/>
                <w:szCs w:val="18"/>
              </w:rPr>
              <w:t xml:space="preserve"> </w:t>
            </w:r>
          </w:p>
          <w:p w14:paraId="719B797C" w14:textId="77777777" w:rsidR="00467F6E" w:rsidRDefault="005E55D5" w:rsidP="00732D6A">
            <w:pPr>
              <w:pStyle w:val="Prrafodelista"/>
              <w:numPr>
                <w:ilvl w:val="1"/>
                <w:numId w:val="5"/>
              </w:numPr>
              <w:spacing w:after="160"/>
              <w:rPr>
                <w:bCs/>
                <w:sz w:val="18"/>
                <w:szCs w:val="18"/>
              </w:rPr>
            </w:pPr>
            <w:r w:rsidRPr="001F0925">
              <w:rPr>
                <w:bCs/>
                <w:sz w:val="18"/>
                <w:szCs w:val="18"/>
              </w:rPr>
              <w:t xml:space="preserve">Posteriormente mediante carta de fecha 22 de enero de 2020, </w:t>
            </w:r>
            <w:r w:rsidR="00C00CC2" w:rsidRPr="001F0925">
              <w:rPr>
                <w:bCs/>
                <w:sz w:val="18"/>
                <w:szCs w:val="18"/>
              </w:rPr>
              <w:t xml:space="preserve">El Titular </w:t>
            </w:r>
            <w:r w:rsidRPr="001F0925">
              <w:rPr>
                <w:bCs/>
                <w:sz w:val="18"/>
                <w:szCs w:val="18"/>
              </w:rPr>
              <w:t xml:space="preserve">hace ingreso del </w:t>
            </w:r>
            <w:r w:rsidR="001F0925" w:rsidRPr="001F0925">
              <w:rPr>
                <w:bCs/>
                <w:i/>
                <w:iCs/>
                <w:sz w:val="18"/>
                <w:szCs w:val="18"/>
              </w:rPr>
              <w:t>I</w:t>
            </w:r>
            <w:r w:rsidRPr="001F0925">
              <w:rPr>
                <w:bCs/>
                <w:i/>
                <w:iCs/>
                <w:sz w:val="18"/>
                <w:szCs w:val="18"/>
              </w:rPr>
              <w:t xml:space="preserve">nforme de </w:t>
            </w:r>
            <w:r w:rsidR="001F0925" w:rsidRPr="001F0925">
              <w:rPr>
                <w:bCs/>
                <w:i/>
                <w:iCs/>
                <w:sz w:val="18"/>
                <w:szCs w:val="18"/>
              </w:rPr>
              <w:t>R</w:t>
            </w:r>
            <w:r w:rsidRPr="001F0925">
              <w:rPr>
                <w:bCs/>
                <w:i/>
                <w:iCs/>
                <w:sz w:val="18"/>
                <w:szCs w:val="18"/>
              </w:rPr>
              <w:t xml:space="preserve">esultados de </w:t>
            </w:r>
            <w:r w:rsidR="001F0925" w:rsidRPr="001F0925">
              <w:rPr>
                <w:bCs/>
                <w:i/>
                <w:iCs/>
                <w:sz w:val="18"/>
                <w:szCs w:val="18"/>
              </w:rPr>
              <w:t>E</w:t>
            </w:r>
            <w:r w:rsidRPr="001F0925">
              <w:rPr>
                <w:bCs/>
                <w:i/>
                <w:iCs/>
                <w:sz w:val="18"/>
                <w:szCs w:val="18"/>
              </w:rPr>
              <w:t xml:space="preserve">nsayos de </w:t>
            </w:r>
            <w:r w:rsidR="001F0925" w:rsidRPr="001F0925">
              <w:rPr>
                <w:bCs/>
                <w:i/>
                <w:iCs/>
                <w:sz w:val="18"/>
                <w:szCs w:val="18"/>
              </w:rPr>
              <w:t>V</w:t>
            </w:r>
            <w:r w:rsidRPr="001F0925">
              <w:rPr>
                <w:bCs/>
                <w:i/>
                <w:iCs/>
                <w:sz w:val="18"/>
                <w:szCs w:val="18"/>
              </w:rPr>
              <w:t>alidación</w:t>
            </w:r>
            <w:r w:rsidR="00C00CC2" w:rsidRPr="001F0925">
              <w:rPr>
                <w:bCs/>
                <w:sz w:val="18"/>
                <w:szCs w:val="18"/>
              </w:rPr>
              <w:t xml:space="preserve"> (IREV)</w:t>
            </w:r>
            <w:r w:rsidRPr="001F0925">
              <w:rPr>
                <w:bCs/>
                <w:sz w:val="18"/>
                <w:szCs w:val="18"/>
              </w:rPr>
              <w:t xml:space="preserve"> elaborado por la ETFA JH</w:t>
            </w:r>
            <w:r w:rsidR="00C00CC2" w:rsidRPr="001F0925">
              <w:rPr>
                <w:bCs/>
                <w:sz w:val="18"/>
                <w:szCs w:val="18"/>
              </w:rPr>
              <w:t xml:space="preserve">G. </w:t>
            </w:r>
          </w:p>
          <w:p w14:paraId="5CA15F1E" w14:textId="6616E398" w:rsidR="00467F6E" w:rsidRPr="00A96385" w:rsidRDefault="00467F6E" w:rsidP="00732D6A">
            <w:pPr>
              <w:pStyle w:val="Prrafodelista"/>
              <w:numPr>
                <w:ilvl w:val="1"/>
                <w:numId w:val="5"/>
              </w:numPr>
              <w:spacing w:after="160"/>
              <w:rPr>
                <w:bCs/>
                <w:sz w:val="18"/>
                <w:szCs w:val="18"/>
              </w:rPr>
            </w:pPr>
            <w:r>
              <w:rPr>
                <w:bCs/>
                <w:sz w:val="18"/>
                <w:szCs w:val="18"/>
              </w:rPr>
              <w:t>Esta Superintendencia e</w:t>
            </w:r>
            <w:r w:rsidR="00C00CC2" w:rsidRPr="001F0925">
              <w:rPr>
                <w:bCs/>
                <w:sz w:val="18"/>
                <w:szCs w:val="18"/>
              </w:rPr>
              <w:t xml:space="preserve">n base a la revisión de los resultados de los ensayos de validación, </w:t>
            </w:r>
            <w:r w:rsidR="00472C6A">
              <w:rPr>
                <w:bCs/>
                <w:sz w:val="18"/>
                <w:szCs w:val="18"/>
              </w:rPr>
              <w:t>D</w:t>
            </w:r>
            <w:r w:rsidR="00C00CC2" w:rsidRPr="001F0925">
              <w:rPr>
                <w:bCs/>
                <w:sz w:val="18"/>
                <w:szCs w:val="18"/>
              </w:rPr>
              <w:t xml:space="preserve">esviación de </w:t>
            </w:r>
            <w:r w:rsidR="00472C6A">
              <w:rPr>
                <w:bCs/>
                <w:sz w:val="18"/>
                <w:szCs w:val="18"/>
              </w:rPr>
              <w:t>C</w:t>
            </w:r>
            <w:r w:rsidR="00C00CC2" w:rsidRPr="001F0925">
              <w:rPr>
                <w:bCs/>
                <w:sz w:val="18"/>
                <w:szCs w:val="18"/>
              </w:rPr>
              <w:t xml:space="preserve">alibración, </w:t>
            </w:r>
            <w:r w:rsidR="00472C6A">
              <w:rPr>
                <w:bCs/>
                <w:sz w:val="18"/>
                <w:szCs w:val="18"/>
              </w:rPr>
              <w:t>E</w:t>
            </w:r>
            <w:r w:rsidR="00C00CC2" w:rsidRPr="001F0925">
              <w:rPr>
                <w:bCs/>
                <w:sz w:val="18"/>
                <w:szCs w:val="18"/>
              </w:rPr>
              <w:t xml:space="preserve">rror de </w:t>
            </w:r>
            <w:r w:rsidR="00472C6A">
              <w:rPr>
                <w:bCs/>
                <w:sz w:val="18"/>
                <w:szCs w:val="18"/>
              </w:rPr>
              <w:t>L</w:t>
            </w:r>
            <w:r w:rsidR="00C00CC2" w:rsidRPr="001F0925">
              <w:rPr>
                <w:bCs/>
                <w:sz w:val="18"/>
                <w:szCs w:val="18"/>
              </w:rPr>
              <w:t xml:space="preserve">inealidad y </w:t>
            </w:r>
            <w:r w:rsidR="00472C6A">
              <w:rPr>
                <w:bCs/>
                <w:sz w:val="18"/>
                <w:szCs w:val="18"/>
              </w:rPr>
              <w:t>E</w:t>
            </w:r>
            <w:r w:rsidR="00C00CC2" w:rsidRPr="001F0925">
              <w:rPr>
                <w:bCs/>
                <w:sz w:val="18"/>
                <w:szCs w:val="18"/>
              </w:rPr>
              <w:t xml:space="preserve">xactitud </w:t>
            </w:r>
            <w:r w:rsidR="00472C6A">
              <w:rPr>
                <w:bCs/>
                <w:sz w:val="18"/>
                <w:szCs w:val="18"/>
              </w:rPr>
              <w:t>R</w:t>
            </w:r>
            <w:r w:rsidR="00C00CC2" w:rsidRPr="001F0925">
              <w:rPr>
                <w:bCs/>
                <w:sz w:val="18"/>
                <w:szCs w:val="18"/>
              </w:rPr>
              <w:t>elativa</w:t>
            </w:r>
            <w:r w:rsidR="00380882" w:rsidRPr="001F0925">
              <w:rPr>
                <w:bCs/>
                <w:sz w:val="18"/>
                <w:szCs w:val="18"/>
              </w:rPr>
              <w:t xml:space="preserve">, </w:t>
            </w:r>
            <w:r w:rsidR="00C00CC2" w:rsidRPr="001F0925">
              <w:rPr>
                <w:sz w:val="18"/>
                <w:szCs w:val="18"/>
              </w:rPr>
              <w:t xml:space="preserve">aprueba totalmente los resultados obtenidos, validando </w:t>
            </w:r>
            <w:r w:rsidR="0014362A" w:rsidRPr="001F0925">
              <w:rPr>
                <w:sz w:val="18"/>
                <w:szCs w:val="18"/>
              </w:rPr>
              <w:t>los</w:t>
            </w:r>
            <w:r w:rsidR="00C00CC2" w:rsidRPr="001F0925">
              <w:rPr>
                <w:sz w:val="18"/>
                <w:szCs w:val="18"/>
              </w:rPr>
              <w:t xml:space="preserve"> CEMS de SO</w:t>
            </w:r>
            <w:r w:rsidR="00C00CC2" w:rsidRPr="001F0925">
              <w:rPr>
                <w:sz w:val="18"/>
                <w:szCs w:val="18"/>
                <w:vertAlign w:val="subscript"/>
              </w:rPr>
              <w:t>2</w:t>
            </w:r>
            <w:r w:rsidR="00C00CC2" w:rsidRPr="001F0925">
              <w:rPr>
                <w:sz w:val="18"/>
                <w:szCs w:val="18"/>
              </w:rPr>
              <w:t xml:space="preserve"> </w:t>
            </w:r>
            <w:r w:rsidR="00380882" w:rsidRPr="001F0925">
              <w:rPr>
                <w:sz w:val="18"/>
                <w:szCs w:val="18"/>
              </w:rPr>
              <w:t>instalado</w:t>
            </w:r>
            <w:r w:rsidR="0014362A" w:rsidRPr="001F0925">
              <w:rPr>
                <w:sz w:val="18"/>
                <w:szCs w:val="18"/>
              </w:rPr>
              <w:t>s</w:t>
            </w:r>
            <w:r w:rsidR="00C00CC2" w:rsidRPr="001F0925">
              <w:rPr>
                <w:sz w:val="18"/>
                <w:szCs w:val="18"/>
              </w:rPr>
              <w:t xml:space="preserve"> en la </w:t>
            </w:r>
            <w:r w:rsidR="000F6AD9" w:rsidRPr="001F0925">
              <w:rPr>
                <w:sz w:val="18"/>
                <w:szCs w:val="18"/>
              </w:rPr>
              <w:t>c</w:t>
            </w:r>
            <w:r w:rsidR="00C00CC2" w:rsidRPr="001F0925">
              <w:rPr>
                <w:sz w:val="18"/>
                <w:szCs w:val="18"/>
              </w:rPr>
              <w:t xml:space="preserve">himenea de la </w:t>
            </w:r>
            <w:r w:rsidR="000F6AD9" w:rsidRPr="001F0925">
              <w:rPr>
                <w:sz w:val="18"/>
                <w:szCs w:val="18"/>
              </w:rPr>
              <w:t>PTGC</w:t>
            </w:r>
            <w:r w:rsidR="00C00CC2" w:rsidRPr="001F0925">
              <w:rPr>
                <w:sz w:val="18"/>
                <w:szCs w:val="18"/>
              </w:rPr>
              <w:t xml:space="preserve">, desde el </w:t>
            </w:r>
            <w:r w:rsidR="00C00CC2" w:rsidRPr="00CD04FF">
              <w:rPr>
                <w:b/>
                <w:bCs/>
                <w:sz w:val="18"/>
                <w:szCs w:val="18"/>
              </w:rPr>
              <w:t xml:space="preserve">21 de </w:t>
            </w:r>
            <w:r w:rsidR="00380882" w:rsidRPr="00CD04FF">
              <w:rPr>
                <w:b/>
                <w:bCs/>
                <w:sz w:val="18"/>
                <w:szCs w:val="18"/>
              </w:rPr>
              <w:t>diciembre</w:t>
            </w:r>
            <w:r w:rsidR="00C00CC2" w:rsidRPr="00CD04FF">
              <w:rPr>
                <w:b/>
                <w:bCs/>
                <w:sz w:val="18"/>
                <w:szCs w:val="18"/>
              </w:rPr>
              <w:t xml:space="preserve"> de 2019</w:t>
            </w:r>
            <w:r w:rsidR="00C00CC2" w:rsidRPr="001F0925">
              <w:rPr>
                <w:sz w:val="18"/>
                <w:szCs w:val="18"/>
              </w:rPr>
              <w:t xml:space="preserve"> para los rangos 0-800 ppm y 0-30.000 ppm</w:t>
            </w:r>
            <w:r w:rsidR="001F0925" w:rsidRPr="001F0925">
              <w:rPr>
                <w:sz w:val="18"/>
                <w:szCs w:val="18"/>
              </w:rPr>
              <w:t xml:space="preserve"> respectivamente</w:t>
            </w:r>
            <w:r w:rsidR="0014362A" w:rsidRPr="001F0925">
              <w:rPr>
                <w:sz w:val="18"/>
                <w:szCs w:val="18"/>
              </w:rPr>
              <w:t>, mediante la Resolución Exenta N°1049 de 23 de junio de 2020 de SMA</w:t>
            </w:r>
            <w:r w:rsidR="00A45FD2">
              <w:rPr>
                <w:sz w:val="18"/>
                <w:szCs w:val="18"/>
              </w:rPr>
              <w:t>.</w:t>
            </w:r>
          </w:p>
          <w:p w14:paraId="03857F8D" w14:textId="06F1F96A" w:rsidR="00C2776A" w:rsidRDefault="00A96385" w:rsidP="00732D6A">
            <w:pPr>
              <w:pStyle w:val="Prrafodelista"/>
              <w:numPr>
                <w:ilvl w:val="1"/>
                <w:numId w:val="5"/>
              </w:numPr>
              <w:spacing w:after="160"/>
              <w:rPr>
                <w:bCs/>
                <w:sz w:val="18"/>
                <w:szCs w:val="18"/>
              </w:rPr>
            </w:pPr>
            <w:r w:rsidRPr="00A96385">
              <w:rPr>
                <w:bCs/>
                <w:sz w:val="18"/>
                <w:szCs w:val="18"/>
              </w:rPr>
              <w:t>Cabe mencionar</w:t>
            </w:r>
            <w:r w:rsidR="00C2776A">
              <w:rPr>
                <w:bCs/>
                <w:sz w:val="18"/>
                <w:szCs w:val="18"/>
              </w:rPr>
              <w:t>,</w:t>
            </w:r>
            <w:r w:rsidRPr="00A96385">
              <w:rPr>
                <w:bCs/>
                <w:sz w:val="18"/>
                <w:szCs w:val="18"/>
              </w:rPr>
              <w:t xml:space="preserve"> </w:t>
            </w:r>
            <w:r w:rsidR="00C701CB" w:rsidRPr="00A96385">
              <w:rPr>
                <w:bCs/>
                <w:sz w:val="18"/>
                <w:szCs w:val="18"/>
              </w:rPr>
              <w:t>que,</w:t>
            </w:r>
            <w:r w:rsidRPr="00A96385">
              <w:rPr>
                <w:bCs/>
                <w:sz w:val="18"/>
                <w:szCs w:val="18"/>
              </w:rPr>
              <w:t xml:space="preserve"> una vez obtenida la validación inicial de los CEMS, se debe implementar, documentar, mantener y auditar un sistema de aseguramiento de calidad para asegurar que los CEMS continúen entregando datos de calidad asegurada, lo cual requiere de pruebas diarias de </w:t>
            </w:r>
            <w:r>
              <w:rPr>
                <w:bCs/>
                <w:sz w:val="18"/>
                <w:szCs w:val="18"/>
              </w:rPr>
              <w:t xml:space="preserve">error de </w:t>
            </w:r>
            <w:r w:rsidRPr="00A96385">
              <w:rPr>
                <w:bCs/>
                <w:sz w:val="18"/>
                <w:szCs w:val="18"/>
              </w:rPr>
              <w:t>calibración</w:t>
            </w:r>
            <w:r>
              <w:rPr>
                <w:bCs/>
                <w:sz w:val="18"/>
                <w:szCs w:val="18"/>
              </w:rPr>
              <w:t xml:space="preserve">, pruebas trimestrales de error de linealidad y </w:t>
            </w:r>
            <w:r w:rsidR="00C2776A">
              <w:rPr>
                <w:bCs/>
                <w:sz w:val="18"/>
                <w:szCs w:val="18"/>
              </w:rPr>
              <w:t>la prueba anual de exactitud relativa.</w:t>
            </w:r>
          </w:p>
          <w:p w14:paraId="43D8AC2B" w14:textId="3C74610F" w:rsidR="00C2776A" w:rsidRPr="00A3519A" w:rsidRDefault="00C2776A" w:rsidP="00732D6A">
            <w:pPr>
              <w:pStyle w:val="Prrafodelista"/>
              <w:numPr>
                <w:ilvl w:val="1"/>
                <w:numId w:val="5"/>
              </w:numPr>
              <w:spacing w:after="160"/>
              <w:rPr>
                <w:bCs/>
                <w:sz w:val="18"/>
                <w:szCs w:val="18"/>
              </w:rPr>
            </w:pPr>
            <w:r w:rsidRPr="00A3519A">
              <w:rPr>
                <w:sz w:val="18"/>
                <w:szCs w:val="18"/>
              </w:rPr>
              <w:t xml:space="preserve">Por último, que según lo señalado en el art </w:t>
            </w:r>
            <w:proofErr w:type="spellStart"/>
            <w:r w:rsidRPr="00A3519A">
              <w:rPr>
                <w:sz w:val="18"/>
                <w:szCs w:val="18"/>
              </w:rPr>
              <w:t>N°</w:t>
            </w:r>
            <w:proofErr w:type="spellEnd"/>
            <w:r w:rsidRPr="00A3519A">
              <w:rPr>
                <w:sz w:val="18"/>
                <w:szCs w:val="18"/>
              </w:rPr>
              <w:t xml:space="preserve"> 14 del DS 28/2013 MMA, los </w:t>
            </w:r>
            <w:r w:rsidRPr="00A3519A">
              <w:rPr>
                <w:rFonts w:cstheme="minorHAnsi"/>
                <w:sz w:val="18"/>
                <w:szCs w:val="18"/>
              </w:rPr>
              <w:t xml:space="preserve">datos que se obtengan del monitoreo continuo deberán estar en línea con los sistemas de información de la Superintendencia del Medio Ambiente y con la Seremi del Medio Ambiente que corresponda, para lo anterior, el Titular ENAMI deberá dar cumplimiento a lo establecido según la Resolución Exenta </w:t>
            </w:r>
            <w:proofErr w:type="spellStart"/>
            <w:r w:rsidR="00C71430" w:rsidRPr="00A3519A">
              <w:rPr>
                <w:rFonts w:cstheme="minorHAnsi"/>
                <w:sz w:val="18"/>
                <w:szCs w:val="18"/>
              </w:rPr>
              <w:t>N°</w:t>
            </w:r>
            <w:proofErr w:type="spellEnd"/>
            <w:r w:rsidR="00C71430" w:rsidRPr="00A3519A">
              <w:rPr>
                <w:rFonts w:cstheme="minorHAnsi"/>
                <w:sz w:val="18"/>
                <w:szCs w:val="18"/>
              </w:rPr>
              <w:t xml:space="preserve"> 574/2019 SMA, que dicta </w:t>
            </w:r>
            <w:r w:rsidR="00C71430" w:rsidRPr="00A3519A">
              <w:rPr>
                <w:sz w:val="18"/>
                <w:szCs w:val="18"/>
              </w:rPr>
              <w:t xml:space="preserve">"Instrucción General para </w:t>
            </w:r>
            <w:r w:rsidR="00A3519A" w:rsidRPr="00A3519A">
              <w:rPr>
                <w:sz w:val="18"/>
                <w:szCs w:val="18"/>
              </w:rPr>
              <w:t>l</w:t>
            </w:r>
            <w:r w:rsidR="00C71430" w:rsidRPr="00A3519A">
              <w:rPr>
                <w:sz w:val="18"/>
                <w:szCs w:val="18"/>
              </w:rPr>
              <w:t xml:space="preserve">a Conexión </w:t>
            </w:r>
            <w:r w:rsidR="00A3519A" w:rsidRPr="00A3519A">
              <w:rPr>
                <w:sz w:val="18"/>
                <w:szCs w:val="18"/>
              </w:rPr>
              <w:t>e</w:t>
            </w:r>
            <w:r w:rsidR="00C71430" w:rsidRPr="00A3519A">
              <w:rPr>
                <w:sz w:val="18"/>
                <w:szCs w:val="18"/>
              </w:rPr>
              <w:t xml:space="preserve">n Línea </w:t>
            </w:r>
            <w:r w:rsidR="00A3519A" w:rsidRPr="00A3519A">
              <w:rPr>
                <w:sz w:val="18"/>
                <w:szCs w:val="18"/>
              </w:rPr>
              <w:t>d</w:t>
            </w:r>
            <w:r w:rsidR="00C71430" w:rsidRPr="00A3519A">
              <w:rPr>
                <w:sz w:val="18"/>
                <w:szCs w:val="18"/>
              </w:rPr>
              <w:t xml:space="preserve">e </w:t>
            </w:r>
            <w:r w:rsidR="00A3519A" w:rsidRPr="00A3519A">
              <w:rPr>
                <w:sz w:val="18"/>
                <w:szCs w:val="18"/>
              </w:rPr>
              <w:t>l</w:t>
            </w:r>
            <w:r w:rsidR="00C71430" w:rsidRPr="00A3519A">
              <w:rPr>
                <w:sz w:val="18"/>
                <w:szCs w:val="18"/>
              </w:rPr>
              <w:t xml:space="preserve">os Sistemas </w:t>
            </w:r>
            <w:r w:rsidR="00A3519A" w:rsidRPr="00A3519A">
              <w:rPr>
                <w:sz w:val="18"/>
                <w:szCs w:val="18"/>
              </w:rPr>
              <w:t>d</w:t>
            </w:r>
            <w:r w:rsidR="00C71430" w:rsidRPr="00A3519A">
              <w:rPr>
                <w:sz w:val="18"/>
                <w:szCs w:val="18"/>
              </w:rPr>
              <w:t xml:space="preserve">e Monitoreo Continuo </w:t>
            </w:r>
            <w:r w:rsidR="00A3519A" w:rsidRPr="00A3519A">
              <w:rPr>
                <w:sz w:val="18"/>
                <w:szCs w:val="18"/>
              </w:rPr>
              <w:t>d</w:t>
            </w:r>
            <w:r w:rsidR="00C71430" w:rsidRPr="00A3519A">
              <w:rPr>
                <w:sz w:val="18"/>
                <w:szCs w:val="18"/>
              </w:rPr>
              <w:t xml:space="preserve">e Emisiones - CEMS". </w:t>
            </w:r>
            <w:r w:rsidRPr="00A3519A">
              <w:rPr>
                <w:rFonts w:cstheme="minorHAnsi"/>
                <w:sz w:val="18"/>
                <w:szCs w:val="18"/>
              </w:rPr>
              <w:t>Respecto a lo anterior se indica que la Fundición cuenta con la propuesta de conexión en línea aprobada</w:t>
            </w:r>
            <w:r w:rsidR="00C71430" w:rsidRPr="00A3519A">
              <w:rPr>
                <w:rFonts w:cstheme="minorHAnsi"/>
                <w:sz w:val="18"/>
                <w:szCs w:val="18"/>
              </w:rPr>
              <w:t xml:space="preserve">, mediante el Ordinario </w:t>
            </w:r>
            <w:proofErr w:type="spellStart"/>
            <w:r w:rsidR="00C71430" w:rsidRPr="00A3519A">
              <w:rPr>
                <w:rFonts w:cstheme="minorHAnsi"/>
                <w:sz w:val="18"/>
                <w:szCs w:val="18"/>
              </w:rPr>
              <w:t>N°</w:t>
            </w:r>
            <w:proofErr w:type="spellEnd"/>
            <w:r w:rsidR="00C71430" w:rsidRPr="00A3519A">
              <w:rPr>
                <w:rFonts w:cstheme="minorHAnsi"/>
                <w:sz w:val="18"/>
                <w:szCs w:val="18"/>
              </w:rPr>
              <w:t xml:space="preserve"> 442 de 17 de febrero de 2020 de SMA</w:t>
            </w:r>
            <w:r w:rsidRPr="00A3519A">
              <w:rPr>
                <w:rFonts w:cstheme="minorHAnsi"/>
                <w:sz w:val="18"/>
                <w:szCs w:val="18"/>
              </w:rPr>
              <w:t xml:space="preserve">.  </w:t>
            </w:r>
            <w:r w:rsidR="00C71430" w:rsidRPr="00A3519A">
              <w:rPr>
                <w:rFonts w:cstheme="minorHAnsi"/>
                <w:sz w:val="18"/>
                <w:szCs w:val="18"/>
              </w:rPr>
              <w:t>Cabe mencionar que los datos de concentración de SO</w:t>
            </w:r>
            <w:r w:rsidR="00C71430" w:rsidRPr="00A3519A">
              <w:rPr>
                <w:rFonts w:cstheme="minorHAnsi"/>
                <w:sz w:val="18"/>
                <w:szCs w:val="18"/>
                <w:vertAlign w:val="subscript"/>
              </w:rPr>
              <w:t>2</w:t>
            </w:r>
            <w:r w:rsidR="00C71430" w:rsidRPr="00A3519A">
              <w:rPr>
                <w:rFonts w:cstheme="minorHAnsi"/>
                <w:sz w:val="18"/>
                <w:szCs w:val="18"/>
              </w:rPr>
              <w:t xml:space="preserve"> que se deben proporcionar mediante la conexión en línea son los </w:t>
            </w:r>
            <w:r w:rsidRPr="00A3519A">
              <w:rPr>
                <w:rFonts w:cstheme="minorHAnsi"/>
                <w:sz w:val="18"/>
                <w:szCs w:val="18"/>
              </w:rPr>
              <w:t xml:space="preserve">provenientes de </w:t>
            </w:r>
            <w:r w:rsidR="00173350">
              <w:rPr>
                <w:rFonts w:cstheme="minorHAnsi"/>
                <w:sz w:val="18"/>
                <w:szCs w:val="18"/>
              </w:rPr>
              <w:t>los</w:t>
            </w:r>
            <w:r w:rsidRPr="00A3519A">
              <w:rPr>
                <w:rFonts w:cstheme="minorHAnsi"/>
                <w:sz w:val="18"/>
                <w:szCs w:val="18"/>
              </w:rPr>
              <w:t xml:space="preserve"> CEMS validados, rango bajo de 0 – 800 ppm y rango alto de 0-30.000 ppm. </w:t>
            </w:r>
          </w:p>
          <w:p w14:paraId="6D999177" w14:textId="77777777" w:rsidR="00C2776A" w:rsidRPr="00C2776A" w:rsidRDefault="00C2776A" w:rsidP="00C2776A">
            <w:pPr>
              <w:pStyle w:val="Prrafodelista"/>
              <w:ind w:left="360"/>
              <w:rPr>
                <w:bCs/>
                <w:sz w:val="18"/>
                <w:szCs w:val="18"/>
              </w:rPr>
            </w:pPr>
          </w:p>
          <w:p w14:paraId="78B724F6" w14:textId="5D61A575" w:rsidR="00E92708" w:rsidRPr="00C2776A" w:rsidRDefault="001F0925" w:rsidP="00732D6A">
            <w:pPr>
              <w:pStyle w:val="Prrafodelista"/>
              <w:numPr>
                <w:ilvl w:val="0"/>
                <w:numId w:val="20"/>
              </w:numPr>
              <w:rPr>
                <w:bCs/>
                <w:sz w:val="18"/>
                <w:szCs w:val="18"/>
              </w:rPr>
            </w:pPr>
            <w:r w:rsidRPr="00C2776A">
              <w:rPr>
                <w:sz w:val="18"/>
                <w:szCs w:val="18"/>
              </w:rPr>
              <w:t xml:space="preserve">En atención, a la situación de puesta en marcha de la PTGC </w:t>
            </w:r>
            <w:r w:rsidR="00A45FD2" w:rsidRPr="00C2776A">
              <w:rPr>
                <w:sz w:val="18"/>
                <w:szCs w:val="18"/>
              </w:rPr>
              <w:t>de</w:t>
            </w:r>
            <w:r w:rsidRPr="00C2776A">
              <w:rPr>
                <w:sz w:val="18"/>
                <w:szCs w:val="18"/>
              </w:rPr>
              <w:t xml:space="preserve"> la fundición, esta Superintendencia recomendó al titular</w:t>
            </w:r>
            <w:r w:rsidR="00A45FD2" w:rsidRPr="00C2776A">
              <w:rPr>
                <w:sz w:val="18"/>
                <w:szCs w:val="18"/>
              </w:rPr>
              <w:t xml:space="preserve">, </w:t>
            </w:r>
            <w:r w:rsidR="00467F6E" w:rsidRPr="00C2776A">
              <w:rPr>
                <w:sz w:val="18"/>
                <w:szCs w:val="18"/>
              </w:rPr>
              <w:t>que al</w:t>
            </w:r>
            <w:r w:rsidR="00A45FD2" w:rsidRPr="00C2776A">
              <w:rPr>
                <w:sz w:val="18"/>
                <w:szCs w:val="18"/>
              </w:rPr>
              <w:t xml:space="preserve"> no contar desde el 01 de enero de 2019 con los CEMS de SO</w:t>
            </w:r>
            <w:r w:rsidR="00467F6E" w:rsidRPr="00C2776A">
              <w:rPr>
                <w:sz w:val="18"/>
                <w:szCs w:val="18"/>
                <w:vertAlign w:val="subscript"/>
              </w:rPr>
              <w:t>2</w:t>
            </w:r>
            <w:r w:rsidR="00A45FD2" w:rsidRPr="00C2776A">
              <w:rPr>
                <w:sz w:val="18"/>
                <w:szCs w:val="18"/>
              </w:rPr>
              <w:t xml:space="preserve"> validados, </w:t>
            </w:r>
            <w:r w:rsidRPr="00C2776A">
              <w:rPr>
                <w:sz w:val="18"/>
                <w:szCs w:val="18"/>
              </w:rPr>
              <w:t>efectuar</w:t>
            </w:r>
            <w:r w:rsidR="00467F6E" w:rsidRPr="00C2776A">
              <w:rPr>
                <w:sz w:val="18"/>
                <w:szCs w:val="18"/>
              </w:rPr>
              <w:t>á</w:t>
            </w:r>
            <w:r w:rsidRPr="00C2776A">
              <w:rPr>
                <w:sz w:val="18"/>
                <w:szCs w:val="18"/>
              </w:rPr>
              <w:t xml:space="preserve"> mediciones continuas mediante el método CH-6C</w:t>
            </w:r>
            <w:r w:rsidR="00A45FD2" w:rsidRPr="00C2776A">
              <w:rPr>
                <w:sz w:val="18"/>
                <w:szCs w:val="18"/>
              </w:rPr>
              <w:t>, con el fin de disponer de promedio</w:t>
            </w:r>
            <w:r w:rsidR="00472C6A">
              <w:rPr>
                <w:sz w:val="18"/>
                <w:szCs w:val="18"/>
              </w:rPr>
              <w:t>s</w:t>
            </w:r>
            <w:r w:rsidR="00A45FD2" w:rsidRPr="00C2776A">
              <w:rPr>
                <w:sz w:val="18"/>
                <w:szCs w:val="18"/>
              </w:rPr>
              <w:t xml:space="preserve"> horarios de concentración de SO</w:t>
            </w:r>
            <w:r w:rsidR="00A45FD2" w:rsidRPr="00C2776A">
              <w:rPr>
                <w:sz w:val="18"/>
                <w:szCs w:val="18"/>
                <w:vertAlign w:val="subscript"/>
              </w:rPr>
              <w:t>2</w:t>
            </w:r>
            <w:r w:rsidR="00A45FD2" w:rsidRPr="00C2776A">
              <w:rPr>
                <w:sz w:val="18"/>
                <w:szCs w:val="18"/>
              </w:rPr>
              <w:t xml:space="preserve"> con calidad asegurada para la evaluación </w:t>
            </w:r>
            <w:r w:rsidR="000F67A4" w:rsidRPr="00C2776A">
              <w:rPr>
                <w:sz w:val="18"/>
                <w:szCs w:val="18"/>
              </w:rPr>
              <w:t xml:space="preserve">de cumplimiento normativo </w:t>
            </w:r>
            <w:r w:rsidR="00A45FD2" w:rsidRPr="00C2776A">
              <w:rPr>
                <w:sz w:val="18"/>
                <w:szCs w:val="18"/>
              </w:rPr>
              <w:t>del límite de emisión de SO</w:t>
            </w:r>
            <w:r w:rsidR="00A45FD2" w:rsidRPr="00C2776A">
              <w:rPr>
                <w:sz w:val="18"/>
                <w:szCs w:val="18"/>
                <w:vertAlign w:val="subscript"/>
              </w:rPr>
              <w:t>2</w:t>
            </w:r>
            <w:r w:rsidR="00A45FD2" w:rsidRPr="00C2776A">
              <w:rPr>
                <w:sz w:val="18"/>
                <w:szCs w:val="18"/>
              </w:rPr>
              <w:t xml:space="preserve"> en la chimenea de la PTGC, que corresponde a 600 ppm. </w:t>
            </w:r>
            <w:r w:rsidRPr="00C2776A">
              <w:rPr>
                <w:sz w:val="18"/>
                <w:szCs w:val="18"/>
              </w:rPr>
              <w:t xml:space="preserve"> </w:t>
            </w:r>
            <w:r w:rsidR="00467F6E" w:rsidRPr="00C2776A">
              <w:rPr>
                <w:sz w:val="18"/>
                <w:szCs w:val="18"/>
              </w:rPr>
              <w:t>Tal como se indicó en letra c), el Titular señala en carta 021/2019 que llevar</w:t>
            </w:r>
            <w:r w:rsidR="00E92708" w:rsidRPr="00C2776A">
              <w:rPr>
                <w:sz w:val="18"/>
                <w:szCs w:val="18"/>
              </w:rPr>
              <w:t>á</w:t>
            </w:r>
            <w:r w:rsidR="00467F6E" w:rsidRPr="00C2776A">
              <w:rPr>
                <w:sz w:val="18"/>
                <w:szCs w:val="18"/>
              </w:rPr>
              <w:t xml:space="preserve"> a </w:t>
            </w:r>
            <w:r w:rsidR="00E92708" w:rsidRPr="00C2776A">
              <w:rPr>
                <w:sz w:val="18"/>
                <w:szCs w:val="18"/>
              </w:rPr>
              <w:t>cabo</w:t>
            </w:r>
            <w:r w:rsidR="00467F6E" w:rsidRPr="00C2776A">
              <w:rPr>
                <w:sz w:val="18"/>
                <w:szCs w:val="18"/>
              </w:rPr>
              <w:t xml:space="preserve"> </w:t>
            </w:r>
            <w:r w:rsidR="00E92708" w:rsidRPr="00C2776A">
              <w:rPr>
                <w:sz w:val="18"/>
                <w:szCs w:val="18"/>
              </w:rPr>
              <w:t>quincenalmente mediciones</w:t>
            </w:r>
            <w:r w:rsidR="00467F6E" w:rsidRPr="00C2776A">
              <w:rPr>
                <w:sz w:val="18"/>
                <w:szCs w:val="18"/>
              </w:rPr>
              <w:t xml:space="preserve"> continuas de SO</w:t>
            </w:r>
            <w:r w:rsidR="00467F6E" w:rsidRPr="00C2776A">
              <w:rPr>
                <w:sz w:val="18"/>
                <w:szCs w:val="18"/>
                <w:vertAlign w:val="subscript"/>
              </w:rPr>
              <w:t>2</w:t>
            </w:r>
            <w:r w:rsidR="00467F6E" w:rsidRPr="00C2776A">
              <w:rPr>
                <w:sz w:val="18"/>
                <w:szCs w:val="18"/>
              </w:rPr>
              <w:t>.</w:t>
            </w:r>
          </w:p>
          <w:p w14:paraId="41BE375A" w14:textId="77777777" w:rsidR="00E92708" w:rsidRPr="00E92708" w:rsidRDefault="00E92708" w:rsidP="00684459">
            <w:pPr>
              <w:pStyle w:val="Prrafodelista"/>
              <w:spacing w:after="160"/>
              <w:rPr>
                <w:sz w:val="18"/>
                <w:szCs w:val="18"/>
              </w:rPr>
            </w:pPr>
          </w:p>
          <w:p w14:paraId="2C1A2C77" w14:textId="0E04A53C" w:rsidR="00905628" w:rsidRPr="000F67A4" w:rsidRDefault="00C701CB" w:rsidP="00732D6A">
            <w:pPr>
              <w:pStyle w:val="Prrafodelista"/>
              <w:numPr>
                <w:ilvl w:val="0"/>
                <w:numId w:val="20"/>
              </w:numPr>
              <w:spacing w:after="160"/>
              <w:rPr>
                <w:sz w:val="18"/>
                <w:szCs w:val="18"/>
              </w:rPr>
            </w:pPr>
            <w:r w:rsidRPr="000F67A4">
              <w:rPr>
                <w:sz w:val="18"/>
                <w:szCs w:val="18"/>
              </w:rPr>
              <w:t>De acuerdo con</w:t>
            </w:r>
            <w:r w:rsidR="001F0925" w:rsidRPr="000F67A4">
              <w:rPr>
                <w:sz w:val="18"/>
                <w:szCs w:val="18"/>
              </w:rPr>
              <w:t xml:space="preserve"> la revisión de antecedentes entregados se verificó que, durante el año 2019, la ETFA Algoritmos, efectuó en la chimenea de la </w:t>
            </w:r>
            <w:r w:rsidR="00E92708" w:rsidRPr="000F67A4">
              <w:rPr>
                <w:sz w:val="18"/>
                <w:szCs w:val="18"/>
              </w:rPr>
              <w:t>PTGC</w:t>
            </w:r>
            <w:r w:rsidR="000F67A4" w:rsidRPr="000F67A4">
              <w:rPr>
                <w:sz w:val="18"/>
                <w:szCs w:val="18"/>
              </w:rPr>
              <w:t xml:space="preserve"> para los meses febrero, marzo, abril, mayo, junio, julio, agosto, noviembre y diciembre, </w:t>
            </w:r>
            <w:r w:rsidR="00CD04FF" w:rsidRPr="000F67A4">
              <w:rPr>
                <w:sz w:val="18"/>
                <w:szCs w:val="18"/>
              </w:rPr>
              <w:t xml:space="preserve">sólo una </w:t>
            </w:r>
            <w:r w:rsidR="001F0925" w:rsidRPr="000F67A4">
              <w:rPr>
                <w:sz w:val="18"/>
                <w:szCs w:val="18"/>
              </w:rPr>
              <w:t>medici</w:t>
            </w:r>
            <w:r w:rsidR="00CD04FF" w:rsidRPr="000F67A4">
              <w:rPr>
                <w:sz w:val="18"/>
                <w:szCs w:val="18"/>
              </w:rPr>
              <w:t>ó</w:t>
            </w:r>
            <w:r w:rsidR="00E92708" w:rsidRPr="000F67A4">
              <w:rPr>
                <w:sz w:val="18"/>
                <w:szCs w:val="18"/>
              </w:rPr>
              <w:t>n</w:t>
            </w:r>
            <w:r w:rsidR="001F0925" w:rsidRPr="000F67A4">
              <w:rPr>
                <w:sz w:val="18"/>
                <w:szCs w:val="18"/>
              </w:rPr>
              <w:t xml:space="preserve"> bajo el método CH-6C</w:t>
            </w:r>
            <w:r w:rsidR="000F67A4" w:rsidRPr="000F67A4">
              <w:rPr>
                <w:sz w:val="18"/>
                <w:szCs w:val="18"/>
              </w:rPr>
              <w:t xml:space="preserve">. Así también se evidenció </w:t>
            </w:r>
            <w:r w:rsidR="00A45FD2" w:rsidRPr="000F67A4">
              <w:rPr>
                <w:sz w:val="18"/>
                <w:szCs w:val="18"/>
              </w:rPr>
              <w:t>que s</w:t>
            </w:r>
            <w:r w:rsidR="00CD04FF" w:rsidRPr="000F67A4">
              <w:rPr>
                <w:sz w:val="18"/>
                <w:szCs w:val="18"/>
              </w:rPr>
              <w:t>ó</w:t>
            </w:r>
            <w:r w:rsidR="00A45FD2" w:rsidRPr="000F67A4">
              <w:rPr>
                <w:sz w:val="18"/>
                <w:szCs w:val="18"/>
              </w:rPr>
              <w:t xml:space="preserve">lo durante el mes de marzo </w:t>
            </w:r>
            <w:r w:rsidR="00CD04FF" w:rsidRPr="000F67A4">
              <w:rPr>
                <w:sz w:val="18"/>
                <w:szCs w:val="18"/>
              </w:rPr>
              <w:t xml:space="preserve">se </w:t>
            </w:r>
            <w:r w:rsidR="00A45FD2" w:rsidRPr="000F67A4">
              <w:rPr>
                <w:sz w:val="18"/>
                <w:szCs w:val="18"/>
              </w:rPr>
              <w:t xml:space="preserve">realizaron </w:t>
            </w:r>
            <w:r w:rsidR="00CD04FF" w:rsidRPr="000F67A4">
              <w:rPr>
                <w:sz w:val="18"/>
                <w:szCs w:val="18"/>
              </w:rPr>
              <w:t xml:space="preserve">mediciones </w:t>
            </w:r>
            <w:r w:rsidR="00A45FD2" w:rsidRPr="000F67A4">
              <w:rPr>
                <w:sz w:val="18"/>
                <w:szCs w:val="18"/>
              </w:rPr>
              <w:t>quincenalmente</w:t>
            </w:r>
            <w:r w:rsidR="00CD04FF" w:rsidRPr="000F67A4">
              <w:rPr>
                <w:sz w:val="18"/>
                <w:szCs w:val="18"/>
              </w:rPr>
              <w:t xml:space="preserve">, tal como se había, </w:t>
            </w:r>
            <w:r w:rsidR="00A45FD2" w:rsidRPr="000F67A4">
              <w:rPr>
                <w:sz w:val="18"/>
                <w:szCs w:val="18"/>
              </w:rPr>
              <w:t>comprometido</w:t>
            </w:r>
            <w:r w:rsidR="000F67A4" w:rsidRPr="000F67A4">
              <w:rPr>
                <w:sz w:val="18"/>
                <w:szCs w:val="18"/>
              </w:rPr>
              <w:t xml:space="preserve"> el Titular</w:t>
            </w:r>
            <w:r w:rsidR="00A30791">
              <w:rPr>
                <w:sz w:val="18"/>
                <w:szCs w:val="18"/>
              </w:rPr>
              <w:t>,</w:t>
            </w:r>
            <w:r w:rsidR="000F67A4" w:rsidRPr="000F67A4">
              <w:rPr>
                <w:sz w:val="18"/>
                <w:szCs w:val="18"/>
              </w:rPr>
              <w:t xml:space="preserve"> e</w:t>
            </w:r>
            <w:r w:rsidR="00A45FD2" w:rsidRPr="000F67A4">
              <w:rPr>
                <w:sz w:val="18"/>
                <w:szCs w:val="18"/>
              </w:rPr>
              <w:t>n</w:t>
            </w:r>
            <w:r w:rsidR="00A30791">
              <w:rPr>
                <w:sz w:val="18"/>
                <w:szCs w:val="18"/>
              </w:rPr>
              <w:t xml:space="preserve"> informe mensual del mes de enero entregado mediante</w:t>
            </w:r>
            <w:r w:rsidR="00A45FD2" w:rsidRPr="000F67A4">
              <w:rPr>
                <w:sz w:val="18"/>
                <w:szCs w:val="18"/>
              </w:rPr>
              <w:t xml:space="preserve"> la carta </w:t>
            </w:r>
            <w:r w:rsidR="00A30791">
              <w:rPr>
                <w:sz w:val="18"/>
                <w:szCs w:val="18"/>
              </w:rPr>
              <w:t>N°</w:t>
            </w:r>
            <w:r w:rsidR="00A45FD2" w:rsidRPr="000F67A4">
              <w:rPr>
                <w:sz w:val="18"/>
                <w:szCs w:val="18"/>
              </w:rPr>
              <w:t xml:space="preserve">021/2019. </w:t>
            </w:r>
            <w:r w:rsidR="001F0925" w:rsidRPr="000F67A4">
              <w:rPr>
                <w:sz w:val="18"/>
                <w:szCs w:val="18"/>
              </w:rPr>
              <w:t xml:space="preserve"> </w:t>
            </w:r>
            <w:r w:rsidR="00A45FD2" w:rsidRPr="000F67A4">
              <w:rPr>
                <w:sz w:val="18"/>
                <w:szCs w:val="18"/>
              </w:rPr>
              <w:t xml:space="preserve">Por otra parte, </w:t>
            </w:r>
            <w:r w:rsidR="00CD04FF" w:rsidRPr="000F67A4">
              <w:rPr>
                <w:sz w:val="18"/>
                <w:szCs w:val="18"/>
              </w:rPr>
              <w:t xml:space="preserve">y </w:t>
            </w:r>
            <w:r w:rsidRPr="000F67A4">
              <w:rPr>
                <w:sz w:val="18"/>
                <w:szCs w:val="18"/>
              </w:rPr>
              <w:t>de acuerdo con</w:t>
            </w:r>
            <w:r w:rsidR="00CD04FF" w:rsidRPr="000F67A4">
              <w:rPr>
                <w:sz w:val="18"/>
                <w:szCs w:val="18"/>
              </w:rPr>
              <w:t xml:space="preserve"> los antecedentes evaluados se observa que se realizaron mediciones de SO</w:t>
            </w:r>
            <w:r w:rsidR="00CD04FF" w:rsidRPr="000F67A4">
              <w:rPr>
                <w:sz w:val="18"/>
                <w:szCs w:val="18"/>
                <w:vertAlign w:val="subscript"/>
              </w:rPr>
              <w:t>2</w:t>
            </w:r>
            <w:r w:rsidR="00CD04FF" w:rsidRPr="000F67A4">
              <w:rPr>
                <w:sz w:val="18"/>
                <w:szCs w:val="18"/>
              </w:rPr>
              <w:t xml:space="preserve"> en el mes de noviembre y diciembre</w:t>
            </w:r>
            <w:r w:rsidR="001F0925" w:rsidRPr="000F67A4">
              <w:rPr>
                <w:sz w:val="18"/>
                <w:szCs w:val="18"/>
              </w:rPr>
              <w:t xml:space="preserve">, </w:t>
            </w:r>
            <w:r w:rsidR="00CD04FF" w:rsidRPr="000F67A4">
              <w:rPr>
                <w:sz w:val="18"/>
                <w:szCs w:val="18"/>
              </w:rPr>
              <w:t xml:space="preserve">no </w:t>
            </w:r>
            <w:r w:rsidR="00795432" w:rsidRPr="000F67A4">
              <w:rPr>
                <w:sz w:val="18"/>
                <w:szCs w:val="18"/>
              </w:rPr>
              <w:t>obstante,</w:t>
            </w:r>
            <w:r w:rsidR="00CD04FF" w:rsidRPr="000F67A4">
              <w:rPr>
                <w:sz w:val="18"/>
                <w:szCs w:val="18"/>
              </w:rPr>
              <w:t xml:space="preserve"> estos informes no fueron reportados mediante RETC, por lo anterior, esta Superintendencia, </w:t>
            </w:r>
            <w:r w:rsidR="001F0925" w:rsidRPr="000F67A4">
              <w:rPr>
                <w:sz w:val="18"/>
                <w:szCs w:val="18"/>
              </w:rPr>
              <w:t>efectuó un requerimiento de información al Titular mediante la Res. E</w:t>
            </w:r>
            <w:r w:rsidR="00CD04FF" w:rsidRPr="000F67A4">
              <w:rPr>
                <w:sz w:val="18"/>
                <w:szCs w:val="18"/>
              </w:rPr>
              <w:t>x</w:t>
            </w:r>
            <w:r w:rsidR="001F0925" w:rsidRPr="000F67A4">
              <w:rPr>
                <w:sz w:val="18"/>
                <w:szCs w:val="18"/>
              </w:rPr>
              <w:t xml:space="preserve">. 969/2020 SMA, solicitando </w:t>
            </w:r>
            <w:r w:rsidR="001F0925" w:rsidRPr="000F67A4">
              <w:rPr>
                <w:sz w:val="18"/>
                <w:szCs w:val="18"/>
              </w:rPr>
              <w:lastRenderedPageBreak/>
              <w:t>l</w:t>
            </w:r>
            <w:r w:rsidR="000F67A4" w:rsidRPr="000F67A4">
              <w:rPr>
                <w:sz w:val="18"/>
                <w:szCs w:val="18"/>
              </w:rPr>
              <w:t xml:space="preserve">o siguiente: </w:t>
            </w:r>
            <w:r>
              <w:rPr>
                <w:sz w:val="18"/>
                <w:szCs w:val="18"/>
              </w:rPr>
              <w:t>i</w:t>
            </w:r>
            <w:r w:rsidR="000F67A4" w:rsidRPr="000F67A4">
              <w:rPr>
                <w:sz w:val="18"/>
                <w:szCs w:val="18"/>
              </w:rPr>
              <w:t>) E</w:t>
            </w:r>
            <w:r w:rsidR="001F0925" w:rsidRPr="000F67A4">
              <w:rPr>
                <w:sz w:val="18"/>
                <w:szCs w:val="18"/>
              </w:rPr>
              <w:t>ntrega de los informes</w:t>
            </w:r>
            <w:r w:rsidR="000F67A4" w:rsidRPr="000F67A4">
              <w:rPr>
                <w:sz w:val="18"/>
                <w:szCs w:val="18"/>
              </w:rPr>
              <w:t xml:space="preserve"> de resultado para los meses noviembre y diciembre, </w:t>
            </w:r>
            <w:proofErr w:type="spellStart"/>
            <w:r>
              <w:rPr>
                <w:sz w:val="18"/>
                <w:szCs w:val="18"/>
              </w:rPr>
              <w:t>ii</w:t>
            </w:r>
            <w:proofErr w:type="spellEnd"/>
            <w:r w:rsidR="000F67A4" w:rsidRPr="000F67A4">
              <w:rPr>
                <w:sz w:val="18"/>
                <w:szCs w:val="18"/>
              </w:rPr>
              <w:t>) J</w:t>
            </w:r>
            <w:r w:rsidR="001F0925" w:rsidRPr="000F67A4">
              <w:rPr>
                <w:sz w:val="18"/>
                <w:szCs w:val="18"/>
              </w:rPr>
              <w:t>ustificación técnica de la o las causas operacionales que no permiti</w:t>
            </w:r>
            <w:r w:rsidR="00A45FD2" w:rsidRPr="000F67A4">
              <w:rPr>
                <w:sz w:val="18"/>
                <w:szCs w:val="18"/>
              </w:rPr>
              <w:t>eron</w:t>
            </w:r>
            <w:r w:rsidR="001F0925" w:rsidRPr="000F67A4">
              <w:rPr>
                <w:sz w:val="18"/>
                <w:szCs w:val="18"/>
              </w:rPr>
              <w:t xml:space="preserve"> efectuar medición continua bajo </w:t>
            </w:r>
            <w:r w:rsidR="000F67A4" w:rsidRPr="000F67A4">
              <w:rPr>
                <w:sz w:val="18"/>
                <w:szCs w:val="18"/>
              </w:rPr>
              <w:t xml:space="preserve">el método </w:t>
            </w:r>
            <w:r w:rsidR="001F0925" w:rsidRPr="000F67A4">
              <w:rPr>
                <w:sz w:val="18"/>
                <w:szCs w:val="18"/>
              </w:rPr>
              <w:t xml:space="preserve">CH-6C </w:t>
            </w:r>
            <w:r w:rsidR="00E92708" w:rsidRPr="000F67A4">
              <w:rPr>
                <w:sz w:val="18"/>
                <w:szCs w:val="18"/>
              </w:rPr>
              <w:t xml:space="preserve">en </w:t>
            </w:r>
            <w:r w:rsidR="001F0925" w:rsidRPr="000F67A4">
              <w:rPr>
                <w:sz w:val="18"/>
                <w:szCs w:val="18"/>
              </w:rPr>
              <w:t xml:space="preserve">la chimenea de la PTGC durante los meses </w:t>
            </w:r>
            <w:r w:rsidR="000F67A4" w:rsidRPr="000F67A4">
              <w:rPr>
                <w:sz w:val="18"/>
                <w:szCs w:val="18"/>
              </w:rPr>
              <w:t>enero,</w:t>
            </w:r>
            <w:r w:rsidR="001F0925" w:rsidRPr="000F67A4">
              <w:rPr>
                <w:sz w:val="18"/>
                <w:szCs w:val="18"/>
              </w:rPr>
              <w:t xml:space="preserve"> septiembre y octubre</w:t>
            </w:r>
            <w:r w:rsidR="000F67A4" w:rsidRPr="000F67A4">
              <w:rPr>
                <w:sz w:val="18"/>
                <w:szCs w:val="18"/>
              </w:rPr>
              <w:t xml:space="preserve"> del año 2019, y </w:t>
            </w:r>
            <w:proofErr w:type="spellStart"/>
            <w:r>
              <w:rPr>
                <w:sz w:val="18"/>
                <w:szCs w:val="18"/>
              </w:rPr>
              <w:t>ii</w:t>
            </w:r>
            <w:proofErr w:type="spellEnd"/>
            <w:r w:rsidR="000F67A4" w:rsidRPr="000F67A4">
              <w:rPr>
                <w:sz w:val="18"/>
                <w:szCs w:val="18"/>
              </w:rPr>
              <w:t xml:space="preserve">) Informar </w:t>
            </w:r>
            <w:r w:rsidR="00A45FD2" w:rsidRPr="000F67A4">
              <w:rPr>
                <w:sz w:val="18"/>
                <w:szCs w:val="18"/>
              </w:rPr>
              <w:t>los porcentajes de carga bajo el cual se ejecut</w:t>
            </w:r>
            <w:r w:rsidR="00CD04FF" w:rsidRPr="000F67A4">
              <w:rPr>
                <w:sz w:val="18"/>
                <w:szCs w:val="18"/>
              </w:rPr>
              <w:t>ó</w:t>
            </w:r>
            <w:r w:rsidR="00A45FD2" w:rsidRPr="000F67A4">
              <w:rPr>
                <w:sz w:val="18"/>
                <w:szCs w:val="18"/>
              </w:rPr>
              <w:t xml:space="preserve"> cada medición, para verificar si el porcentaje se encuentra entre 80 y 100% según lo exigido en Res. Ex. 128/2019 de SMA. </w:t>
            </w:r>
          </w:p>
          <w:p w14:paraId="6D9EFDBB" w14:textId="77777777" w:rsidR="00CD04FF" w:rsidRDefault="00CD04FF" w:rsidP="00CD04FF">
            <w:pPr>
              <w:pStyle w:val="Prrafodelista"/>
              <w:spacing w:after="160"/>
              <w:rPr>
                <w:sz w:val="18"/>
                <w:szCs w:val="18"/>
              </w:rPr>
            </w:pPr>
          </w:p>
          <w:p w14:paraId="4D11C757" w14:textId="7475A1FF" w:rsidR="00905628" w:rsidRPr="00C2776A" w:rsidRDefault="00A45FD2" w:rsidP="00732D6A">
            <w:pPr>
              <w:pStyle w:val="Prrafodelista"/>
              <w:numPr>
                <w:ilvl w:val="0"/>
                <w:numId w:val="20"/>
              </w:numPr>
              <w:rPr>
                <w:sz w:val="18"/>
                <w:szCs w:val="18"/>
              </w:rPr>
            </w:pPr>
            <w:r w:rsidRPr="00C2776A">
              <w:rPr>
                <w:sz w:val="18"/>
                <w:szCs w:val="18"/>
              </w:rPr>
              <w:t xml:space="preserve">Mediante carta N°137 de 24 de junio de 2020, </w:t>
            </w:r>
            <w:r w:rsidR="00905628" w:rsidRPr="00C2776A">
              <w:rPr>
                <w:sz w:val="18"/>
                <w:szCs w:val="18"/>
              </w:rPr>
              <w:t xml:space="preserve">Titular entrega </w:t>
            </w:r>
            <w:r w:rsidR="00D625F5" w:rsidRPr="00C2776A">
              <w:rPr>
                <w:sz w:val="18"/>
                <w:szCs w:val="18"/>
              </w:rPr>
              <w:t xml:space="preserve">respuesta a </w:t>
            </w:r>
            <w:r w:rsidR="00905628" w:rsidRPr="00C2776A">
              <w:rPr>
                <w:sz w:val="18"/>
                <w:szCs w:val="18"/>
              </w:rPr>
              <w:t xml:space="preserve">la Res. Ex. 969/2020 SMA, </w:t>
            </w:r>
            <w:r w:rsidRPr="00C2776A">
              <w:rPr>
                <w:sz w:val="18"/>
                <w:szCs w:val="18"/>
              </w:rPr>
              <w:t>señal</w:t>
            </w:r>
            <w:r w:rsidR="00F86A20" w:rsidRPr="00C2776A">
              <w:rPr>
                <w:sz w:val="18"/>
                <w:szCs w:val="18"/>
              </w:rPr>
              <w:t>ando</w:t>
            </w:r>
            <w:r w:rsidRPr="00C2776A">
              <w:rPr>
                <w:sz w:val="18"/>
                <w:szCs w:val="18"/>
              </w:rPr>
              <w:t xml:space="preserve"> lo siguiente:</w:t>
            </w:r>
          </w:p>
          <w:p w14:paraId="5F451BA0" w14:textId="4E09D03F" w:rsidR="00905628" w:rsidRDefault="00905628" w:rsidP="00684459">
            <w:pPr>
              <w:pStyle w:val="Prrafodelista"/>
              <w:spacing w:after="160"/>
              <w:rPr>
                <w:sz w:val="18"/>
                <w:szCs w:val="18"/>
              </w:rPr>
            </w:pPr>
          </w:p>
          <w:p w14:paraId="5FB14F8C" w14:textId="77777777" w:rsidR="00C2776A" w:rsidRDefault="00905628" w:rsidP="00732D6A">
            <w:pPr>
              <w:pStyle w:val="Prrafodelista"/>
              <w:numPr>
                <w:ilvl w:val="1"/>
                <w:numId w:val="5"/>
              </w:numPr>
              <w:rPr>
                <w:bCs/>
                <w:i/>
                <w:iCs/>
                <w:sz w:val="18"/>
                <w:szCs w:val="18"/>
              </w:rPr>
            </w:pPr>
            <w:r w:rsidRPr="00C2776A">
              <w:rPr>
                <w:bCs/>
                <w:i/>
                <w:iCs/>
                <w:sz w:val="18"/>
                <w:szCs w:val="18"/>
              </w:rPr>
              <w:t>“</w:t>
            </w:r>
            <w:r w:rsidR="00A45FD2" w:rsidRPr="00C2776A">
              <w:rPr>
                <w:bCs/>
                <w:i/>
                <w:iCs/>
                <w:sz w:val="18"/>
                <w:szCs w:val="18"/>
              </w:rPr>
              <w:t>En el caso del mes de enero 2019, no se realizan mediciones debido a que aún se encontraban en ejecución actividades de puesta en marcha en la Planta de Tratamiento de Gases Cola (PTGC), y el CEMS aún no se encontraba validado, por lo que la SMA solicita, en febrero 2019, realizar mediciones con método CH-6C</w:t>
            </w:r>
            <w:r w:rsidR="00CD04FF" w:rsidRPr="00C2776A">
              <w:rPr>
                <w:bCs/>
                <w:i/>
                <w:iCs/>
                <w:sz w:val="18"/>
                <w:szCs w:val="18"/>
              </w:rPr>
              <w:t>”.</w:t>
            </w:r>
          </w:p>
          <w:p w14:paraId="343E6914" w14:textId="5287322D" w:rsidR="00C2776A" w:rsidRDefault="00905628" w:rsidP="00732D6A">
            <w:pPr>
              <w:pStyle w:val="Prrafodelista"/>
              <w:numPr>
                <w:ilvl w:val="1"/>
                <w:numId w:val="5"/>
              </w:numPr>
              <w:rPr>
                <w:bCs/>
                <w:i/>
                <w:iCs/>
                <w:sz w:val="18"/>
                <w:szCs w:val="18"/>
              </w:rPr>
            </w:pPr>
            <w:r w:rsidRPr="00C2776A">
              <w:rPr>
                <w:bCs/>
                <w:sz w:val="18"/>
                <w:szCs w:val="18"/>
              </w:rPr>
              <w:t>“</w:t>
            </w:r>
            <w:r w:rsidR="00A45FD2" w:rsidRPr="00C2776A">
              <w:rPr>
                <w:bCs/>
                <w:i/>
                <w:iCs/>
                <w:sz w:val="18"/>
                <w:szCs w:val="18"/>
              </w:rPr>
              <w:t xml:space="preserve">Para los meses septiembre y octubre, respecto </w:t>
            </w:r>
            <w:r w:rsidRPr="00C2776A">
              <w:rPr>
                <w:bCs/>
                <w:i/>
                <w:iCs/>
                <w:sz w:val="18"/>
                <w:szCs w:val="18"/>
              </w:rPr>
              <w:t>a la aplicación de la</w:t>
            </w:r>
            <w:r w:rsidR="00A45FD2" w:rsidRPr="00C2776A">
              <w:rPr>
                <w:bCs/>
                <w:i/>
                <w:iCs/>
                <w:sz w:val="18"/>
                <w:szCs w:val="18"/>
              </w:rPr>
              <w:t xml:space="preserve"> metodología CH-6C por recomendación de SMA, la medición no se pudo realizar debido a inestabilidades y detenciones de la planta al momento de efectuar las mediciones, por no encontrar continuidad requerida para realizar el muestreo. Esta inestabilidad de la Planta se debe principalmente a condiciones operacionales del proceso de fusión, y restringidos por equipos fuera de servicio (Horno Eléctrico); esta falta de continuidad operacional en el proceso impide generar la carga necesaria en la Planta para realizar las mediciones correspondientes”. “Mayores detenciones durante los meses de </w:t>
            </w:r>
            <w:r w:rsidR="00637A17" w:rsidRPr="00C2776A">
              <w:rPr>
                <w:bCs/>
                <w:i/>
                <w:iCs/>
                <w:sz w:val="18"/>
                <w:szCs w:val="18"/>
              </w:rPr>
              <w:t>asunto</w:t>
            </w:r>
            <w:r w:rsidR="00A45FD2" w:rsidRPr="00C2776A">
              <w:rPr>
                <w:bCs/>
                <w:i/>
                <w:iCs/>
                <w:sz w:val="18"/>
                <w:szCs w:val="18"/>
              </w:rPr>
              <w:t xml:space="preserve"> fueron principalmente debido a fallas y/o problemas en la operación fusión en CT. Esto impide generar la condición de carga y coordinación necesaria para la toma de mediciones en PTGC”.</w:t>
            </w:r>
          </w:p>
          <w:p w14:paraId="3B17A50A" w14:textId="230C91B4" w:rsidR="00973F6B" w:rsidRPr="00C2776A" w:rsidRDefault="00905628" w:rsidP="00732D6A">
            <w:pPr>
              <w:pStyle w:val="Prrafodelista"/>
              <w:numPr>
                <w:ilvl w:val="1"/>
                <w:numId w:val="5"/>
              </w:numPr>
              <w:rPr>
                <w:bCs/>
                <w:i/>
                <w:iCs/>
                <w:sz w:val="18"/>
                <w:szCs w:val="18"/>
              </w:rPr>
            </w:pPr>
            <w:r w:rsidRPr="00C2776A">
              <w:rPr>
                <w:sz w:val="18"/>
                <w:szCs w:val="18"/>
              </w:rPr>
              <w:t>Por otra parte, e</w:t>
            </w:r>
            <w:r w:rsidR="00A45FD2" w:rsidRPr="00C2776A">
              <w:rPr>
                <w:sz w:val="18"/>
                <w:szCs w:val="18"/>
              </w:rPr>
              <w:t>n base a los informes de resultados de medición continua SO</w:t>
            </w:r>
            <w:r w:rsidR="00A45FD2" w:rsidRPr="00C2776A">
              <w:rPr>
                <w:sz w:val="18"/>
                <w:szCs w:val="18"/>
                <w:vertAlign w:val="subscript"/>
              </w:rPr>
              <w:t>2</w:t>
            </w:r>
            <w:r w:rsidR="00A45FD2" w:rsidRPr="00C2776A">
              <w:rPr>
                <w:sz w:val="18"/>
                <w:szCs w:val="18"/>
              </w:rPr>
              <w:t xml:space="preserve">, bajo el método CH-6C </w:t>
            </w:r>
            <w:r w:rsidRPr="00C2776A">
              <w:rPr>
                <w:sz w:val="18"/>
                <w:szCs w:val="18"/>
              </w:rPr>
              <w:t xml:space="preserve">y carta N°137 de 24 de junio de 2020, </w:t>
            </w:r>
            <w:r w:rsidR="00A45FD2" w:rsidRPr="00C2776A">
              <w:rPr>
                <w:sz w:val="18"/>
                <w:szCs w:val="18"/>
              </w:rPr>
              <w:t>se</w:t>
            </w:r>
            <w:r w:rsidR="00F86A20" w:rsidRPr="00C2776A">
              <w:rPr>
                <w:sz w:val="18"/>
                <w:szCs w:val="18"/>
              </w:rPr>
              <w:t xml:space="preserve"> logra identificar que la primera medición continua fue </w:t>
            </w:r>
            <w:r w:rsidR="00AF0A18" w:rsidRPr="00C2776A">
              <w:rPr>
                <w:sz w:val="18"/>
                <w:szCs w:val="18"/>
              </w:rPr>
              <w:t>realizada</w:t>
            </w:r>
            <w:r w:rsidR="00F86A20" w:rsidRPr="00C2776A">
              <w:rPr>
                <w:sz w:val="18"/>
                <w:szCs w:val="18"/>
              </w:rPr>
              <w:t xml:space="preserve"> el </w:t>
            </w:r>
            <w:r w:rsidR="00CD04FF" w:rsidRPr="00C2776A">
              <w:rPr>
                <w:sz w:val="18"/>
                <w:szCs w:val="18"/>
              </w:rPr>
              <w:t xml:space="preserve">día </w:t>
            </w:r>
            <w:r w:rsidR="00F86A20" w:rsidRPr="00C2776A">
              <w:rPr>
                <w:sz w:val="18"/>
                <w:szCs w:val="18"/>
              </w:rPr>
              <w:t xml:space="preserve">28 de </w:t>
            </w:r>
            <w:r w:rsidR="00801A95" w:rsidRPr="00C2776A">
              <w:rPr>
                <w:sz w:val="18"/>
                <w:szCs w:val="18"/>
              </w:rPr>
              <w:t>febrero</w:t>
            </w:r>
            <w:r w:rsidR="00F86A20" w:rsidRPr="00C2776A">
              <w:rPr>
                <w:sz w:val="18"/>
                <w:szCs w:val="18"/>
              </w:rPr>
              <w:t xml:space="preserve"> de 2019</w:t>
            </w:r>
            <w:r w:rsidR="00F52509" w:rsidRPr="00C2776A">
              <w:rPr>
                <w:sz w:val="18"/>
                <w:szCs w:val="18"/>
              </w:rPr>
              <w:t xml:space="preserve"> y</w:t>
            </w:r>
            <w:r w:rsidR="00801A95" w:rsidRPr="00C2776A">
              <w:rPr>
                <w:sz w:val="18"/>
                <w:szCs w:val="18"/>
              </w:rPr>
              <w:t xml:space="preserve"> </w:t>
            </w:r>
            <w:r w:rsidR="00F41F2D" w:rsidRPr="00C2776A">
              <w:rPr>
                <w:sz w:val="18"/>
                <w:szCs w:val="18"/>
              </w:rPr>
              <w:t>solo para los meses marzo y noviembre de 2019 se</w:t>
            </w:r>
            <w:r w:rsidR="00CD04FF" w:rsidRPr="00C2776A">
              <w:rPr>
                <w:sz w:val="18"/>
                <w:szCs w:val="18"/>
              </w:rPr>
              <w:t xml:space="preserve"> </w:t>
            </w:r>
            <w:r w:rsidR="00AF0A18" w:rsidRPr="00C2776A">
              <w:rPr>
                <w:sz w:val="18"/>
                <w:szCs w:val="18"/>
              </w:rPr>
              <w:t>llevaron a cabo</w:t>
            </w:r>
            <w:r w:rsidR="00CD04FF" w:rsidRPr="00C2776A">
              <w:rPr>
                <w:sz w:val="18"/>
                <w:szCs w:val="18"/>
              </w:rPr>
              <w:t xml:space="preserve"> </w:t>
            </w:r>
            <w:r w:rsidR="00801A95" w:rsidRPr="00C2776A">
              <w:rPr>
                <w:sz w:val="18"/>
                <w:szCs w:val="18"/>
              </w:rPr>
              <w:t xml:space="preserve">mediciones </w:t>
            </w:r>
            <w:r w:rsidR="00CD04FF" w:rsidRPr="00C2776A">
              <w:rPr>
                <w:sz w:val="18"/>
                <w:szCs w:val="18"/>
              </w:rPr>
              <w:t xml:space="preserve">quincenales </w:t>
            </w:r>
            <w:r w:rsidR="00CE3623" w:rsidRPr="00C2776A">
              <w:rPr>
                <w:sz w:val="18"/>
                <w:szCs w:val="18"/>
              </w:rPr>
              <w:t>según</w:t>
            </w:r>
            <w:r w:rsidR="00F41F2D" w:rsidRPr="00C2776A">
              <w:rPr>
                <w:sz w:val="18"/>
                <w:szCs w:val="18"/>
              </w:rPr>
              <w:t xml:space="preserve"> lo </w:t>
            </w:r>
            <w:r w:rsidR="00CD04FF" w:rsidRPr="00C2776A">
              <w:rPr>
                <w:sz w:val="18"/>
                <w:szCs w:val="18"/>
              </w:rPr>
              <w:t>comprometid</w:t>
            </w:r>
            <w:r w:rsidR="00F41F2D" w:rsidRPr="00C2776A">
              <w:rPr>
                <w:sz w:val="18"/>
                <w:szCs w:val="18"/>
              </w:rPr>
              <w:t>o</w:t>
            </w:r>
            <w:r w:rsidR="00CD04FF" w:rsidRPr="00C2776A">
              <w:rPr>
                <w:sz w:val="18"/>
                <w:szCs w:val="18"/>
              </w:rPr>
              <w:t xml:space="preserve">. </w:t>
            </w:r>
            <w:r w:rsidR="00F52509" w:rsidRPr="00C2776A">
              <w:rPr>
                <w:sz w:val="18"/>
                <w:szCs w:val="18"/>
              </w:rPr>
              <w:t>En</w:t>
            </w:r>
            <w:r w:rsidR="00801A95" w:rsidRPr="00C2776A">
              <w:rPr>
                <w:sz w:val="18"/>
                <w:szCs w:val="18"/>
              </w:rPr>
              <w:t xml:space="preserve"> </w:t>
            </w:r>
            <w:r w:rsidR="00F52509" w:rsidRPr="00C2776A">
              <w:rPr>
                <w:sz w:val="18"/>
                <w:szCs w:val="18"/>
              </w:rPr>
              <w:t xml:space="preserve">la </w:t>
            </w:r>
            <w:r w:rsidR="00801A95" w:rsidRPr="00C2776A">
              <w:rPr>
                <w:sz w:val="18"/>
                <w:szCs w:val="18"/>
              </w:rPr>
              <w:t xml:space="preserve">siguiente tabla </w:t>
            </w:r>
            <w:r w:rsidR="00255A3E" w:rsidRPr="00C2776A">
              <w:rPr>
                <w:sz w:val="18"/>
                <w:szCs w:val="18"/>
              </w:rPr>
              <w:t xml:space="preserve">1 </w:t>
            </w:r>
            <w:r w:rsidR="00F86A20" w:rsidRPr="00C2776A">
              <w:rPr>
                <w:sz w:val="18"/>
                <w:szCs w:val="18"/>
              </w:rPr>
              <w:t>se levantan los siguientes antecedentes</w:t>
            </w:r>
            <w:r w:rsidR="00F52509" w:rsidRPr="00C2776A">
              <w:rPr>
                <w:sz w:val="18"/>
                <w:szCs w:val="18"/>
              </w:rPr>
              <w:t>, según respuesta a la Res. Ex. 969/2020 SMA e informes de resultados de mediciones continuas, CH</w:t>
            </w:r>
            <w:r w:rsidR="00973F6B" w:rsidRPr="00C2776A">
              <w:rPr>
                <w:sz w:val="18"/>
                <w:szCs w:val="18"/>
              </w:rPr>
              <w:t>-6C</w:t>
            </w:r>
            <w:r w:rsidR="00F52509" w:rsidRPr="00C2776A">
              <w:rPr>
                <w:sz w:val="18"/>
                <w:szCs w:val="18"/>
              </w:rPr>
              <w:t>.</w:t>
            </w:r>
          </w:p>
          <w:p w14:paraId="643BB1FA" w14:textId="50A92E2B" w:rsidR="00A45FD2" w:rsidRPr="00905628" w:rsidRDefault="00A45FD2" w:rsidP="00AF0A18">
            <w:pPr>
              <w:pStyle w:val="Prrafodelista"/>
              <w:ind w:left="1080"/>
              <w:rPr>
                <w:bCs/>
                <w:i/>
                <w:iCs/>
                <w:sz w:val="18"/>
                <w:szCs w:val="18"/>
              </w:rPr>
            </w:pPr>
          </w:p>
          <w:p w14:paraId="6D69095A" w14:textId="7E907FF8" w:rsidR="00F86A20" w:rsidRPr="00255A3E" w:rsidRDefault="0065250E" w:rsidP="0065250E">
            <w:pPr>
              <w:spacing w:after="160" w:line="276" w:lineRule="auto"/>
              <w:rPr>
                <w:b/>
                <w:bCs/>
                <w:sz w:val="18"/>
                <w:szCs w:val="18"/>
              </w:rPr>
            </w:pPr>
            <w:r>
              <w:rPr>
                <w:sz w:val="18"/>
                <w:szCs w:val="18"/>
              </w:rPr>
              <w:t xml:space="preserve">                                  </w:t>
            </w:r>
            <w:r w:rsidR="00F52509">
              <w:rPr>
                <w:sz w:val="18"/>
                <w:szCs w:val="18"/>
              </w:rPr>
              <w:t xml:space="preserve">                                   </w:t>
            </w:r>
            <w:r w:rsidR="00255A3E" w:rsidRPr="00255A3E">
              <w:rPr>
                <w:b/>
                <w:bCs/>
                <w:sz w:val="18"/>
                <w:szCs w:val="18"/>
              </w:rPr>
              <w:t xml:space="preserve">Tabla </w:t>
            </w:r>
            <w:proofErr w:type="spellStart"/>
            <w:r w:rsidR="00255A3E" w:rsidRPr="00255A3E">
              <w:rPr>
                <w:b/>
                <w:bCs/>
                <w:sz w:val="18"/>
                <w:szCs w:val="18"/>
              </w:rPr>
              <w:t>N°</w:t>
            </w:r>
            <w:proofErr w:type="spellEnd"/>
            <w:r w:rsidR="00255A3E" w:rsidRPr="00255A3E">
              <w:rPr>
                <w:b/>
                <w:bCs/>
                <w:sz w:val="18"/>
                <w:szCs w:val="18"/>
              </w:rPr>
              <w:t xml:space="preserve"> 1: Análisis de informe de resultados de medición continua bajo método CH-6C</w:t>
            </w:r>
          </w:p>
          <w:tbl>
            <w:tblPr>
              <w:tblW w:w="11971" w:type="dxa"/>
              <w:jc w:val="center"/>
              <w:tblCellMar>
                <w:left w:w="70" w:type="dxa"/>
                <w:right w:w="70" w:type="dxa"/>
              </w:tblCellMar>
              <w:tblLook w:val="04A0" w:firstRow="1" w:lastRow="0" w:firstColumn="1" w:lastColumn="0" w:noHBand="0" w:noVBand="1"/>
            </w:tblPr>
            <w:tblGrid>
              <w:gridCol w:w="1020"/>
              <w:gridCol w:w="928"/>
              <w:gridCol w:w="1275"/>
              <w:gridCol w:w="993"/>
              <w:gridCol w:w="1275"/>
              <w:gridCol w:w="6480"/>
            </w:tblGrid>
            <w:tr w:rsidR="00F86A20" w:rsidRPr="00D360B3" w14:paraId="2E94E3C6" w14:textId="77777777" w:rsidTr="003F4650">
              <w:trPr>
                <w:trHeight w:val="480"/>
                <w:jc w:val="center"/>
              </w:trPr>
              <w:tc>
                <w:tcPr>
                  <w:tcW w:w="1020" w:type="dxa"/>
                  <w:tcBorders>
                    <w:top w:val="single" w:sz="4" w:space="0" w:color="auto"/>
                    <w:left w:val="single" w:sz="4" w:space="0" w:color="auto"/>
                    <w:bottom w:val="single" w:sz="4" w:space="0" w:color="auto"/>
                    <w:right w:val="nil"/>
                  </w:tcBorders>
                  <w:shd w:val="clear" w:color="000000" w:fill="D6DCE4"/>
                  <w:vAlign w:val="center"/>
                  <w:hideMark/>
                </w:tcPr>
                <w:p w14:paraId="28F508B6" w14:textId="77777777" w:rsidR="00F86A20" w:rsidRPr="00D360B3" w:rsidRDefault="00F86A20" w:rsidP="00F86A20">
                  <w:pPr>
                    <w:spacing w:after="0" w:line="240" w:lineRule="auto"/>
                    <w:jc w:val="both"/>
                    <w:rPr>
                      <w:rFonts w:eastAsia="Times New Roman" w:cstheme="minorHAnsi"/>
                      <w:b/>
                      <w:bCs/>
                      <w:color w:val="000000"/>
                      <w:sz w:val="16"/>
                      <w:szCs w:val="16"/>
                      <w:lang w:eastAsia="es-CL"/>
                    </w:rPr>
                  </w:pPr>
                  <w:r w:rsidRPr="00D360B3">
                    <w:rPr>
                      <w:rFonts w:eastAsia="Times New Roman" w:cstheme="minorHAnsi"/>
                      <w:b/>
                      <w:bCs/>
                      <w:color w:val="000000"/>
                      <w:sz w:val="16"/>
                      <w:szCs w:val="16"/>
                      <w:lang w:val="es-ES" w:eastAsia="es-CL"/>
                    </w:rPr>
                    <w:t xml:space="preserve">Mes Informe </w:t>
                  </w:r>
                </w:p>
              </w:tc>
              <w:tc>
                <w:tcPr>
                  <w:tcW w:w="928" w:type="dxa"/>
                  <w:tcBorders>
                    <w:top w:val="single" w:sz="4" w:space="0" w:color="auto"/>
                    <w:left w:val="single" w:sz="4" w:space="0" w:color="auto"/>
                    <w:bottom w:val="single" w:sz="4" w:space="0" w:color="auto"/>
                    <w:right w:val="nil"/>
                  </w:tcBorders>
                  <w:shd w:val="clear" w:color="000000" w:fill="D6DCE4"/>
                  <w:vAlign w:val="center"/>
                  <w:hideMark/>
                </w:tcPr>
                <w:p w14:paraId="5B5BEF14" w14:textId="77777777" w:rsidR="00F86A20" w:rsidRPr="00D360B3" w:rsidRDefault="00F86A20" w:rsidP="00F86A20">
                  <w:pPr>
                    <w:spacing w:after="0" w:line="240" w:lineRule="auto"/>
                    <w:jc w:val="both"/>
                    <w:rPr>
                      <w:rFonts w:eastAsia="Times New Roman" w:cstheme="minorHAnsi"/>
                      <w:b/>
                      <w:bCs/>
                      <w:color w:val="000000"/>
                      <w:sz w:val="16"/>
                      <w:szCs w:val="16"/>
                      <w:lang w:eastAsia="es-CL"/>
                    </w:rPr>
                  </w:pPr>
                  <w:r w:rsidRPr="00D360B3">
                    <w:rPr>
                      <w:rFonts w:eastAsia="Times New Roman" w:cstheme="minorHAnsi"/>
                      <w:b/>
                      <w:bCs/>
                      <w:color w:val="000000"/>
                      <w:sz w:val="16"/>
                      <w:szCs w:val="16"/>
                      <w:lang w:eastAsia="es-CL"/>
                    </w:rPr>
                    <w:t>Fecha</w:t>
                  </w:r>
                </w:p>
              </w:tc>
              <w:tc>
                <w:tcPr>
                  <w:tcW w:w="1275" w:type="dxa"/>
                  <w:tcBorders>
                    <w:top w:val="single" w:sz="4" w:space="0" w:color="auto"/>
                    <w:left w:val="single" w:sz="4" w:space="0" w:color="auto"/>
                    <w:bottom w:val="single" w:sz="4" w:space="0" w:color="auto"/>
                    <w:right w:val="nil"/>
                  </w:tcBorders>
                  <w:shd w:val="clear" w:color="000000" w:fill="D6DCE4"/>
                  <w:vAlign w:val="center"/>
                  <w:hideMark/>
                </w:tcPr>
                <w:p w14:paraId="70EFBE9C" w14:textId="54AF6702" w:rsidR="00F86A20" w:rsidRPr="00D360B3" w:rsidRDefault="00F86A20" w:rsidP="00F86A20">
                  <w:pPr>
                    <w:spacing w:after="0" w:line="240" w:lineRule="auto"/>
                    <w:jc w:val="both"/>
                    <w:rPr>
                      <w:rFonts w:eastAsia="Times New Roman" w:cstheme="minorHAnsi"/>
                      <w:b/>
                      <w:bCs/>
                      <w:color w:val="000000"/>
                      <w:sz w:val="16"/>
                      <w:szCs w:val="16"/>
                      <w:lang w:eastAsia="es-CL"/>
                    </w:rPr>
                  </w:pPr>
                  <w:r w:rsidRPr="00D360B3">
                    <w:rPr>
                      <w:rFonts w:eastAsia="Times New Roman" w:cstheme="minorHAnsi"/>
                      <w:b/>
                      <w:bCs/>
                      <w:color w:val="000000"/>
                      <w:sz w:val="16"/>
                      <w:szCs w:val="16"/>
                      <w:lang w:eastAsia="es-CL"/>
                    </w:rPr>
                    <w:t xml:space="preserve">Hora inicio - Hora termino </w:t>
                  </w:r>
                </w:p>
              </w:tc>
              <w:tc>
                <w:tcPr>
                  <w:tcW w:w="993" w:type="dxa"/>
                  <w:tcBorders>
                    <w:top w:val="single" w:sz="4" w:space="0" w:color="auto"/>
                    <w:left w:val="single" w:sz="4" w:space="0" w:color="auto"/>
                    <w:bottom w:val="single" w:sz="4" w:space="0" w:color="auto"/>
                    <w:right w:val="nil"/>
                  </w:tcBorders>
                  <w:shd w:val="clear" w:color="000000" w:fill="D6DCE4"/>
                  <w:vAlign w:val="center"/>
                </w:tcPr>
                <w:p w14:paraId="3870598A" w14:textId="1ABD38A8" w:rsidR="00F86A20" w:rsidRPr="00582673" w:rsidRDefault="003F4650" w:rsidP="00F86A20">
                  <w:pPr>
                    <w:spacing w:after="0" w:line="240" w:lineRule="auto"/>
                    <w:rPr>
                      <w:rFonts w:eastAsia="Times New Roman" w:cstheme="minorHAnsi"/>
                      <w:b/>
                      <w:bCs/>
                      <w:color w:val="000000"/>
                      <w:sz w:val="16"/>
                      <w:szCs w:val="16"/>
                      <w:vertAlign w:val="superscript"/>
                      <w:lang w:eastAsia="es-CL"/>
                    </w:rPr>
                  </w:pPr>
                  <w:r>
                    <w:rPr>
                      <w:rFonts w:eastAsia="Times New Roman" w:cstheme="minorHAnsi"/>
                      <w:b/>
                      <w:bCs/>
                      <w:color w:val="000000"/>
                      <w:sz w:val="16"/>
                      <w:szCs w:val="16"/>
                      <w:lang w:eastAsia="es-CL"/>
                    </w:rPr>
                    <w:t>SO</w:t>
                  </w:r>
                  <w:r w:rsidRPr="003F4650">
                    <w:rPr>
                      <w:rFonts w:eastAsia="Times New Roman" w:cstheme="minorHAnsi"/>
                      <w:b/>
                      <w:bCs/>
                      <w:color w:val="000000"/>
                      <w:sz w:val="16"/>
                      <w:szCs w:val="16"/>
                      <w:vertAlign w:val="subscript"/>
                      <w:lang w:eastAsia="es-CL"/>
                    </w:rPr>
                    <w:t>2</w:t>
                  </w:r>
                  <w:r>
                    <w:rPr>
                      <w:rFonts w:eastAsia="Times New Roman" w:cstheme="minorHAnsi"/>
                      <w:b/>
                      <w:bCs/>
                      <w:color w:val="000000"/>
                      <w:sz w:val="16"/>
                      <w:szCs w:val="16"/>
                      <w:lang w:eastAsia="es-CL"/>
                    </w:rPr>
                    <w:t xml:space="preserve"> (ppm)</w:t>
                  </w:r>
                  <w:r w:rsidR="00637A17">
                    <w:rPr>
                      <w:rStyle w:val="Refdenotaalpie"/>
                      <w:rFonts w:eastAsia="Times New Roman" w:cstheme="minorHAnsi"/>
                      <w:b/>
                      <w:bCs/>
                      <w:color w:val="000000"/>
                      <w:sz w:val="16"/>
                      <w:szCs w:val="16"/>
                      <w:lang w:eastAsia="es-CL"/>
                    </w:rPr>
                    <w:footnoteReference w:id="1"/>
                  </w:r>
                </w:p>
              </w:tc>
              <w:tc>
                <w:tcPr>
                  <w:tcW w:w="1275" w:type="dxa"/>
                  <w:tcBorders>
                    <w:top w:val="single" w:sz="4" w:space="0" w:color="auto"/>
                    <w:left w:val="single" w:sz="4" w:space="0" w:color="auto"/>
                    <w:bottom w:val="single" w:sz="4" w:space="0" w:color="auto"/>
                    <w:right w:val="nil"/>
                  </w:tcBorders>
                  <w:shd w:val="clear" w:color="000000" w:fill="D6DCE4"/>
                  <w:vAlign w:val="center"/>
                  <w:hideMark/>
                </w:tcPr>
                <w:p w14:paraId="4927C824" w14:textId="77777777" w:rsidR="00F86A20" w:rsidRPr="00D360B3" w:rsidRDefault="00F86A20" w:rsidP="00F86A20">
                  <w:pPr>
                    <w:spacing w:after="0" w:line="240" w:lineRule="auto"/>
                    <w:rPr>
                      <w:rFonts w:eastAsia="Times New Roman" w:cstheme="minorHAnsi"/>
                      <w:b/>
                      <w:bCs/>
                      <w:color w:val="000000"/>
                      <w:sz w:val="16"/>
                      <w:szCs w:val="16"/>
                      <w:lang w:eastAsia="es-CL"/>
                    </w:rPr>
                  </w:pPr>
                  <w:r w:rsidRPr="00D360B3">
                    <w:rPr>
                      <w:rFonts w:eastAsia="Times New Roman" w:cstheme="minorHAnsi"/>
                      <w:b/>
                      <w:bCs/>
                      <w:color w:val="000000"/>
                      <w:sz w:val="16"/>
                      <w:szCs w:val="16"/>
                      <w:lang w:eastAsia="es-CL"/>
                    </w:rPr>
                    <w:t>SO₂ CORR (ppm)</w:t>
                  </w:r>
                </w:p>
              </w:tc>
              <w:tc>
                <w:tcPr>
                  <w:tcW w:w="648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1635F216" w14:textId="6C1E5090" w:rsidR="00F86A20" w:rsidRPr="00D360B3" w:rsidRDefault="00F86A20" w:rsidP="00F86A20">
                  <w:pPr>
                    <w:spacing w:after="0" w:line="240" w:lineRule="auto"/>
                    <w:jc w:val="both"/>
                    <w:rPr>
                      <w:rFonts w:eastAsia="Times New Roman" w:cstheme="minorHAnsi"/>
                      <w:b/>
                      <w:bCs/>
                      <w:color w:val="000000"/>
                      <w:sz w:val="16"/>
                      <w:szCs w:val="16"/>
                      <w:lang w:eastAsia="es-CL"/>
                    </w:rPr>
                  </w:pPr>
                  <w:r w:rsidRPr="00D360B3">
                    <w:rPr>
                      <w:rFonts w:eastAsia="Times New Roman" w:cstheme="minorHAnsi"/>
                      <w:b/>
                      <w:bCs/>
                      <w:color w:val="000000"/>
                      <w:sz w:val="16"/>
                      <w:szCs w:val="16"/>
                      <w:lang w:val="es-ES" w:eastAsia="es-CL"/>
                    </w:rPr>
                    <w:t>Observación</w:t>
                  </w:r>
                </w:p>
              </w:tc>
            </w:tr>
            <w:tr w:rsidR="00F86A20" w:rsidRPr="00746379" w14:paraId="4B8C0618" w14:textId="77777777" w:rsidTr="00AF0A18">
              <w:trPr>
                <w:trHeight w:val="76"/>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0F2FC19"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val="es-ES" w:eastAsia="es-CL"/>
                    </w:rPr>
                    <w:t xml:space="preserve">Enero </w:t>
                  </w:r>
                </w:p>
              </w:tc>
              <w:tc>
                <w:tcPr>
                  <w:tcW w:w="928" w:type="dxa"/>
                  <w:tcBorders>
                    <w:top w:val="nil"/>
                    <w:left w:val="nil"/>
                    <w:bottom w:val="single" w:sz="4" w:space="0" w:color="auto"/>
                    <w:right w:val="single" w:sz="4" w:space="0" w:color="auto"/>
                  </w:tcBorders>
                  <w:shd w:val="clear" w:color="auto" w:fill="auto"/>
                  <w:vAlign w:val="center"/>
                  <w:hideMark/>
                </w:tcPr>
                <w:p w14:paraId="24BE0467"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val="es-ES" w:eastAsia="es-CL"/>
                    </w:rPr>
                    <w:t xml:space="preserve">Sin medición </w:t>
                  </w:r>
                </w:p>
              </w:tc>
              <w:tc>
                <w:tcPr>
                  <w:tcW w:w="1275" w:type="dxa"/>
                  <w:tcBorders>
                    <w:top w:val="nil"/>
                    <w:left w:val="nil"/>
                    <w:bottom w:val="single" w:sz="4" w:space="0" w:color="auto"/>
                    <w:right w:val="single" w:sz="4" w:space="0" w:color="auto"/>
                  </w:tcBorders>
                  <w:shd w:val="clear" w:color="auto" w:fill="auto"/>
                  <w:vAlign w:val="center"/>
                  <w:hideMark/>
                </w:tcPr>
                <w:p w14:paraId="28BBBB89"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val="es-ES" w:eastAsia="es-CL"/>
                    </w:rPr>
                    <w:t xml:space="preserve">Sin medición </w:t>
                  </w:r>
                </w:p>
              </w:tc>
              <w:tc>
                <w:tcPr>
                  <w:tcW w:w="993" w:type="dxa"/>
                  <w:tcBorders>
                    <w:top w:val="nil"/>
                    <w:left w:val="nil"/>
                    <w:bottom w:val="single" w:sz="4" w:space="0" w:color="auto"/>
                    <w:right w:val="single" w:sz="4" w:space="0" w:color="auto"/>
                  </w:tcBorders>
                  <w:shd w:val="clear" w:color="auto" w:fill="auto"/>
                  <w:vAlign w:val="center"/>
                  <w:hideMark/>
                </w:tcPr>
                <w:p w14:paraId="4516419F"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val="es-ES" w:eastAsia="es-CL"/>
                    </w:rPr>
                    <w:t xml:space="preserve">Sin medición </w:t>
                  </w:r>
                </w:p>
              </w:tc>
              <w:tc>
                <w:tcPr>
                  <w:tcW w:w="1275" w:type="dxa"/>
                  <w:tcBorders>
                    <w:top w:val="nil"/>
                    <w:left w:val="nil"/>
                    <w:bottom w:val="single" w:sz="4" w:space="0" w:color="auto"/>
                    <w:right w:val="single" w:sz="4" w:space="0" w:color="auto"/>
                  </w:tcBorders>
                  <w:shd w:val="clear" w:color="auto" w:fill="auto"/>
                  <w:vAlign w:val="center"/>
                  <w:hideMark/>
                </w:tcPr>
                <w:p w14:paraId="01E05C37"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val="es-ES" w:eastAsia="es-CL"/>
                    </w:rPr>
                    <w:t xml:space="preserve">Sin medición </w:t>
                  </w:r>
                </w:p>
              </w:tc>
              <w:tc>
                <w:tcPr>
                  <w:tcW w:w="6480" w:type="dxa"/>
                  <w:tcBorders>
                    <w:top w:val="nil"/>
                    <w:left w:val="nil"/>
                    <w:bottom w:val="single" w:sz="4" w:space="0" w:color="auto"/>
                    <w:right w:val="single" w:sz="4" w:space="0" w:color="auto"/>
                  </w:tcBorders>
                  <w:shd w:val="clear" w:color="auto" w:fill="auto"/>
                  <w:vAlign w:val="center"/>
                  <w:hideMark/>
                </w:tcPr>
                <w:p w14:paraId="173E493A"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val="es-ES" w:eastAsia="es-CL"/>
                    </w:rPr>
                    <w:t xml:space="preserve">PTGC en puesta en marcha </w:t>
                  </w:r>
                </w:p>
              </w:tc>
            </w:tr>
            <w:tr w:rsidR="00F86A20" w:rsidRPr="00746379" w14:paraId="3BB36C01" w14:textId="77777777" w:rsidTr="00AF0A18">
              <w:trPr>
                <w:trHeight w:val="434"/>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55D2B743"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val="es-ES" w:eastAsia="es-CL"/>
                    </w:rPr>
                    <w:t xml:space="preserve">Febrero </w:t>
                  </w:r>
                </w:p>
              </w:tc>
              <w:tc>
                <w:tcPr>
                  <w:tcW w:w="928" w:type="dxa"/>
                  <w:tcBorders>
                    <w:top w:val="nil"/>
                    <w:left w:val="nil"/>
                    <w:bottom w:val="single" w:sz="4" w:space="0" w:color="auto"/>
                    <w:right w:val="single" w:sz="4" w:space="0" w:color="auto"/>
                  </w:tcBorders>
                  <w:shd w:val="clear" w:color="auto" w:fill="auto"/>
                  <w:vAlign w:val="center"/>
                  <w:hideMark/>
                </w:tcPr>
                <w:p w14:paraId="0FCD5870"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28-02-2019</w:t>
                  </w:r>
                </w:p>
              </w:tc>
              <w:tc>
                <w:tcPr>
                  <w:tcW w:w="1275" w:type="dxa"/>
                  <w:tcBorders>
                    <w:top w:val="nil"/>
                    <w:left w:val="nil"/>
                    <w:bottom w:val="single" w:sz="4" w:space="0" w:color="auto"/>
                    <w:right w:val="single" w:sz="4" w:space="0" w:color="auto"/>
                  </w:tcBorders>
                  <w:shd w:val="clear" w:color="auto" w:fill="auto"/>
                  <w:vAlign w:val="center"/>
                  <w:hideMark/>
                </w:tcPr>
                <w:p w14:paraId="53C68505"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12:03- 16:02</w:t>
                  </w:r>
                </w:p>
              </w:tc>
              <w:tc>
                <w:tcPr>
                  <w:tcW w:w="993" w:type="dxa"/>
                  <w:tcBorders>
                    <w:top w:val="nil"/>
                    <w:left w:val="nil"/>
                    <w:bottom w:val="single" w:sz="4" w:space="0" w:color="auto"/>
                    <w:right w:val="single" w:sz="4" w:space="0" w:color="auto"/>
                  </w:tcBorders>
                  <w:shd w:val="clear" w:color="auto" w:fill="auto"/>
                  <w:vAlign w:val="center"/>
                  <w:hideMark/>
                </w:tcPr>
                <w:p w14:paraId="01EA03D6" w14:textId="734EB0F1" w:rsidR="00F86A20" w:rsidRPr="00746379" w:rsidRDefault="003F4650" w:rsidP="00F86A20">
                  <w:pPr>
                    <w:spacing w:after="0" w:line="240" w:lineRule="auto"/>
                    <w:jc w:val="both"/>
                    <w:rPr>
                      <w:rFonts w:eastAsia="Times New Roman" w:cstheme="minorHAnsi"/>
                      <w:color w:val="000000"/>
                      <w:sz w:val="16"/>
                      <w:szCs w:val="16"/>
                      <w:lang w:eastAsia="es-CL"/>
                    </w:rPr>
                  </w:pPr>
                  <w:r w:rsidRPr="003F4650">
                    <w:rPr>
                      <w:rFonts w:eastAsia="Times New Roman" w:cstheme="minorHAnsi"/>
                      <w:color w:val="000000"/>
                      <w:sz w:val="16"/>
                      <w:szCs w:val="16"/>
                      <w:lang w:eastAsia="es-CL"/>
                    </w:rPr>
                    <w:t>256,72</w:t>
                  </w:r>
                </w:p>
              </w:tc>
              <w:tc>
                <w:tcPr>
                  <w:tcW w:w="1275" w:type="dxa"/>
                  <w:tcBorders>
                    <w:top w:val="nil"/>
                    <w:left w:val="nil"/>
                    <w:bottom w:val="single" w:sz="4" w:space="0" w:color="auto"/>
                    <w:right w:val="single" w:sz="4" w:space="0" w:color="auto"/>
                  </w:tcBorders>
                  <w:shd w:val="clear" w:color="auto" w:fill="auto"/>
                  <w:vAlign w:val="center"/>
                  <w:hideMark/>
                </w:tcPr>
                <w:p w14:paraId="09A1D541"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257,67</w:t>
                  </w:r>
                </w:p>
              </w:tc>
              <w:tc>
                <w:tcPr>
                  <w:tcW w:w="6480" w:type="dxa"/>
                  <w:tcBorders>
                    <w:top w:val="nil"/>
                    <w:left w:val="nil"/>
                    <w:bottom w:val="single" w:sz="4" w:space="0" w:color="auto"/>
                    <w:right w:val="single" w:sz="4" w:space="0" w:color="auto"/>
                  </w:tcBorders>
                  <w:shd w:val="clear" w:color="auto" w:fill="auto"/>
                  <w:vAlign w:val="center"/>
                  <w:hideMark/>
                </w:tcPr>
                <w:p w14:paraId="207ECE0C" w14:textId="46749150"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 xml:space="preserve">Durante la medición, el porcentaje de carga de la PTGC </w:t>
                  </w:r>
                  <w:r w:rsidR="00D360B3" w:rsidRPr="00746379">
                    <w:rPr>
                      <w:rFonts w:eastAsia="Times New Roman" w:cstheme="minorHAnsi"/>
                      <w:color w:val="000000"/>
                      <w:sz w:val="16"/>
                      <w:szCs w:val="16"/>
                      <w:lang w:eastAsia="es-CL"/>
                    </w:rPr>
                    <w:t>estuvo</w:t>
                  </w:r>
                  <w:r w:rsidRPr="00746379">
                    <w:rPr>
                      <w:rFonts w:eastAsia="Times New Roman" w:cstheme="minorHAnsi"/>
                      <w:color w:val="000000"/>
                      <w:sz w:val="16"/>
                      <w:szCs w:val="16"/>
                      <w:lang w:eastAsia="es-CL"/>
                    </w:rPr>
                    <w:t xml:space="preserve"> en un rango de 82% - 96%. </w:t>
                  </w:r>
                </w:p>
              </w:tc>
            </w:tr>
            <w:tr w:rsidR="00F86A20" w:rsidRPr="00746379" w14:paraId="6903CAD6" w14:textId="77777777" w:rsidTr="00AF0A18">
              <w:trPr>
                <w:trHeight w:val="270"/>
                <w:jc w:val="center"/>
              </w:trPr>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14:paraId="6D434228" w14:textId="77777777" w:rsidR="00F86A20" w:rsidRPr="00746379" w:rsidRDefault="00F86A20" w:rsidP="00F86A20">
                  <w:pPr>
                    <w:spacing w:after="0" w:line="240" w:lineRule="auto"/>
                    <w:rPr>
                      <w:rFonts w:eastAsia="Times New Roman" w:cstheme="minorHAnsi"/>
                      <w:color w:val="000000"/>
                      <w:sz w:val="16"/>
                      <w:szCs w:val="16"/>
                      <w:lang w:eastAsia="es-CL"/>
                    </w:rPr>
                  </w:pPr>
                  <w:r w:rsidRPr="00746379">
                    <w:rPr>
                      <w:rFonts w:eastAsia="Times New Roman" w:cstheme="minorHAnsi"/>
                      <w:color w:val="000000"/>
                      <w:sz w:val="16"/>
                      <w:szCs w:val="16"/>
                      <w:lang w:val="es-ES" w:eastAsia="es-CL"/>
                    </w:rPr>
                    <w:t xml:space="preserve">Marzo </w:t>
                  </w:r>
                </w:p>
              </w:tc>
              <w:tc>
                <w:tcPr>
                  <w:tcW w:w="928" w:type="dxa"/>
                  <w:tcBorders>
                    <w:top w:val="nil"/>
                    <w:left w:val="nil"/>
                    <w:bottom w:val="single" w:sz="4" w:space="0" w:color="auto"/>
                    <w:right w:val="single" w:sz="4" w:space="0" w:color="auto"/>
                  </w:tcBorders>
                  <w:shd w:val="clear" w:color="auto" w:fill="auto"/>
                  <w:vAlign w:val="center"/>
                  <w:hideMark/>
                </w:tcPr>
                <w:p w14:paraId="484DEE51"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14-03-2019</w:t>
                  </w:r>
                </w:p>
              </w:tc>
              <w:tc>
                <w:tcPr>
                  <w:tcW w:w="1275" w:type="dxa"/>
                  <w:tcBorders>
                    <w:top w:val="nil"/>
                    <w:left w:val="nil"/>
                    <w:bottom w:val="single" w:sz="4" w:space="0" w:color="auto"/>
                    <w:right w:val="single" w:sz="4" w:space="0" w:color="auto"/>
                  </w:tcBorders>
                  <w:shd w:val="clear" w:color="auto" w:fill="auto"/>
                  <w:vAlign w:val="center"/>
                  <w:hideMark/>
                </w:tcPr>
                <w:p w14:paraId="70BC87F1"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12:03- 16:02</w:t>
                  </w:r>
                </w:p>
              </w:tc>
              <w:tc>
                <w:tcPr>
                  <w:tcW w:w="993" w:type="dxa"/>
                  <w:tcBorders>
                    <w:top w:val="nil"/>
                    <w:left w:val="nil"/>
                    <w:bottom w:val="single" w:sz="4" w:space="0" w:color="auto"/>
                    <w:right w:val="single" w:sz="4" w:space="0" w:color="auto"/>
                  </w:tcBorders>
                  <w:shd w:val="clear" w:color="auto" w:fill="auto"/>
                  <w:vAlign w:val="center"/>
                  <w:hideMark/>
                </w:tcPr>
                <w:p w14:paraId="0BB825AF" w14:textId="7D1B6B97" w:rsidR="00F86A20" w:rsidRPr="00746379" w:rsidRDefault="006D4B3C" w:rsidP="00F86A20">
                  <w:pPr>
                    <w:spacing w:after="0" w:line="240" w:lineRule="auto"/>
                    <w:jc w:val="both"/>
                    <w:rPr>
                      <w:rFonts w:eastAsia="Times New Roman" w:cstheme="minorHAnsi"/>
                      <w:color w:val="000000"/>
                      <w:sz w:val="16"/>
                      <w:szCs w:val="16"/>
                      <w:lang w:eastAsia="es-CL"/>
                    </w:rPr>
                  </w:pPr>
                  <w:r w:rsidRPr="006D4B3C">
                    <w:rPr>
                      <w:rFonts w:eastAsia="Times New Roman" w:cstheme="minorHAnsi"/>
                      <w:color w:val="000000"/>
                      <w:sz w:val="16"/>
                      <w:szCs w:val="16"/>
                      <w:lang w:eastAsia="es-CL"/>
                    </w:rPr>
                    <w:t>197,44</w:t>
                  </w:r>
                </w:p>
              </w:tc>
              <w:tc>
                <w:tcPr>
                  <w:tcW w:w="1275" w:type="dxa"/>
                  <w:tcBorders>
                    <w:top w:val="nil"/>
                    <w:left w:val="nil"/>
                    <w:bottom w:val="single" w:sz="4" w:space="0" w:color="auto"/>
                    <w:right w:val="single" w:sz="4" w:space="0" w:color="auto"/>
                  </w:tcBorders>
                  <w:shd w:val="clear" w:color="auto" w:fill="auto"/>
                  <w:vAlign w:val="center"/>
                  <w:hideMark/>
                </w:tcPr>
                <w:p w14:paraId="328A6B3D"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val="es-ES" w:eastAsia="es-CL"/>
                    </w:rPr>
                    <w:t>199,43</w:t>
                  </w:r>
                </w:p>
              </w:tc>
              <w:tc>
                <w:tcPr>
                  <w:tcW w:w="6480" w:type="dxa"/>
                  <w:tcBorders>
                    <w:top w:val="nil"/>
                    <w:left w:val="nil"/>
                    <w:bottom w:val="single" w:sz="4" w:space="0" w:color="auto"/>
                    <w:right w:val="single" w:sz="4" w:space="0" w:color="auto"/>
                  </w:tcBorders>
                  <w:shd w:val="clear" w:color="auto" w:fill="auto"/>
                  <w:vAlign w:val="center"/>
                  <w:hideMark/>
                </w:tcPr>
                <w:p w14:paraId="0340D3A3" w14:textId="314A1513"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 xml:space="preserve">Durante la medición, el porcentaje de carga de la PTGC </w:t>
                  </w:r>
                  <w:r w:rsidR="00D360B3" w:rsidRPr="00746379">
                    <w:rPr>
                      <w:rFonts w:eastAsia="Times New Roman" w:cstheme="minorHAnsi"/>
                      <w:color w:val="000000"/>
                      <w:sz w:val="16"/>
                      <w:szCs w:val="16"/>
                      <w:lang w:eastAsia="es-CL"/>
                    </w:rPr>
                    <w:t>estuvo</w:t>
                  </w:r>
                  <w:r w:rsidRPr="00746379">
                    <w:rPr>
                      <w:rFonts w:eastAsia="Times New Roman" w:cstheme="minorHAnsi"/>
                      <w:color w:val="000000"/>
                      <w:sz w:val="16"/>
                      <w:szCs w:val="16"/>
                      <w:lang w:eastAsia="es-CL"/>
                    </w:rPr>
                    <w:t xml:space="preserve"> en un rango de 86% - 100%. </w:t>
                  </w:r>
                </w:p>
              </w:tc>
            </w:tr>
            <w:tr w:rsidR="00F86A20" w:rsidRPr="00746379" w14:paraId="7693C8F8" w14:textId="77777777" w:rsidTr="00CD6329">
              <w:trPr>
                <w:trHeight w:val="303"/>
                <w:jc w:val="center"/>
              </w:trPr>
              <w:tc>
                <w:tcPr>
                  <w:tcW w:w="1020" w:type="dxa"/>
                  <w:vMerge/>
                  <w:tcBorders>
                    <w:top w:val="nil"/>
                    <w:left w:val="single" w:sz="4" w:space="0" w:color="auto"/>
                    <w:bottom w:val="single" w:sz="4" w:space="0" w:color="000000"/>
                    <w:right w:val="single" w:sz="4" w:space="0" w:color="auto"/>
                  </w:tcBorders>
                  <w:vAlign w:val="center"/>
                  <w:hideMark/>
                </w:tcPr>
                <w:p w14:paraId="51895D8B" w14:textId="77777777" w:rsidR="00F86A20" w:rsidRPr="00746379" w:rsidRDefault="00F86A20" w:rsidP="00F86A20">
                  <w:pPr>
                    <w:spacing w:after="0" w:line="240" w:lineRule="auto"/>
                    <w:rPr>
                      <w:rFonts w:eastAsia="Times New Roman" w:cstheme="minorHAnsi"/>
                      <w:color w:val="000000"/>
                      <w:sz w:val="16"/>
                      <w:szCs w:val="16"/>
                      <w:lang w:eastAsia="es-CL"/>
                    </w:rPr>
                  </w:pPr>
                </w:p>
              </w:tc>
              <w:tc>
                <w:tcPr>
                  <w:tcW w:w="928" w:type="dxa"/>
                  <w:tcBorders>
                    <w:top w:val="nil"/>
                    <w:left w:val="nil"/>
                    <w:bottom w:val="single" w:sz="4" w:space="0" w:color="auto"/>
                    <w:right w:val="single" w:sz="4" w:space="0" w:color="auto"/>
                  </w:tcBorders>
                  <w:shd w:val="clear" w:color="auto" w:fill="auto"/>
                  <w:vAlign w:val="center"/>
                  <w:hideMark/>
                </w:tcPr>
                <w:p w14:paraId="1DD67A42"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28-03-2019</w:t>
                  </w:r>
                </w:p>
              </w:tc>
              <w:tc>
                <w:tcPr>
                  <w:tcW w:w="1275" w:type="dxa"/>
                  <w:tcBorders>
                    <w:top w:val="nil"/>
                    <w:left w:val="nil"/>
                    <w:bottom w:val="single" w:sz="4" w:space="0" w:color="auto"/>
                    <w:right w:val="single" w:sz="4" w:space="0" w:color="auto"/>
                  </w:tcBorders>
                  <w:shd w:val="clear" w:color="auto" w:fill="auto"/>
                  <w:vAlign w:val="center"/>
                  <w:hideMark/>
                </w:tcPr>
                <w:p w14:paraId="481D0ADF"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11:18 - 14:20</w:t>
                  </w:r>
                </w:p>
              </w:tc>
              <w:tc>
                <w:tcPr>
                  <w:tcW w:w="993" w:type="dxa"/>
                  <w:tcBorders>
                    <w:top w:val="nil"/>
                    <w:left w:val="nil"/>
                    <w:bottom w:val="single" w:sz="4" w:space="0" w:color="auto"/>
                    <w:right w:val="single" w:sz="4" w:space="0" w:color="auto"/>
                  </w:tcBorders>
                  <w:shd w:val="clear" w:color="auto" w:fill="auto"/>
                  <w:vAlign w:val="center"/>
                  <w:hideMark/>
                </w:tcPr>
                <w:p w14:paraId="1D36DF23" w14:textId="5F0509CC" w:rsidR="00F86A20" w:rsidRPr="00746379" w:rsidRDefault="006D4B3C" w:rsidP="00F86A20">
                  <w:pPr>
                    <w:spacing w:after="0" w:line="240" w:lineRule="auto"/>
                    <w:jc w:val="both"/>
                    <w:rPr>
                      <w:rFonts w:eastAsia="Times New Roman" w:cstheme="minorHAnsi"/>
                      <w:color w:val="000000"/>
                      <w:sz w:val="16"/>
                      <w:szCs w:val="16"/>
                      <w:lang w:eastAsia="es-CL"/>
                    </w:rPr>
                  </w:pPr>
                  <w:r w:rsidRPr="006D4B3C">
                    <w:rPr>
                      <w:rFonts w:eastAsia="Times New Roman" w:cstheme="minorHAnsi"/>
                      <w:color w:val="000000"/>
                      <w:sz w:val="16"/>
                      <w:szCs w:val="16"/>
                      <w:lang w:eastAsia="es-CL"/>
                    </w:rPr>
                    <w:t>384,25</w:t>
                  </w:r>
                </w:p>
              </w:tc>
              <w:tc>
                <w:tcPr>
                  <w:tcW w:w="1275" w:type="dxa"/>
                  <w:tcBorders>
                    <w:top w:val="nil"/>
                    <w:left w:val="nil"/>
                    <w:bottom w:val="single" w:sz="4" w:space="0" w:color="auto"/>
                    <w:right w:val="single" w:sz="4" w:space="0" w:color="auto"/>
                  </w:tcBorders>
                  <w:shd w:val="clear" w:color="auto" w:fill="auto"/>
                  <w:vAlign w:val="center"/>
                  <w:hideMark/>
                </w:tcPr>
                <w:p w14:paraId="5D1AF830"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385,78</w:t>
                  </w:r>
                </w:p>
              </w:tc>
              <w:tc>
                <w:tcPr>
                  <w:tcW w:w="6480" w:type="dxa"/>
                  <w:tcBorders>
                    <w:top w:val="nil"/>
                    <w:left w:val="nil"/>
                    <w:bottom w:val="single" w:sz="4" w:space="0" w:color="auto"/>
                    <w:right w:val="single" w:sz="4" w:space="0" w:color="auto"/>
                  </w:tcBorders>
                  <w:shd w:val="clear" w:color="auto" w:fill="FFFFFF" w:themeFill="background1"/>
                  <w:vAlign w:val="center"/>
                  <w:hideMark/>
                </w:tcPr>
                <w:p w14:paraId="6EB0254C" w14:textId="495D65F9" w:rsidR="00F86A20" w:rsidRPr="00746379" w:rsidRDefault="00F86A20" w:rsidP="00F86A20">
                  <w:pPr>
                    <w:spacing w:after="0" w:line="240" w:lineRule="auto"/>
                    <w:jc w:val="both"/>
                    <w:rPr>
                      <w:rFonts w:eastAsia="Times New Roman" w:cstheme="minorHAnsi"/>
                      <w:i/>
                      <w:iCs/>
                      <w:color w:val="000000"/>
                      <w:sz w:val="16"/>
                      <w:szCs w:val="16"/>
                      <w:lang w:eastAsia="es-CL"/>
                    </w:rPr>
                  </w:pPr>
                  <w:r w:rsidRPr="00746379">
                    <w:rPr>
                      <w:rFonts w:eastAsia="Times New Roman" w:cstheme="minorHAnsi"/>
                      <w:i/>
                      <w:iCs/>
                      <w:color w:val="000000"/>
                      <w:sz w:val="16"/>
                      <w:szCs w:val="16"/>
                      <w:lang w:eastAsia="es-CL"/>
                    </w:rPr>
                    <w:t>En informe ETFA señalan "hubo una detención en planta a las 13:50 horas aprox. lo cual puede indicar una variación al final de esta medición".</w:t>
                  </w:r>
                  <w:r w:rsidR="00F52509" w:rsidRPr="00746379">
                    <w:rPr>
                      <w:rFonts w:eastAsia="Times New Roman" w:cstheme="minorHAnsi"/>
                      <w:color w:val="000000"/>
                      <w:sz w:val="16"/>
                      <w:szCs w:val="16"/>
                      <w:lang w:eastAsia="es-CL"/>
                    </w:rPr>
                    <w:t xml:space="preserve"> Durante la medición, el porcentaje de carga de la PTGC estuvo en un rango de 50% - 100%.</w:t>
                  </w:r>
                </w:p>
              </w:tc>
            </w:tr>
            <w:tr w:rsidR="00F86A20" w:rsidRPr="00746379" w14:paraId="5A8B1BAD" w14:textId="77777777" w:rsidTr="00CD6329">
              <w:trPr>
                <w:trHeight w:val="6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E91D5BF"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val="es-ES" w:eastAsia="es-CL"/>
                    </w:rPr>
                    <w:t>Abril</w:t>
                  </w:r>
                </w:p>
              </w:tc>
              <w:tc>
                <w:tcPr>
                  <w:tcW w:w="928" w:type="dxa"/>
                  <w:tcBorders>
                    <w:top w:val="nil"/>
                    <w:left w:val="nil"/>
                    <w:bottom w:val="single" w:sz="4" w:space="0" w:color="auto"/>
                    <w:right w:val="single" w:sz="4" w:space="0" w:color="auto"/>
                  </w:tcBorders>
                  <w:shd w:val="clear" w:color="auto" w:fill="auto"/>
                  <w:vAlign w:val="center"/>
                  <w:hideMark/>
                </w:tcPr>
                <w:p w14:paraId="5BC1B968"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11-04-2019</w:t>
                  </w:r>
                </w:p>
              </w:tc>
              <w:tc>
                <w:tcPr>
                  <w:tcW w:w="1275" w:type="dxa"/>
                  <w:tcBorders>
                    <w:top w:val="nil"/>
                    <w:left w:val="nil"/>
                    <w:bottom w:val="single" w:sz="4" w:space="0" w:color="auto"/>
                    <w:right w:val="single" w:sz="4" w:space="0" w:color="auto"/>
                  </w:tcBorders>
                  <w:shd w:val="clear" w:color="auto" w:fill="auto"/>
                  <w:vAlign w:val="center"/>
                  <w:hideMark/>
                </w:tcPr>
                <w:p w14:paraId="31F2AD63"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13:45 - 18:48</w:t>
                  </w:r>
                </w:p>
              </w:tc>
              <w:tc>
                <w:tcPr>
                  <w:tcW w:w="993" w:type="dxa"/>
                  <w:tcBorders>
                    <w:top w:val="nil"/>
                    <w:left w:val="nil"/>
                    <w:bottom w:val="single" w:sz="4" w:space="0" w:color="auto"/>
                    <w:right w:val="single" w:sz="4" w:space="0" w:color="auto"/>
                  </w:tcBorders>
                  <w:shd w:val="clear" w:color="auto" w:fill="auto"/>
                  <w:vAlign w:val="center"/>
                  <w:hideMark/>
                </w:tcPr>
                <w:p w14:paraId="45F28A4D" w14:textId="3B666ADF" w:rsidR="00F86A20" w:rsidRPr="00746379" w:rsidRDefault="006D4B3C" w:rsidP="00F86A20">
                  <w:pPr>
                    <w:spacing w:after="0" w:line="240" w:lineRule="auto"/>
                    <w:jc w:val="both"/>
                    <w:rPr>
                      <w:rFonts w:eastAsia="Times New Roman" w:cstheme="minorHAnsi"/>
                      <w:color w:val="000000"/>
                      <w:sz w:val="16"/>
                      <w:szCs w:val="16"/>
                      <w:lang w:eastAsia="es-CL"/>
                    </w:rPr>
                  </w:pPr>
                  <w:r w:rsidRPr="006D4B3C">
                    <w:rPr>
                      <w:rFonts w:eastAsia="Times New Roman" w:cstheme="minorHAnsi"/>
                      <w:color w:val="000000"/>
                      <w:sz w:val="16"/>
                      <w:szCs w:val="16"/>
                      <w:lang w:val="es-ES" w:eastAsia="es-CL"/>
                    </w:rPr>
                    <w:t>334,58</w:t>
                  </w:r>
                </w:p>
              </w:tc>
              <w:tc>
                <w:tcPr>
                  <w:tcW w:w="1275" w:type="dxa"/>
                  <w:tcBorders>
                    <w:top w:val="nil"/>
                    <w:left w:val="nil"/>
                    <w:bottom w:val="single" w:sz="4" w:space="0" w:color="auto"/>
                    <w:right w:val="single" w:sz="4" w:space="0" w:color="auto"/>
                  </w:tcBorders>
                  <w:shd w:val="clear" w:color="auto" w:fill="auto"/>
                  <w:vAlign w:val="center"/>
                  <w:hideMark/>
                </w:tcPr>
                <w:p w14:paraId="04B095ED"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val="es-ES" w:eastAsia="es-CL"/>
                    </w:rPr>
                    <w:t>336,4</w:t>
                  </w:r>
                </w:p>
              </w:tc>
              <w:tc>
                <w:tcPr>
                  <w:tcW w:w="6480" w:type="dxa"/>
                  <w:tcBorders>
                    <w:top w:val="nil"/>
                    <w:left w:val="nil"/>
                    <w:bottom w:val="single" w:sz="4" w:space="0" w:color="auto"/>
                    <w:right w:val="single" w:sz="4" w:space="0" w:color="auto"/>
                  </w:tcBorders>
                  <w:shd w:val="clear" w:color="auto" w:fill="FFFFFF" w:themeFill="background1"/>
                  <w:vAlign w:val="center"/>
                  <w:hideMark/>
                </w:tcPr>
                <w:p w14:paraId="0574526F" w14:textId="046890B5" w:rsidR="00F86A20" w:rsidRPr="00746379" w:rsidRDefault="00F86A20" w:rsidP="00F86A20">
                  <w:pPr>
                    <w:spacing w:after="0" w:line="240" w:lineRule="auto"/>
                    <w:jc w:val="both"/>
                    <w:rPr>
                      <w:rFonts w:eastAsia="Times New Roman" w:cstheme="minorHAnsi"/>
                      <w:i/>
                      <w:iCs/>
                      <w:color w:val="000000"/>
                      <w:sz w:val="16"/>
                      <w:szCs w:val="16"/>
                      <w:lang w:eastAsia="es-CL"/>
                    </w:rPr>
                  </w:pPr>
                  <w:r w:rsidRPr="00746379">
                    <w:rPr>
                      <w:rFonts w:eastAsia="Times New Roman" w:cstheme="minorHAnsi"/>
                      <w:i/>
                      <w:iCs/>
                      <w:color w:val="000000"/>
                      <w:sz w:val="16"/>
                      <w:szCs w:val="16"/>
                      <w:lang w:eastAsia="es-CL"/>
                    </w:rPr>
                    <w:t>Este día hubo una detención en planta a las 16:50 pm horas aproximadamente lo cual puede indicar una variación durante toda la medición.</w:t>
                  </w:r>
                  <w:r w:rsidR="00F52509" w:rsidRPr="00746379">
                    <w:rPr>
                      <w:rFonts w:eastAsia="Times New Roman" w:cstheme="minorHAnsi"/>
                      <w:color w:val="000000"/>
                      <w:sz w:val="16"/>
                      <w:szCs w:val="16"/>
                      <w:lang w:eastAsia="es-CL"/>
                    </w:rPr>
                    <w:t xml:space="preserve"> Durante la medición, el porcentaje de carga de la PTGC estuvo en un rango de 30% - 100%.</w:t>
                  </w:r>
                </w:p>
              </w:tc>
            </w:tr>
            <w:tr w:rsidR="00F86A20" w:rsidRPr="00746379" w14:paraId="514BE59A" w14:textId="77777777" w:rsidTr="00CD6329">
              <w:trPr>
                <w:trHeight w:val="6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5B1B442"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val="es-ES" w:eastAsia="es-CL"/>
                    </w:rPr>
                    <w:t xml:space="preserve">Mayo </w:t>
                  </w:r>
                </w:p>
              </w:tc>
              <w:tc>
                <w:tcPr>
                  <w:tcW w:w="928" w:type="dxa"/>
                  <w:tcBorders>
                    <w:top w:val="nil"/>
                    <w:left w:val="nil"/>
                    <w:bottom w:val="single" w:sz="4" w:space="0" w:color="auto"/>
                    <w:right w:val="single" w:sz="4" w:space="0" w:color="auto"/>
                  </w:tcBorders>
                  <w:shd w:val="clear" w:color="auto" w:fill="auto"/>
                  <w:vAlign w:val="center"/>
                  <w:hideMark/>
                </w:tcPr>
                <w:p w14:paraId="2D5D1DD9"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23-05-2019</w:t>
                  </w:r>
                </w:p>
              </w:tc>
              <w:tc>
                <w:tcPr>
                  <w:tcW w:w="1275" w:type="dxa"/>
                  <w:tcBorders>
                    <w:top w:val="nil"/>
                    <w:left w:val="nil"/>
                    <w:bottom w:val="single" w:sz="4" w:space="0" w:color="auto"/>
                    <w:right w:val="single" w:sz="4" w:space="0" w:color="auto"/>
                  </w:tcBorders>
                  <w:shd w:val="clear" w:color="auto" w:fill="auto"/>
                  <w:vAlign w:val="center"/>
                  <w:hideMark/>
                </w:tcPr>
                <w:p w14:paraId="684EC773"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16:00 -19:59</w:t>
                  </w:r>
                </w:p>
              </w:tc>
              <w:tc>
                <w:tcPr>
                  <w:tcW w:w="993" w:type="dxa"/>
                  <w:tcBorders>
                    <w:top w:val="nil"/>
                    <w:left w:val="nil"/>
                    <w:bottom w:val="single" w:sz="4" w:space="0" w:color="auto"/>
                    <w:right w:val="single" w:sz="4" w:space="0" w:color="auto"/>
                  </w:tcBorders>
                  <w:shd w:val="clear" w:color="auto" w:fill="auto"/>
                  <w:vAlign w:val="center"/>
                  <w:hideMark/>
                </w:tcPr>
                <w:p w14:paraId="31467AC4" w14:textId="33F7DB20" w:rsidR="00F86A20" w:rsidRPr="00746379" w:rsidRDefault="004E57C5" w:rsidP="00F86A20">
                  <w:pPr>
                    <w:spacing w:after="0" w:line="240" w:lineRule="auto"/>
                    <w:jc w:val="both"/>
                    <w:rPr>
                      <w:rFonts w:eastAsia="Times New Roman" w:cstheme="minorHAnsi"/>
                      <w:color w:val="000000"/>
                      <w:sz w:val="16"/>
                      <w:szCs w:val="16"/>
                      <w:lang w:eastAsia="es-CL"/>
                    </w:rPr>
                  </w:pPr>
                  <w:r w:rsidRPr="004E57C5">
                    <w:rPr>
                      <w:rFonts w:eastAsia="Times New Roman" w:cstheme="minorHAnsi"/>
                      <w:color w:val="000000"/>
                      <w:sz w:val="16"/>
                      <w:szCs w:val="16"/>
                      <w:lang w:eastAsia="es-CL"/>
                    </w:rPr>
                    <w:t>229,66</w:t>
                  </w:r>
                </w:p>
              </w:tc>
              <w:tc>
                <w:tcPr>
                  <w:tcW w:w="1275" w:type="dxa"/>
                  <w:tcBorders>
                    <w:top w:val="nil"/>
                    <w:left w:val="nil"/>
                    <w:bottom w:val="single" w:sz="4" w:space="0" w:color="auto"/>
                    <w:right w:val="single" w:sz="4" w:space="0" w:color="auto"/>
                  </w:tcBorders>
                  <w:shd w:val="clear" w:color="auto" w:fill="auto"/>
                  <w:vAlign w:val="center"/>
                  <w:hideMark/>
                </w:tcPr>
                <w:p w14:paraId="77E091EF"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val="es-ES" w:eastAsia="es-CL"/>
                    </w:rPr>
                    <w:t>230,45</w:t>
                  </w:r>
                </w:p>
              </w:tc>
              <w:tc>
                <w:tcPr>
                  <w:tcW w:w="6480" w:type="dxa"/>
                  <w:tcBorders>
                    <w:top w:val="nil"/>
                    <w:left w:val="nil"/>
                    <w:bottom w:val="single" w:sz="4" w:space="0" w:color="auto"/>
                    <w:right w:val="single" w:sz="4" w:space="0" w:color="auto"/>
                  </w:tcBorders>
                  <w:shd w:val="clear" w:color="auto" w:fill="FFFFFF" w:themeFill="background1"/>
                  <w:vAlign w:val="center"/>
                  <w:hideMark/>
                </w:tcPr>
                <w:p w14:paraId="7D4B6AC4" w14:textId="554D2506"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Durante la medición, el porcentaje de carga de la PTGC estu</w:t>
                  </w:r>
                  <w:r w:rsidR="00D360B3" w:rsidRPr="00746379">
                    <w:rPr>
                      <w:rFonts w:eastAsia="Times New Roman" w:cstheme="minorHAnsi"/>
                      <w:color w:val="000000"/>
                      <w:sz w:val="16"/>
                      <w:szCs w:val="16"/>
                      <w:lang w:eastAsia="es-CL"/>
                    </w:rPr>
                    <w:t>v</w:t>
                  </w:r>
                  <w:r w:rsidRPr="00746379">
                    <w:rPr>
                      <w:rFonts w:eastAsia="Times New Roman" w:cstheme="minorHAnsi"/>
                      <w:color w:val="000000"/>
                      <w:sz w:val="16"/>
                      <w:szCs w:val="16"/>
                      <w:lang w:eastAsia="es-CL"/>
                    </w:rPr>
                    <w:t xml:space="preserve">o en un rango de 52% - 100%. A las 19:00 </w:t>
                  </w:r>
                  <w:proofErr w:type="spellStart"/>
                  <w:r w:rsidRPr="00746379">
                    <w:rPr>
                      <w:rFonts w:eastAsia="Times New Roman" w:cstheme="minorHAnsi"/>
                      <w:color w:val="000000"/>
                      <w:sz w:val="16"/>
                      <w:szCs w:val="16"/>
                      <w:lang w:eastAsia="es-CL"/>
                    </w:rPr>
                    <w:t>hrs</w:t>
                  </w:r>
                  <w:proofErr w:type="spellEnd"/>
                  <w:r w:rsidRPr="00746379">
                    <w:rPr>
                      <w:rFonts w:eastAsia="Times New Roman" w:cstheme="minorHAnsi"/>
                      <w:color w:val="000000"/>
                      <w:sz w:val="16"/>
                      <w:szCs w:val="16"/>
                      <w:lang w:eastAsia="es-CL"/>
                    </w:rPr>
                    <w:t xml:space="preserve"> el porcentaje de carga fue de 52% siendo menor al 80%. </w:t>
                  </w:r>
                </w:p>
              </w:tc>
            </w:tr>
            <w:tr w:rsidR="00F86A20" w:rsidRPr="00746379" w14:paraId="323B56C9" w14:textId="77777777" w:rsidTr="00CD6329">
              <w:trPr>
                <w:trHeight w:val="6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7B41D49"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val="es-ES" w:eastAsia="es-CL"/>
                    </w:rPr>
                    <w:t>Junio</w:t>
                  </w:r>
                </w:p>
              </w:tc>
              <w:tc>
                <w:tcPr>
                  <w:tcW w:w="928" w:type="dxa"/>
                  <w:tcBorders>
                    <w:top w:val="nil"/>
                    <w:left w:val="nil"/>
                    <w:bottom w:val="single" w:sz="4" w:space="0" w:color="auto"/>
                    <w:right w:val="single" w:sz="4" w:space="0" w:color="auto"/>
                  </w:tcBorders>
                  <w:shd w:val="clear" w:color="auto" w:fill="auto"/>
                  <w:vAlign w:val="center"/>
                  <w:hideMark/>
                </w:tcPr>
                <w:p w14:paraId="03D45948"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07-06-2019</w:t>
                  </w:r>
                </w:p>
              </w:tc>
              <w:tc>
                <w:tcPr>
                  <w:tcW w:w="1275" w:type="dxa"/>
                  <w:tcBorders>
                    <w:top w:val="nil"/>
                    <w:left w:val="nil"/>
                    <w:bottom w:val="nil"/>
                    <w:right w:val="nil"/>
                  </w:tcBorders>
                  <w:shd w:val="clear" w:color="auto" w:fill="auto"/>
                  <w:noWrap/>
                  <w:vAlign w:val="center"/>
                  <w:hideMark/>
                </w:tcPr>
                <w:p w14:paraId="0471D7E2" w14:textId="77777777" w:rsidR="00F86A20" w:rsidRPr="00746379" w:rsidRDefault="00F86A20" w:rsidP="00F86A20">
                  <w:pPr>
                    <w:spacing w:after="0" w:line="240" w:lineRule="auto"/>
                    <w:rPr>
                      <w:rFonts w:eastAsia="Times New Roman" w:cstheme="minorHAnsi"/>
                      <w:color w:val="000000"/>
                      <w:sz w:val="16"/>
                      <w:szCs w:val="16"/>
                      <w:lang w:eastAsia="es-CL"/>
                    </w:rPr>
                  </w:pPr>
                  <w:r w:rsidRPr="00746379">
                    <w:rPr>
                      <w:rFonts w:eastAsia="Times New Roman" w:cstheme="minorHAnsi"/>
                      <w:color w:val="000000"/>
                      <w:sz w:val="16"/>
                      <w:szCs w:val="16"/>
                      <w:lang w:eastAsia="es-CL"/>
                    </w:rPr>
                    <w:t>13:57:00 - 17:56</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E739979" w14:textId="1E09ABAA" w:rsidR="00F86A20" w:rsidRPr="00746379" w:rsidRDefault="004E57C5" w:rsidP="00F86A20">
                  <w:pPr>
                    <w:spacing w:after="0" w:line="240" w:lineRule="auto"/>
                    <w:jc w:val="both"/>
                    <w:rPr>
                      <w:rFonts w:eastAsia="Times New Roman" w:cstheme="minorHAnsi"/>
                      <w:color w:val="000000"/>
                      <w:sz w:val="16"/>
                      <w:szCs w:val="16"/>
                      <w:lang w:eastAsia="es-CL"/>
                    </w:rPr>
                  </w:pPr>
                  <w:r w:rsidRPr="004E57C5">
                    <w:rPr>
                      <w:rFonts w:eastAsia="Times New Roman" w:cstheme="minorHAnsi"/>
                      <w:color w:val="000000"/>
                      <w:sz w:val="16"/>
                      <w:szCs w:val="16"/>
                      <w:lang w:eastAsia="es-CL"/>
                    </w:rPr>
                    <w:t>241,89</w:t>
                  </w:r>
                </w:p>
              </w:tc>
              <w:tc>
                <w:tcPr>
                  <w:tcW w:w="1275" w:type="dxa"/>
                  <w:tcBorders>
                    <w:top w:val="nil"/>
                    <w:left w:val="nil"/>
                    <w:bottom w:val="single" w:sz="4" w:space="0" w:color="auto"/>
                    <w:right w:val="single" w:sz="4" w:space="0" w:color="auto"/>
                  </w:tcBorders>
                  <w:shd w:val="clear" w:color="auto" w:fill="auto"/>
                  <w:vAlign w:val="center"/>
                  <w:hideMark/>
                </w:tcPr>
                <w:p w14:paraId="53D37C6A"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242,51</w:t>
                  </w:r>
                </w:p>
              </w:tc>
              <w:tc>
                <w:tcPr>
                  <w:tcW w:w="6480" w:type="dxa"/>
                  <w:tcBorders>
                    <w:top w:val="nil"/>
                    <w:left w:val="nil"/>
                    <w:bottom w:val="single" w:sz="4" w:space="0" w:color="auto"/>
                    <w:right w:val="single" w:sz="4" w:space="0" w:color="auto"/>
                  </w:tcBorders>
                  <w:shd w:val="clear" w:color="auto" w:fill="FFFFFF" w:themeFill="background1"/>
                  <w:vAlign w:val="center"/>
                  <w:hideMark/>
                </w:tcPr>
                <w:p w14:paraId="7358D6F4" w14:textId="030D7761"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Durante la medición, el porcentaje de carga de la PTGC estu</w:t>
                  </w:r>
                  <w:r w:rsidR="00D360B3" w:rsidRPr="00746379">
                    <w:rPr>
                      <w:rFonts w:eastAsia="Times New Roman" w:cstheme="minorHAnsi"/>
                      <w:color w:val="000000"/>
                      <w:sz w:val="16"/>
                      <w:szCs w:val="16"/>
                      <w:lang w:eastAsia="es-CL"/>
                    </w:rPr>
                    <w:t>v</w:t>
                  </w:r>
                  <w:r w:rsidRPr="00746379">
                    <w:rPr>
                      <w:rFonts w:eastAsia="Times New Roman" w:cstheme="minorHAnsi"/>
                      <w:color w:val="000000"/>
                      <w:sz w:val="16"/>
                      <w:szCs w:val="16"/>
                      <w:lang w:eastAsia="es-CL"/>
                    </w:rPr>
                    <w:t xml:space="preserve">o en un rango de 86% - 100%. </w:t>
                  </w:r>
                </w:p>
              </w:tc>
            </w:tr>
            <w:tr w:rsidR="00F86A20" w:rsidRPr="00746379" w14:paraId="59B4A720" w14:textId="77777777" w:rsidTr="00CD6329">
              <w:trPr>
                <w:trHeight w:val="6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97D3882"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val="es-ES" w:eastAsia="es-CL"/>
                    </w:rPr>
                    <w:t xml:space="preserve">Julio </w:t>
                  </w:r>
                </w:p>
              </w:tc>
              <w:tc>
                <w:tcPr>
                  <w:tcW w:w="928" w:type="dxa"/>
                  <w:tcBorders>
                    <w:top w:val="nil"/>
                    <w:left w:val="nil"/>
                    <w:bottom w:val="single" w:sz="4" w:space="0" w:color="auto"/>
                    <w:right w:val="single" w:sz="4" w:space="0" w:color="auto"/>
                  </w:tcBorders>
                  <w:shd w:val="clear" w:color="auto" w:fill="auto"/>
                  <w:vAlign w:val="center"/>
                  <w:hideMark/>
                </w:tcPr>
                <w:p w14:paraId="43EDA4C0"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17-07-2019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ED62535"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 xml:space="preserve">11:39 - 15:16 </w:t>
                  </w:r>
                </w:p>
              </w:tc>
              <w:tc>
                <w:tcPr>
                  <w:tcW w:w="993" w:type="dxa"/>
                  <w:tcBorders>
                    <w:top w:val="nil"/>
                    <w:left w:val="nil"/>
                    <w:bottom w:val="single" w:sz="4" w:space="0" w:color="auto"/>
                    <w:right w:val="single" w:sz="4" w:space="0" w:color="auto"/>
                  </w:tcBorders>
                  <w:shd w:val="clear" w:color="auto" w:fill="auto"/>
                  <w:vAlign w:val="center"/>
                  <w:hideMark/>
                </w:tcPr>
                <w:p w14:paraId="485E125C" w14:textId="6B8A940B" w:rsidR="00F86A20" w:rsidRPr="00746379" w:rsidRDefault="004E57C5" w:rsidP="00F86A20">
                  <w:pPr>
                    <w:spacing w:after="0" w:line="240" w:lineRule="auto"/>
                    <w:jc w:val="both"/>
                    <w:rPr>
                      <w:rFonts w:eastAsia="Times New Roman" w:cstheme="minorHAnsi"/>
                      <w:color w:val="000000"/>
                      <w:sz w:val="16"/>
                      <w:szCs w:val="16"/>
                      <w:lang w:eastAsia="es-CL"/>
                    </w:rPr>
                  </w:pPr>
                  <w:r w:rsidRPr="004E57C5">
                    <w:rPr>
                      <w:rFonts w:eastAsia="Times New Roman" w:cstheme="minorHAnsi"/>
                      <w:color w:val="000000"/>
                      <w:sz w:val="16"/>
                      <w:szCs w:val="16"/>
                      <w:lang w:eastAsia="es-CL"/>
                    </w:rPr>
                    <w:t>234,32</w:t>
                  </w:r>
                </w:p>
              </w:tc>
              <w:tc>
                <w:tcPr>
                  <w:tcW w:w="1275" w:type="dxa"/>
                  <w:tcBorders>
                    <w:top w:val="nil"/>
                    <w:left w:val="nil"/>
                    <w:bottom w:val="single" w:sz="4" w:space="0" w:color="auto"/>
                    <w:right w:val="single" w:sz="4" w:space="0" w:color="auto"/>
                  </w:tcBorders>
                  <w:shd w:val="clear" w:color="auto" w:fill="auto"/>
                  <w:vAlign w:val="center"/>
                  <w:hideMark/>
                </w:tcPr>
                <w:p w14:paraId="5BF31E6C"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234,32</w:t>
                  </w:r>
                </w:p>
              </w:tc>
              <w:tc>
                <w:tcPr>
                  <w:tcW w:w="6480" w:type="dxa"/>
                  <w:tcBorders>
                    <w:top w:val="nil"/>
                    <w:left w:val="nil"/>
                    <w:bottom w:val="single" w:sz="4" w:space="0" w:color="auto"/>
                    <w:right w:val="single" w:sz="4" w:space="0" w:color="auto"/>
                  </w:tcBorders>
                  <w:shd w:val="clear" w:color="auto" w:fill="FFFFFF" w:themeFill="background1"/>
                  <w:vAlign w:val="center"/>
                  <w:hideMark/>
                </w:tcPr>
                <w:p w14:paraId="18E30E9F" w14:textId="6C6C90A6"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val="es-ES" w:eastAsia="es-CL"/>
                    </w:rPr>
                    <w:t>Durante la medición, el porcentaje de carga de la PTGC estu</w:t>
                  </w:r>
                  <w:r w:rsidR="00D360B3" w:rsidRPr="00746379">
                    <w:rPr>
                      <w:rFonts w:eastAsia="Times New Roman" w:cstheme="minorHAnsi"/>
                      <w:color w:val="000000"/>
                      <w:sz w:val="16"/>
                      <w:szCs w:val="16"/>
                      <w:lang w:val="es-ES" w:eastAsia="es-CL"/>
                    </w:rPr>
                    <w:t>v</w:t>
                  </w:r>
                  <w:r w:rsidRPr="00746379">
                    <w:rPr>
                      <w:rFonts w:eastAsia="Times New Roman" w:cstheme="minorHAnsi"/>
                      <w:color w:val="000000"/>
                      <w:sz w:val="16"/>
                      <w:szCs w:val="16"/>
                      <w:lang w:val="es-ES" w:eastAsia="es-CL"/>
                    </w:rPr>
                    <w:t>o en un rango de 74 y 78% siendo menor al 80</w:t>
                  </w:r>
                  <w:r w:rsidR="00D360B3" w:rsidRPr="00746379">
                    <w:rPr>
                      <w:rFonts w:eastAsia="Times New Roman" w:cstheme="minorHAnsi"/>
                      <w:color w:val="000000"/>
                      <w:sz w:val="16"/>
                      <w:szCs w:val="16"/>
                      <w:lang w:val="es-ES" w:eastAsia="es-CL"/>
                    </w:rPr>
                    <w:t>%.</w:t>
                  </w:r>
                  <w:r w:rsidRPr="00746379">
                    <w:rPr>
                      <w:rFonts w:eastAsia="Times New Roman" w:cstheme="minorHAnsi"/>
                      <w:color w:val="000000"/>
                      <w:sz w:val="16"/>
                      <w:szCs w:val="16"/>
                      <w:lang w:val="es-ES" w:eastAsia="es-CL"/>
                    </w:rPr>
                    <w:t xml:space="preserve">  A las 13:08 se indica detención planta </w:t>
                  </w:r>
                </w:p>
              </w:tc>
            </w:tr>
            <w:tr w:rsidR="00F86A20" w:rsidRPr="00746379" w14:paraId="01B24E75" w14:textId="77777777" w:rsidTr="00AF0A18">
              <w:trPr>
                <w:trHeight w:val="6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027C6DC4"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Agosto</w:t>
                  </w:r>
                </w:p>
              </w:tc>
              <w:tc>
                <w:tcPr>
                  <w:tcW w:w="928" w:type="dxa"/>
                  <w:tcBorders>
                    <w:top w:val="nil"/>
                    <w:left w:val="nil"/>
                    <w:bottom w:val="single" w:sz="4" w:space="0" w:color="auto"/>
                    <w:right w:val="single" w:sz="4" w:space="0" w:color="auto"/>
                  </w:tcBorders>
                  <w:shd w:val="clear" w:color="auto" w:fill="auto"/>
                  <w:vAlign w:val="center"/>
                  <w:hideMark/>
                </w:tcPr>
                <w:p w14:paraId="7A8BA455"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22-08-2019</w:t>
                  </w:r>
                </w:p>
              </w:tc>
              <w:tc>
                <w:tcPr>
                  <w:tcW w:w="1275" w:type="dxa"/>
                  <w:tcBorders>
                    <w:top w:val="nil"/>
                    <w:left w:val="nil"/>
                    <w:bottom w:val="single" w:sz="4" w:space="0" w:color="auto"/>
                    <w:right w:val="single" w:sz="4" w:space="0" w:color="auto"/>
                  </w:tcBorders>
                  <w:shd w:val="clear" w:color="auto" w:fill="auto"/>
                  <w:vAlign w:val="center"/>
                  <w:hideMark/>
                </w:tcPr>
                <w:p w14:paraId="5A2C508F"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11:58:00 - 15:57</w:t>
                  </w:r>
                </w:p>
              </w:tc>
              <w:tc>
                <w:tcPr>
                  <w:tcW w:w="993" w:type="dxa"/>
                  <w:tcBorders>
                    <w:top w:val="nil"/>
                    <w:left w:val="nil"/>
                    <w:bottom w:val="single" w:sz="4" w:space="0" w:color="auto"/>
                    <w:right w:val="single" w:sz="4" w:space="0" w:color="auto"/>
                  </w:tcBorders>
                  <w:shd w:val="clear" w:color="auto" w:fill="auto"/>
                  <w:vAlign w:val="center"/>
                  <w:hideMark/>
                </w:tcPr>
                <w:p w14:paraId="711B5C48" w14:textId="3DF6BC19" w:rsidR="00F86A20" w:rsidRPr="00746379" w:rsidRDefault="004E57C5" w:rsidP="00F86A20">
                  <w:pPr>
                    <w:spacing w:after="0" w:line="240" w:lineRule="auto"/>
                    <w:jc w:val="both"/>
                    <w:rPr>
                      <w:rFonts w:eastAsia="Times New Roman" w:cstheme="minorHAnsi"/>
                      <w:color w:val="000000"/>
                      <w:sz w:val="16"/>
                      <w:szCs w:val="16"/>
                      <w:lang w:eastAsia="es-CL"/>
                    </w:rPr>
                  </w:pPr>
                  <w:r w:rsidRPr="004E57C5">
                    <w:rPr>
                      <w:rFonts w:eastAsia="Times New Roman" w:cstheme="minorHAnsi"/>
                      <w:color w:val="000000"/>
                      <w:sz w:val="16"/>
                      <w:szCs w:val="16"/>
                      <w:lang w:eastAsia="es-CL"/>
                    </w:rPr>
                    <w:t>289,88</w:t>
                  </w:r>
                </w:p>
              </w:tc>
              <w:tc>
                <w:tcPr>
                  <w:tcW w:w="1275" w:type="dxa"/>
                  <w:tcBorders>
                    <w:top w:val="nil"/>
                    <w:left w:val="nil"/>
                    <w:bottom w:val="single" w:sz="4" w:space="0" w:color="auto"/>
                    <w:right w:val="single" w:sz="4" w:space="0" w:color="auto"/>
                  </w:tcBorders>
                  <w:shd w:val="clear" w:color="auto" w:fill="auto"/>
                  <w:vAlign w:val="center"/>
                  <w:hideMark/>
                </w:tcPr>
                <w:p w14:paraId="41B02A4C"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289,88</w:t>
                  </w:r>
                </w:p>
              </w:tc>
              <w:tc>
                <w:tcPr>
                  <w:tcW w:w="6480" w:type="dxa"/>
                  <w:tcBorders>
                    <w:top w:val="nil"/>
                    <w:left w:val="nil"/>
                    <w:bottom w:val="single" w:sz="4" w:space="0" w:color="auto"/>
                    <w:right w:val="single" w:sz="4" w:space="0" w:color="auto"/>
                  </w:tcBorders>
                  <w:shd w:val="clear" w:color="auto" w:fill="auto"/>
                  <w:vAlign w:val="center"/>
                  <w:hideMark/>
                </w:tcPr>
                <w:p w14:paraId="1E536E11" w14:textId="43BB54B5"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 xml:space="preserve">Durante la medición, el porcentaje de carga de la PTGC </w:t>
                  </w:r>
                  <w:r w:rsidR="00D360B3" w:rsidRPr="00746379">
                    <w:rPr>
                      <w:rFonts w:eastAsia="Times New Roman" w:cstheme="minorHAnsi"/>
                      <w:color w:val="000000"/>
                      <w:sz w:val="16"/>
                      <w:szCs w:val="16"/>
                      <w:lang w:eastAsia="es-CL"/>
                    </w:rPr>
                    <w:t xml:space="preserve">estuvo en un rango de </w:t>
                  </w:r>
                  <w:r w:rsidRPr="00746379">
                    <w:rPr>
                      <w:rFonts w:eastAsia="Times New Roman" w:cstheme="minorHAnsi"/>
                      <w:color w:val="000000"/>
                      <w:sz w:val="16"/>
                      <w:szCs w:val="16"/>
                      <w:lang w:eastAsia="es-CL"/>
                    </w:rPr>
                    <w:t xml:space="preserve">80% - 92%. </w:t>
                  </w:r>
                </w:p>
              </w:tc>
            </w:tr>
            <w:tr w:rsidR="00F86A20" w:rsidRPr="00746379" w14:paraId="0EC3F8F0" w14:textId="77777777" w:rsidTr="00AF0A18">
              <w:trPr>
                <w:trHeight w:val="7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0788E89"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lastRenderedPageBreak/>
                    <w:t>Septiembre</w:t>
                  </w:r>
                </w:p>
              </w:tc>
              <w:tc>
                <w:tcPr>
                  <w:tcW w:w="928" w:type="dxa"/>
                  <w:tcBorders>
                    <w:top w:val="nil"/>
                    <w:left w:val="nil"/>
                    <w:bottom w:val="single" w:sz="4" w:space="0" w:color="auto"/>
                    <w:right w:val="single" w:sz="4" w:space="0" w:color="auto"/>
                  </w:tcBorders>
                  <w:shd w:val="clear" w:color="auto" w:fill="auto"/>
                  <w:vAlign w:val="center"/>
                  <w:hideMark/>
                </w:tcPr>
                <w:p w14:paraId="1C00E1CF"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val="es-ES" w:eastAsia="es-CL"/>
                    </w:rPr>
                    <w:t xml:space="preserve">Sin medición </w:t>
                  </w:r>
                </w:p>
              </w:tc>
              <w:tc>
                <w:tcPr>
                  <w:tcW w:w="1275" w:type="dxa"/>
                  <w:tcBorders>
                    <w:top w:val="nil"/>
                    <w:left w:val="nil"/>
                    <w:bottom w:val="single" w:sz="4" w:space="0" w:color="auto"/>
                    <w:right w:val="single" w:sz="4" w:space="0" w:color="auto"/>
                  </w:tcBorders>
                  <w:shd w:val="clear" w:color="auto" w:fill="auto"/>
                  <w:vAlign w:val="center"/>
                  <w:hideMark/>
                </w:tcPr>
                <w:p w14:paraId="68E389FA"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val="es-ES" w:eastAsia="es-CL"/>
                    </w:rPr>
                    <w:t xml:space="preserve">Sin medición </w:t>
                  </w:r>
                </w:p>
              </w:tc>
              <w:tc>
                <w:tcPr>
                  <w:tcW w:w="993" w:type="dxa"/>
                  <w:tcBorders>
                    <w:top w:val="nil"/>
                    <w:left w:val="nil"/>
                    <w:bottom w:val="single" w:sz="4" w:space="0" w:color="auto"/>
                    <w:right w:val="single" w:sz="4" w:space="0" w:color="auto"/>
                  </w:tcBorders>
                  <w:shd w:val="clear" w:color="auto" w:fill="auto"/>
                  <w:vAlign w:val="center"/>
                  <w:hideMark/>
                </w:tcPr>
                <w:p w14:paraId="7C313C78"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val="es-ES" w:eastAsia="es-CL"/>
                    </w:rPr>
                    <w:t xml:space="preserve">Sin medición </w:t>
                  </w:r>
                </w:p>
              </w:tc>
              <w:tc>
                <w:tcPr>
                  <w:tcW w:w="1275" w:type="dxa"/>
                  <w:tcBorders>
                    <w:top w:val="nil"/>
                    <w:left w:val="nil"/>
                    <w:bottom w:val="single" w:sz="4" w:space="0" w:color="auto"/>
                    <w:right w:val="single" w:sz="4" w:space="0" w:color="auto"/>
                  </w:tcBorders>
                  <w:shd w:val="clear" w:color="auto" w:fill="auto"/>
                  <w:vAlign w:val="center"/>
                  <w:hideMark/>
                </w:tcPr>
                <w:p w14:paraId="07E9C314"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 xml:space="preserve">Sin medición </w:t>
                  </w:r>
                </w:p>
              </w:tc>
              <w:tc>
                <w:tcPr>
                  <w:tcW w:w="6480" w:type="dxa"/>
                  <w:tcBorders>
                    <w:top w:val="nil"/>
                    <w:left w:val="nil"/>
                    <w:bottom w:val="single" w:sz="4" w:space="0" w:color="auto"/>
                    <w:right w:val="single" w:sz="4" w:space="0" w:color="auto"/>
                  </w:tcBorders>
                  <w:shd w:val="clear" w:color="auto" w:fill="auto"/>
                  <w:vAlign w:val="center"/>
                  <w:hideMark/>
                </w:tcPr>
                <w:p w14:paraId="2DED96EE" w14:textId="41A7D2EB"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 xml:space="preserve">No se </w:t>
                  </w:r>
                  <w:r w:rsidR="00D360B3" w:rsidRPr="00746379">
                    <w:rPr>
                      <w:rFonts w:eastAsia="Times New Roman" w:cstheme="minorHAnsi"/>
                      <w:color w:val="000000"/>
                      <w:sz w:val="16"/>
                      <w:szCs w:val="16"/>
                      <w:lang w:eastAsia="es-CL"/>
                    </w:rPr>
                    <w:t>efectúa</w:t>
                  </w:r>
                  <w:r w:rsidRPr="00746379">
                    <w:rPr>
                      <w:rFonts w:eastAsia="Times New Roman" w:cstheme="minorHAnsi"/>
                      <w:color w:val="000000"/>
                      <w:sz w:val="16"/>
                      <w:szCs w:val="16"/>
                      <w:lang w:eastAsia="es-CL"/>
                    </w:rPr>
                    <w:t xml:space="preserve"> medición dada </w:t>
                  </w:r>
                  <w:r w:rsidR="00D360B3" w:rsidRPr="00746379">
                    <w:rPr>
                      <w:rFonts w:eastAsia="Times New Roman" w:cstheme="minorHAnsi"/>
                      <w:color w:val="000000"/>
                      <w:sz w:val="16"/>
                      <w:szCs w:val="16"/>
                      <w:lang w:eastAsia="es-CL"/>
                    </w:rPr>
                    <w:t>las fallas</w:t>
                  </w:r>
                  <w:r w:rsidRPr="00746379">
                    <w:rPr>
                      <w:rFonts w:eastAsia="Times New Roman" w:cstheme="minorHAnsi"/>
                      <w:color w:val="000000"/>
                      <w:sz w:val="16"/>
                      <w:szCs w:val="16"/>
                      <w:lang w:eastAsia="es-CL"/>
                    </w:rPr>
                    <w:t xml:space="preserve"> y/o problemas en la operación fusión en CT. Lo anterior impide generar la condición de carga y coordinación necesaria para la toma de mediciones en PTGC</w:t>
                  </w:r>
                </w:p>
              </w:tc>
            </w:tr>
            <w:tr w:rsidR="00F86A20" w:rsidRPr="00746379" w14:paraId="61959134" w14:textId="77777777" w:rsidTr="00AF0A18">
              <w:trPr>
                <w:trHeight w:val="6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0F31C5D0"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Octubre</w:t>
                  </w:r>
                </w:p>
              </w:tc>
              <w:tc>
                <w:tcPr>
                  <w:tcW w:w="928" w:type="dxa"/>
                  <w:tcBorders>
                    <w:top w:val="nil"/>
                    <w:left w:val="nil"/>
                    <w:bottom w:val="single" w:sz="4" w:space="0" w:color="auto"/>
                    <w:right w:val="single" w:sz="4" w:space="0" w:color="auto"/>
                  </w:tcBorders>
                  <w:shd w:val="clear" w:color="auto" w:fill="auto"/>
                  <w:vAlign w:val="center"/>
                  <w:hideMark/>
                </w:tcPr>
                <w:p w14:paraId="037E8001"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val="es-ES" w:eastAsia="es-CL"/>
                    </w:rPr>
                    <w:t xml:space="preserve">Sin medición </w:t>
                  </w:r>
                </w:p>
              </w:tc>
              <w:tc>
                <w:tcPr>
                  <w:tcW w:w="1275" w:type="dxa"/>
                  <w:tcBorders>
                    <w:top w:val="nil"/>
                    <w:left w:val="nil"/>
                    <w:bottom w:val="single" w:sz="4" w:space="0" w:color="auto"/>
                    <w:right w:val="single" w:sz="4" w:space="0" w:color="auto"/>
                  </w:tcBorders>
                  <w:shd w:val="clear" w:color="auto" w:fill="auto"/>
                  <w:vAlign w:val="center"/>
                  <w:hideMark/>
                </w:tcPr>
                <w:p w14:paraId="270145C3"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val="es-ES" w:eastAsia="es-CL"/>
                    </w:rPr>
                    <w:t xml:space="preserve">Sin medición </w:t>
                  </w:r>
                </w:p>
              </w:tc>
              <w:tc>
                <w:tcPr>
                  <w:tcW w:w="993" w:type="dxa"/>
                  <w:tcBorders>
                    <w:top w:val="nil"/>
                    <w:left w:val="nil"/>
                    <w:bottom w:val="single" w:sz="4" w:space="0" w:color="auto"/>
                    <w:right w:val="single" w:sz="4" w:space="0" w:color="auto"/>
                  </w:tcBorders>
                  <w:shd w:val="clear" w:color="auto" w:fill="auto"/>
                  <w:vAlign w:val="center"/>
                  <w:hideMark/>
                </w:tcPr>
                <w:p w14:paraId="76DE016F"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val="es-ES" w:eastAsia="es-CL"/>
                    </w:rPr>
                    <w:t xml:space="preserve">Sin medición </w:t>
                  </w:r>
                </w:p>
              </w:tc>
              <w:tc>
                <w:tcPr>
                  <w:tcW w:w="1275" w:type="dxa"/>
                  <w:tcBorders>
                    <w:top w:val="nil"/>
                    <w:left w:val="nil"/>
                    <w:bottom w:val="single" w:sz="4" w:space="0" w:color="auto"/>
                    <w:right w:val="single" w:sz="4" w:space="0" w:color="auto"/>
                  </w:tcBorders>
                  <w:shd w:val="clear" w:color="auto" w:fill="auto"/>
                  <w:vAlign w:val="center"/>
                  <w:hideMark/>
                </w:tcPr>
                <w:p w14:paraId="3DE9F6FC"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 xml:space="preserve">Sin medición </w:t>
                  </w:r>
                </w:p>
              </w:tc>
              <w:tc>
                <w:tcPr>
                  <w:tcW w:w="6480" w:type="dxa"/>
                  <w:tcBorders>
                    <w:top w:val="nil"/>
                    <w:left w:val="nil"/>
                    <w:bottom w:val="single" w:sz="4" w:space="0" w:color="auto"/>
                    <w:right w:val="single" w:sz="4" w:space="0" w:color="auto"/>
                  </w:tcBorders>
                  <w:shd w:val="clear" w:color="auto" w:fill="auto"/>
                  <w:vAlign w:val="center"/>
                  <w:hideMark/>
                </w:tcPr>
                <w:p w14:paraId="53B4FE88" w14:textId="3D08F3FA"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 xml:space="preserve">No se </w:t>
                  </w:r>
                  <w:r w:rsidR="00D360B3" w:rsidRPr="00746379">
                    <w:rPr>
                      <w:rFonts w:eastAsia="Times New Roman" w:cstheme="minorHAnsi"/>
                      <w:color w:val="000000"/>
                      <w:sz w:val="16"/>
                      <w:szCs w:val="16"/>
                      <w:lang w:eastAsia="es-CL"/>
                    </w:rPr>
                    <w:t>efectúa</w:t>
                  </w:r>
                  <w:r w:rsidRPr="00746379">
                    <w:rPr>
                      <w:rFonts w:eastAsia="Times New Roman" w:cstheme="minorHAnsi"/>
                      <w:color w:val="000000"/>
                      <w:sz w:val="16"/>
                      <w:szCs w:val="16"/>
                      <w:lang w:eastAsia="es-CL"/>
                    </w:rPr>
                    <w:t xml:space="preserve"> medición dada </w:t>
                  </w:r>
                  <w:r w:rsidR="00D360B3" w:rsidRPr="00746379">
                    <w:rPr>
                      <w:rFonts w:eastAsia="Times New Roman" w:cstheme="minorHAnsi"/>
                      <w:color w:val="000000"/>
                      <w:sz w:val="16"/>
                      <w:szCs w:val="16"/>
                      <w:lang w:eastAsia="es-CL"/>
                    </w:rPr>
                    <w:t>las fallas</w:t>
                  </w:r>
                  <w:r w:rsidRPr="00746379">
                    <w:rPr>
                      <w:rFonts w:eastAsia="Times New Roman" w:cstheme="minorHAnsi"/>
                      <w:color w:val="000000"/>
                      <w:sz w:val="16"/>
                      <w:szCs w:val="16"/>
                      <w:lang w:eastAsia="es-CL"/>
                    </w:rPr>
                    <w:t xml:space="preserve"> y/o problemas en la operación fusión en CT. Lo anterior impide generar la condición de carga y coordinación necesaria para la toma de mediciones en PTGC</w:t>
                  </w:r>
                </w:p>
              </w:tc>
            </w:tr>
            <w:tr w:rsidR="00F86A20" w:rsidRPr="00CD6329" w14:paraId="28A11932" w14:textId="77777777" w:rsidTr="00CD6329">
              <w:trPr>
                <w:trHeight w:val="60"/>
                <w:jc w:val="center"/>
              </w:trPr>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14:paraId="41F06403" w14:textId="77777777" w:rsidR="00F86A20" w:rsidRPr="00746379" w:rsidRDefault="00F86A20" w:rsidP="00F86A20">
                  <w:pPr>
                    <w:spacing w:after="0" w:line="240" w:lineRule="auto"/>
                    <w:rPr>
                      <w:rFonts w:eastAsia="Times New Roman" w:cstheme="minorHAnsi"/>
                      <w:color w:val="000000"/>
                      <w:sz w:val="16"/>
                      <w:szCs w:val="16"/>
                      <w:lang w:eastAsia="es-CL"/>
                    </w:rPr>
                  </w:pPr>
                  <w:r w:rsidRPr="00746379">
                    <w:rPr>
                      <w:rFonts w:eastAsia="Times New Roman" w:cstheme="minorHAnsi"/>
                      <w:color w:val="000000"/>
                      <w:sz w:val="16"/>
                      <w:szCs w:val="16"/>
                      <w:lang w:eastAsia="es-CL"/>
                    </w:rPr>
                    <w:t>Noviembre</w:t>
                  </w:r>
                </w:p>
              </w:tc>
              <w:tc>
                <w:tcPr>
                  <w:tcW w:w="928" w:type="dxa"/>
                  <w:tcBorders>
                    <w:top w:val="nil"/>
                    <w:left w:val="nil"/>
                    <w:bottom w:val="single" w:sz="4" w:space="0" w:color="auto"/>
                    <w:right w:val="single" w:sz="4" w:space="0" w:color="auto"/>
                  </w:tcBorders>
                  <w:shd w:val="clear" w:color="auto" w:fill="auto"/>
                  <w:vAlign w:val="center"/>
                  <w:hideMark/>
                </w:tcPr>
                <w:p w14:paraId="3E39A50D"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18-11-2020</w:t>
                  </w:r>
                </w:p>
              </w:tc>
              <w:tc>
                <w:tcPr>
                  <w:tcW w:w="1275" w:type="dxa"/>
                  <w:tcBorders>
                    <w:top w:val="nil"/>
                    <w:left w:val="nil"/>
                    <w:bottom w:val="single" w:sz="4" w:space="0" w:color="auto"/>
                    <w:right w:val="single" w:sz="4" w:space="0" w:color="auto"/>
                  </w:tcBorders>
                  <w:shd w:val="clear" w:color="auto" w:fill="auto"/>
                  <w:vAlign w:val="center"/>
                  <w:hideMark/>
                </w:tcPr>
                <w:p w14:paraId="447DB505"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12:17 -16:16</w:t>
                  </w:r>
                </w:p>
              </w:tc>
              <w:tc>
                <w:tcPr>
                  <w:tcW w:w="993" w:type="dxa"/>
                  <w:tcBorders>
                    <w:top w:val="nil"/>
                    <w:left w:val="nil"/>
                    <w:bottom w:val="single" w:sz="4" w:space="0" w:color="auto"/>
                    <w:right w:val="single" w:sz="4" w:space="0" w:color="auto"/>
                  </w:tcBorders>
                  <w:shd w:val="clear" w:color="auto" w:fill="auto"/>
                  <w:noWrap/>
                  <w:vAlign w:val="center"/>
                  <w:hideMark/>
                </w:tcPr>
                <w:p w14:paraId="25965DBB" w14:textId="50855A26" w:rsidR="00F86A20" w:rsidRPr="00746379" w:rsidRDefault="004E57C5" w:rsidP="00F86A20">
                  <w:pPr>
                    <w:spacing w:after="0" w:line="240" w:lineRule="auto"/>
                    <w:rPr>
                      <w:rFonts w:eastAsia="Times New Roman" w:cstheme="minorHAnsi"/>
                      <w:color w:val="000000"/>
                      <w:sz w:val="16"/>
                      <w:szCs w:val="16"/>
                      <w:lang w:eastAsia="es-CL"/>
                    </w:rPr>
                  </w:pPr>
                  <w:r w:rsidRPr="004E57C5">
                    <w:rPr>
                      <w:rFonts w:eastAsia="Times New Roman" w:cstheme="minorHAnsi"/>
                      <w:color w:val="000000"/>
                      <w:sz w:val="16"/>
                      <w:szCs w:val="16"/>
                      <w:lang w:eastAsia="es-CL"/>
                    </w:rPr>
                    <w:t>448,72</w:t>
                  </w:r>
                </w:p>
              </w:tc>
              <w:tc>
                <w:tcPr>
                  <w:tcW w:w="1275" w:type="dxa"/>
                  <w:tcBorders>
                    <w:top w:val="nil"/>
                    <w:left w:val="nil"/>
                    <w:bottom w:val="single" w:sz="4" w:space="0" w:color="auto"/>
                    <w:right w:val="single" w:sz="4" w:space="0" w:color="auto"/>
                  </w:tcBorders>
                  <w:shd w:val="clear" w:color="auto" w:fill="auto"/>
                  <w:noWrap/>
                  <w:vAlign w:val="center"/>
                  <w:hideMark/>
                </w:tcPr>
                <w:p w14:paraId="14968B67" w14:textId="77777777" w:rsidR="00F86A20" w:rsidRPr="00746379" w:rsidRDefault="00F86A20" w:rsidP="00F86A20">
                  <w:pPr>
                    <w:spacing w:after="0" w:line="240" w:lineRule="auto"/>
                    <w:rPr>
                      <w:rFonts w:eastAsia="Times New Roman" w:cstheme="minorHAnsi"/>
                      <w:color w:val="000000"/>
                      <w:sz w:val="16"/>
                      <w:szCs w:val="16"/>
                      <w:lang w:eastAsia="es-CL"/>
                    </w:rPr>
                  </w:pPr>
                  <w:r w:rsidRPr="00746379">
                    <w:rPr>
                      <w:rFonts w:eastAsia="Times New Roman" w:cstheme="minorHAnsi"/>
                      <w:color w:val="000000"/>
                      <w:sz w:val="16"/>
                      <w:szCs w:val="16"/>
                      <w:lang w:eastAsia="es-CL"/>
                    </w:rPr>
                    <w:t>448,7</w:t>
                  </w:r>
                </w:p>
              </w:tc>
              <w:tc>
                <w:tcPr>
                  <w:tcW w:w="6480" w:type="dxa"/>
                  <w:tcBorders>
                    <w:top w:val="nil"/>
                    <w:left w:val="nil"/>
                    <w:bottom w:val="single" w:sz="4" w:space="0" w:color="auto"/>
                    <w:right w:val="single" w:sz="4" w:space="0" w:color="auto"/>
                  </w:tcBorders>
                  <w:shd w:val="clear" w:color="auto" w:fill="FFFFFF" w:themeFill="background1"/>
                  <w:vAlign w:val="center"/>
                  <w:hideMark/>
                </w:tcPr>
                <w:p w14:paraId="6E6EB84B" w14:textId="68CFE9F0" w:rsidR="00F86A20" w:rsidRPr="00CD6329" w:rsidRDefault="00D360B3" w:rsidP="00F86A20">
                  <w:pPr>
                    <w:spacing w:after="0" w:line="240" w:lineRule="auto"/>
                    <w:jc w:val="both"/>
                    <w:rPr>
                      <w:rFonts w:eastAsia="Times New Roman" w:cstheme="minorHAnsi"/>
                      <w:color w:val="000000"/>
                      <w:sz w:val="16"/>
                      <w:szCs w:val="16"/>
                      <w:lang w:eastAsia="es-CL"/>
                    </w:rPr>
                  </w:pPr>
                  <w:r w:rsidRPr="00CD6329">
                    <w:rPr>
                      <w:rFonts w:eastAsia="Times New Roman" w:cstheme="minorHAnsi"/>
                      <w:color w:val="000000"/>
                      <w:sz w:val="16"/>
                      <w:szCs w:val="16"/>
                      <w:lang w:eastAsia="es-CL"/>
                    </w:rPr>
                    <w:t>Durante la medición, el porcentaje de carga de la PTGC estuvo en un rango de</w:t>
                  </w:r>
                  <w:r w:rsidR="00F86A20" w:rsidRPr="00CD6329">
                    <w:rPr>
                      <w:rFonts w:eastAsia="Times New Roman" w:cstheme="minorHAnsi"/>
                      <w:color w:val="000000"/>
                      <w:sz w:val="16"/>
                      <w:szCs w:val="16"/>
                      <w:lang w:eastAsia="es-CL"/>
                    </w:rPr>
                    <w:t xml:space="preserve"> 63% - 92%. A las 13:00 </w:t>
                  </w:r>
                  <w:proofErr w:type="spellStart"/>
                  <w:r w:rsidR="00F86A20" w:rsidRPr="00CD6329">
                    <w:rPr>
                      <w:rFonts w:eastAsia="Times New Roman" w:cstheme="minorHAnsi"/>
                      <w:color w:val="000000"/>
                      <w:sz w:val="16"/>
                      <w:szCs w:val="16"/>
                      <w:lang w:eastAsia="es-CL"/>
                    </w:rPr>
                    <w:t>hrs</w:t>
                  </w:r>
                  <w:proofErr w:type="spellEnd"/>
                  <w:r w:rsidR="00F86A20" w:rsidRPr="00CD6329">
                    <w:rPr>
                      <w:rFonts w:eastAsia="Times New Roman" w:cstheme="minorHAnsi"/>
                      <w:color w:val="000000"/>
                      <w:sz w:val="16"/>
                      <w:szCs w:val="16"/>
                      <w:lang w:eastAsia="es-CL"/>
                    </w:rPr>
                    <w:t xml:space="preserve"> el porcentaje de carga fue de 63% siendo menor al 80%. </w:t>
                  </w:r>
                </w:p>
              </w:tc>
            </w:tr>
            <w:tr w:rsidR="00F86A20" w:rsidRPr="00CD6329" w14:paraId="30B6435A" w14:textId="77777777" w:rsidTr="00CD6329">
              <w:trPr>
                <w:trHeight w:val="60"/>
                <w:jc w:val="center"/>
              </w:trPr>
              <w:tc>
                <w:tcPr>
                  <w:tcW w:w="1020" w:type="dxa"/>
                  <w:vMerge/>
                  <w:tcBorders>
                    <w:top w:val="nil"/>
                    <w:left w:val="single" w:sz="4" w:space="0" w:color="auto"/>
                    <w:bottom w:val="single" w:sz="4" w:space="0" w:color="000000"/>
                    <w:right w:val="single" w:sz="4" w:space="0" w:color="auto"/>
                  </w:tcBorders>
                  <w:vAlign w:val="center"/>
                  <w:hideMark/>
                </w:tcPr>
                <w:p w14:paraId="4750680F" w14:textId="77777777" w:rsidR="00F86A20" w:rsidRPr="00746379" w:rsidRDefault="00F86A20" w:rsidP="00F86A20">
                  <w:pPr>
                    <w:spacing w:after="0" w:line="240" w:lineRule="auto"/>
                    <w:rPr>
                      <w:rFonts w:eastAsia="Times New Roman" w:cstheme="minorHAnsi"/>
                      <w:color w:val="000000"/>
                      <w:sz w:val="16"/>
                      <w:szCs w:val="16"/>
                      <w:lang w:eastAsia="es-CL"/>
                    </w:rPr>
                  </w:pPr>
                </w:p>
              </w:tc>
              <w:tc>
                <w:tcPr>
                  <w:tcW w:w="928" w:type="dxa"/>
                  <w:tcBorders>
                    <w:top w:val="nil"/>
                    <w:left w:val="nil"/>
                    <w:bottom w:val="single" w:sz="4" w:space="0" w:color="auto"/>
                    <w:right w:val="single" w:sz="4" w:space="0" w:color="auto"/>
                  </w:tcBorders>
                  <w:shd w:val="clear" w:color="auto" w:fill="auto"/>
                  <w:vAlign w:val="center"/>
                  <w:hideMark/>
                </w:tcPr>
                <w:p w14:paraId="72B4D991"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27-11-2020</w:t>
                  </w:r>
                </w:p>
              </w:tc>
              <w:tc>
                <w:tcPr>
                  <w:tcW w:w="1275" w:type="dxa"/>
                  <w:tcBorders>
                    <w:top w:val="nil"/>
                    <w:left w:val="nil"/>
                    <w:bottom w:val="single" w:sz="4" w:space="0" w:color="auto"/>
                    <w:right w:val="single" w:sz="4" w:space="0" w:color="auto"/>
                  </w:tcBorders>
                  <w:shd w:val="clear" w:color="auto" w:fill="auto"/>
                  <w:vAlign w:val="center"/>
                  <w:hideMark/>
                </w:tcPr>
                <w:p w14:paraId="1F0B92E1"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12:22- 16:21</w:t>
                  </w:r>
                </w:p>
              </w:tc>
              <w:tc>
                <w:tcPr>
                  <w:tcW w:w="993" w:type="dxa"/>
                  <w:tcBorders>
                    <w:top w:val="nil"/>
                    <w:left w:val="nil"/>
                    <w:bottom w:val="single" w:sz="4" w:space="0" w:color="auto"/>
                    <w:right w:val="single" w:sz="4" w:space="0" w:color="auto"/>
                  </w:tcBorders>
                  <w:shd w:val="clear" w:color="auto" w:fill="auto"/>
                  <w:noWrap/>
                  <w:vAlign w:val="center"/>
                  <w:hideMark/>
                </w:tcPr>
                <w:p w14:paraId="1A0E7751" w14:textId="54D61812" w:rsidR="00F86A20" w:rsidRPr="00746379" w:rsidRDefault="004E57C5" w:rsidP="00F86A20">
                  <w:pPr>
                    <w:spacing w:after="0" w:line="240" w:lineRule="auto"/>
                    <w:rPr>
                      <w:rFonts w:eastAsia="Times New Roman" w:cstheme="minorHAnsi"/>
                      <w:color w:val="000000"/>
                      <w:sz w:val="16"/>
                      <w:szCs w:val="16"/>
                      <w:lang w:eastAsia="es-CL"/>
                    </w:rPr>
                  </w:pPr>
                  <w:r w:rsidRPr="004E57C5">
                    <w:rPr>
                      <w:rFonts w:eastAsia="Times New Roman" w:cstheme="minorHAnsi"/>
                      <w:color w:val="000000"/>
                      <w:sz w:val="16"/>
                      <w:szCs w:val="16"/>
                      <w:lang w:eastAsia="es-CL"/>
                    </w:rPr>
                    <w:t>301,92</w:t>
                  </w:r>
                </w:p>
              </w:tc>
              <w:tc>
                <w:tcPr>
                  <w:tcW w:w="1275" w:type="dxa"/>
                  <w:tcBorders>
                    <w:top w:val="nil"/>
                    <w:left w:val="nil"/>
                    <w:bottom w:val="single" w:sz="4" w:space="0" w:color="auto"/>
                    <w:right w:val="single" w:sz="4" w:space="0" w:color="auto"/>
                  </w:tcBorders>
                  <w:shd w:val="clear" w:color="auto" w:fill="auto"/>
                  <w:noWrap/>
                  <w:vAlign w:val="center"/>
                  <w:hideMark/>
                </w:tcPr>
                <w:p w14:paraId="38040D08" w14:textId="77777777" w:rsidR="00F86A20" w:rsidRPr="00746379" w:rsidRDefault="00F86A20" w:rsidP="00F86A20">
                  <w:pPr>
                    <w:spacing w:after="0" w:line="240" w:lineRule="auto"/>
                    <w:rPr>
                      <w:rFonts w:eastAsia="Times New Roman" w:cstheme="minorHAnsi"/>
                      <w:color w:val="000000"/>
                      <w:sz w:val="16"/>
                      <w:szCs w:val="16"/>
                      <w:lang w:eastAsia="es-CL"/>
                    </w:rPr>
                  </w:pPr>
                  <w:r w:rsidRPr="00746379">
                    <w:rPr>
                      <w:rFonts w:eastAsia="Times New Roman" w:cstheme="minorHAnsi"/>
                      <w:color w:val="000000"/>
                      <w:sz w:val="16"/>
                      <w:szCs w:val="16"/>
                      <w:lang w:eastAsia="es-CL"/>
                    </w:rPr>
                    <w:t>301,92</w:t>
                  </w:r>
                </w:p>
              </w:tc>
              <w:tc>
                <w:tcPr>
                  <w:tcW w:w="6480" w:type="dxa"/>
                  <w:tcBorders>
                    <w:top w:val="nil"/>
                    <w:left w:val="nil"/>
                    <w:bottom w:val="single" w:sz="4" w:space="0" w:color="auto"/>
                    <w:right w:val="single" w:sz="4" w:space="0" w:color="auto"/>
                  </w:tcBorders>
                  <w:shd w:val="clear" w:color="auto" w:fill="FFFFFF" w:themeFill="background1"/>
                  <w:vAlign w:val="center"/>
                  <w:hideMark/>
                </w:tcPr>
                <w:p w14:paraId="0E74C500" w14:textId="27D24374" w:rsidR="00F86A20" w:rsidRPr="00CD6329" w:rsidRDefault="00D360B3" w:rsidP="00F86A20">
                  <w:pPr>
                    <w:spacing w:after="0" w:line="240" w:lineRule="auto"/>
                    <w:jc w:val="both"/>
                    <w:rPr>
                      <w:rFonts w:eastAsia="Times New Roman" w:cstheme="minorHAnsi"/>
                      <w:color w:val="000000"/>
                      <w:sz w:val="16"/>
                      <w:szCs w:val="16"/>
                      <w:lang w:eastAsia="es-CL"/>
                    </w:rPr>
                  </w:pPr>
                  <w:r w:rsidRPr="00CD6329">
                    <w:rPr>
                      <w:rFonts w:eastAsia="Times New Roman" w:cstheme="minorHAnsi"/>
                      <w:color w:val="000000"/>
                      <w:sz w:val="16"/>
                      <w:szCs w:val="16"/>
                      <w:lang w:eastAsia="es-CL"/>
                    </w:rPr>
                    <w:t xml:space="preserve">Durante la medición, el porcentaje de carga de la PTGC estuvo en un rango de </w:t>
                  </w:r>
                  <w:r w:rsidR="00F86A20" w:rsidRPr="00CD6329">
                    <w:rPr>
                      <w:rFonts w:eastAsia="Times New Roman" w:cstheme="minorHAnsi"/>
                      <w:color w:val="000000"/>
                      <w:sz w:val="16"/>
                      <w:szCs w:val="16"/>
                      <w:lang w:eastAsia="es-CL"/>
                    </w:rPr>
                    <w:t xml:space="preserve">54% - 92%. A las 14:00 </w:t>
                  </w:r>
                  <w:proofErr w:type="spellStart"/>
                  <w:r w:rsidR="00F86A20" w:rsidRPr="00CD6329">
                    <w:rPr>
                      <w:rFonts w:eastAsia="Times New Roman" w:cstheme="minorHAnsi"/>
                      <w:color w:val="000000"/>
                      <w:sz w:val="16"/>
                      <w:szCs w:val="16"/>
                      <w:lang w:eastAsia="es-CL"/>
                    </w:rPr>
                    <w:t>hrs</w:t>
                  </w:r>
                  <w:proofErr w:type="spellEnd"/>
                  <w:r w:rsidR="00F86A20" w:rsidRPr="00CD6329">
                    <w:rPr>
                      <w:rFonts w:eastAsia="Times New Roman" w:cstheme="minorHAnsi"/>
                      <w:color w:val="000000"/>
                      <w:sz w:val="16"/>
                      <w:szCs w:val="16"/>
                      <w:lang w:eastAsia="es-CL"/>
                    </w:rPr>
                    <w:t xml:space="preserve"> el porcentaje de carga fue de 54% siendo menor al 80%. </w:t>
                  </w:r>
                </w:p>
              </w:tc>
            </w:tr>
            <w:tr w:rsidR="00F86A20" w:rsidRPr="00746379" w14:paraId="791A4F90" w14:textId="77777777" w:rsidTr="00AF0A18">
              <w:trPr>
                <w:trHeight w:val="480"/>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5B42AFEE"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Diciembre</w:t>
                  </w:r>
                </w:p>
              </w:tc>
              <w:tc>
                <w:tcPr>
                  <w:tcW w:w="928" w:type="dxa"/>
                  <w:tcBorders>
                    <w:top w:val="nil"/>
                    <w:left w:val="nil"/>
                    <w:bottom w:val="single" w:sz="4" w:space="0" w:color="auto"/>
                    <w:right w:val="single" w:sz="4" w:space="0" w:color="auto"/>
                  </w:tcBorders>
                  <w:shd w:val="clear" w:color="auto" w:fill="auto"/>
                  <w:vAlign w:val="center"/>
                  <w:hideMark/>
                </w:tcPr>
                <w:p w14:paraId="28642E4E" w14:textId="77777777" w:rsidR="00F86A20" w:rsidRPr="00746379" w:rsidRDefault="00F86A20" w:rsidP="00F86A20">
                  <w:pPr>
                    <w:spacing w:after="0" w:line="240" w:lineRule="auto"/>
                    <w:jc w:val="both"/>
                    <w:rPr>
                      <w:rFonts w:eastAsia="Times New Roman" w:cstheme="minorHAnsi"/>
                      <w:color w:val="000000"/>
                      <w:sz w:val="16"/>
                      <w:szCs w:val="16"/>
                      <w:lang w:eastAsia="es-CL"/>
                    </w:rPr>
                  </w:pPr>
                  <w:r w:rsidRPr="00746379">
                    <w:rPr>
                      <w:rFonts w:eastAsia="Times New Roman" w:cstheme="minorHAnsi"/>
                      <w:color w:val="000000"/>
                      <w:sz w:val="16"/>
                      <w:szCs w:val="16"/>
                      <w:lang w:eastAsia="es-CL"/>
                    </w:rPr>
                    <w:t>09-12-2020</w:t>
                  </w:r>
                </w:p>
              </w:tc>
              <w:tc>
                <w:tcPr>
                  <w:tcW w:w="1275" w:type="dxa"/>
                  <w:tcBorders>
                    <w:top w:val="nil"/>
                    <w:left w:val="nil"/>
                    <w:bottom w:val="single" w:sz="4" w:space="0" w:color="auto"/>
                    <w:right w:val="single" w:sz="4" w:space="0" w:color="auto"/>
                  </w:tcBorders>
                  <w:shd w:val="clear" w:color="auto" w:fill="auto"/>
                  <w:vAlign w:val="center"/>
                  <w:hideMark/>
                </w:tcPr>
                <w:p w14:paraId="26512EF1" w14:textId="687C8753" w:rsidR="00F86A20" w:rsidRPr="00746379" w:rsidRDefault="00F41F2D" w:rsidP="00F86A20">
                  <w:pPr>
                    <w:spacing w:after="0" w:line="240" w:lineRule="auto"/>
                    <w:jc w:val="both"/>
                    <w:rPr>
                      <w:rFonts w:eastAsia="Times New Roman" w:cstheme="minorHAnsi"/>
                      <w:color w:val="000000"/>
                      <w:sz w:val="16"/>
                      <w:szCs w:val="16"/>
                      <w:lang w:eastAsia="es-CL"/>
                    </w:rPr>
                  </w:pPr>
                  <w:r w:rsidRPr="00F41F2D">
                    <w:rPr>
                      <w:rFonts w:eastAsia="Times New Roman" w:cstheme="minorHAnsi"/>
                      <w:color w:val="000000"/>
                      <w:sz w:val="16"/>
                      <w:szCs w:val="16"/>
                      <w:lang w:eastAsia="es-CL"/>
                    </w:rPr>
                    <w:t>11:56</w:t>
                  </w:r>
                  <w:r>
                    <w:rPr>
                      <w:rFonts w:eastAsia="Times New Roman" w:cstheme="minorHAnsi"/>
                      <w:color w:val="000000"/>
                      <w:sz w:val="16"/>
                      <w:szCs w:val="16"/>
                      <w:lang w:eastAsia="es-CL"/>
                    </w:rPr>
                    <w:t xml:space="preserve"> - </w:t>
                  </w:r>
                  <w:r w:rsidRPr="00F41F2D">
                    <w:rPr>
                      <w:rFonts w:eastAsia="Times New Roman" w:cstheme="minorHAnsi"/>
                      <w:color w:val="000000"/>
                      <w:sz w:val="16"/>
                      <w:szCs w:val="16"/>
                      <w:lang w:eastAsia="es-CL"/>
                    </w:rPr>
                    <w:t>15:55</w:t>
                  </w:r>
                </w:p>
              </w:tc>
              <w:tc>
                <w:tcPr>
                  <w:tcW w:w="993" w:type="dxa"/>
                  <w:tcBorders>
                    <w:top w:val="nil"/>
                    <w:left w:val="nil"/>
                    <w:bottom w:val="single" w:sz="4" w:space="0" w:color="auto"/>
                    <w:right w:val="single" w:sz="4" w:space="0" w:color="auto"/>
                  </w:tcBorders>
                  <w:shd w:val="clear" w:color="auto" w:fill="auto"/>
                  <w:vAlign w:val="center"/>
                  <w:hideMark/>
                </w:tcPr>
                <w:p w14:paraId="1382ADC4" w14:textId="5290E3D1" w:rsidR="00F86A20" w:rsidRPr="00746379" w:rsidRDefault="00F41F2D" w:rsidP="00F86A20">
                  <w:pPr>
                    <w:spacing w:after="0" w:line="240" w:lineRule="auto"/>
                    <w:jc w:val="both"/>
                    <w:rPr>
                      <w:rFonts w:eastAsia="Times New Roman" w:cstheme="minorHAnsi"/>
                      <w:color w:val="000000"/>
                      <w:sz w:val="16"/>
                      <w:szCs w:val="16"/>
                      <w:lang w:eastAsia="es-CL"/>
                    </w:rPr>
                  </w:pPr>
                  <w:r w:rsidRPr="00F41F2D">
                    <w:rPr>
                      <w:rFonts w:eastAsia="Times New Roman" w:cstheme="minorHAnsi"/>
                      <w:color w:val="000000"/>
                      <w:sz w:val="16"/>
                      <w:szCs w:val="16"/>
                      <w:lang w:val="es-ES" w:eastAsia="es-CL"/>
                    </w:rPr>
                    <w:t>386,77</w:t>
                  </w:r>
                </w:p>
              </w:tc>
              <w:tc>
                <w:tcPr>
                  <w:tcW w:w="1275" w:type="dxa"/>
                  <w:tcBorders>
                    <w:top w:val="nil"/>
                    <w:left w:val="nil"/>
                    <w:bottom w:val="single" w:sz="4" w:space="0" w:color="auto"/>
                    <w:right w:val="single" w:sz="4" w:space="0" w:color="auto"/>
                  </w:tcBorders>
                  <w:shd w:val="clear" w:color="auto" w:fill="auto"/>
                  <w:vAlign w:val="center"/>
                  <w:hideMark/>
                </w:tcPr>
                <w:p w14:paraId="1751065B" w14:textId="01B885ED" w:rsidR="00F86A20" w:rsidRPr="00746379" w:rsidRDefault="00F41F2D" w:rsidP="00F86A20">
                  <w:pPr>
                    <w:spacing w:after="0" w:line="240" w:lineRule="auto"/>
                    <w:jc w:val="both"/>
                    <w:rPr>
                      <w:rFonts w:eastAsia="Times New Roman" w:cstheme="minorHAnsi"/>
                      <w:color w:val="000000"/>
                      <w:sz w:val="16"/>
                      <w:szCs w:val="16"/>
                      <w:lang w:eastAsia="es-CL"/>
                    </w:rPr>
                  </w:pPr>
                  <w:r w:rsidRPr="00F41F2D">
                    <w:rPr>
                      <w:rFonts w:eastAsia="Times New Roman" w:cstheme="minorHAnsi"/>
                      <w:color w:val="000000"/>
                      <w:sz w:val="16"/>
                      <w:szCs w:val="16"/>
                      <w:lang w:val="es-ES" w:eastAsia="es-CL"/>
                    </w:rPr>
                    <w:t>386,77</w:t>
                  </w:r>
                </w:p>
              </w:tc>
              <w:tc>
                <w:tcPr>
                  <w:tcW w:w="6480" w:type="dxa"/>
                  <w:tcBorders>
                    <w:top w:val="nil"/>
                    <w:left w:val="nil"/>
                    <w:bottom w:val="single" w:sz="4" w:space="0" w:color="auto"/>
                    <w:right w:val="single" w:sz="4" w:space="0" w:color="auto"/>
                  </w:tcBorders>
                  <w:shd w:val="clear" w:color="auto" w:fill="auto"/>
                  <w:vAlign w:val="center"/>
                  <w:hideMark/>
                </w:tcPr>
                <w:p w14:paraId="1A6D95D8" w14:textId="67C59B98" w:rsidR="00F86A20" w:rsidRPr="00746379" w:rsidRDefault="00F41F2D" w:rsidP="00F86A20">
                  <w:pPr>
                    <w:spacing w:after="0" w:line="240" w:lineRule="auto"/>
                    <w:jc w:val="both"/>
                    <w:rPr>
                      <w:rFonts w:eastAsia="Times New Roman" w:cstheme="minorHAnsi"/>
                      <w:color w:val="000000"/>
                      <w:sz w:val="16"/>
                      <w:szCs w:val="16"/>
                      <w:lang w:eastAsia="es-CL"/>
                    </w:rPr>
                  </w:pPr>
                  <w:r w:rsidRPr="00F41F2D">
                    <w:rPr>
                      <w:rFonts w:eastAsia="Times New Roman" w:cstheme="minorHAnsi"/>
                      <w:color w:val="000000"/>
                      <w:sz w:val="16"/>
                      <w:szCs w:val="16"/>
                      <w:lang w:eastAsia="es-CL"/>
                    </w:rPr>
                    <w:t xml:space="preserve">Durante la medición, el porcentaje de carga de la PTGC estuvo en un rango de </w:t>
                  </w:r>
                  <w:r>
                    <w:rPr>
                      <w:rFonts w:eastAsia="Times New Roman" w:cstheme="minorHAnsi"/>
                      <w:color w:val="000000"/>
                      <w:sz w:val="16"/>
                      <w:szCs w:val="16"/>
                      <w:lang w:eastAsia="es-CL"/>
                    </w:rPr>
                    <w:t>76</w:t>
                  </w:r>
                  <w:r w:rsidRPr="00F41F2D">
                    <w:rPr>
                      <w:rFonts w:eastAsia="Times New Roman" w:cstheme="minorHAnsi"/>
                      <w:color w:val="000000"/>
                      <w:sz w:val="16"/>
                      <w:szCs w:val="16"/>
                      <w:lang w:eastAsia="es-CL"/>
                    </w:rPr>
                    <w:t xml:space="preserve">% - </w:t>
                  </w:r>
                  <w:r>
                    <w:rPr>
                      <w:rFonts w:eastAsia="Times New Roman" w:cstheme="minorHAnsi"/>
                      <w:color w:val="000000"/>
                      <w:sz w:val="16"/>
                      <w:szCs w:val="16"/>
                      <w:lang w:eastAsia="es-CL"/>
                    </w:rPr>
                    <w:t>99</w:t>
                  </w:r>
                  <w:r w:rsidRPr="00F41F2D">
                    <w:rPr>
                      <w:rFonts w:eastAsia="Times New Roman" w:cstheme="minorHAnsi"/>
                      <w:color w:val="000000"/>
                      <w:sz w:val="16"/>
                      <w:szCs w:val="16"/>
                      <w:lang w:eastAsia="es-CL"/>
                    </w:rPr>
                    <w:t>%. A las 1</w:t>
                  </w:r>
                  <w:r>
                    <w:rPr>
                      <w:rFonts w:eastAsia="Times New Roman" w:cstheme="minorHAnsi"/>
                      <w:color w:val="000000"/>
                      <w:sz w:val="16"/>
                      <w:szCs w:val="16"/>
                      <w:lang w:eastAsia="es-CL"/>
                    </w:rPr>
                    <w:t>3</w:t>
                  </w:r>
                  <w:r w:rsidRPr="00F41F2D">
                    <w:rPr>
                      <w:rFonts w:eastAsia="Times New Roman" w:cstheme="minorHAnsi"/>
                      <w:color w:val="000000"/>
                      <w:sz w:val="16"/>
                      <w:szCs w:val="16"/>
                      <w:lang w:eastAsia="es-CL"/>
                    </w:rPr>
                    <w:t xml:space="preserve">:00 </w:t>
                  </w:r>
                  <w:proofErr w:type="spellStart"/>
                  <w:r w:rsidRPr="00F41F2D">
                    <w:rPr>
                      <w:rFonts w:eastAsia="Times New Roman" w:cstheme="minorHAnsi"/>
                      <w:color w:val="000000"/>
                      <w:sz w:val="16"/>
                      <w:szCs w:val="16"/>
                      <w:lang w:eastAsia="es-CL"/>
                    </w:rPr>
                    <w:t>hrs</w:t>
                  </w:r>
                  <w:proofErr w:type="spellEnd"/>
                  <w:r w:rsidRPr="00F41F2D">
                    <w:rPr>
                      <w:rFonts w:eastAsia="Times New Roman" w:cstheme="minorHAnsi"/>
                      <w:color w:val="000000"/>
                      <w:sz w:val="16"/>
                      <w:szCs w:val="16"/>
                      <w:lang w:eastAsia="es-CL"/>
                    </w:rPr>
                    <w:t xml:space="preserve"> el porcentaje de carga fue de </w:t>
                  </w:r>
                  <w:r>
                    <w:rPr>
                      <w:rFonts w:eastAsia="Times New Roman" w:cstheme="minorHAnsi"/>
                      <w:color w:val="000000"/>
                      <w:sz w:val="16"/>
                      <w:szCs w:val="16"/>
                      <w:lang w:eastAsia="es-CL"/>
                    </w:rPr>
                    <w:t>76</w:t>
                  </w:r>
                  <w:r w:rsidRPr="00F41F2D">
                    <w:rPr>
                      <w:rFonts w:eastAsia="Times New Roman" w:cstheme="minorHAnsi"/>
                      <w:color w:val="000000"/>
                      <w:sz w:val="16"/>
                      <w:szCs w:val="16"/>
                      <w:lang w:eastAsia="es-CL"/>
                    </w:rPr>
                    <w:t>% siendo menor al 80%.</w:t>
                  </w:r>
                </w:p>
              </w:tc>
            </w:tr>
          </w:tbl>
          <w:p w14:paraId="5D3C9A60" w14:textId="77777777" w:rsidR="00582673" w:rsidRPr="00582673" w:rsidRDefault="00582673" w:rsidP="00582673">
            <w:pPr>
              <w:pStyle w:val="Prrafodelista"/>
              <w:ind w:left="1455"/>
              <w:rPr>
                <w:sz w:val="14"/>
                <w:szCs w:val="14"/>
              </w:rPr>
            </w:pPr>
          </w:p>
          <w:p w14:paraId="56A9C9A7" w14:textId="53A91600" w:rsidR="00A96385" w:rsidRDefault="00CD04FF" w:rsidP="00732D6A">
            <w:pPr>
              <w:pStyle w:val="Prrafodelista"/>
              <w:numPr>
                <w:ilvl w:val="0"/>
                <w:numId w:val="20"/>
              </w:numPr>
              <w:rPr>
                <w:rFonts w:cstheme="minorHAnsi"/>
                <w:sz w:val="18"/>
                <w:szCs w:val="18"/>
              </w:rPr>
            </w:pPr>
            <w:r w:rsidRPr="000D0BBE">
              <w:rPr>
                <w:rFonts w:cstheme="minorHAnsi"/>
                <w:sz w:val="18"/>
                <w:szCs w:val="18"/>
              </w:rPr>
              <w:t>Cabe señalar que se observa</w:t>
            </w:r>
            <w:r w:rsidR="007F575A" w:rsidRPr="000D0BBE">
              <w:rPr>
                <w:rFonts w:cstheme="minorHAnsi"/>
                <w:sz w:val="18"/>
                <w:szCs w:val="18"/>
              </w:rPr>
              <w:t>n</w:t>
            </w:r>
            <w:r w:rsidRPr="000D0BBE">
              <w:rPr>
                <w:rFonts w:cstheme="minorHAnsi"/>
                <w:sz w:val="18"/>
                <w:szCs w:val="18"/>
              </w:rPr>
              <w:t xml:space="preserve"> inconsistencia </w:t>
            </w:r>
            <w:r w:rsidR="007F575A" w:rsidRPr="000D0BBE">
              <w:rPr>
                <w:rFonts w:cstheme="minorHAnsi"/>
                <w:sz w:val="18"/>
                <w:szCs w:val="18"/>
              </w:rPr>
              <w:t xml:space="preserve">en los Informes de </w:t>
            </w:r>
            <w:r w:rsidR="00255A3E">
              <w:rPr>
                <w:rFonts w:cstheme="minorHAnsi"/>
                <w:sz w:val="18"/>
                <w:szCs w:val="18"/>
              </w:rPr>
              <w:t>r</w:t>
            </w:r>
            <w:r w:rsidR="007F575A" w:rsidRPr="000D0BBE">
              <w:rPr>
                <w:rFonts w:cstheme="minorHAnsi"/>
                <w:sz w:val="18"/>
                <w:szCs w:val="18"/>
              </w:rPr>
              <w:t>esultados de medición continua de SO</w:t>
            </w:r>
            <w:r w:rsidR="007F575A" w:rsidRPr="000D0BBE">
              <w:rPr>
                <w:rFonts w:cstheme="minorHAnsi"/>
                <w:sz w:val="18"/>
                <w:szCs w:val="18"/>
                <w:vertAlign w:val="subscript"/>
              </w:rPr>
              <w:t>2</w:t>
            </w:r>
            <w:r w:rsidR="007F575A" w:rsidRPr="000D0BBE">
              <w:rPr>
                <w:rFonts w:cstheme="minorHAnsi"/>
                <w:sz w:val="18"/>
                <w:szCs w:val="18"/>
              </w:rPr>
              <w:t xml:space="preserve"> bajo el método CH-6C elaborados por la ETFA Algoritmos S.A. específicamente </w:t>
            </w:r>
            <w:r w:rsidRPr="000D0BBE">
              <w:rPr>
                <w:rFonts w:cstheme="minorHAnsi"/>
                <w:sz w:val="18"/>
                <w:szCs w:val="18"/>
              </w:rPr>
              <w:t xml:space="preserve">entre lo informado en </w:t>
            </w:r>
            <w:r w:rsidR="007F575A" w:rsidRPr="000D0BBE">
              <w:rPr>
                <w:rFonts w:cstheme="minorHAnsi"/>
                <w:sz w:val="18"/>
                <w:szCs w:val="18"/>
              </w:rPr>
              <w:t>la Tabla Nº9 “Resumen de datos continuos medidos y corregidos” y Tabla Nº10 “Resultados de la medición continua”, dado que</w:t>
            </w:r>
            <w:r w:rsidR="00582673">
              <w:rPr>
                <w:rFonts w:cstheme="minorHAnsi"/>
                <w:sz w:val="18"/>
                <w:szCs w:val="18"/>
              </w:rPr>
              <w:t xml:space="preserve"> para los meses febrero, marzo, abril, mayo y junio</w:t>
            </w:r>
            <w:r w:rsidR="007F575A" w:rsidRPr="000D0BBE">
              <w:rPr>
                <w:rFonts w:cstheme="minorHAnsi"/>
                <w:sz w:val="18"/>
                <w:szCs w:val="18"/>
              </w:rPr>
              <w:t xml:space="preserve"> se informan diferentes valores promedios, donde el valor SO</w:t>
            </w:r>
            <w:r w:rsidR="007F575A" w:rsidRPr="000D0BBE">
              <w:rPr>
                <w:rFonts w:cstheme="minorHAnsi"/>
                <w:sz w:val="18"/>
                <w:szCs w:val="18"/>
                <w:vertAlign w:val="subscript"/>
              </w:rPr>
              <w:t>2</w:t>
            </w:r>
            <w:r w:rsidR="007F575A" w:rsidRPr="000D0BBE">
              <w:rPr>
                <w:rFonts w:cstheme="minorHAnsi"/>
                <w:sz w:val="18"/>
                <w:szCs w:val="18"/>
              </w:rPr>
              <w:t xml:space="preserve"> </w:t>
            </w:r>
            <w:proofErr w:type="spellStart"/>
            <w:r w:rsidR="007F575A" w:rsidRPr="000D0BBE">
              <w:rPr>
                <w:rFonts w:cstheme="minorHAnsi"/>
                <w:sz w:val="18"/>
                <w:szCs w:val="18"/>
              </w:rPr>
              <w:t>corr</w:t>
            </w:r>
            <w:proofErr w:type="spellEnd"/>
            <w:r w:rsidR="007F575A" w:rsidRPr="000D0BBE">
              <w:rPr>
                <w:rFonts w:cstheme="minorHAnsi"/>
                <w:sz w:val="18"/>
                <w:szCs w:val="18"/>
              </w:rPr>
              <w:t xml:space="preserve"> (ppm) corregido no coincide con el señalado en tabla N°10.  Así también,</w:t>
            </w:r>
            <w:r w:rsidR="00746379">
              <w:rPr>
                <w:rFonts w:cstheme="minorHAnsi"/>
                <w:sz w:val="18"/>
                <w:szCs w:val="18"/>
              </w:rPr>
              <w:t xml:space="preserve"> </w:t>
            </w:r>
            <w:r w:rsidR="00582673">
              <w:rPr>
                <w:rFonts w:cstheme="minorHAnsi"/>
                <w:sz w:val="18"/>
                <w:szCs w:val="18"/>
              </w:rPr>
              <w:t xml:space="preserve">se observó </w:t>
            </w:r>
            <w:r w:rsidR="00903B52">
              <w:rPr>
                <w:rFonts w:cstheme="minorHAnsi"/>
                <w:sz w:val="18"/>
                <w:szCs w:val="18"/>
              </w:rPr>
              <w:t>que la medición continua de SO</w:t>
            </w:r>
            <w:r w:rsidR="00903B52" w:rsidRPr="00903B52">
              <w:rPr>
                <w:rFonts w:cstheme="minorHAnsi"/>
                <w:sz w:val="18"/>
                <w:szCs w:val="18"/>
                <w:vertAlign w:val="subscript"/>
              </w:rPr>
              <w:t>2</w:t>
            </w:r>
            <w:r w:rsidR="00903B52">
              <w:rPr>
                <w:rFonts w:cstheme="minorHAnsi"/>
                <w:sz w:val="18"/>
                <w:szCs w:val="18"/>
              </w:rPr>
              <w:t xml:space="preserve"> para </w:t>
            </w:r>
            <w:r w:rsidR="00746379">
              <w:rPr>
                <w:rFonts w:cstheme="minorHAnsi"/>
                <w:sz w:val="18"/>
                <w:szCs w:val="18"/>
              </w:rPr>
              <w:t xml:space="preserve">los meses </w:t>
            </w:r>
            <w:r w:rsidR="00582673">
              <w:rPr>
                <w:rFonts w:cstheme="minorHAnsi"/>
                <w:sz w:val="18"/>
                <w:szCs w:val="18"/>
              </w:rPr>
              <w:t xml:space="preserve">marzo, abril, </w:t>
            </w:r>
            <w:r w:rsidR="00903B52">
              <w:rPr>
                <w:rFonts w:cstheme="minorHAnsi"/>
                <w:sz w:val="18"/>
                <w:szCs w:val="18"/>
              </w:rPr>
              <w:t>mayo</w:t>
            </w:r>
            <w:r w:rsidR="007F575A" w:rsidRPr="000D0BBE">
              <w:rPr>
                <w:rFonts w:cstheme="minorHAnsi"/>
                <w:sz w:val="18"/>
                <w:szCs w:val="18"/>
              </w:rPr>
              <w:t>,</w:t>
            </w:r>
            <w:r w:rsidR="00903B52">
              <w:rPr>
                <w:rFonts w:cstheme="minorHAnsi"/>
                <w:sz w:val="18"/>
                <w:szCs w:val="18"/>
              </w:rPr>
              <w:t xml:space="preserve"> julio, noviembre y diciembre </w:t>
            </w:r>
            <w:r w:rsidR="007F575A" w:rsidRPr="000D0BBE">
              <w:rPr>
                <w:rFonts w:cstheme="minorHAnsi"/>
                <w:sz w:val="18"/>
                <w:szCs w:val="18"/>
              </w:rPr>
              <w:t xml:space="preserve">no cumplen con la carga mínima necesaria que exige la </w:t>
            </w:r>
            <w:r w:rsidR="00746379">
              <w:rPr>
                <w:rFonts w:cstheme="minorHAnsi"/>
                <w:sz w:val="18"/>
                <w:szCs w:val="18"/>
              </w:rPr>
              <w:t>R</w:t>
            </w:r>
            <w:r w:rsidR="007F575A" w:rsidRPr="000D0BBE">
              <w:rPr>
                <w:rFonts w:cstheme="minorHAnsi"/>
                <w:sz w:val="18"/>
                <w:szCs w:val="18"/>
              </w:rPr>
              <w:t xml:space="preserve">esolución </w:t>
            </w:r>
            <w:r w:rsidR="00746379">
              <w:rPr>
                <w:rFonts w:cstheme="minorHAnsi"/>
                <w:sz w:val="18"/>
                <w:szCs w:val="18"/>
              </w:rPr>
              <w:t>E</w:t>
            </w:r>
            <w:r w:rsidR="007F575A" w:rsidRPr="000D0BBE">
              <w:rPr>
                <w:rFonts w:cstheme="minorHAnsi"/>
                <w:sz w:val="18"/>
                <w:szCs w:val="18"/>
              </w:rPr>
              <w:t xml:space="preserve">xenta 128/2019 SMA, </w:t>
            </w:r>
            <w:r w:rsidR="00C2776A">
              <w:rPr>
                <w:rFonts w:cstheme="minorHAnsi"/>
                <w:sz w:val="18"/>
                <w:szCs w:val="18"/>
              </w:rPr>
              <w:t>por ende,</w:t>
            </w:r>
            <w:r w:rsidR="007F575A" w:rsidRPr="000D0BBE">
              <w:rPr>
                <w:rFonts w:cstheme="minorHAnsi"/>
                <w:sz w:val="18"/>
                <w:szCs w:val="18"/>
              </w:rPr>
              <w:t xml:space="preserve"> estos resultados no pueden ser considerados válidos para efectos de evaluar cumplimiento de</w:t>
            </w:r>
            <w:r w:rsidR="00CE3623">
              <w:rPr>
                <w:rFonts w:cstheme="minorHAnsi"/>
                <w:sz w:val="18"/>
                <w:szCs w:val="18"/>
              </w:rPr>
              <w:t>l</w:t>
            </w:r>
            <w:r w:rsidR="000D0BBE" w:rsidRPr="000D0BBE">
              <w:rPr>
                <w:rFonts w:cstheme="minorHAnsi"/>
                <w:sz w:val="18"/>
                <w:szCs w:val="18"/>
              </w:rPr>
              <w:t xml:space="preserve"> </w:t>
            </w:r>
            <w:r w:rsidR="007F575A" w:rsidRPr="000D0BBE">
              <w:rPr>
                <w:rFonts w:cstheme="minorHAnsi"/>
                <w:sz w:val="18"/>
                <w:szCs w:val="18"/>
              </w:rPr>
              <w:t>límite</w:t>
            </w:r>
            <w:r w:rsidR="000D0BBE" w:rsidRPr="000D0BBE">
              <w:rPr>
                <w:rFonts w:cstheme="minorHAnsi"/>
                <w:sz w:val="18"/>
                <w:szCs w:val="18"/>
              </w:rPr>
              <w:t xml:space="preserve"> de emisión</w:t>
            </w:r>
            <w:r w:rsidR="00CE3623">
              <w:rPr>
                <w:rFonts w:cstheme="minorHAnsi"/>
                <w:sz w:val="18"/>
                <w:szCs w:val="18"/>
              </w:rPr>
              <w:t xml:space="preserve"> de SO</w:t>
            </w:r>
            <w:r w:rsidR="00CE3623" w:rsidRPr="00CE3623">
              <w:rPr>
                <w:rFonts w:cstheme="minorHAnsi"/>
                <w:sz w:val="18"/>
                <w:szCs w:val="18"/>
                <w:vertAlign w:val="subscript"/>
              </w:rPr>
              <w:t>2</w:t>
            </w:r>
            <w:r w:rsidR="007F575A" w:rsidRPr="000D0BBE">
              <w:rPr>
                <w:rFonts w:cstheme="minorHAnsi"/>
                <w:sz w:val="18"/>
                <w:szCs w:val="18"/>
              </w:rPr>
              <w:t>.</w:t>
            </w:r>
            <w:r w:rsidR="000D0BBE" w:rsidRPr="000D0BBE">
              <w:rPr>
                <w:rFonts w:cstheme="minorHAnsi"/>
                <w:sz w:val="18"/>
                <w:szCs w:val="18"/>
              </w:rPr>
              <w:t xml:space="preserve"> </w:t>
            </w:r>
            <w:r w:rsidR="000D0BBE">
              <w:rPr>
                <w:rFonts w:cstheme="minorHAnsi"/>
                <w:sz w:val="18"/>
                <w:szCs w:val="18"/>
              </w:rPr>
              <w:t>Otro aspecto, que es relevante indicar que la ETFA obtiene promedio de concentración de SO</w:t>
            </w:r>
            <w:r w:rsidR="000D0BBE" w:rsidRPr="000D0BBE">
              <w:rPr>
                <w:rFonts w:cstheme="minorHAnsi"/>
                <w:sz w:val="18"/>
                <w:szCs w:val="18"/>
                <w:vertAlign w:val="subscript"/>
              </w:rPr>
              <w:t>2</w:t>
            </w:r>
            <w:r w:rsidR="000D0BBE">
              <w:rPr>
                <w:rFonts w:cstheme="minorHAnsi"/>
                <w:sz w:val="18"/>
                <w:szCs w:val="18"/>
              </w:rPr>
              <w:t xml:space="preserve"> considerando datos obtenidos bajo una carga que no cumple con la mínima requerida que es 80%. Luego esta Superintendencia considera que la concentración promedio de SO</w:t>
            </w:r>
            <w:r w:rsidR="000D0BBE">
              <w:rPr>
                <w:rFonts w:cstheme="minorHAnsi"/>
                <w:sz w:val="18"/>
                <w:szCs w:val="18"/>
                <w:vertAlign w:val="subscript"/>
              </w:rPr>
              <w:t>2</w:t>
            </w:r>
            <w:r w:rsidR="000D0BBE">
              <w:rPr>
                <w:rFonts w:cstheme="minorHAnsi"/>
                <w:sz w:val="18"/>
                <w:szCs w:val="18"/>
              </w:rPr>
              <w:t xml:space="preserve"> debió ser calculada sólo considerando los datos que fueron obtenidos bajo una carga de funcionamiento de la PTGC entre el 80% - 100%.</w:t>
            </w:r>
          </w:p>
          <w:p w14:paraId="74D626E0" w14:textId="77777777" w:rsidR="00A96385" w:rsidRDefault="00A96385" w:rsidP="00A96385">
            <w:pPr>
              <w:pStyle w:val="Prrafodelista"/>
              <w:rPr>
                <w:rFonts w:cstheme="minorHAnsi"/>
                <w:sz w:val="18"/>
                <w:szCs w:val="18"/>
              </w:rPr>
            </w:pPr>
          </w:p>
          <w:p w14:paraId="21A323C6" w14:textId="4D41DDAB" w:rsidR="00CC6248" w:rsidRPr="00A96385" w:rsidRDefault="000C5BED" w:rsidP="00732D6A">
            <w:pPr>
              <w:pStyle w:val="Prrafodelista"/>
              <w:numPr>
                <w:ilvl w:val="0"/>
                <w:numId w:val="20"/>
              </w:numPr>
              <w:rPr>
                <w:rFonts w:cstheme="minorHAnsi"/>
                <w:sz w:val="18"/>
                <w:szCs w:val="18"/>
              </w:rPr>
            </w:pPr>
            <w:r w:rsidRPr="00A96385">
              <w:rPr>
                <w:sz w:val="18"/>
                <w:szCs w:val="18"/>
              </w:rPr>
              <w:t xml:space="preserve">Considerando lo </w:t>
            </w:r>
            <w:r w:rsidR="00746379" w:rsidRPr="00A96385">
              <w:rPr>
                <w:sz w:val="18"/>
                <w:szCs w:val="18"/>
              </w:rPr>
              <w:t>antecedentes revisados</w:t>
            </w:r>
            <w:r w:rsidRPr="00A96385">
              <w:rPr>
                <w:sz w:val="18"/>
                <w:szCs w:val="18"/>
              </w:rPr>
              <w:t>, se evidencia que la Fundición Hernán Vi</w:t>
            </w:r>
            <w:r w:rsidR="00724FC8" w:rsidRPr="00A96385">
              <w:rPr>
                <w:sz w:val="18"/>
                <w:szCs w:val="18"/>
              </w:rPr>
              <w:t>dela</w:t>
            </w:r>
            <w:r w:rsidRPr="00A96385">
              <w:rPr>
                <w:sz w:val="18"/>
                <w:szCs w:val="18"/>
              </w:rPr>
              <w:t xml:space="preserve"> Lira </w:t>
            </w:r>
            <w:r w:rsidR="00CD6329">
              <w:rPr>
                <w:sz w:val="18"/>
                <w:szCs w:val="18"/>
              </w:rPr>
              <w:t xml:space="preserve">dispone de </w:t>
            </w:r>
            <w:r w:rsidRPr="00A96385">
              <w:rPr>
                <w:sz w:val="18"/>
                <w:szCs w:val="18"/>
              </w:rPr>
              <w:t xml:space="preserve">CEMS validado en la </w:t>
            </w:r>
            <w:r w:rsidR="00F52509" w:rsidRPr="00A96385">
              <w:rPr>
                <w:sz w:val="18"/>
                <w:szCs w:val="18"/>
              </w:rPr>
              <w:t>c</w:t>
            </w:r>
            <w:r w:rsidRPr="00A96385">
              <w:rPr>
                <w:sz w:val="18"/>
                <w:szCs w:val="18"/>
              </w:rPr>
              <w:t>himen</w:t>
            </w:r>
            <w:r w:rsidR="00BD5407" w:rsidRPr="00A96385">
              <w:rPr>
                <w:sz w:val="18"/>
                <w:szCs w:val="18"/>
              </w:rPr>
              <w:t>e</w:t>
            </w:r>
            <w:r w:rsidRPr="00A96385">
              <w:rPr>
                <w:sz w:val="18"/>
                <w:szCs w:val="18"/>
              </w:rPr>
              <w:t xml:space="preserve">a de la PTGC </w:t>
            </w:r>
            <w:r w:rsidR="00724FC8" w:rsidRPr="00A96385">
              <w:rPr>
                <w:sz w:val="18"/>
                <w:szCs w:val="18"/>
              </w:rPr>
              <w:t xml:space="preserve">sólo </w:t>
            </w:r>
            <w:r w:rsidRPr="00A96385">
              <w:rPr>
                <w:sz w:val="18"/>
                <w:szCs w:val="18"/>
              </w:rPr>
              <w:t>desde el 21 de diciembre de 2019,</w:t>
            </w:r>
            <w:r w:rsidR="00CD04FF" w:rsidRPr="00A96385">
              <w:rPr>
                <w:sz w:val="18"/>
                <w:szCs w:val="18"/>
              </w:rPr>
              <w:t xml:space="preserve"> </w:t>
            </w:r>
            <w:r w:rsidR="00CE3623" w:rsidRPr="00A96385">
              <w:rPr>
                <w:sz w:val="18"/>
                <w:szCs w:val="18"/>
              </w:rPr>
              <w:t>momento en el cual los CEMS comienzan a entregar datos de concentración de SO</w:t>
            </w:r>
            <w:r w:rsidR="00CE3623" w:rsidRPr="00A96385">
              <w:rPr>
                <w:sz w:val="18"/>
                <w:szCs w:val="18"/>
                <w:vertAlign w:val="subscript"/>
              </w:rPr>
              <w:t>2</w:t>
            </w:r>
            <w:r w:rsidR="00CE3623" w:rsidRPr="00A96385">
              <w:rPr>
                <w:sz w:val="18"/>
                <w:szCs w:val="18"/>
              </w:rPr>
              <w:t xml:space="preserve"> con calidad asegurada. Por otra parte, </w:t>
            </w:r>
            <w:r w:rsidRPr="00A96385">
              <w:rPr>
                <w:sz w:val="18"/>
                <w:szCs w:val="18"/>
              </w:rPr>
              <w:t>se observa que si bien realizó mediciones de SO</w:t>
            </w:r>
            <w:r w:rsidRPr="00A96385">
              <w:rPr>
                <w:sz w:val="18"/>
                <w:szCs w:val="18"/>
                <w:vertAlign w:val="subscript"/>
              </w:rPr>
              <w:t>2</w:t>
            </w:r>
            <w:r w:rsidRPr="00A96385">
              <w:rPr>
                <w:sz w:val="18"/>
                <w:szCs w:val="18"/>
              </w:rPr>
              <w:t xml:space="preserve"> bajo el método CH-6</w:t>
            </w:r>
            <w:r w:rsidR="00CD04FF" w:rsidRPr="00A96385">
              <w:rPr>
                <w:sz w:val="18"/>
                <w:szCs w:val="18"/>
              </w:rPr>
              <w:t>C</w:t>
            </w:r>
            <w:r w:rsidR="00801A95" w:rsidRPr="00A96385">
              <w:rPr>
                <w:sz w:val="18"/>
                <w:szCs w:val="18"/>
              </w:rPr>
              <w:t>, desde el 28 de febrero de 2019</w:t>
            </w:r>
            <w:r w:rsidR="00CD04FF" w:rsidRPr="00A96385">
              <w:rPr>
                <w:sz w:val="18"/>
                <w:szCs w:val="18"/>
              </w:rPr>
              <w:t xml:space="preserve">, </w:t>
            </w:r>
            <w:r w:rsidR="00CE3623" w:rsidRPr="00A96385">
              <w:rPr>
                <w:sz w:val="18"/>
                <w:szCs w:val="18"/>
              </w:rPr>
              <w:t>estas mediciones</w:t>
            </w:r>
            <w:r w:rsidR="00CD04FF" w:rsidRPr="00A96385">
              <w:rPr>
                <w:sz w:val="18"/>
                <w:szCs w:val="18"/>
              </w:rPr>
              <w:t xml:space="preserve"> </w:t>
            </w:r>
            <w:r w:rsidR="00186694" w:rsidRPr="00A96385">
              <w:rPr>
                <w:sz w:val="18"/>
                <w:szCs w:val="18"/>
              </w:rPr>
              <w:t xml:space="preserve">no fueron </w:t>
            </w:r>
            <w:r w:rsidR="00CE3623" w:rsidRPr="00A96385">
              <w:rPr>
                <w:sz w:val="18"/>
                <w:szCs w:val="18"/>
              </w:rPr>
              <w:t xml:space="preserve">siempre </w:t>
            </w:r>
            <w:r w:rsidR="00186694" w:rsidRPr="00A96385">
              <w:rPr>
                <w:sz w:val="18"/>
                <w:szCs w:val="18"/>
              </w:rPr>
              <w:t>quincenales</w:t>
            </w:r>
            <w:r w:rsidR="00C2776A">
              <w:rPr>
                <w:sz w:val="18"/>
                <w:szCs w:val="18"/>
              </w:rPr>
              <w:t>,</w:t>
            </w:r>
            <w:r w:rsidR="00CD6329">
              <w:rPr>
                <w:sz w:val="18"/>
                <w:szCs w:val="18"/>
              </w:rPr>
              <w:t xml:space="preserve"> así </w:t>
            </w:r>
            <w:r w:rsidR="00B0720A">
              <w:rPr>
                <w:sz w:val="18"/>
                <w:szCs w:val="18"/>
              </w:rPr>
              <w:t>también</w:t>
            </w:r>
            <w:r w:rsidR="00CE3623" w:rsidRPr="00A96385">
              <w:rPr>
                <w:sz w:val="18"/>
                <w:szCs w:val="18"/>
              </w:rPr>
              <w:t xml:space="preserve"> n</w:t>
            </w:r>
            <w:r w:rsidR="00C2776A">
              <w:rPr>
                <w:sz w:val="18"/>
                <w:szCs w:val="18"/>
              </w:rPr>
              <w:t>o se ejecutaron</w:t>
            </w:r>
            <w:r w:rsidR="00CE3623" w:rsidRPr="00A96385">
              <w:rPr>
                <w:sz w:val="18"/>
                <w:szCs w:val="18"/>
              </w:rPr>
              <w:t xml:space="preserve"> todos los meses del año</w:t>
            </w:r>
            <w:r w:rsidR="00C2776A">
              <w:rPr>
                <w:sz w:val="18"/>
                <w:szCs w:val="18"/>
              </w:rPr>
              <w:t xml:space="preserve"> y la carga de la fuente emisora </w:t>
            </w:r>
            <w:r w:rsidR="004E7473">
              <w:rPr>
                <w:sz w:val="18"/>
                <w:szCs w:val="18"/>
              </w:rPr>
              <w:t xml:space="preserve">en ciertas horas de la </w:t>
            </w:r>
            <w:r w:rsidR="00C2776A">
              <w:rPr>
                <w:sz w:val="18"/>
                <w:szCs w:val="18"/>
              </w:rPr>
              <w:t>medición estaba bajo la carga mínima exigida de un 80%</w:t>
            </w:r>
            <w:r w:rsidR="00D71216">
              <w:rPr>
                <w:sz w:val="18"/>
                <w:szCs w:val="18"/>
              </w:rPr>
              <w:t xml:space="preserve"> dada las instabilidades del proceso</w:t>
            </w:r>
            <w:r w:rsidR="00CE3623" w:rsidRPr="00A96385">
              <w:rPr>
                <w:sz w:val="18"/>
                <w:szCs w:val="18"/>
              </w:rPr>
              <w:t>, por ende</w:t>
            </w:r>
            <w:r w:rsidR="00C2776A">
              <w:rPr>
                <w:sz w:val="18"/>
                <w:szCs w:val="18"/>
              </w:rPr>
              <w:t>,</w:t>
            </w:r>
            <w:r w:rsidR="00CE3623" w:rsidRPr="00A96385">
              <w:rPr>
                <w:sz w:val="18"/>
                <w:szCs w:val="18"/>
              </w:rPr>
              <w:t xml:space="preserve"> no se</w:t>
            </w:r>
            <w:r w:rsidRPr="00A96385">
              <w:rPr>
                <w:sz w:val="18"/>
                <w:szCs w:val="18"/>
              </w:rPr>
              <w:t xml:space="preserve"> cuenta con mediciones </w:t>
            </w:r>
            <w:r w:rsidR="00CD04FF" w:rsidRPr="00A96385">
              <w:rPr>
                <w:sz w:val="18"/>
                <w:szCs w:val="18"/>
              </w:rPr>
              <w:t>de SO</w:t>
            </w:r>
            <w:r w:rsidR="00CD04FF" w:rsidRPr="00A96385">
              <w:rPr>
                <w:sz w:val="18"/>
                <w:szCs w:val="18"/>
                <w:vertAlign w:val="subscript"/>
              </w:rPr>
              <w:t>2</w:t>
            </w:r>
            <w:r w:rsidRPr="00A96385">
              <w:rPr>
                <w:sz w:val="18"/>
                <w:szCs w:val="18"/>
              </w:rPr>
              <w:t xml:space="preserve"> </w:t>
            </w:r>
            <w:r w:rsidR="00746379" w:rsidRPr="00A96385">
              <w:rPr>
                <w:sz w:val="18"/>
                <w:szCs w:val="18"/>
              </w:rPr>
              <w:t xml:space="preserve">válidas </w:t>
            </w:r>
            <w:r w:rsidRPr="00A96385">
              <w:rPr>
                <w:sz w:val="18"/>
                <w:szCs w:val="18"/>
              </w:rPr>
              <w:t xml:space="preserve">para todo </w:t>
            </w:r>
            <w:r w:rsidR="00D03983" w:rsidRPr="00A96385">
              <w:rPr>
                <w:sz w:val="18"/>
                <w:szCs w:val="18"/>
              </w:rPr>
              <w:t>los meses d</w:t>
            </w:r>
            <w:r w:rsidRPr="00A96385">
              <w:rPr>
                <w:sz w:val="18"/>
                <w:szCs w:val="18"/>
              </w:rPr>
              <w:t>el</w:t>
            </w:r>
            <w:r w:rsidR="00CD04FF" w:rsidRPr="00A96385">
              <w:rPr>
                <w:sz w:val="18"/>
                <w:szCs w:val="18"/>
              </w:rPr>
              <w:t xml:space="preserve"> año</w:t>
            </w:r>
            <w:r w:rsidRPr="00A96385">
              <w:rPr>
                <w:sz w:val="18"/>
                <w:szCs w:val="18"/>
              </w:rPr>
              <w:t xml:space="preserve"> 2019</w:t>
            </w:r>
            <w:r w:rsidR="00BD5407" w:rsidRPr="00A96385">
              <w:rPr>
                <w:sz w:val="18"/>
                <w:szCs w:val="18"/>
              </w:rPr>
              <w:t xml:space="preserve"> </w:t>
            </w:r>
            <w:r w:rsidR="00CD04FF" w:rsidRPr="00A96385">
              <w:rPr>
                <w:sz w:val="18"/>
                <w:szCs w:val="18"/>
              </w:rPr>
              <w:t xml:space="preserve">que permitan efectuar </w:t>
            </w:r>
            <w:r w:rsidR="00BD5407" w:rsidRPr="00A96385">
              <w:rPr>
                <w:sz w:val="18"/>
                <w:szCs w:val="18"/>
              </w:rPr>
              <w:t xml:space="preserve">el reemplazo </w:t>
            </w:r>
            <w:r w:rsidR="00CD04FF" w:rsidRPr="00A96385">
              <w:rPr>
                <w:sz w:val="18"/>
                <w:szCs w:val="18"/>
              </w:rPr>
              <w:t xml:space="preserve">mensual </w:t>
            </w:r>
            <w:r w:rsidR="00BD5407" w:rsidRPr="00A96385">
              <w:rPr>
                <w:sz w:val="18"/>
                <w:szCs w:val="18"/>
              </w:rPr>
              <w:t>de los datos de concentración de SO</w:t>
            </w:r>
            <w:r w:rsidR="00BD5407" w:rsidRPr="00A96385">
              <w:rPr>
                <w:sz w:val="18"/>
                <w:szCs w:val="18"/>
                <w:vertAlign w:val="subscript"/>
              </w:rPr>
              <w:t>2</w:t>
            </w:r>
            <w:r w:rsidR="00B0720A">
              <w:rPr>
                <w:sz w:val="18"/>
                <w:szCs w:val="18"/>
              </w:rPr>
              <w:t xml:space="preserve"> que entregaba el CEMS no validado</w:t>
            </w:r>
            <w:r w:rsidR="00BD5407" w:rsidRPr="00A96385">
              <w:rPr>
                <w:sz w:val="18"/>
                <w:szCs w:val="18"/>
              </w:rPr>
              <w:t xml:space="preserve"> por el dato obtenido a partir del método de referencia CH</w:t>
            </w:r>
            <w:r w:rsidR="00D03983" w:rsidRPr="00A96385">
              <w:rPr>
                <w:sz w:val="18"/>
                <w:szCs w:val="18"/>
              </w:rPr>
              <w:t>-</w:t>
            </w:r>
            <w:r w:rsidR="00BD5407" w:rsidRPr="00A96385">
              <w:rPr>
                <w:sz w:val="18"/>
                <w:szCs w:val="18"/>
              </w:rPr>
              <w:t>6C</w:t>
            </w:r>
            <w:r w:rsidR="00CD04FF" w:rsidRPr="00A96385">
              <w:rPr>
                <w:sz w:val="18"/>
                <w:szCs w:val="18"/>
              </w:rPr>
              <w:t>.</w:t>
            </w:r>
            <w:r w:rsidRPr="00A96385">
              <w:rPr>
                <w:sz w:val="18"/>
                <w:szCs w:val="18"/>
              </w:rPr>
              <w:t xml:space="preserve">  </w:t>
            </w:r>
            <w:r w:rsidR="00CD04FF" w:rsidRPr="00A96385">
              <w:rPr>
                <w:sz w:val="18"/>
                <w:szCs w:val="18"/>
              </w:rPr>
              <w:t>P</w:t>
            </w:r>
            <w:r w:rsidRPr="00A96385">
              <w:rPr>
                <w:sz w:val="18"/>
                <w:szCs w:val="18"/>
              </w:rPr>
              <w:t xml:space="preserve">or lo </w:t>
            </w:r>
            <w:r w:rsidR="00CD04FF" w:rsidRPr="00A96385">
              <w:rPr>
                <w:sz w:val="18"/>
                <w:szCs w:val="18"/>
              </w:rPr>
              <w:t>anterior</w:t>
            </w:r>
            <w:r w:rsidR="00724FC8" w:rsidRPr="00A96385">
              <w:rPr>
                <w:sz w:val="18"/>
                <w:szCs w:val="18"/>
              </w:rPr>
              <w:t xml:space="preserve">, </w:t>
            </w:r>
            <w:r w:rsidR="00D8652F" w:rsidRPr="00A96385">
              <w:rPr>
                <w:sz w:val="18"/>
                <w:szCs w:val="18"/>
              </w:rPr>
              <w:t xml:space="preserve">es posible señalar que </w:t>
            </w:r>
            <w:r w:rsidR="00A96385" w:rsidRPr="00A96385">
              <w:rPr>
                <w:sz w:val="18"/>
                <w:szCs w:val="18"/>
              </w:rPr>
              <w:t>para el</w:t>
            </w:r>
            <w:r w:rsidR="00173350">
              <w:rPr>
                <w:sz w:val="18"/>
                <w:szCs w:val="18"/>
              </w:rPr>
              <w:t xml:space="preserve"> periodo 01-01-2019 al 20-12-2019</w:t>
            </w:r>
            <w:r w:rsidR="00CD6329">
              <w:rPr>
                <w:sz w:val="18"/>
                <w:szCs w:val="18"/>
              </w:rPr>
              <w:t xml:space="preserve">, la Fundición Hernán Videla Lira </w:t>
            </w:r>
            <w:r w:rsidRPr="00A96385">
              <w:rPr>
                <w:sz w:val="18"/>
                <w:szCs w:val="18"/>
              </w:rPr>
              <w:t xml:space="preserve">no </w:t>
            </w:r>
            <w:r w:rsidR="00CD6329">
              <w:rPr>
                <w:sz w:val="18"/>
                <w:szCs w:val="18"/>
              </w:rPr>
              <w:t xml:space="preserve">disponía de </w:t>
            </w:r>
            <w:r w:rsidRPr="00A96385">
              <w:rPr>
                <w:sz w:val="18"/>
                <w:szCs w:val="18"/>
              </w:rPr>
              <w:t>datos de calidad asegurada</w:t>
            </w:r>
            <w:r w:rsidR="009C40B5" w:rsidRPr="00A96385">
              <w:rPr>
                <w:sz w:val="18"/>
                <w:szCs w:val="18"/>
              </w:rPr>
              <w:t xml:space="preserve"> de concentraciones de SO</w:t>
            </w:r>
            <w:r w:rsidR="009C40B5" w:rsidRPr="00A96385">
              <w:rPr>
                <w:sz w:val="18"/>
                <w:szCs w:val="18"/>
                <w:vertAlign w:val="subscript"/>
              </w:rPr>
              <w:t>2</w:t>
            </w:r>
            <w:r w:rsidR="00F270E4" w:rsidRPr="00A96385">
              <w:rPr>
                <w:sz w:val="18"/>
                <w:szCs w:val="18"/>
              </w:rPr>
              <w:t xml:space="preserve">, </w:t>
            </w:r>
            <w:r w:rsidR="00724FC8" w:rsidRPr="00A96385">
              <w:rPr>
                <w:sz w:val="18"/>
                <w:szCs w:val="18"/>
              </w:rPr>
              <w:t>que permitan</w:t>
            </w:r>
            <w:r w:rsidR="00F270E4" w:rsidRPr="00A96385">
              <w:rPr>
                <w:sz w:val="18"/>
                <w:szCs w:val="18"/>
              </w:rPr>
              <w:t xml:space="preserve"> </w:t>
            </w:r>
            <w:r w:rsidR="00C2776A">
              <w:rPr>
                <w:sz w:val="18"/>
                <w:szCs w:val="18"/>
              </w:rPr>
              <w:t>establecer</w:t>
            </w:r>
            <w:r w:rsidR="00F270E4" w:rsidRPr="00A96385">
              <w:rPr>
                <w:sz w:val="18"/>
                <w:szCs w:val="18"/>
              </w:rPr>
              <w:t xml:space="preserve"> cumplimiento normativo</w:t>
            </w:r>
            <w:r w:rsidR="00B127D4" w:rsidRPr="00A96385">
              <w:rPr>
                <w:sz w:val="18"/>
                <w:szCs w:val="18"/>
              </w:rPr>
              <w:t xml:space="preserve"> del límite </w:t>
            </w:r>
            <w:r w:rsidR="00C2776A">
              <w:rPr>
                <w:sz w:val="18"/>
                <w:szCs w:val="18"/>
              </w:rPr>
              <w:t xml:space="preserve">de emisión </w:t>
            </w:r>
            <w:r w:rsidR="00B127D4" w:rsidRPr="00A96385">
              <w:rPr>
                <w:sz w:val="18"/>
                <w:szCs w:val="18"/>
              </w:rPr>
              <w:t>anual de SO</w:t>
            </w:r>
            <w:r w:rsidR="00B127D4" w:rsidRPr="00A96385">
              <w:rPr>
                <w:sz w:val="18"/>
                <w:szCs w:val="18"/>
                <w:vertAlign w:val="subscript"/>
              </w:rPr>
              <w:t>2</w:t>
            </w:r>
            <w:r w:rsidR="00B127D4" w:rsidRPr="00A96385">
              <w:rPr>
                <w:sz w:val="18"/>
                <w:szCs w:val="18"/>
              </w:rPr>
              <w:t xml:space="preserve"> en la </w:t>
            </w:r>
            <w:r w:rsidR="00724FC8" w:rsidRPr="00A96385">
              <w:rPr>
                <w:sz w:val="18"/>
                <w:szCs w:val="18"/>
              </w:rPr>
              <w:t>PTGC</w:t>
            </w:r>
            <w:r w:rsidR="00A96385" w:rsidRPr="00A96385">
              <w:rPr>
                <w:sz w:val="18"/>
                <w:szCs w:val="18"/>
              </w:rPr>
              <w:t>.</w:t>
            </w:r>
          </w:p>
          <w:p w14:paraId="22B118F2" w14:textId="77777777" w:rsidR="00A96385" w:rsidRPr="00A96385" w:rsidRDefault="00A96385" w:rsidP="00A96385">
            <w:pPr>
              <w:rPr>
                <w:sz w:val="18"/>
                <w:szCs w:val="18"/>
              </w:rPr>
            </w:pPr>
          </w:p>
          <w:p w14:paraId="14BF1CBF" w14:textId="6019BCCE" w:rsidR="001C5821" w:rsidRPr="001C5821" w:rsidRDefault="00CC6248" w:rsidP="001C5821">
            <w:pPr>
              <w:numPr>
                <w:ilvl w:val="0"/>
                <w:numId w:val="20"/>
              </w:numPr>
              <w:contextualSpacing/>
              <w:jc w:val="both"/>
              <w:rPr>
                <w:sz w:val="18"/>
                <w:szCs w:val="18"/>
              </w:rPr>
            </w:pPr>
            <w:r w:rsidRPr="009B0D93">
              <w:rPr>
                <w:sz w:val="18"/>
                <w:szCs w:val="18"/>
              </w:rPr>
              <w:t>Finalmente, de acuerdo a los registros de concentración de SO</w:t>
            </w:r>
            <w:r w:rsidRPr="009B0D93">
              <w:rPr>
                <w:sz w:val="18"/>
                <w:szCs w:val="18"/>
                <w:vertAlign w:val="subscript"/>
              </w:rPr>
              <w:t>2</w:t>
            </w:r>
            <w:r w:rsidRPr="009B0D93">
              <w:rPr>
                <w:sz w:val="18"/>
                <w:szCs w:val="18"/>
              </w:rPr>
              <w:t xml:space="preserve"> entregados </w:t>
            </w:r>
            <w:r w:rsidR="00112D34">
              <w:rPr>
                <w:sz w:val="18"/>
                <w:szCs w:val="18"/>
              </w:rPr>
              <w:t xml:space="preserve">durante el año 2019 </w:t>
            </w:r>
            <w:r w:rsidRPr="009B0D93">
              <w:rPr>
                <w:sz w:val="18"/>
                <w:szCs w:val="18"/>
              </w:rPr>
              <w:t>por el Titular en base al CEMS de SO</w:t>
            </w:r>
            <w:r w:rsidRPr="009B0D93">
              <w:rPr>
                <w:sz w:val="18"/>
                <w:szCs w:val="18"/>
                <w:vertAlign w:val="subscript"/>
              </w:rPr>
              <w:t>2</w:t>
            </w:r>
            <w:r w:rsidRPr="009B0D93">
              <w:rPr>
                <w:sz w:val="18"/>
                <w:szCs w:val="18"/>
              </w:rPr>
              <w:t xml:space="preserve"> instalado en la PTGC de rango de 0 -800 ppm, </w:t>
            </w:r>
            <w:r w:rsidR="00684459" w:rsidRPr="00173350">
              <w:rPr>
                <w:b/>
                <w:bCs/>
                <w:sz w:val="18"/>
                <w:szCs w:val="18"/>
              </w:rPr>
              <w:t xml:space="preserve">sólo </w:t>
            </w:r>
            <w:r w:rsidRPr="00173350">
              <w:rPr>
                <w:b/>
                <w:bCs/>
                <w:sz w:val="18"/>
                <w:szCs w:val="18"/>
              </w:rPr>
              <w:t>de manera referencial</w:t>
            </w:r>
            <w:r w:rsidR="009C39F6">
              <w:rPr>
                <w:b/>
                <w:bCs/>
                <w:sz w:val="18"/>
                <w:szCs w:val="18"/>
              </w:rPr>
              <w:t>,</w:t>
            </w:r>
            <w:r w:rsidRPr="009B0D93">
              <w:rPr>
                <w:sz w:val="18"/>
                <w:szCs w:val="18"/>
              </w:rPr>
              <w:t xml:space="preserve"> se realiza un</w:t>
            </w:r>
            <w:r w:rsidR="00684459">
              <w:rPr>
                <w:sz w:val="18"/>
                <w:szCs w:val="18"/>
              </w:rPr>
              <w:t xml:space="preserve"> análisis</w:t>
            </w:r>
            <w:r w:rsidRPr="009B0D93">
              <w:rPr>
                <w:sz w:val="18"/>
                <w:szCs w:val="18"/>
              </w:rPr>
              <w:t xml:space="preserve"> </w:t>
            </w:r>
            <w:r w:rsidR="00684459">
              <w:rPr>
                <w:sz w:val="18"/>
                <w:szCs w:val="18"/>
              </w:rPr>
              <w:t>de las concentraciones horarias de SO</w:t>
            </w:r>
            <w:r w:rsidR="00684459" w:rsidRPr="007F575A">
              <w:rPr>
                <w:sz w:val="18"/>
                <w:szCs w:val="18"/>
                <w:vertAlign w:val="subscript"/>
              </w:rPr>
              <w:t>2</w:t>
            </w:r>
            <w:r w:rsidR="00684459">
              <w:rPr>
                <w:sz w:val="18"/>
                <w:szCs w:val="18"/>
              </w:rPr>
              <w:t xml:space="preserve"> </w:t>
            </w:r>
            <w:r w:rsidR="001418F5">
              <w:rPr>
                <w:sz w:val="18"/>
                <w:szCs w:val="18"/>
              </w:rPr>
              <w:t xml:space="preserve">en </w:t>
            </w:r>
            <w:r w:rsidR="001C5821">
              <w:rPr>
                <w:sz w:val="18"/>
                <w:szCs w:val="18"/>
              </w:rPr>
              <w:t>la</w:t>
            </w:r>
            <w:r w:rsidRPr="009B0D93">
              <w:rPr>
                <w:sz w:val="18"/>
                <w:szCs w:val="18"/>
              </w:rPr>
              <w:t xml:space="preserve"> PTGC,</w:t>
            </w:r>
            <w:r w:rsidR="00173350">
              <w:rPr>
                <w:sz w:val="18"/>
                <w:szCs w:val="18"/>
              </w:rPr>
              <w:t xml:space="preserve"> </w:t>
            </w:r>
            <w:r w:rsidRPr="009B0D93">
              <w:rPr>
                <w:sz w:val="18"/>
                <w:szCs w:val="18"/>
              </w:rPr>
              <w:t xml:space="preserve"> considerando para ello el total de horas de funcionamiento declaradas por el titular, que correspond</w:t>
            </w:r>
            <w:r w:rsidR="001C5821">
              <w:rPr>
                <w:sz w:val="18"/>
                <w:szCs w:val="18"/>
              </w:rPr>
              <w:t>en</w:t>
            </w:r>
            <w:r w:rsidRPr="009B0D93">
              <w:rPr>
                <w:sz w:val="18"/>
                <w:szCs w:val="18"/>
              </w:rPr>
              <w:t xml:space="preserve"> a 7</w:t>
            </w:r>
            <w:r w:rsidR="0065250E" w:rsidRPr="009B0D93">
              <w:rPr>
                <w:sz w:val="18"/>
                <w:szCs w:val="18"/>
              </w:rPr>
              <w:t>.</w:t>
            </w:r>
            <w:r w:rsidRPr="009B0D93">
              <w:rPr>
                <w:sz w:val="18"/>
                <w:szCs w:val="18"/>
              </w:rPr>
              <w:t>886</w:t>
            </w:r>
            <w:r w:rsidR="00801A95">
              <w:rPr>
                <w:sz w:val="18"/>
                <w:szCs w:val="18"/>
              </w:rPr>
              <w:t xml:space="preserve"> horas</w:t>
            </w:r>
            <w:r w:rsidRPr="009B0D93">
              <w:rPr>
                <w:sz w:val="18"/>
                <w:szCs w:val="18"/>
              </w:rPr>
              <w:t xml:space="preserve"> en al año 2019, de las cuales  </w:t>
            </w:r>
            <w:r w:rsidR="009B0D93" w:rsidRPr="009B0D93">
              <w:rPr>
                <w:sz w:val="18"/>
                <w:szCs w:val="18"/>
              </w:rPr>
              <w:t xml:space="preserve">se observa que el </w:t>
            </w:r>
            <w:r w:rsidRPr="009B0D93">
              <w:rPr>
                <w:sz w:val="18"/>
                <w:szCs w:val="18"/>
              </w:rPr>
              <w:t xml:space="preserve">94,9 % </w:t>
            </w:r>
            <w:r w:rsidR="009B0D93" w:rsidRPr="009B0D93">
              <w:rPr>
                <w:sz w:val="18"/>
                <w:szCs w:val="18"/>
              </w:rPr>
              <w:t>de los promedios horarios de concentración de SO</w:t>
            </w:r>
            <w:r w:rsidR="009B0D93" w:rsidRPr="007F575A">
              <w:rPr>
                <w:sz w:val="18"/>
                <w:szCs w:val="18"/>
                <w:vertAlign w:val="subscript"/>
              </w:rPr>
              <w:t>2</w:t>
            </w:r>
            <w:r w:rsidR="009B0D93" w:rsidRPr="009B0D93">
              <w:rPr>
                <w:sz w:val="18"/>
                <w:szCs w:val="18"/>
              </w:rPr>
              <w:t xml:space="preserve"> durante las horas de funcionamiento de la PTGC </w:t>
            </w:r>
            <w:r w:rsidR="00C2776A">
              <w:rPr>
                <w:sz w:val="18"/>
                <w:szCs w:val="18"/>
              </w:rPr>
              <w:t>se encuentran bajo e</w:t>
            </w:r>
            <w:r w:rsidRPr="009B0D93">
              <w:rPr>
                <w:sz w:val="18"/>
                <w:szCs w:val="18"/>
              </w:rPr>
              <w:t>l l</w:t>
            </w:r>
            <w:r w:rsidR="0065250E" w:rsidRPr="009B0D93">
              <w:rPr>
                <w:sz w:val="18"/>
                <w:szCs w:val="18"/>
              </w:rPr>
              <w:t>í</w:t>
            </w:r>
            <w:r w:rsidRPr="009B0D93">
              <w:rPr>
                <w:sz w:val="18"/>
                <w:szCs w:val="18"/>
              </w:rPr>
              <w:t xml:space="preserve">mite de emisión </w:t>
            </w:r>
            <w:r w:rsidR="009B0D93" w:rsidRPr="009B0D93">
              <w:rPr>
                <w:sz w:val="18"/>
                <w:szCs w:val="18"/>
              </w:rPr>
              <w:t xml:space="preserve">permitido de </w:t>
            </w:r>
            <w:r w:rsidRPr="009B0D93">
              <w:rPr>
                <w:sz w:val="18"/>
                <w:szCs w:val="18"/>
              </w:rPr>
              <w:t xml:space="preserve"> 600 ppm y un 5,1</w:t>
            </w:r>
            <w:r w:rsidR="00472C6A">
              <w:rPr>
                <w:sz w:val="18"/>
                <w:szCs w:val="18"/>
              </w:rPr>
              <w:t>%</w:t>
            </w:r>
            <w:r w:rsidRPr="009B0D93">
              <w:rPr>
                <w:sz w:val="18"/>
                <w:szCs w:val="18"/>
              </w:rPr>
              <w:t xml:space="preserve"> </w:t>
            </w:r>
            <w:r w:rsidR="00C2776A">
              <w:rPr>
                <w:sz w:val="18"/>
                <w:szCs w:val="18"/>
              </w:rPr>
              <w:t>exceden</w:t>
            </w:r>
            <w:r w:rsidRPr="009B0D93">
              <w:rPr>
                <w:sz w:val="18"/>
                <w:szCs w:val="18"/>
              </w:rPr>
              <w:t xml:space="preserve"> el </w:t>
            </w:r>
            <w:r w:rsidR="00706D9F" w:rsidRPr="009B0D93">
              <w:rPr>
                <w:sz w:val="18"/>
                <w:szCs w:val="18"/>
              </w:rPr>
              <w:t>límite</w:t>
            </w:r>
            <w:r w:rsidRPr="009B0D93">
              <w:rPr>
                <w:sz w:val="18"/>
                <w:szCs w:val="18"/>
              </w:rPr>
              <w:t xml:space="preserve"> de emisión</w:t>
            </w:r>
            <w:r w:rsidR="0065250E" w:rsidRPr="009B0D93">
              <w:rPr>
                <w:sz w:val="18"/>
                <w:szCs w:val="18"/>
              </w:rPr>
              <w:t xml:space="preserve"> (ver figura 1 y tabla </w:t>
            </w:r>
            <w:r w:rsidR="00255A3E">
              <w:rPr>
                <w:sz w:val="18"/>
                <w:szCs w:val="18"/>
              </w:rPr>
              <w:t>2</w:t>
            </w:r>
            <w:r w:rsidR="0065250E" w:rsidRPr="009B0D93">
              <w:rPr>
                <w:sz w:val="18"/>
                <w:szCs w:val="18"/>
              </w:rPr>
              <w:t>)</w:t>
            </w:r>
            <w:r w:rsidRPr="009B0D93">
              <w:rPr>
                <w:sz w:val="18"/>
                <w:szCs w:val="18"/>
              </w:rPr>
              <w:t xml:space="preserve">. </w:t>
            </w:r>
            <w:r w:rsidR="00C2776A">
              <w:rPr>
                <w:sz w:val="18"/>
                <w:szCs w:val="18"/>
              </w:rPr>
              <w:t>Cabe mencionar que</w:t>
            </w:r>
            <w:r w:rsidR="001C5821">
              <w:rPr>
                <w:sz w:val="18"/>
                <w:szCs w:val="18"/>
              </w:rPr>
              <w:t xml:space="preserve"> en el</w:t>
            </w:r>
            <w:r w:rsidR="00C2776A">
              <w:rPr>
                <w:sz w:val="18"/>
                <w:szCs w:val="18"/>
              </w:rPr>
              <w:t xml:space="preserve"> mes de enero y parte del mes de febrero de 2019 correspondió a la puesta en marcha de la PTG</w:t>
            </w:r>
            <w:r w:rsidR="001C5821">
              <w:rPr>
                <w:sz w:val="18"/>
                <w:szCs w:val="18"/>
              </w:rPr>
              <w:t>C.</w:t>
            </w:r>
          </w:p>
          <w:p w14:paraId="3825DF48" w14:textId="5215182D" w:rsidR="006C71E5" w:rsidRPr="001C5821" w:rsidRDefault="006C71E5" w:rsidP="001C5821">
            <w:pPr>
              <w:ind w:left="720"/>
              <w:contextualSpacing/>
              <w:jc w:val="both"/>
              <w:rPr>
                <w:sz w:val="18"/>
                <w:szCs w:val="18"/>
              </w:rPr>
            </w:pPr>
          </w:p>
          <w:p w14:paraId="1FF3A74C" w14:textId="77777777" w:rsidR="006C71E5" w:rsidRPr="006C71E5" w:rsidRDefault="006C71E5" w:rsidP="00684459">
            <w:pPr>
              <w:pStyle w:val="Prrafodelista"/>
              <w:rPr>
                <w:sz w:val="18"/>
                <w:szCs w:val="18"/>
              </w:rPr>
            </w:pPr>
          </w:p>
          <w:p w14:paraId="29E51B20" w14:textId="26EC6F98" w:rsidR="006C71E5" w:rsidRPr="002F2499" w:rsidRDefault="006C71E5" w:rsidP="00C2776A">
            <w:pPr>
              <w:pStyle w:val="Prrafodelista"/>
              <w:rPr>
                <w:sz w:val="18"/>
                <w:szCs w:val="18"/>
              </w:rPr>
            </w:pPr>
          </w:p>
        </w:tc>
      </w:tr>
    </w:tbl>
    <w:p w14:paraId="39647E1E" w14:textId="77777777" w:rsidR="007A7DEB" w:rsidRDefault="007A7DEB" w:rsidP="007A7DEB">
      <w:pPr>
        <w:spacing w:line="240" w:lineRule="auto"/>
        <w:rPr>
          <w:rFonts w:ascii="Calibri" w:eastAsia="Calibri" w:hAnsi="Calibri" w:cs="Calibri"/>
          <w:sz w:val="28"/>
          <w:szCs w:val="32"/>
        </w:rPr>
      </w:pPr>
    </w:p>
    <w:p w14:paraId="5F470C9A" w14:textId="77777777" w:rsidR="00252702" w:rsidRDefault="00252702">
      <w:pPr>
        <w:rPr>
          <w:rFonts w:ascii="Calibri" w:eastAsia="Calibri" w:hAnsi="Calibri" w:cs="Calibri"/>
          <w:sz w:val="28"/>
          <w:szCs w:val="32"/>
        </w:rPr>
      </w:pPr>
      <w:r>
        <w:rPr>
          <w:rFonts w:ascii="Calibri" w:eastAsia="Calibri" w:hAnsi="Calibri" w:cs="Calibri"/>
          <w:sz w:val="28"/>
          <w:szCs w:val="32"/>
        </w:rPr>
        <w:br w:type="page"/>
      </w:r>
    </w:p>
    <w:p w14:paraId="43BB69A1" w14:textId="77777777" w:rsidR="007801AA" w:rsidRDefault="007801AA" w:rsidP="007A7DEB">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89"/>
        <w:gridCol w:w="3401"/>
        <w:gridCol w:w="3065"/>
        <w:gridCol w:w="3507"/>
      </w:tblGrid>
      <w:tr w:rsidR="007A7DEB" w:rsidRPr="007A7DEB" w14:paraId="5637AC39" w14:textId="77777777" w:rsidTr="006E4A6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D01EBB" w14:textId="77777777" w:rsidR="007A7DEB" w:rsidRPr="00103181" w:rsidRDefault="007A7DEB" w:rsidP="005076D7">
            <w:pPr>
              <w:spacing w:after="0" w:line="240" w:lineRule="auto"/>
              <w:jc w:val="center"/>
              <w:rPr>
                <w:rFonts w:ascii="Calibri" w:eastAsia="Times New Roman" w:hAnsi="Calibri" w:cs="Times New Roman"/>
                <w:b/>
                <w:bCs/>
                <w:color w:val="000000"/>
                <w:sz w:val="20"/>
                <w:szCs w:val="20"/>
                <w:highlight w:val="yellow"/>
                <w:lang w:eastAsia="es-CL"/>
              </w:rPr>
            </w:pPr>
            <w:r w:rsidRPr="00F779AD">
              <w:rPr>
                <w:rFonts w:ascii="Calibri" w:eastAsia="Times New Roman" w:hAnsi="Calibri" w:cs="Times New Roman"/>
                <w:b/>
                <w:bCs/>
                <w:color w:val="000000"/>
                <w:sz w:val="20"/>
                <w:szCs w:val="20"/>
                <w:lang w:eastAsia="es-CL"/>
              </w:rPr>
              <w:t xml:space="preserve">Registros </w:t>
            </w:r>
          </w:p>
        </w:tc>
      </w:tr>
      <w:tr w:rsidR="004E1B55" w:rsidRPr="007A7DEB" w14:paraId="62C7A3CE" w14:textId="77777777" w:rsidTr="008E061A">
        <w:trPr>
          <w:trHeight w:val="3934"/>
          <w:jc w:val="center"/>
        </w:trPr>
        <w:tc>
          <w:tcPr>
            <w:tcW w:w="2577" w:type="pct"/>
            <w:gridSpan w:val="2"/>
            <w:tcBorders>
              <w:top w:val="nil"/>
              <w:left w:val="single" w:sz="4" w:space="0" w:color="auto"/>
              <w:right w:val="single" w:sz="4" w:space="0" w:color="auto"/>
            </w:tcBorders>
            <w:shd w:val="clear" w:color="auto" w:fill="auto"/>
            <w:noWrap/>
            <w:vAlign w:val="center"/>
            <w:hideMark/>
          </w:tcPr>
          <w:p w14:paraId="30D6DAB4" w14:textId="1B8AE196" w:rsidR="00D6452B" w:rsidRPr="00103181" w:rsidRDefault="00D6452B">
            <w:pPr>
              <w:rPr>
                <w:highlight w:val="yellow"/>
              </w:rPr>
            </w:pPr>
          </w:p>
          <w:tbl>
            <w:tblPr>
              <w:tblW w:w="5616"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left w:w="70" w:type="dxa"/>
                <w:right w:w="70" w:type="dxa"/>
              </w:tblCellMar>
              <w:tblLook w:val="04A0" w:firstRow="1" w:lastRow="0" w:firstColumn="1" w:lastColumn="0" w:noHBand="0" w:noVBand="1"/>
            </w:tblPr>
            <w:tblGrid>
              <w:gridCol w:w="1941"/>
              <w:gridCol w:w="1842"/>
              <w:gridCol w:w="1833"/>
            </w:tblGrid>
            <w:tr w:rsidR="00FC58A0" w:rsidRPr="00103181" w14:paraId="6698565C" w14:textId="77777777" w:rsidTr="003C1186">
              <w:trPr>
                <w:trHeight w:val="300"/>
                <w:jc w:val="center"/>
              </w:trPr>
              <w:tc>
                <w:tcPr>
                  <w:tcW w:w="1941" w:type="dxa"/>
                  <w:shd w:val="clear" w:color="000000" w:fill="D0CECE" w:themeFill="background2" w:themeFillShade="E6"/>
                  <w:noWrap/>
                  <w:vAlign w:val="center"/>
                </w:tcPr>
                <w:p w14:paraId="3D90F69E" w14:textId="77777777" w:rsidR="00C24274" w:rsidRPr="00F779AD" w:rsidRDefault="00C24274" w:rsidP="006F0BB7">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Parámetro e</w:t>
                  </w:r>
                  <w:r w:rsidR="006F0BB7" w:rsidRPr="00F779AD">
                    <w:rPr>
                      <w:rFonts w:eastAsia="Times New Roman" w:cstheme="minorHAnsi"/>
                      <w:b/>
                      <w:bCs/>
                      <w:color w:val="404040" w:themeColor="text1" w:themeTint="BF"/>
                      <w:sz w:val="18"/>
                      <w:szCs w:val="18"/>
                      <w:lang w:eastAsia="es-CL"/>
                    </w:rPr>
                    <w:t>valuado:</w:t>
                  </w:r>
                </w:p>
              </w:tc>
              <w:tc>
                <w:tcPr>
                  <w:tcW w:w="1842" w:type="dxa"/>
                  <w:shd w:val="clear" w:color="000000" w:fill="D0CECE" w:themeFill="background2" w:themeFillShade="E6"/>
                  <w:noWrap/>
                  <w:vAlign w:val="center"/>
                </w:tcPr>
                <w:p w14:paraId="7D51F352" w14:textId="77777777" w:rsidR="00C24274" w:rsidRPr="00F779AD" w:rsidRDefault="006F0BB7" w:rsidP="006F0BB7">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Lí</w:t>
                  </w:r>
                  <w:r w:rsidR="00C24274" w:rsidRPr="00F779AD">
                    <w:rPr>
                      <w:rFonts w:eastAsia="Times New Roman" w:cstheme="minorHAnsi"/>
                      <w:b/>
                      <w:bCs/>
                      <w:color w:val="404040" w:themeColor="text1" w:themeTint="BF"/>
                      <w:sz w:val="18"/>
                      <w:szCs w:val="18"/>
                      <w:lang w:eastAsia="es-CL"/>
                    </w:rPr>
                    <w:t>mite</w:t>
                  </w:r>
                  <w:r w:rsidR="00CB31C3" w:rsidRPr="00F779AD">
                    <w:rPr>
                      <w:rFonts w:eastAsia="Times New Roman" w:cstheme="minorHAnsi"/>
                      <w:b/>
                      <w:bCs/>
                      <w:color w:val="404040" w:themeColor="text1" w:themeTint="BF"/>
                      <w:sz w:val="18"/>
                      <w:szCs w:val="18"/>
                      <w:lang w:eastAsia="es-CL"/>
                    </w:rPr>
                    <w:t xml:space="preserve"> de emisión</w:t>
                  </w:r>
                  <w:r w:rsidR="00C24274" w:rsidRPr="00F779AD">
                    <w:rPr>
                      <w:rFonts w:eastAsia="Times New Roman" w:cstheme="minorHAnsi"/>
                      <w:b/>
                      <w:bCs/>
                      <w:color w:val="404040" w:themeColor="text1" w:themeTint="BF"/>
                      <w:sz w:val="18"/>
                      <w:szCs w:val="18"/>
                      <w:lang w:eastAsia="es-CL"/>
                    </w:rPr>
                    <w:t xml:space="preserve"> aplicable:</w:t>
                  </w:r>
                </w:p>
              </w:tc>
              <w:tc>
                <w:tcPr>
                  <w:tcW w:w="1833" w:type="dxa"/>
                  <w:shd w:val="clear" w:color="000000" w:fill="D0CECE" w:themeFill="background2" w:themeFillShade="E6"/>
                  <w:noWrap/>
                  <w:vAlign w:val="center"/>
                </w:tcPr>
                <w:p w14:paraId="4BF08E85" w14:textId="77777777" w:rsidR="00C24274" w:rsidRPr="00F779AD" w:rsidRDefault="006F0BB7" w:rsidP="006F0BB7">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Periodo evaluado:</w:t>
                  </w:r>
                </w:p>
              </w:tc>
            </w:tr>
            <w:tr w:rsidR="00FC58A0" w:rsidRPr="00103181" w14:paraId="1846A6DA" w14:textId="77777777" w:rsidTr="003C1186">
              <w:trPr>
                <w:trHeight w:val="300"/>
                <w:jc w:val="center"/>
              </w:trPr>
              <w:tc>
                <w:tcPr>
                  <w:tcW w:w="1941" w:type="dxa"/>
                  <w:shd w:val="clear" w:color="000000" w:fill="FFFFFF"/>
                  <w:noWrap/>
                  <w:vAlign w:val="center"/>
                </w:tcPr>
                <w:p w14:paraId="7D3603A6" w14:textId="77777777" w:rsidR="00C24274" w:rsidRPr="00F779AD" w:rsidRDefault="00C24274" w:rsidP="006F0BB7">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Dióxido de Azufre (SO</w:t>
                  </w:r>
                  <w:r w:rsidRPr="00F779AD">
                    <w:rPr>
                      <w:rFonts w:eastAsia="Times New Roman" w:cstheme="minorHAnsi"/>
                      <w:bCs/>
                      <w:color w:val="404040" w:themeColor="text1" w:themeTint="BF"/>
                      <w:sz w:val="14"/>
                      <w:szCs w:val="18"/>
                      <w:vertAlign w:val="subscript"/>
                      <w:lang w:eastAsia="es-CL"/>
                    </w:rPr>
                    <w:t>2</w:t>
                  </w:r>
                  <w:r w:rsidRPr="00F779AD">
                    <w:rPr>
                      <w:rFonts w:eastAsia="Times New Roman" w:cstheme="minorHAnsi"/>
                      <w:bCs/>
                      <w:color w:val="404040" w:themeColor="text1" w:themeTint="BF"/>
                      <w:sz w:val="14"/>
                      <w:szCs w:val="18"/>
                      <w:lang w:eastAsia="es-CL"/>
                    </w:rPr>
                    <w:t>)</w:t>
                  </w:r>
                </w:p>
              </w:tc>
              <w:tc>
                <w:tcPr>
                  <w:tcW w:w="1842" w:type="dxa"/>
                  <w:shd w:val="clear" w:color="000000" w:fill="FFFFFF"/>
                  <w:noWrap/>
                  <w:vAlign w:val="center"/>
                </w:tcPr>
                <w:p w14:paraId="1C36FDA7" w14:textId="77777777" w:rsidR="00C24274" w:rsidRPr="00F779AD" w:rsidRDefault="00D27404" w:rsidP="006F0BB7">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6</w:t>
                  </w:r>
                  <w:r w:rsidR="00C24274" w:rsidRPr="00F779AD">
                    <w:rPr>
                      <w:rFonts w:eastAsia="Times New Roman" w:cstheme="minorHAnsi"/>
                      <w:bCs/>
                      <w:color w:val="404040" w:themeColor="text1" w:themeTint="BF"/>
                      <w:sz w:val="14"/>
                      <w:szCs w:val="18"/>
                      <w:lang w:eastAsia="es-CL"/>
                    </w:rPr>
                    <w:t xml:space="preserve">00 </w:t>
                  </w:r>
                  <w:r w:rsidR="00BA7F45">
                    <w:rPr>
                      <w:rFonts w:eastAsia="Times New Roman" w:cstheme="minorHAnsi"/>
                      <w:bCs/>
                      <w:color w:val="404040" w:themeColor="text1" w:themeTint="BF"/>
                      <w:sz w:val="14"/>
                      <w:szCs w:val="18"/>
                      <w:lang w:eastAsia="es-CL"/>
                    </w:rPr>
                    <w:t>ppm</w:t>
                  </w:r>
                </w:p>
              </w:tc>
              <w:tc>
                <w:tcPr>
                  <w:tcW w:w="1833" w:type="dxa"/>
                  <w:shd w:val="clear" w:color="000000" w:fill="FFFFFF"/>
                  <w:noWrap/>
                  <w:vAlign w:val="center"/>
                </w:tcPr>
                <w:p w14:paraId="04ADBD5F" w14:textId="619518E7" w:rsidR="00C24274" w:rsidRPr="00F779AD" w:rsidRDefault="00901476" w:rsidP="006F0BB7">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01</w:t>
                  </w:r>
                  <w:r w:rsidR="00D27404" w:rsidRPr="00F779AD">
                    <w:rPr>
                      <w:rFonts w:eastAsia="Times New Roman" w:cstheme="minorHAnsi"/>
                      <w:bCs/>
                      <w:color w:val="404040" w:themeColor="text1" w:themeTint="BF"/>
                      <w:sz w:val="14"/>
                      <w:szCs w:val="18"/>
                      <w:lang w:eastAsia="es-CL"/>
                    </w:rPr>
                    <w:t>-</w:t>
                  </w:r>
                  <w:r w:rsidRPr="00F779AD">
                    <w:rPr>
                      <w:rFonts w:eastAsia="Times New Roman" w:cstheme="minorHAnsi"/>
                      <w:bCs/>
                      <w:color w:val="404040" w:themeColor="text1" w:themeTint="BF"/>
                      <w:sz w:val="14"/>
                      <w:szCs w:val="18"/>
                      <w:lang w:eastAsia="es-CL"/>
                    </w:rPr>
                    <w:t>01</w:t>
                  </w:r>
                  <w:r w:rsidR="006F0BB7" w:rsidRPr="00F779AD">
                    <w:rPr>
                      <w:rFonts w:eastAsia="Times New Roman" w:cstheme="minorHAnsi"/>
                      <w:bCs/>
                      <w:color w:val="404040" w:themeColor="text1" w:themeTint="BF"/>
                      <w:sz w:val="14"/>
                      <w:szCs w:val="18"/>
                      <w:lang w:eastAsia="es-CL"/>
                    </w:rPr>
                    <w:t>-201</w:t>
                  </w:r>
                  <w:r w:rsidR="00CC6248">
                    <w:rPr>
                      <w:rFonts w:eastAsia="Times New Roman" w:cstheme="minorHAnsi"/>
                      <w:bCs/>
                      <w:color w:val="404040" w:themeColor="text1" w:themeTint="BF"/>
                      <w:sz w:val="14"/>
                      <w:szCs w:val="18"/>
                      <w:lang w:eastAsia="es-CL"/>
                    </w:rPr>
                    <w:t>9</w:t>
                  </w:r>
                  <w:r w:rsidR="006F0BB7" w:rsidRPr="00F779AD">
                    <w:rPr>
                      <w:rFonts w:eastAsia="Times New Roman" w:cstheme="minorHAnsi"/>
                      <w:bCs/>
                      <w:color w:val="404040" w:themeColor="text1" w:themeTint="BF"/>
                      <w:sz w:val="14"/>
                      <w:szCs w:val="18"/>
                      <w:lang w:eastAsia="es-CL"/>
                    </w:rPr>
                    <w:t xml:space="preserve"> al 31-12-201</w:t>
                  </w:r>
                  <w:r w:rsidR="00CC6248">
                    <w:rPr>
                      <w:rFonts w:eastAsia="Times New Roman" w:cstheme="minorHAnsi"/>
                      <w:bCs/>
                      <w:color w:val="404040" w:themeColor="text1" w:themeTint="BF"/>
                      <w:sz w:val="14"/>
                      <w:szCs w:val="18"/>
                      <w:lang w:eastAsia="es-CL"/>
                    </w:rPr>
                    <w:t>9</w:t>
                  </w:r>
                </w:p>
              </w:tc>
            </w:tr>
          </w:tbl>
          <w:p w14:paraId="697BBBA8" w14:textId="77777777" w:rsidR="006F0BB7" w:rsidRPr="00103181" w:rsidRDefault="006F0BB7">
            <w:pPr>
              <w:rPr>
                <w:sz w:val="2"/>
                <w:highlight w:val="yellow"/>
              </w:rPr>
            </w:pPr>
          </w:p>
          <w:p w14:paraId="4ADAFA4A" w14:textId="6BCB0252" w:rsidR="00D6452B" w:rsidRPr="00103181" w:rsidRDefault="00CC6248" w:rsidP="007A7DEB">
            <w:pPr>
              <w:spacing w:after="0" w:line="240" w:lineRule="auto"/>
              <w:jc w:val="center"/>
              <w:rPr>
                <w:rFonts w:ascii="Calibri" w:eastAsia="Times New Roman" w:hAnsi="Calibri" w:cs="Times New Roman"/>
                <w:color w:val="000000"/>
                <w:sz w:val="20"/>
                <w:szCs w:val="20"/>
                <w:highlight w:val="yellow"/>
                <w:lang w:eastAsia="es-CL"/>
              </w:rPr>
            </w:pPr>
            <w:r>
              <w:rPr>
                <w:noProof/>
              </w:rPr>
              <w:drawing>
                <wp:inline distT="0" distB="0" distL="0" distR="0" wp14:anchorId="6624E27F" wp14:editId="31AC66D3">
                  <wp:extent cx="3573701" cy="2059387"/>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97791" cy="2073269"/>
                          </a:xfrm>
                          <a:prstGeom prst="rect">
                            <a:avLst/>
                          </a:prstGeom>
                        </pic:spPr>
                      </pic:pic>
                    </a:graphicData>
                  </a:graphic>
                </wp:inline>
              </w:drawing>
            </w:r>
          </w:p>
          <w:p w14:paraId="4DC0D60E" w14:textId="77777777" w:rsidR="006F0BB7" w:rsidRPr="00103181" w:rsidRDefault="00901476" w:rsidP="007A7DEB">
            <w:pPr>
              <w:spacing w:after="0" w:line="240" w:lineRule="auto"/>
              <w:jc w:val="center"/>
              <w:rPr>
                <w:rFonts w:ascii="Calibri" w:eastAsia="Times New Roman" w:hAnsi="Calibri" w:cs="Times New Roman"/>
                <w:color w:val="000000"/>
                <w:sz w:val="20"/>
                <w:szCs w:val="20"/>
                <w:highlight w:val="yellow"/>
                <w:lang w:eastAsia="es-CL"/>
              </w:rPr>
            </w:pPr>
            <w:r w:rsidRPr="00103181">
              <w:rPr>
                <w:noProof/>
                <w:sz w:val="6"/>
                <w:highlight w:val="yellow"/>
                <w:lang w:eastAsia="es-CL"/>
              </w:rPr>
              <mc:AlternateContent>
                <mc:Choice Requires="wps">
                  <w:drawing>
                    <wp:anchor distT="0" distB="0" distL="114300" distR="114300" simplePos="0" relativeHeight="251659264" behindDoc="0" locked="0" layoutInCell="1" allowOverlap="1" wp14:anchorId="51131E8E" wp14:editId="65881B81">
                      <wp:simplePos x="0" y="0"/>
                      <wp:positionH relativeFrom="column">
                        <wp:posOffset>85090</wp:posOffset>
                      </wp:positionH>
                      <wp:positionV relativeFrom="paragraph">
                        <wp:posOffset>23495</wp:posOffset>
                      </wp:positionV>
                      <wp:extent cx="4126230" cy="421005"/>
                      <wp:effectExtent l="0" t="0" r="762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421005"/>
                              </a:xfrm>
                              <a:prstGeom prst="rect">
                                <a:avLst/>
                              </a:prstGeom>
                              <a:solidFill>
                                <a:srgbClr val="FFFFFF"/>
                              </a:solidFill>
                              <a:ln w="9525">
                                <a:noFill/>
                                <a:miter lim="800000"/>
                                <a:headEnd/>
                                <a:tailEnd/>
                              </a:ln>
                            </wps:spPr>
                            <wps:txbx>
                              <w:txbxContent>
                                <w:p w14:paraId="0838F25A" w14:textId="707C5C74" w:rsidR="0062410C" w:rsidRDefault="0062410C" w:rsidP="00FC58A0">
                                  <w:pPr>
                                    <w:spacing w:after="0"/>
                                    <w:rPr>
                                      <w:color w:val="3B3838" w:themeColor="background2" w:themeShade="40"/>
                                      <w:sz w:val="16"/>
                                      <w:szCs w:val="16"/>
                                    </w:rPr>
                                  </w:pPr>
                                  <w:r w:rsidRPr="00E12A36">
                                    <w:rPr>
                                      <w:color w:val="3B3838" w:themeColor="background2" w:themeShade="40"/>
                                      <w:sz w:val="18"/>
                                      <w:szCs w:val="16"/>
                                      <w:vertAlign w:val="superscript"/>
                                    </w:rPr>
                                    <w:t>1</w:t>
                                  </w:r>
                                  <w:r w:rsidRPr="00E12A36">
                                    <w:rPr>
                                      <w:color w:val="3B3838" w:themeColor="background2" w:themeShade="40"/>
                                      <w:sz w:val="16"/>
                                      <w:szCs w:val="16"/>
                                      <w:vertAlign w:val="superscript"/>
                                    </w:rPr>
                                    <w:t xml:space="preserve"> </w:t>
                                  </w:r>
                                  <w:r w:rsidRPr="00E12A36">
                                    <w:rPr>
                                      <w:color w:val="3B3838" w:themeColor="background2" w:themeShade="40"/>
                                      <w:sz w:val="16"/>
                                      <w:szCs w:val="16"/>
                                    </w:rPr>
                                    <w:t>Considerando horas de funcionamiento aquellas horas en que la planta de ácido presenta los siguientes estados de operación: en régimen, encendido, apagado y fallas.</w:t>
                                  </w:r>
                                </w:p>
                                <w:p w14:paraId="6DF3C127" w14:textId="77777777" w:rsidR="0062410C" w:rsidRPr="00E12A36" w:rsidRDefault="0062410C" w:rsidP="00FC58A0">
                                  <w:pPr>
                                    <w:spacing w:after="0"/>
                                    <w:rPr>
                                      <w:color w:val="3B3838" w:themeColor="background2" w:themeShade="4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131E8E" id="_x0000_t202" coordsize="21600,21600" o:spt="202" path="m,l,21600r21600,l21600,xe">
                      <v:stroke joinstyle="miter"/>
                      <v:path gradientshapeok="t" o:connecttype="rect"/>
                    </v:shapetype>
                    <v:shape id="Cuadro de texto 2" o:spid="_x0000_s1026" type="#_x0000_t202" style="position:absolute;left:0;text-align:left;margin-left:6.7pt;margin-top:1.85pt;width:324.9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" stroked="f">
                      <v:textbox>
                        <w:txbxContent>
                          <w:p w14:paraId="0838F25A" w14:textId="707C5C74" w:rsidR="0062410C" w:rsidRDefault="0062410C" w:rsidP="00FC58A0">
                            <w:pPr>
                              <w:spacing w:after="0"/>
                              <w:rPr>
                                <w:color w:val="3B3838" w:themeColor="background2" w:themeShade="40"/>
                                <w:sz w:val="16"/>
                                <w:szCs w:val="16"/>
                              </w:rPr>
                            </w:pPr>
                            <w:r w:rsidRPr="00E12A36">
                              <w:rPr>
                                <w:color w:val="3B3838" w:themeColor="background2" w:themeShade="40"/>
                                <w:sz w:val="18"/>
                                <w:szCs w:val="16"/>
                                <w:vertAlign w:val="superscript"/>
                              </w:rPr>
                              <w:t>1</w:t>
                            </w:r>
                            <w:r w:rsidRPr="00E12A36">
                              <w:rPr>
                                <w:color w:val="3B3838" w:themeColor="background2" w:themeShade="40"/>
                                <w:sz w:val="16"/>
                                <w:szCs w:val="16"/>
                                <w:vertAlign w:val="superscript"/>
                              </w:rPr>
                              <w:t xml:space="preserve"> </w:t>
                            </w:r>
                            <w:r w:rsidRPr="00E12A36">
                              <w:rPr>
                                <w:color w:val="3B3838" w:themeColor="background2" w:themeShade="40"/>
                                <w:sz w:val="16"/>
                                <w:szCs w:val="16"/>
                              </w:rPr>
                              <w:t>Considerando horas de funcionamiento aquellas horas en que la planta de ácido presenta los siguientes estados de operación: en régimen, encendido, apagado y fallas.</w:t>
                            </w:r>
                          </w:p>
                          <w:p w14:paraId="6DF3C127" w14:textId="77777777" w:rsidR="0062410C" w:rsidRPr="00E12A36" w:rsidRDefault="0062410C" w:rsidP="00FC58A0">
                            <w:pPr>
                              <w:spacing w:after="0"/>
                              <w:rPr>
                                <w:color w:val="3B3838" w:themeColor="background2" w:themeShade="40"/>
                                <w:sz w:val="16"/>
                                <w:szCs w:val="16"/>
                              </w:rPr>
                            </w:pPr>
                          </w:p>
                        </w:txbxContent>
                      </v:textbox>
                    </v:shape>
                  </w:pict>
                </mc:Fallback>
              </mc:AlternateContent>
            </w:r>
          </w:p>
          <w:p w14:paraId="79E0A382" w14:textId="77777777" w:rsidR="00D6452B" w:rsidRPr="00103181" w:rsidRDefault="00D6452B" w:rsidP="007A7DEB">
            <w:pPr>
              <w:spacing w:after="0" w:line="240" w:lineRule="auto"/>
              <w:jc w:val="center"/>
              <w:rPr>
                <w:rFonts w:ascii="Calibri" w:eastAsia="Times New Roman" w:hAnsi="Calibri" w:cs="Times New Roman"/>
                <w:color w:val="000000"/>
                <w:sz w:val="20"/>
                <w:szCs w:val="20"/>
                <w:highlight w:val="yellow"/>
                <w:lang w:eastAsia="es-CL"/>
              </w:rPr>
            </w:pPr>
          </w:p>
          <w:p w14:paraId="39EDBCEB" w14:textId="77777777" w:rsidR="00D6452B" w:rsidRPr="00103181" w:rsidRDefault="00D6452B" w:rsidP="007A7DEB">
            <w:pPr>
              <w:spacing w:after="0" w:line="240" w:lineRule="auto"/>
              <w:jc w:val="center"/>
              <w:rPr>
                <w:rFonts w:ascii="Calibri" w:eastAsia="Times New Roman" w:hAnsi="Calibri" w:cs="Times New Roman"/>
                <w:color w:val="000000"/>
                <w:sz w:val="20"/>
                <w:szCs w:val="20"/>
                <w:highlight w:val="yellow"/>
                <w:lang w:eastAsia="es-CL"/>
              </w:rPr>
            </w:pPr>
          </w:p>
        </w:tc>
        <w:tc>
          <w:tcPr>
            <w:tcW w:w="2423" w:type="pct"/>
            <w:gridSpan w:val="2"/>
            <w:tcBorders>
              <w:top w:val="nil"/>
              <w:left w:val="single" w:sz="4" w:space="0" w:color="auto"/>
              <w:right w:val="single" w:sz="4" w:space="0" w:color="auto"/>
            </w:tcBorders>
            <w:shd w:val="clear" w:color="auto" w:fill="auto"/>
            <w:noWrap/>
            <w:vAlign w:val="center"/>
            <w:hideMark/>
          </w:tcPr>
          <w:p w14:paraId="70756599" w14:textId="580E6248" w:rsidR="007A7DEB" w:rsidRPr="00103181" w:rsidRDefault="00CC6248" w:rsidP="007A7DEB">
            <w:pPr>
              <w:spacing w:after="0" w:line="240" w:lineRule="auto"/>
              <w:jc w:val="center"/>
              <w:rPr>
                <w:rFonts w:ascii="Calibri" w:eastAsia="Times New Roman" w:hAnsi="Calibri" w:cs="Times New Roman"/>
                <w:color w:val="000000"/>
                <w:sz w:val="20"/>
                <w:szCs w:val="20"/>
                <w:highlight w:val="yellow"/>
                <w:lang w:eastAsia="es-CL"/>
              </w:rPr>
            </w:pPr>
            <w:r>
              <w:rPr>
                <w:noProof/>
              </w:rPr>
              <w:drawing>
                <wp:inline distT="0" distB="0" distL="0" distR="0" wp14:anchorId="3ADD3647" wp14:editId="20CEBCCF">
                  <wp:extent cx="3876927" cy="27432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6008" r="27438" b="16465"/>
                          <a:stretch/>
                        </pic:blipFill>
                        <pic:spPr bwMode="auto">
                          <a:xfrm>
                            <a:off x="0" y="0"/>
                            <a:ext cx="3882537" cy="2747169"/>
                          </a:xfrm>
                          <a:prstGeom prst="rect">
                            <a:avLst/>
                          </a:prstGeom>
                          <a:ln>
                            <a:noFill/>
                          </a:ln>
                          <a:extLst>
                            <a:ext uri="{53640926-AAD7-44D8-BBD7-CCE9431645EC}">
                              <a14:shadowObscured xmlns:a14="http://schemas.microsoft.com/office/drawing/2010/main"/>
                            </a:ext>
                          </a:extLst>
                        </pic:spPr>
                      </pic:pic>
                    </a:graphicData>
                  </a:graphic>
                </wp:inline>
              </w:drawing>
            </w:r>
          </w:p>
        </w:tc>
      </w:tr>
      <w:tr w:rsidR="004E1B55" w:rsidRPr="007A7DEB" w14:paraId="5E68C28E" w14:textId="77777777" w:rsidTr="008E061A">
        <w:trPr>
          <w:trHeight w:val="300"/>
          <w:jc w:val="center"/>
        </w:trPr>
        <w:tc>
          <w:tcPr>
            <w:tcW w:w="1323" w:type="pct"/>
            <w:tcBorders>
              <w:top w:val="single" w:sz="4" w:space="0" w:color="auto"/>
              <w:left w:val="single" w:sz="4" w:space="0" w:color="auto"/>
              <w:bottom w:val="single" w:sz="4" w:space="0" w:color="auto"/>
              <w:right w:val="nil"/>
            </w:tcBorders>
            <w:shd w:val="clear" w:color="auto" w:fill="auto"/>
            <w:noWrap/>
            <w:vAlign w:val="center"/>
            <w:hideMark/>
          </w:tcPr>
          <w:p w14:paraId="1FE3EE2E" w14:textId="3E5B2B61" w:rsidR="007A7DEB" w:rsidRPr="00F779AD" w:rsidRDefault="007A7DEB" w:rsidP="007A7DEB">
            <w:pPr>
              <w:spacing w:after="0" w:line="240" w:lineRule="auto"/>
              <w:contextualSpacing/>
              <w:outlineLvl w:val="1"/>
              <w:rPr>
                <w:rFonts w:ascii="Calibri" w:eastAsia="Times New Roman" w:hAnsi="Calibri" w:cs="Calibri"/>
                <w:b/>
                <w:color w:val="000000"/>
                <w:sz w:val="18"/>
                <w:szCs w:val="18"/>
                <w:lang w:eastAsia="es-CL"/>
              </w:rPr>
            </w:pPr>
            <w:bookmarkStart w:id="70" w:name="_Toc353998123"/>
            <w:bookmarkStart w:id="71" w:name="_Toc353998196"/>
            <w:bookmarkStart w:id="72" w:name="_Toc382383549"/>
            <w:bookmarkStart w:id="73" w:name="_Toc382472371"/>
            <w:bookmarkStart w:id="74" w:name="_Toc390184281"/>
            <w:bookmarkStart w:id="75" w:name="_Toc390360012"/>
            <w:bookmarkStart w:id="76" w:name="_Toc390777033"/>
            <w:bookmarkStart w:id="77" w:name="_Toc447875244"/>
            <w:bookmarkStart w:id="78" w:name="_Toc448926734"/>
            <w:bookmarkStart w:id="79" w:name="_Toc448926923"/>
            <w:bookmarkStart w:id="80" w:name="_Toc448927011"/>
            <w:bookmarkStart w:id="81" w:name="_Toc448928074"/>
            <w:bookmarkStart w:id="82" w:name="_Toc448938173"/>
            <w:bookmarkStart w:id="83" w:name="_Toc449106219"/>
            <w:bookmarkStart w:id="84" w:name="_Toc523307311"/>
            <w:r w:rsidRPr="00F779AD">
              <w:rPr>
                <w:rFonts w:ascii="Calibri" w:eastAsia="Calibri" w:hAnsi="Calibri" w:cs="Calibri"/>
                <w:b/>
                <w:sz w:val="18"/>
                <w:szCs w:val="20"/>
              </w:rPr>
              <w:t xml:space="preserve">Tabla </w:t>
            </w:r>
            <w:r w:rsidR="00255A3E">
              <w:rPr>
                <w:rFonts w:ascii="Calibri" w:eastAsia="Calibri" w:hAnsi="Calibri" w:cs="Calibri"/>
                <w:b/>
                <w:sz w:val="18"/>
                <w:szCs w:val="20"/>
              </w:rPr>
              <w:t>2</w:t>
            </w:r>
            <w:r w:rsidRPr="00F779AD">
              <w:rPr>
                <w:rFonts w:ascii="Calibri" w:eastAsia="Calibri" w:hAnsi="Calibri" w:cs="Calibri"/>
                <w:b/>
                <w:sz w:val="18"/>
                <w:szCs w:val="18"/>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tc>
        <w:tc>
          <w:tcPr>
            <w:tcW w:w="12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35141C" w14:textId="77777777" w:rsidR="007A7DEB" w:rsidRPr="00F779AD" w:rsidRDefault="007A7DEB" w:rsidP="001A0900">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Fecha:</w:t>
            </w:r>
            <w:r w:rsidRPr="00F779AD">
              <w:rPr>
                <w:rFonts w:ascii="Calibri" w:eastAsia="Times New Roman" w:hAnsi="Calibri" w:cs="Times New Roman"/>
                <w:color w:val="000000"/>
                <w:sz w:val="18"/>
                <w:szCs w:val="18"/>
                <w:lang w:eastAsia="es-CL"/>
              </w:rPr>
              <w:t xml:space="preserve">  </w:t>
            </w:r>
            <w:r w:rsidR="000D21A5" w:rsidRPr="00F779AD">
              <w:rPr>
                <w:rFonts w:ascii="Calibri" w:eastAsia="Times New Roman" w:hAnsi="Calibri" w:cs="Times New Roman"/>
                <w:color w:val="000000"/>
                <w:sz w:val="18"/>
                <w:szCs w:val="18"/>
                <w:lang w:eastAsia="es-CL"/>
              </w:rPr>
              <w:t>N/A</w:t>
            </w:r>
          </w:p>
        </w:tc>
        <w:tc>
          <w:tcPr>
            <w:tcW w:w="1130" w:type="pct"/>
            <w:tcBorders>
              <w:top w:val="single" w:sz="4" w:space="0" w:color="auto"/>
              <w:left w:val="nil"/>
              <w:bottom w:val="single" w:sz="4" w:space="0" w:color="auto"/>
              <w:right w:val="nil"/>
            </w:tcBorders>
            <w:shd w:val="clear" w:color="auto" w:fill="auto"/>
            <w:noWrap/>
            <w:vAlign w:val="center"/>
            <w:hideMark/>
          </w:tcPr>
          <w:p w14:paraId="3D512EE5" w14:textId="77777777" w:rsidR="007A7DEB" w:rsidRPr="00F779AD" w:rsidRDefault="000D21A5" w:rsidP="007A7DEB">
            <w:pPr>
              <w:spacing w:after="0" w:line="240" w:lineRule="auto"/>
              <w:contextualSpacing/>
              <w:outlineLvl w:val="1"/>
              <w:rPr>
                <w:rFonts w:ascii="Calibri" w:eastAsia="Calibri" w:hAnsi="Calibri" w:cs="Calibri"/>
                <w:b/>
                <w:sz w:val="18"/>
                <w:szCs w:val="18"/>
              </w:rPr>
            </w:pPr>
            <w:bookmarkStart w:id="85" w:name="_Toc353998124"/>
            <w:bookmarkStart w:id="86" w:name="_Toc353998197"/>
            <w:bookmarkStart w:id="87" w:name="_Toc382383550"/>
            <w:bookmarkStart w:id="88" w:name="_Toc382472372"/>
            <w:bookmarkStart w:id="89" w:name="_Toc390184282"/>
            <w:bookmarkStart w:id="90" w:name="_Toc390360013"/>
            <w:bookmarkStart w:id="91" w:name="_Toc390777034"/>
            <w:bookmarkStart w:id="92" w:name="_Toc447875245"/>
            <w:bookmarkStart w:id="93" w:name="_Toc448926735"/>
            <w:bookmarkStart w:id="94" w:name="_Toc448926924"/>
            <w:bookmarkStart w:id="95" w:name="_Toc448927012"/>
            <w:bookmarkStart w:id="96" w:name="_Toc448928075"/>
            <w:bookmarkStart w:id="97" w:name="_Toc448938174"/>
            <w:bookmarkStart w:id="98" w:name="_Toc449106220"/>
            <w:bookmarkStart w:id="99" w:name="_Toc523307312"/>
            <w:r w:rsidRPr="00F779AD">
              <w:rPr>
                <w:rFonts w:ascii="Calibri" w:eastAsia="Calibri" w:hAnsi="Calibri" w:cs="Calibri"/>
                <w:b/>
                <w:sz w:val="18"/>
                <w:szCs w:val="20"/>
              </w:rPr>
              <w:t>Figura 1</w:t>
            </w:r>
            <w:r w:rsidR="007A7DEB" w:rsidRPr="00F779AD">
              <w:rPr>
                <w:rFonts w:ascii="Calibri" w:eastAsia="Calibri" w:hAnsi="Calibri" w:cs="Calibri"/>
                <w:b/>
                <w:sz w:val="18"/>
                <w:szCs w:val="18"/>
              </w:rPr>
              <w:t>.</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tc>
        <w:tc>
          <w:tcPr>
            <w:tcW w:w="129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80CDEC" w14:textId="77777777" w:rsidR="007A7DEB" w:rsidRPr="00F779AD" w:rsidRDefault="007A7DEB" w:rsidP="001A0900">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Fecha:</w:t>
            </w:r>
            <w:r w:rsidRPr="00F779AD">
              <w:rPr>
                <w:rFonts w:ascii="Calibri" w:eastAsia="Times New Roman" w:hAnsi="Calibri" w:cs="Times New Roman"/>
                <w:color w:val="000000"/>
                <w:sz w:val="18"/>
                <w:szCs w:val="18"/>
                <w:lang w:eastAsia="es-CL"/>
              </w:rPr>
              <w:t xml:space="preserve"> </w:t>
            </w:r>
            <w:r w:rsidR="000D21A5" w:rsidRPr="00F779AD">
              <w:rPr>
                <w:rFonts w:ascii="Calibri" w:eastAsia="Times New Roman" w:hAnsi="Calibri" w:cs="Times New Roman"/>
                <w:color w:val="000000"/>
                <w:sz w:val="18"/>
                <w:szCs w:val="18"/>
                <w:lang w:eastAsia="es-CL"/>
              </w:rPr>
              <w:t>N/A</w:t>
            </w:r>
          </w:p>
        </w:tc>
      </w:tr>
      <w:tr w:rsidR="004E1B55" w:rsidRPr="007A7DEB" w14:paraId="3FE9C5F1" w14:textId="77777777" w:rsidTr="008E061A">
        <w:trPr>
          <w:trHeight w:val="450"/>
          <w:jc w:val="center"/>
        </w:trPr>
        <w:tc>
          <w:tcPr>
            <w:tcW w:w="257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3FCAA1C" w14:textId="77777777" w:rsidR="007A7DEB" w:rsidRPr="00F779AD" w:rsidRDefault="007A7DEB" w:rsidP="007A7DEB">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Descripción del medio de prueba:</w:t>
            </w:r>
            <w:r w:rsidRPr="00F779AD">
              <w:rPr>
                <w:rFonts w:ascii="Calibri" w:eastAsia="Times New Roman" w:hAnsi="Calibri" w:cs="Times New Roman"/>
                <w:color w:val="000000"/>
                <w:sz w:val="18"/>
                <w:szCs w:val="18"/>
                <w:lang w:eastAsia="es-CL"/>
              </w:rPr>
              <w:t xml:space="preserve"> </w:t>
            </w:r>
          </w:p>
          <w:p w14:paraId="3F16DCEC" w14:textId="2CBB3389" w:rsidR="007A7DEB" w:rsidRPr="00F779AD" w:rsidRDefault="001925BE" w:rsidP="00F84A2F">
            <w:pPr>
              <w:spacing w:after="0" w:line="240" w:lineRule="auto"/>
              <w:jc w:val="both"/>
              <w:rPr>
                <w:rFonts w:ascii="Calibri" w:eastAsia="Times New Roman" w:hAnsi="Calibri" w:cs="Times New Roman"/>
                <w:color w:val="000000"/>
                <w:sz w:val="18"/>
                <w:szCs w:val="18"/>
                <w:lang w:eastAsia="es-CL"/>
              </w:rPr>
            </w:pPr>
            <w:r>
              <w:rPr>
                <w:sz w:val="18"/>
              </w:rPr>
              <w:t>Estadística</w:t>
            </w:r>
            <w:r w:rsidR="00AA3399" w:rsidRPr="00F779AD">
              <w:rPr>
                <w:sz w:val="18"/>
              </w:rPr>
              <w:t xml:space="preserve"> </w:t>
            </w:r>
            <w:r w:rsidR="000D21A5" w:rsidRPr="00F779AD">
              <w:rPr>
                <w:sz w:val="18"/>
              </w:rPr>
              <w:t xml:space="preserve">de promedios horarios de </w:t>
            </w:r>
            <w:r w:rsidR="004161EE" w:rsidRPr="00F779AD">
              <w:rPr>
                <w:sz w:val="18"/>
              </w:rPr>
              <w:t>concentración de SO</w:t>
            </w:r>
            <w:r w:rsidR="004161EE" w:rsidRPr="00F779AD">
              <w:rPr>
                <w:sz w:val="18"/>
                <w:vertAlign w:val="subscript"/>
              </w:rPr>
              <w:t>2</w:t>
            </w:r>
            <w:r w:rsidR="004161EE" w:rsidRPr="00F779AD">
              <w:rPr>
                <w:sz w:val="18"/>
              </w:rPr>
              <w:t xml:space="preserve">, </w:t>
            </w:r>
            <w:r w:rsidR="000D21A5" w:rsidRPr="00F779AD">
              <w:rPr>
                <w:sz w:val="18"/>
              </w:rPr>
              <w:t xml:space="preserve">sobre las </w:t>
            </w:r>
            <w:r w:rsidR="004161EE" w:rsidRPr="00F779AD">
              <w:rPr>
                <w:sz w:val="18"/>
              </w:rPr>
              <w:t xml:space="preserve">horas de funcionamiento de </w:t>
            </w:r>
            <w:r w:rsidR="000D21A5" w:rsidRPr="00F779AD">
              <w:rPr>
                <w:sz w:val="18"/>
              </w:rPr>
              <w:t xml:space="preserve">la planta de ácido </w:t>
            </w:r>
            <w:r w:rsidR="00F84A2F" w:rsidRPr="00F779AD">
              <w:rPr>
                <w:sz w:val="18"/>
              </w:rPr>
              <w:t xml:space="preserve">de la Fundición </w:t>
            </w:r>
            <w:r w:rsidR="000E4E3C">
              <w:rPr>
                <w:sz w:val="18"/>
              </w:rPr>
              <w:t>HVL</w:t>
            </w:r>
            <w:r w:rsidR="001C5821">
              <w:rPr>
                <w:sz w:val="18"/>
              </w:rPr>
              <w:t>.</w:t>
            </w:r>
          </w:p>
        </w:tc>
        <w:tc>
          <w:tcPr>
            <w:tcW w:w="242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B26212C" w14:textId="77777777" w:rsidR="007A7DEB" w:rsidRPr="00F779AD" w:rsidRDefault="007A7DEB" w:rsidP="007A7DEB">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Descripción del medio de prueba:</w:t>
            </w:r>
            <w:r w:rsidRPr="00F779AD">
              <w:rPr>
                <w:rFonts w:ascii="Calibri" w:eastAsia="Times New Roman" w:hAnsi="Calibri" w:cs="Times New Roman"/>
                <w:color w:val="000000"/>
                <w:sz w:val="18"/>
                <w:szCs w:val="18"/>
                <w:lang w:eastAsia="es-CL"/>
              </w:rPr>
              <w:t xml:space="preserve"> </w:t>
            </w:r>
          </w:p>
          <w:p w14:paraId="30D39437" w14:textId="36BD395E" w:rsidR="007A7DEB" w:rsidRPr="00F779AD" w:rsidRDefault="0038747A" w:rsidP="0038747A">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Concentración de </w:t>
            </w:r>
            <w:r w:rsidR="004161EE" w:rsidRPr="00F925AF">
              <w:rPr>
                <w:rFonts w:ascii="Calibri" w:eastAsia="Times New Roman" w:hAnsi="Calibri" w:cs="Times New Roman"/>
                <w:color w:val="000000"/>
                <w:sz w:val="18"/>
                <w:szCs w:val="18"/>
                <w:lang w:eastAsia="es-CL"/>
              </w:rPr>
              <w:t>SO</w:t>
            </w:r>
            <w:r w:rsidR="004161EE" w:rsidRPr="00F925AF">
              <w:rPr>
                <w:rFonts w:ascii="Calibri" w:eastAsia="Times New Roman" w:hAnsi="Calibri" w:cs="Times New Roman"/>
                <w:color w:val="000000"/>
                <w:sz w:val="18"/>
                <w:szCs w:val="18"/>
                <w:vertAlign w:val="subscript"/>
                <w:lang w:eastAsia="es-CL"/>
              </w:rPr>
              <w:t>2</w:t>
            </w:r>
            <w:r w:rsidR="000D21A5" w:rsidRPr="00F925AF">
              <w:rPr>
                <w:rFonts w:ascii="Calibri" w:eastAsia="Times New Roman" w:hAnsi="Calibri" w:cs="Times New Roman"/>
                <w:color w:val="000000"/>
                <w:sz w:val="18"/>
                <w:szCs w:val="18"/>
                <w:lang w:eastAsia="es-CL"/>
              </w:rPr>
              <w:t xml:space="preserve"> en la planta de ácido </w:t>
            </w:r>
            <w:r w:rsidR="004161EE" w:rsidRPr="00F925AF">
              <w:rPr>
                <w:rFonts w:ascii="Calibri" w:eastAsia="Times New Roman" w:hAnsi="Calibri" w:cs="Times New Roman"/>
                <w:color w:val="000000"/>
                <w:sz w:val="18"/>
                <w:szCs w:val="18"/>
                <w:lang w:eastAsia="es-CL"/>
              </w:rPr>
              <w:t>de la Fundici</w:t>
            </w:r>
            <w:r w:rsidR="00506701" w:rsidRPr="00F925AF">
              <w:rPr>
                <w:rFonts w:ascii="Calibri" w:eastAsia="Times New Roman" w:hAnsi="Calibri" w:cs="Times New Roman"/>
                <w:color w:val="000000"/>
                <w:sz w:val="18"/>
                <w:szCs w:val="18"/>
                <w:lang w:eastAsia="es-CL"/>
              </w:rPr>
              <w:t xml:space="preserve">ón </w:t>
            </w:r>
            <w:r w:rsidR="000E4E3C">
              <w:rPr>
                <w:rFonts w:ascii="Calibri" w:eastAsia="Times New Roman" w:hAnsi="Calibri" w:cs="Times New Roman"/>
                <w:color w:val="000000"/>
                <w:sz w:val="18"/>
                <w:szCs w:val="18"/>
                <w:lang w:eastAsia="es-CL"/>
              </w:rPr>
              <w:t>HVL</w:t>
            </w:r>
            <w:r w:rsidR="004161EE" w:rsidRPr="00F925AF">
              <w:rPr>
                <w:rFonts w:ascii="Calibri" w:eastAsia="Times New Roman" w:hAnsi="Calibri" w:cs="Times New Roman"/>
                <w:color w:val="000000"/>
                <w:sz w:val="18"/>
                <w:szCs w:val="18"/>
                <w:lang w:eastAsia="es-CL"/>
              </w:rPr>
              <w:t xml:space="preserve"> para el periodo </w:t>
            </w:r>
            <w:r w:rsidR="00733AC1">
              <w:rPr>
                <w:rFonts w:ascii="Calibri" w:eastAsia="Times New Roman" w:hAnsi="Calibri" w:cs="Times New Roman"/>
                <w:color w:val="000000"/>
                <w:sz w:val="18"/>
                <w:szCs w:val="18"/>
                <w:lang w:eastAsia="es-CL"/>
              </w:rPr>
              <w:t>01</w:t>
            </w:r>
            <w:r w:rsidR="004161EE" w:rsidRPr="00F925AF">
              <w:rPr>
                <w:rFonts w:ascii="Calibri" w:eastAsia="Times New Roman" w:hAnsi="Calibri" w:cs="Times New Roman"/>
                <w:color w:val="000000"/>
                <w:sz w:val="18"/>
                <w:szCs w:val="18"/>
                <w:lang w:eastAsia="es-CL"/>
              </w:rPr>
              <w:t>-</w:t>
            </w:r>
            <w:r w:rsidR="00733AC1">
              <w:rPr>
                <w:rFonts w:ascii="Calibri" w:eastAsia="Times New Roman" w:hAnsi="Calibri" w:cs="Times New Roman"/>
                <w:color w:val="000000"/>
                <w:sz w:val="18"/>
                <w:szCs w:val="18"/>
                <w:lang w:eastAsia="es-CL"/>
              </w:rPr>
              <w:t>01</w:t>
            </w:r>
            <w:r w:rsidR="004161EE" w:rsidRPr="00F925AF">
              <w:rPr>
                <w:rFonts w:ascii="Calibri" w:eastAsia="Times New Roman" w:hAnsi="Calibri" w:cs="Times New Roman"/>
                <w:color w:val="000000"/>
                <w:sz w:val="18"/>
                <w:szCs w:val="18"/>
                <w:lang w:eastAsia="es-CL"/>
              </w:rPr>
              <w:t>-201</w:t>
            </w:r>
            <w:r w:rsidR="00C2697D">
              <w:rPr>
                <w:rFonts w:ascii="Calibri" w:eastAsia="Times New Roman" w:hAnsi="Calibri" w:cs="Times New Roman"/>
                <w:color w:val="000000"/>
                <w:sz w:val="18"/>
                <w:szCs w:val="18"/>
                <w:lang w:eastAsia="es-CL"/>
              </w:rPr>
              <w:t>9</w:t>
            </w:r>
            <w:r w:rsidR="004161EE" w:rsidRPr="00F925AF">
              <w:rPr>
                <w:rFonts w:ascii="Calibri" w:eastAsia="Times New Roman" w:hAnsi="Calibri" w:cs="Times New Roman"/>
                <w:color w:val="000000"/>
                <w:sz w:val="18"/>
                <w:szCs w:val="18"/>
                <w:lang w:eastAsia="es-CL"/>
              </w:rPr>
              <w:t xml:space="preserve"> – 31-12-201</w:t>
            </w:r>
            <w:r w:rsidR="00C2697D">
              <w:rPr>
                <w:rFonts w:ascii="Calibri" w:eastAsia="Times New Roman" w:hAnsi="Calibri" w:cs="Times New Roman"/>
                <w:color w:val="000000"/>
                <w:sz w:val="18"/>
                <w:szCs w:val="18"/>
                <w:lang w:eastAsia="es-CL"/>
              </w:rPr>
              <w:t>9</w:t>
            </w:r>
            <w:r w:rsidR="004161EE" w:rsidRPr="00F925AF">
              <w:rPr>
                <w:rFonts w:ascii="Calibri" w:eastAsia="Times New Roman" w:hAnsi="Calibri" w:cs="Times New Roman"/>
                <w:color w:val="000000"/>
                <w:sz w:val="18"/>
                <w:szCs w:val="18"/>
                <w:lang w:eastAsia="es-CL"/>
              </w:rPr>
              <w:t>.</w:t>
            </w:r>
          </w:p>
        </w:tc>
      </w:tr>
      <w:tr w:rsidR="004E1B55" w:rsidRPr="007A7DEB" w14:paraId="0C851B7F" w14:textId="77777777" w:rsidTr="008E061A">
        <w:trPr>
          <w:trHeight w:val="450"/>
          <w:jc w:val="center"/>
        </w:trPr>
        <w:tc>
          <w:tcPr>
            <w:tcW w:w="2577" w:type="pct"/>
            <w:gridSpan w:val="2"/>
            <w:vMerge/>
            <w:tcBorders>
              <w:top w:val="single" w:sz="4" w:space="0" w:color="auto"/>
              <w:left w:val="single" w:sz="4" w:space="0" w:color="auto"/>
              <w:bottom w:val="single" w:sz="4" w:space="0" w:color="000000"/>
              <w:right w:val="single" w:sz="4" w:space="0" w:color="000000"/>
            </w:tcBorders>
            <w:vAlign w:val="center"/>
            <w:hideMark/>
          </w:tcPr>
          <w:p w14:paraId="065B7EBA" w14:textId="77777777" w:rsidR="007A7DEB" w:rsidRPr="007A7DEB" w:rsidRDefault="007A7DEB" w:rsidP="007A7DEB">
            <w:pPr>
              <w:spacing w:after="0" w:line="240" w:lineRule="auto"/>
              <w:rPr>
                <w:rFonts w:ascii="Calibri" w:eastAsia="Times New Roman" w:hAnsi="Calibri" w:cs="Times New Roman"/>
                <w:color w:val="000000"/>
                <w:sz w:val="20"/>
                <w:szCs w:val="20"/>
                <w:lang w:eastAsia="es-CL"/>
              </w:rPr>
            </w:pPr>
          </w:p>
        </w:tc>
        <w:tc>
          <w:tcPr>
            <w:tcW w:w="2423" w:type="pct"/>
            <w:gridSpan w:val="2"/>
            <w:vMerge/>
            <w:tcBorders>
              <w:top w:val="single" w:sz="4" w:space="0" w:color="auto"/>
              <w:left w:val="single" w:sz="4" w:space="0" w:color="auto"/>
              <w:bottom w:val="single" w:sz="4" w:space="0" w:color="000000"/>
              <w:right w:val="single" w:sz="4" w:space="0" w:color="000000"/>
            </w:tcBorders>
            <w:vAlign w:val="center"/>
            <w:hideMark/>
          </w:tcPr>
          <w:p w14:paraId="7F1966AE" w14:textId="77777777" w:rsidR="007A7DEB" w:rsidRPr="007A7DEB" w:rsidRDefault="007A7DEB" w:rsidP="007A7DEB">
            <w:pPr>
              <w:spacing w:after="0" w:line="240" w:lineRule="auto"/>
              <w:rPr>
                <w:rFonts w:ascii="Calibri" w:eastAsia="Times New Roman" w:hAnsi="Calibri" w:cs="Times New Roman"/>
                <w:color w:val="000000"/>
                <w:sz w:val="20"/>
                <w:szCs w:val="20"/>
                <w:lang w:eastAsia="es-CL"/>
              </w:rPr>
            </w:pPr>
          </w:p>
        </w:tc>
      </w:tr>
    </w:tbl>
    <w:p w14:paraId="697C9B65" w14:textId="77777777" w:rsidR="004C76FA" w:rsidRDefault="004C76FA" w:rsidP="004C76FA">
      <w:pPr>
        <w:pStyle w:val="Listaconnmeros"/>
        <w:numPr>
          <w:ilvl w:val="0"/>
          <w:numId w:val="0"/>
        </w:numPr>
        <w:ind w:left="360" w:hanging="360"/>
      </w:pPr>
    </w:p>
    <w:p w14:paraId="6C625DBC" w14:textId="77777777" w:rsidR="004C76FA" w:rsidRDefault="004C76FA" w:rsidP="004C76FA">
      <w:pPr>
        <w:pStyle w:val="Listaconnmeros"/>
        <w:numPr>
          <w:ilvl w:val="0"/>
          <w:numId w:val="0"/>
        </w:numPr>
        <w:ind w:left="360" w:hanging="360"/>
      </w:pPr>
    </w:p>
    <w:p w14:paraId="14B2F2A8" w14:textId="77777777" w:rsidR="005842B9" w:rsidRDefault="005842B9" w:rsidP="004C76FA">
      <w:pPr>
        <w:pStyle w:val="Listaconnmeros"/>
        <w:numPr>
          <w:ilvl w:val="0"/>
          <w:numId w:val="0"/>
        </w:numPr>
        <w:ind w:left="360" w:hanging="360"/>
      </w:pPr>
    </w:p>
    <w:p w14:paraId="3013C62A" w14:textId="77777777" w:rsidR="005842B9" w:rsidRDefault="005842B9" w:rsidP="004C76FA">
      <w:pPr>
        <w:pStyle w:val="Listaconnmeros"/>
        <w:numPr>
          <w:ilvl w:val="0"/>
          <w:numId w:val="0"/>
        </w:numPr>
        <w:ind w:left="360" w:hanging="360"/>
      </w:pPr>
    </w:p>
    <w:p w14:paraId="01A5F667" w14:textId="70C7E2D6" w:rsidR="005842B9" w:rsidRDefault="005842B9" w:rsidP="004C76FA">
      <w:pPr>
        <w:pStyle w:val="Listaconnmeros"/>
        <w:numPr>
          <w:ilvl w:val="0"/>
          <w:numId w:val="0"/>
        </w:numPr>
        <w:ind w:left="360" w:hanging="360"/>
      </w:pPr>
    </w:p>
    <w:p w14:paraId="3F562487" w14:textId="77777777" w:rsidR="00801A95" w:rsidRDefault="00801A95" w:rsidP="004C76FA">
      <w:pPr>
        <w:pStyle w:val="Listaconnmeros"/>
        <w:numPr>
          <w:ilvl w:val="0"/>
          <w:numId w:val="0"/>
        </w:numPr>
        <w:ind w:left="360" w:hanging="360"/>
      </w:pPr>
    </w:p>
    <w:tbl>
      <w:tblPr>
        <w:tblStyle w:val="Tablaconcuadrcula"/>
        <w:tblW w:w="5000" w:type="pct"/>
        <w:tblInd w:w="-5" w:type="dxa"/>
        <w:tblLook w:val="04A0" w:firstRow="1" w:lastRow="0" w:firstColumn="1" w:lastColumn="0" w:noHBand="0" w:noVBand="1"/>
      </w:tblPr>
      <w:tblGrid>
        <w:gridCol w:w="13562"/>
      </w:tblGrid>
      <w:tr w:rsidR="006E4A60" w:rsidRPr="007A7DEB" w14:paraId="7EA19460" w14:textId="77777777" w:rsidTr="00B4562F">
        <w:trPr>
          <w:trHeight w:val="142"/>
        </w:trPr>
        <w:tc>
          <w:tcPr>
            <w:tcW w:w="5000" w:type="pct"/>
          </w:tcPr>
          <w:p w14:paraId="56EA8949" w14:textId="77777777" w:rsidR="006E4A60" w:rsidRPr="007A7DEB" w:rsidRDefault="006E4A60" w:rsidP="009D270F">
            <w:r w:rsidRPr="00440FA9">
              <w:rPr>
                <w:rFonts w:eastAsia="Times New Roman"/>
                <w:b/>
                <w:bCs/>
                <w:color w:val="000000"/>
                <w:lang w:eastAsia="es-CL"/>
              </w:rPr>
              <w:lastRenderedPageBreak/>
              <w:t xml:space="preserve">Número de hecho constatado: </w:t>
            </w:r>
            <w:r w:rsidR="009B7091" w:rsidRPr="00440FA9">
              <w:rPr>
                <w:rFonts w:eastAsia="Times New Roman"/>
                <w:b/>
                <w:bCs/>
                <w:color w:val="000000"/>
                <w:lang w:eastAsia="es-CL"/>
              </w:rPr>
              <w:t>2</w:t>
            </w:r>
          </w:p>
        </w:tc>
      </w:tr>
      <w:tr w:rsidR="006E4A60" w:rsidRPr="007A7DEB" w14:paraId="7A3A17C4" w14:textId="77777777" w:rsidTr="00892B24">
        <w:trPr>
          <w:trHeight w:val="858"/>
        </w:trPr>
        <w:tc>
          <w:tcPr>
            <w:tcW w:w="5000" w:type="pct"/>
          </w:tcPr>
          <w:p w14:paraId="17C630E5" w14:textId="77777777" w:rsidR="006E4A60" w:rsidRDefault="006E4A60" w:rsidP="009D270F">
            <w:pPr>
              <w:rPr>
                <w:rFonts w:eastAsia="Times New Roman"/>
                <w:bCs/>
                <w:color w:val="000000"/>
                <w:lang w:eastAsia="es-CL"/>
              </w:rPr>
            </w:pPr>
            <w:r w:rsidRPr="007A7DEB">
              <w:rPr>
                <w:rFonts w:eastAsia="Times New Roman"/>
                <w:b/>
                <w:bCs/>
                <w:color w:val="000000"/>
                <w:lang w:eastAsia="es-CL"/>
              </w:rPr>
              <w:t>Documentación Revisada:</w:t>
            </w:r>
            <w:r w:rsidRPr="007A7DEB">
              <w:rPr>
                <w:rFonts w:eastAsia="Times New Roman"/>
                <w:bCs/>
                <w:color w:val="000000"/>
                <w:lang w:eastAsia="es-CL"/>
              </w:rPr>
              <w:t xml:space="preserve"> </w:t>
            </w:r>
          </w:p>
          <w:p w14:paraId="34F4C7B2" w14:textId="77777777" w:rsidR="00892B24" w:rsidRDefault="006E4A60" w:rsidP="00892B24">
            <w:pPr>
              <w:pStyle w:val="Prrafodelista"/>
              <w:numPr>
                <w:ilvl w:val="0"/>
                <w:numId w:val="5"/>
              </w:numPr>
              <w:rPr>
                <w:sz w:val="18"/>
                <w:szCs w:val="18"/>
              </w:rPr>
            </w:pPr>
            <w:r w:rsidRPr="005A67C5">
              <w:rPr>
                <w:sz w:val="18"/>
                <w:szCs w:val="18"/>
              </w:rPr>
              <w:t xml:space="preserve">Informes mensuales para el </w:t>
            </w:r>
            <w:r w:rsidR="000812A5">
              <w:rPr>
                <w:sz w:val="18"/>
                <w:szCs w:val="18"/>
              </w:rPr>
              <w:t>periodo enero - diciembre 201</w:t>
            </w:r>
            <w:r w:rsidR="000D42D4">
              <w:rPr>
                <w:sz w:val="18"/>
                <w:szCs w:val="18"/>
              </w:rPr>
              <w:t>9</w:t>
            </w:r>
            <w:r w:rsidRPr="005A67C5">
              <w:rPr>
                <w:sz w:val="18"/>
                <w:szCs w:val="18"/>
              </w:rPr>
              <w:t>.</w:t>
            </w:r>
          </w:p>
          <w:p w14:paraId="2693B42B" w14:textId="1096CF62" w:rsidR="00892B24" w:rsidRDefault="005842B9" w:rsidP="00892B24">
            <w:pPr>
              <w:pStyle w:val="Prrafodelista"/>
              <w:numPr>
                <w:ilvl w:val="0"/>
                <w:numId w:val="5"/>
              </w:numPr>
              <w:rPr>
                <w:sz w:val="18"/>
                <w:szCs w:val="18"/>
              </w:rPr>
            </w:pPr>
            <w:r w:rsidRPr="00892B24">
              <w:rPr>
                <w:sz w:val="18"/>
                <w:szCs w:val="18"/>
              </w:rPr>
              <w:t xml:space="preserve">Informes de resultados de los muestreos isocinéticos </w:t>
            </w:r>
            <w:r w:rsidR="00B4335F" w:rsidRPr="00892B24">
              <w:rPr>
                <w:sz w:val="18"/>
                <w:szCs w:val="18"/>
              </w:rPr>
              <w:t xml:space="preserve">de As </w:t>
            </w:r>
            <w:r w:rsidRPr="00892B24">
              <w:rPr>
                <w:sz w:val="18"/>
                <w:szCs w:val="18"/>
              </w:rPr>
              <w:t>para el periodo enero - diciembre 201</w:t>
            </w:r>
            <w:r w:rsidR="000E4E3C" w:rsidRPr="00892B24">
              <w:rPr>
                <w:sz w:val="18"/>
                <w:szCs w:val="18"/>
              </w:rPr>
              <w:t>9</w:t>
            </w:r>
            <w:r w:rsidRPr="00892B24">
              <w:rPr>
                <w:sz w:val="18"/>
                <w:szCs w:val="18"/>
              </w:rPr>
              <w:t>.</w:t>
            </w:r>
          </w:p>
          <w:p w14:paraId="049EA272" w14:textId="037B9664" w:rsidR="00892B24" w:rsidRPr="00892B24" w:rsidRDefault="00892B24" w:rsidP="00892B24">
            <w:pPr>
              <w:pStyle w:val="Prrafodelista"/>
              <w:numPr>
                <w:ilvl w:val="0"/>
                <w:numId w:val="5"/>
              </w:numPr>
              <w:rPr>
                <w:sz w:val="18"/>
                <w:szCs w:val="18"/>
              </w:rPr>
            </w:pPr>
            <w:r w:rsidRPr="00B0720A">
              <w:t xml:space="preserve">Carta 067 de 06 de junio </w:t>
            </w:r>
            <w:r w:rsidR="005A53C2">
              <w:t xml:space="preserve">2019, </w:t>
            </w:r>
            <w:r w:rsidRPr="00B0720A">
              <w:t xml:space="preserve">en respuesta a la Res. Ex. </w:t>
            </w:r>
            <w:proofErr w:type="spellStart"/>
            <w:r w:rsidRPr="00B0720A">
              <w:t>N°</w:t>
            </w:r>
            <w:proofErr w:type="spellEnd"/>
            <w:r w:rsidRPr="00B0720A">
              <w:t xml:space="preserve"> 723 de </w:t>
            </w:r>
            <w:r w:rsidRPr="00B0720A">
              <w:rPr>
                <w:rFonts w:eastAsia="Times New Roman" w:cs="Calibri"/>
                <w:color w:val="000000"/>
                <w:sz w:val="18"/>
                <w:lang w:eastAsia="es-CL"/>
              </w:rPr>
              <w:t>28 de mayo de 2019.</w:t>
            </w:r>
          </w:p>
          <w:p w14:paraId="4DA97D55" w14:textId="4542967B" w:rsidR="009647FF" w:rsidRPr="00892B24" w:rsidRDefault="00892B24" w:rsidP="00892B24">
            <w:pPr>
              <w:pStyle w:val="Prrafodelista"/>
              <w:numPr>
                <w:ilvl w:val="0"/>
                <w:numId w:val="5"/>
              </w:numPr>
              <w:rPr>
                <w:sz w:val="18"/>
                <w:szCs w:val="18"/>
              </w:rPr>
            </w:pPr>
            <w:r w:rsidRPr="00892B24">
              <w:t xml:space="preserve">Carta </w:t>
            </w:r>
            <w:proofErr w:type="spellStart"/>
            <w:r w:rsidRPr="00892B24">
              <w:t>Of</w:t>
            </w:r>
            <w:proofErr w:type="spellEnd"/>
            <w:r w:rsidRPr="00892B24">
              <w:t xml:space="preserve">. Ord. </w:t>
            </w:r>
            <w:proofErr w:type="spellStart"/>
            <w:r w:rsidRPr="00892B24">
              <w:t>N°</w:t>
            </w:r>
            <w:proofErr w:type="spellEnd"/>
            <w:r w:rsidRPr="00892B24">
              <w:t xml:space="preserve"> 139 de 01 de julio de 2020 en respuesta a la Res. Ex. N°1025 de 19 de junio 2020.</w:t>
            </w:r>
          </w:p>
        </w:tc>
      </w:tr>
      <w:tr w:rsidR="006E4A60" w:rsidRPr="005B4C97" w14:paraId="2C74B1E5" w14:textId="77777777" w:rsidTr="00B4562F">
        <w:trPr>
          <w:trHeight w:val="319"/>
        </w:trPr>
        <w:tc>
          <w:tcPr>
            <w:tcW w:w="5000" w:type="pct"/>
            <w:tcBorders>
              <w:bottom w:val="single" w:sz="4" w:space="0" w:color="auto"/>
            </w:tcBorders>
          </w:tcPr>
          <w:p w14:paraId="21AEBE01" w14:textId="77777777" w:rsidR="006E4A60" w:rsidRPr="00B56CBA" w:rsidRDefault="006E4A60" w:rsidP="009D270F">
            <w:pPr>
              <w:rPr>
                <w:sz w:val="18"/>
              </w:rPr>
            </w:pPr>
            <w:r w:rsidRPr="00B56CBA">
              <w:rPr>
                <w:b/>
                <w:sz w:val="18"/>
              </w:rPr>
              <w:t xml:space="preserve">Exigencia (s): </w:t>
            </w:r>
          </w:p>
          <w:p w14:paraId="47BBF352" w14:textId="77777777" w:rsidR="006E4A60" w:rsidRPr="00B56CBA" w:rsidRDefault="006E4A60" w:rsidP="009D270F">
            <w:pPr>
              <w:autoSpaceDE w:val="0"/>
              <w:autoSpaceDN w:val="0"/>
              <w:adjustRightInd w:val="0"/>
              <w:jc w:val="both"/>
              <w:rPr>
                <w:b/>
                <w:sz w:val="4"/>
                <w:lang w:val="es-CL"/>
              </w:rPr>
            </w:pPr>
          </w:p>
          <w:p w14:paraId="10726B28" w14:textId="77777777" w:rsidR="006E4A60" w:rsidRPr="00B56CBA" w:rsidRDefault="006E4A60" w:rsidP="009D270F">
            <w:pPr>
              <w:autoSpaceDE w:val="0"/>
              <w:autoSpaceDN w:val="0"/>
              <w:adjustRightInd w:val="0"/>
              <w:jc w:val="both"/>
              <w:rPr>
                <w:i/>
                <w:sz w:val="18"/>
                <w:lang w:val="es-CL"/>
              </w:rPr>
            </w:pPr>
            <w:r w:rsidRPr="00B56CBA">
              <w:rPr>
                <w:b/>
                <w:sz w:val="18"/>
                <w:lang w:val="es-CL"/>
              </w:rPr>
              <w:t xml:space="preserve">Letra b) Art. </w:t>
            </w:r>
            <w:proofErr w:type="spellStart"/>
            <w:r w:rsidRPr="00B56CBA">
              <w:rPr>
                <w:b/>
                <w:sz w:val="18"/>
                <w:lang w:val="es-CL"/>
              </w:rPr>
              <w:t>N°</w:t>
            </w:r>
            <w:proofErr w:type="spellEnd"/>
            <w:r w:rsidRPr="00B56CBA">
              <w:rPr>
                <w:b/>
                <w:sz w:val="18"/>
                <w:lang w:val="es-CL"/>
              </w:rPr>
              <w:t xml:space="preserve"> 4 D.S. </w:t>
            </w:r>
            <w:proofErr w:type="spellStart"/>
            <w:r w:rsidRPr="00B56CBA">
              <w:rPr>
                <w:b/>
                <w:sz w:val="18"/>
                <w:lang w:val="es-CL"/>
              </w:rPr>
              <w:t>N°</w:t>
            </w:r>
            <w:proofErr w:type="spellEnd"/>
            <w:r w:rsidRPr="00B56CBA">
              <w:rPr>
                <w:b/>
                <w:sz w:val="18"/>
                <w:lang w:val="es-CL"/>
              </w:rPr>
              <w:t xml:space="preserve"> 28/2013 MMA </w:t>
            </w:r>
            <w:r w:rsidRPr="00B56CBA">
              <w:rPr>
                <w:i/>
                <w:sz w:val="18"/>
                <w:lang w:val="es-CL"/>
              </w:rPr>
              <w:t xml:space="preserve">“Las </w:t>
            </w:r>
            <w:r w:rsidRPr="00B56CBA">
              <w:rPr>
                <w:b/>
                <w:i/>
                <w:sz w:val="18"/>
                <w:lang w:val="es-CL"/>
              </w:rPr>
              <w:t>plantas de ácido</w:t>
            </w:r>
            <w:r w:rsidRPr="00B56CBA">
              <w:rPr>
                <w:i/>
                <w:sz w:val="18"/>
                <w:lang w:val="es-CL"/>
              </w:rPr>
              <w:t xml:space="preserve"> deben emitir una concentración de </w:t>
            </w:r>
            <w:r w:rsidRPr="00B56CBA">
              <w:rPr>
                <w:b/>
                <w:i/>
                <w:sz w:val="18"/>
                <w:lang w:val="es-CL"/>
              </w:rPr>
              <w:t>As</w:t>
            </w:r>
            <w:r w:rsidRPr="00B56CBA">
              <w:rPr>
                <w:i/>
                <w:sz w:val="18"/>
                <w:lang w:val="es-CL"/>
              </w:rPr>
              <w:t xml:space="preserve"> inferior o igual a </w:t>
            </w:r>
            <w:r w:rsidRPr="00B56CBA">
              <w:rPr>
                <w:b/>
                <w:i/>
                <w:sz w:val="18"/>
                <w:lang w:val="es-CL"/>
              </w:rPr>
              <w:t>1 mg/Nm</w:t>
            </w:r>
            <w:r w:rsidRPr="00B56CBA">
              <w:rPr>
                <w:b/>
                <w:i/>
                <w:sz w:val="18"/>
                <w:vertAlign w:val="superscript"/>
                <w:lang w:val="es-CL"/>
              </w:rPr>
              <w:t>3</w:t>
            </w:r>
            <w:r w:rsidRPr="00B56CBA">
              <w:rPr>
                <w:i/>
                <w:sz w:val="18"/>
                <w:lang w:val="es-CL"/>
              </w:rPr>
              <w:t>. El valor límite de emisión de As se verificará una vez al mes.”</w:t>
            </w:r>
          </w:p>
          <w:p w14:paraId="10859342" w14:textId="77777777" w:rsidR="006E4A60" w:rsidRPr="00B56CBA" w:rsidRDefault="006E4A60" w:rsidP="009D270F">
            <w:pPr>
              <w:autoSpaceDE w:val="0"/>
              <w:autoSpaceDN w:val="0"/>
              <w:adjustRightInd w:val="0"/>
              <w:jc w:val="both"/>
              <w:rPr>
                <w:sz w:val="18"/>
                <w:lang w:val="es-CL"/>
              </w:rPr>
            </w:pPr>
            <w:r w:rsidRPr="00B56CBA">
              <w:rPr>
                <w:b/>
                <w:sz w:val="18"/>
                <w:lang w:val="es-CL"/>
              </w:rPr>
              <w:t xml:space="preserve">Letra d) Art. </w:t>
            </w:r>
            <w:proofErr w:type="spellStart"/>
            <w:r w:rsidRPr="00B56CBA">
              <w:rPr>
                <w:b/>
                <w:sz w:val="18"/>
                <w:lang w:val="es-CL"/>
              </w:rPr>
              <w:t>N°</w:t>
            </w:r>
            <w:proofErr w:type="spellEnd"/>
            <w:r w:rsidRPr="00B56CBA">
              <w:rPr>
                <w:b/>
                <w:sz w:val="18"/>
                <w:lang w:val="es-CL"/>
              </w:rPr>
              <w:t xml:space="preserve"> 4 D.S. </w:t>
            </w:r>
            <w:proofErr w:type="spellStart"/>
            <w:r w:rsidRPr="00B56CBA">
              <w:rPr>
                <w:b/>
                <w:sz w:val="18"/>
                <w:lang w:val="es-CL"/>
              </w:rPr>
              <w:t>N°</w:t>
            </w:r>
            <w:proofErr w:type="spellEnd"/>
            <w:r w:rsidRPr="00B56CBA">
              <w:rPr>
                <w:b/>
                <w:sz w:val="18"/>
                <w:lang w:val="es-CL"/>
              </w:rPr>
              <w:t xml:space="preserve"> 28/2013 MMA</w:t>
            </w:r>
            <w:r w:rsidRPr="00B56CBA">
              <w:rPr>
                <w:sz w:val="18"/>
                <w:lang w:val="es-CL"/>
              </w:rPr>
              <w:t xml:space="preserve"> </w:t>
            </w:r>
            <w:r w:rsidRPr="00B56CBA">
              <w:rPr>
                <w:i/>
                <w:sz w:val="18"/>
                <w:lang w:val="es-CL"/>
              </w:rPr>
              <w:t xml:space="preserve">“Los </w:t>
            </w:r>
            <w:r w:rsidRPr="00B56CBA">
              <w:rPr>
                <w:b/>
                <w:i/>
                <w:sz w:val="18"/>
                <w:lang w:val="es-CL"/>
              </w:rPr>
              <w:t>hornos de limpieza de escoria</w:t>
            </w:r>
            <w:r w:rsidRPr="00B56CBA">
              <w:rPr>
                <w:i/>
                <w:sz w:val="18"/>
                <w:lang w:val="es-CL"/>
              </w:rPr>
              <w:t xml:space="preserve"> deben emitir una concentración de As inferior o igual a </w:t>
            </w:r>
            <w:r w:rsidRPr="00B56CBA">
              <w:rPr>
                <w:b/>
                <w:i/>
                <w:sz w:val="18"/>
                <w:lang w:val="es-CL"/>
              </w:rPr>
              <w:t>1 mg/Nm</w:t>
            </w:r>
            <w:r w:rsidRPr="00B56CBA">
              <w:rPr>
                <w:b/>
                <w:i/>
                <w:sz w:val="18"/>
                <w:vertAlign w:val="superscript"/>
                <w:lang w:val="es-CL"/>
              </w:rPr>
              <w:t>3</w:t>
            </w:r>
            <w:r w:rsidRPr="00B56CBA">
              <w:rPr>
                <w:i/>
                <w:sz w:val="18"/>
                <w:lang w:val="es-CL"/>
              </w:rPr>
              <w:t>. El valor límite de emisión de As se verificará una vez al mes”.</w:t>
            </w:r>
            <w:r w:rsidRPr="00B56CBA">
              <w:rPr>
                <w:sz w:val="18"/>
                <w:lang w:val="es-CL"/>
              </w:rPr>
              <w:t xml:space="preserve"> </w:t>
            </w:r>
          </w:p>
          <w:p w14:paraId="6F6F0784" w14:textId="77777777" w:rsidR="006E4A60" w:rsidRPr="00B56CBA" w:rsidRDefault="006E4A60" w:rsidP="009D270F">
            <w:pPr>
              <w:pStyle w:val="HTMLconformatoprevio"/>
              <w:rPr>
                <w:rFonts w:asciiTheme="minorHAnsi" w:hAnsiTheme="minorHAnsi" w:cstheme="minorHAnsi"/>
                <w:i/>
                <w:sz w:val="18"/>
                <w:lang w:val="es-CL"/>
              </w:rPr>
            </w:pPr>
            <w:r w:rsidRPr="00B56CBA">
              <w:rPr>
                <w:rFonts w:asciiTheme="minorHAnsi" w:hAnsiTheme="minorHAnsi" w:cstheme="minorHAnsi"/>
                <w:b/>
                <w:sz w:val="18"/>
                <w:lang w:val="es-CL"/>
              </w:rPr>
              <w:t xml:space="preserve">Letra b) Art. </w:t>
            </w:r>
            <w:proofErr w:type="spellStart"/>
            <w:r w:rsidRPr="00B56CBA">
              <w:rPr>
                <w:rFonts w:asciiTheme="minorHAnsi" w:hAnsiTheme="minorHAnsi" w:cstheme="minorHAnsi"/>
                <w:b/>
                <w:sz w:val="18"/>
                <w:lang w:val="es-CL"/>
              </w:rPr>
              <w:t>N°</w:t>
            </w:r>
            <w:proofErr w:type="spellEnd"/>
            <w:r w:rsidRPr="00B56CBA">
              <w:rPr>
                <w:rFonts w:asciiTheme="minorHAnsi" w:hAnsiTheme="minorHAnsi" w:cstheme="minorHAnsi"/>
                <w:b/>
                <w:sz w:val="18"/>
                <w:lang w:val="es-CL"/>
              </w:rPr>
              <w:t xml:space="preserve"> 14 D.S. </w:t>
            </w:r>
            <w:proofErr w:type="spellStart"/>
            <w:r w:rsidRPr="00B56CBA">
              <w:rPr>
                <w:rFonts w:asciiTheme="minorHAnsi" w:hAnsiTheme="minorHAnsi" w:cstheme="minorHAnsi"/>
                <w:b/>
                <w:sz w:val="18"/>
                <w:lang w:val="es-CL"/>
              </w:rPr>
              <w:t>N°</w:t>
            </w:r>
            <w:proofErr w:type="spellEnd"/>
            <w:r w:rsidRPr="00B56CBA">
              <w:rPr>
                <w:rFonts w:asciiTheme="minorHAnsi" w:hAnsiTheme="minorHAnsi" w:cstheme="minorHAnsi"/>
                <w:b/>
                <w:sz w:val="18"/>
                <w:lang w:val="es-CL"/>
              </w:rPr>
              <w:t xml:space="preserve"> 28/2013 MMA </w:t>
            </w:r>
            <w:r w:rsidRPr="00B56CBA">
              <w:rPr>
                <w:rFonts w:asciiTheme="minorHAnsi" w:hAnsiTheme="minorHAnsi" w:cstheme="minorHAnsi"/>
                <w:i/>
                <w:sz w:val="18"/>
                <w:lang w:val="es-CL"/>
              </w:rPr>
              <w:t>“Para medir As y Hg en las plantas de ácido y en los hornos de limpieza de escoria, se debe utilizar el método CH-29 denominado "Determinación de emisión de metales desde fuentes fijas", aprobado por el Ministerio de Salud”.</w:t>
            </w:r>
          </w:p>
          <w:p w14:paraId="11804A2B" w14:textId="77777777" w:rsidR="006E4A60" w:rsidRPr="00B56CBA" w:rsidRDefault="006E4A60" w:rsidP="009D270F">
            <w:pPr>
              <w:autoSpaceDE w:val="0"/>
              <w:autoSpaceDN w:val="0"/>
              <w:adjustRightInd w:val="0"/>
              <w:jc w:val="both"/>
              <w:rPr>
                <w:i/>
                <w:sz w:val="18"/>
              </w:rPr>
            </w:pPr>
            <w:r w:rsidRPr="00B56CBA">
              <w:rPr>
                <w:b/>
                <w:sz w:val="18"/>
                <w:lang w:val="es-CL"/>
              </w:rPr>
              <w:t xml:space="preserve">El Inciso N°8 del Art. </w:t>
            </w:r>
            <w:proofErr w:type="spellStart"/>
            <w:r w:rsidRPr="00B56CBA">
              <w:rPr>
                <w:b/>
                <w:sz w:val="18"/>
                <w:lang w:val="es-CL"/>
              </w:rPr>
              <w:t>N°</w:t>
            </w:r>
            <w:proofErr w:type="spellEnd"/>
            <w:r w:rsidRPr="00B56CBA">
              <w:rPr>
                <w:b/>
                <w:sz w:val="18"/>
                <w:lang w:val="es-CL"/>
              </w:rPr>
              <w:t xml:space="preserve"> 14 </w:t>
            </w:r>
            <w:r w:rsidRPr="00B56CBA">
              <w:rPr>
                <w:rFonts w:asciiTheme="minorHAnsi" w:hAnsiTheme="minorHAnsi" w:cstheme="minorHAnsi"/>
                <w:b/>
                <w:sz w:val="18"/>
                <w:lang w:val="es-CL"/>
              </w:rPr>
              <w:t xml:space="preserve">D.S. </w:t>
            </w:r>
            <w:proofErr w:type="spellStart"/>
            <w:r w:rsidRPr="00B56CBA">
              <w:rPr>
                <w:rFonts w:asciiTheme="minorHAnsi" w:hAnsiTheme="minorHAnsi" w:cstheme="minorHAnsi"/>
                <w:b/>
                <w:sz w:val="18"/>
                <w:lang w:val="es-CL"/>
              </w:rPr>
              <w:t>N°</w:t>
            </w:r>
            <w:proofErr w:type="spellEnd"/>
            <w:r w:rsidRPr="00B56CBA">
              <w:rPr>
                <w:rFonts w:asciiTheme="minorHAnsi" w:hAnsiTheme="minorHAnsi" w:cstheme="minorHAnsi"/>
                <w:b/>
                <w:sz w:val="18"/>
                <w:lang w:val="es-CL"/>
              </w:rPr>
              <w:t xml:space="preserve"> 28/2013 MMA </w:t>
            </w:r>
            <w:r w:rsidRPr="00B56CBA">
              <w:rPr>
                <w:sz w:val="18"/>
                <w:lang w:val="es-CL"/>
              </w:rPr>
              <w:t>“</w:t>
            </w:r>
            <w:r w:rsidRPr="00B56CBA">
              <w:rPr>
                <w:i/>
                <w:sz w:val="18"/>
              </w:rPr>
              <w:t xml:space="preserve">Las mediciones en chimenea deben ser realizadas por entidades de inspección autorizadas por la Superintendencia del Medio Ambiente”. </w:t>
            </w:r>
          </w:p>
          <w:p w14:paraId="01AA06CD" w14:textId="77777777" w:rsidR="006E4A60" w:rsidRPr="00B56CBA" w:rsidRDefault="006E4A60" w:rsidP="009D270F">
            <w:pPr>
              <w:autoSpaceDE w:val="0"/>
              <w:autoSpaceDN w:val="0"/>
              <w:adjustRightInd w:val="0"/>
              <w:jc w:val="both"/>
              <w:rPr>
                <w:i/>
                <w:sz w:val="18"/>
              </w:rPr>
            </w:pPr>
            <w:r w:rsidRPr="00B56CBA">
              <w:rPr>
                <w:b/>
                <w:sz w:val="18"/>
              </w:rPr>
              <w:t>Resolución Exenta N°</w:t>
            </w:r>
            <w:r w:rsidR="00E5704D" w:rsidRPr="00B56CBA">
              <w:rPr>
                <w:b/>
                <w:sz w:val="18"/>
              </w:rPr>
              <w:t>1024</w:t>
            </w:r>
            <w:r w:rsidRPr="00B56CBA">
              <w:rPr>
                <w:b/>
                <w:sz w:val="18"/>
              </w:rPr>
              <w:t xml:space="preserve"> de </w:t>
            </w:r>
            <w:r w:rsidR="00E5704D" w:rsidRPr="00B56CBA">
              <w:rPr>
                <w:b/>
                <w:sz w:val="18"/>
              </w:rPr>
              <w:t xml:space="preserve">08 </w:t>
            </w:r>
            <w:r w:rsidRPr="00B56CBA">
              <w:rPr>
                <w:b/>
                <w:sz w:val="18"/>
              </w:rPr>
              <w:t xml:space="preserve">de </w:t>
            </w:r>
            <w:r w:rsidR="00E5704D" w:rsidRPr="00B56CBA">
              <w:rPr>
                <w:b/>
                <w:sz w:val="18"/>
              </w:rPr>
              <w:t>septiembre</w:t>
            </w:r>
            <w:r w:rsidRPr="00B56CBA">
              <w:rPr>
                <w:b/>
                <w:sz w:val="18"/>
              </w:rPr>
              <w:t xml:space="preserve"> de 201</w:t>
            </w:r>
            <w:r w:rsidR="00E5704D" w:rsidRPr="00B56CBA">
              <w:rPr>
                <w:b/>
                <w:sz w:val="18"/>
              </w:rPr>
              <w:t>7</w:t>
            </w:r>
            <w:r w:rsidRPr="00B56CBA">
              <w:rPr>
                <w:b/>
                <w:sz w:val="18"/>
              </w:rPr>
              <w:t xml:space="preserve">, </w:t>
            </w:r>
            <w:r w:rsidRPr="00B56CBA">
              <w:rPr>
                <w:i/>
                <w:sz w:val="18"/>
              </w:rPr>
              <w:t xml:space="preserve">dicta </w:t>
            </w:r>
            <w:r w:rsidR="00E5704D" w:rsidRPr="00B56CBA">
              <w:rPr>
                <w:i/>
                <w:sz w:val="18"/>
              </w:rPr>
              <w:t>t</w:t>
            </w:r>
            <w:r w:rsidRPr="00B56CBA">
              <w:rPr>
                <w:i/>
                <w:sz w:val="18"/>
              </w:rPr>
              <w:t>e</w:t>
            </w:r>
            <w:r w:rsidR="00E5704D" w:rsidRPr="00B56CBA">
              <w:rPr>
                <w:i/>
                <w:sz w:val="18"/>
              </w:rPr>
              <w:t>rcera instrucción de carácter general para la operatividad</w:t>
            </w:r>
            <w:r w:rsidRPr="00B56CBA">
              <w:rPr>
                <w:i/>
                <w:sz w:val="18"/>
              </w:rPr>
              <w:t xml:space="preserve"> </w:t>
            </w:r>
            <w:r w:rsidR="00E5704D" w:rsidRPr="00B56CBA">
              <w:rPr>
                <w:i/>
                <w:sz w:val="18"/>
              </w:rPr>
              <w:t>Reglamento de las Entidades de Inspección Ambiental (ETFA) para titulares de Instrumentos de Carácter Ambiental”</w:t>
            </w:r>
            <w:r w:rsidRPr="00B56CBA">
              <w:rPr>
                <w:i/>
                <w:sz w:val="18"/>
              </w:rPr>
              <w:t xml:space="preserve"> </w:t>
            </w:r>
          </w:p>
          <w:p w14:paraId="72D39C45" w14:textId="77777777" w:rsidR="006E4A60" w:rsidRPr="00B56CBA" w:rsidRDefault="006E4A60" w:rsidP="009D270F">
            <w:pPr>
              <w:autoSpaceDE w:val="0"/>
              <w:autoSpaceDN w:val="0"/>
              <w:adjustRightInd w:val="0"/>
              <w:jc w:val="both"/>
              <w:rPr>
                <w:i/>
                <w:sz w:val="18"/>
              </w:rPr>
            </w:pPr>
            <w:r w:rsidRPr="00B56CBA">
              <w:rPr>
                <w:b/>
                <w:sz w:val="18"/>
              </w:rPr>
              <w:t>Res</w:t>
            </w:r>
            <w:r w:rsidR="009D270F" w:rsidRPr="00B56CBA">
              <w:rPr>
                <w:b/>
                <w:sz w:val="18"/>
              </w:rPr>
              <w:t xml:space="preserve">olución Exenta </w:t>
            </w:r>
            <w:proofErr w:type="spellStart"/>
            <w:r w:rsidR="009D270F" w:rsidRPr="00B56CBA">
              <w:rPr>
                <w:b/>
                <w:sz w:val="18"/>
              </w:rPr>
              <w:t>N°</w:t>
            </w:r>
            <w:proofErr w:type="spellEnd"/>
            <w:r w:rsidR="009D270F" w:rsidRPr="00B56CBA">
              <w:rPr>
                <w:b/>
                <w:sz w:val="18"/>
              </w:rPr>
              <w:t xml:space="preserve"> 200 de 09 de m</w:t>
            </w:r>
            <w:r w:rsidRPr="00B56CBA">
              <w:rPr>
                <w:b/>
                <w:sz w:val="18"/>
              </w:rPr>
              <w:t xml:space="preserve">arzo de 2016, </w:t>
            </w:r>
            <w:r w:rsidRPr="00B56CBA">
              <w:rPr>
                <w:b/>
                <w:i/>
                <w:sz w:val="18"/>
              </w:rPr>
              <w:t>“</w:t>
            </w:r>
            <w:r w:rsidRPr="00B56CBA">
              <w:rPr>
                <w:i/>
                <w:sz w:val="18"/>
              </w:rPr>
              <w:t xml:space="preserve">que modifica fecha de </w:t>
            </w:r>
            <w:proofErr w:type="gramStart"/>
            <w:r w:rsidRPr="00B56CBA">
              <w:rPr>
                <w:i/>
                <w:sz w:val="18"/>
              </w:rPr>
              <w:t>entrada en vigencia</w:t>
            </w:r>
            <w:proofErr w:type="gramEnd"/>
            <w:r w:rsidRPr="00B56CBA">
              <w:rPr>
                <w:i/>
                <w:sz w:val="18"/>
              </w:rPr>
              <w:t xml:space="preserve"> de la Res. Ex. </w:t>
            </w:r>
            <w:proofErr w:type="spellStart"/>
            <w:r w:rsidRPr="00B56CBA">
              <w:rPr>
                <w:i/>
                <w:sz w:val="18"/>
              </w:rPr>
              <w:t>N°</w:t>
            </w:r>
            <w:proofErr w:type="spellEnd"/>
            <w:r w:rsidRPr="00B56CBA">
              <w:rPr>
                <w:i/>
                <w:sz w:val="18"/>
              </w:rPr>
              <w:t xml:space="preserve"> 1194, de 2015, mediante la que se aprobó instrucción de carácter general para la operatividad de las entidades técnicas de fiscalización ambiental”. </w:t>
            </w:r>
          </w:p>
          <w:p w14:paraId="3B1EECF1" w14:textId="448B1ABC" w:rsidR="006E4A60" w:rsidRPr="00B56CBA" w:rsidRDefault="006E4A60" w:rsidP="00D03582">
            <w:pPr>
              <w:autoSpaceDE w:val="0"/>
              <w:autoSpaceDN w:val="0"/>
              <w:adjustRightInd w:val="0"/>
              <w:jc w:val="both"/>
              <w:rPr>
                <w:sz w:val="18"/>
              </w:rPr>
            </w:pPr>
            <w:r w:rsidRPr="00B56CBA">
              <w:rPr>
                <w:b/>
                <w:sz w:val="18"/>
              </w:rPr>
              <w:t xml:space="preserve">Resolución Exenta </w:t>
            </w:r>
            <w:proofErr w:type="spellStart"/>
            <w:r w:rsidRPr="00B56CBA">
              <w:rPr>
                <w:b/>
                <w:sz w:val="18"/>
              </w:rPr>
              <w:t>N°</w:t>
            </w:r>
            <w:proofErr w:type="spellEnd"/>
            <w:r w:rsidRPr="00B56CBA">
              <w:rPr>
                <w:b/>
                <w:sz w:val="18"/>
              </w:rPr>
              <w:t xml:space="preserve"> </w:t>
            </w:r>
            <w:r w:rsidR="00DA1959" w:rsidRPr="00B56CBA">
              <w:rPr>
                <w:b/>
                <w:sz w:val="18"/>
              </w:rPr>
              <w:t>128</w:t>
            </w:r>
            <w:r w:rsidRPr="00B56CBA">
              <w:rPr>
                <w:b/>
                <w:sz w:val="18"/>
              </w:rPr>
              <w:t xml:space="preserve"> de 2</w:t>
            </w:r>
            <w:r w:rsidR="00D26AF5" w:rsidRPr="00B56CBA">
              <w:rPr>
                <w:b/>
                <w:sz w:val="18"/>
              </w:rPr>
              <w:t>5</w:t>
            </w:r>
            <w:r w:rsidRPr="00B56CBA">
              <w:rPr>
                <w:b/>
                <w:sz w:val="18"/>
              </w:rPr>
              <w:t xml:space="preserve"> de </w:t>
            </w:r>
            <w:r w:rsidR="00D26AF5" w:rsidRPr="00B56CBA">
              <w:rPr>
                <w:b/>
                <w:sz w:val="18"/>
              </w:rPr>
              <w:t>enero</w:t>
            </w:r>
            <w:r w:rsidRPr="00B56CBA">
              <w:rPr>
                <w:b/>
                <w:sz w:val="18"/>
              </w:rPr>
              <w:t xml:space="preserve"> de 201</w:t>
            </w:r>
            <w:r w:rsidR="00D26AF5" w:rsidRPr="00B56CBA">
              <w:rPr>
                <w:b/>
                <w:sz w:val="18"/>
              </w:rPr>
              <w:t>9</w:t>
            </w:r>
            <w:r w:rsidRPr="00B56CBA">
              <w:rPr>
                <w:sz w:val="18"/>
              </w:rPr>
              <w:t xml:space="preserve">, </w:t>
            </w:r>
            <w:r w:rsidR="00D26AF5" w:rsidRPr="00B56CBA">
              <w:rPr>
                <w:bCs/>
                <w:i/>
                <w:sz w:val="18"/>
              </w:rPr>
              <w:t>dicta instrucción de carácter general que establece directrices específicas para la operatividad de las entidades técnicas de fiscalización ambiental autorizadas en el componente ambiental aire y revoca resolución que indica.</w:t>
            </w:r>
          </w:p>
        </w:tc>
      </w:tr>
      <w:tr w:rsidR="006E4A60" w:rsidRPr="007A7DEB" w14:paraId="1BBB427E" w14:textId="77777777" w:rsidTr="00B4562F">
        <w:trPr>
          <w:trHeight w:val="699"/>
        </w:trPr>
        <w:tc>
          <w:tcPr>
            <w:tcW w:w="5000" w:type="pct"/>
            <w:vAlign w:val="center"/>
          </w:tcPr>
          <w:p w14:paraId="13D95797" w14:textId="77777777" w:rsidR="006E4A60" w:rsidRDefault="006E4A60" w:rsidP="009D270F">
            <w:pPr>
              <w:rPr>
                <w:b/>
              </w:rPr>
            </w:pPr>
            <w:r w:rsidRPr="007A7DEB">
              <w:rPr>
                <w:b/>
              </w:rPr>
              <w:t xml:space="preserve">Resultado (s) examen de Información: </w:t>
            </w:r>
          </w:p>
          <w:p w14:paraId="1401F494" w14:textId="77777777" w:rsidR="006E4A60" w:rsidRPr="00440FA9" w:rsidRDefault="006E4A60" w:rsidP="009D270F">
            <w:pPr>
              <w:rPr>
                <w:b/>
                <w:sz w:val="10"/>
              </w:rPr>
            </w:pPr>
          </w:p>
          <w:p w14:paraId="2A109880" w14:textId="77777777" w:rsidR="006E4A60" w:rsidRPr="00BB146A" w:rsidRDefault="006E4A60" w:rsidP="00732D6A">
            <w:pPr>
              <w:pStyle w:val="Prrafodelista"/>
              <w:numPr>
                <w:ilvl w:val="0"/>
                <w:numId w:val="8"/>
              </w:numPr>
              <w:rPr>
                <w:b/>
              </w:rPr>
            </w:pPr>
            <w:r w:rsidRPr="00BB146A">
              <w:rPr>
                <w:b/>
              </w:rPr>
              <w:t xml:space="preserve">Verificación mensual del cumplimiento del límite de emisión de arsénico (As) en </w:t>
            </w:r>
            <w:r w:rsidR="00BE497D">
              <w:rPr>
                <w:b/>
              </w:rPr>
              <w:t xml:space="preserve">chimenea para los procesos unitarios, </w:t>
            </w:r>
            <w:r w:rsidRPr="00BB146A">
              <w:rPr>
                <w:b/>
              </w:rPr>
              <w:t xml:space="preserve">planta de ácido y horno de limpieza de escorias: </w:t>
            </w:r>
          </w:p>
          <w:p w14:paraId="59B72BF5" w14:textId="77777777" w:rsidR="009D270F" w:rsidRPr="00440FA9" w:rsidRDefault="009D270F" w:rsidP="009D270F">
            <w:pPr>
              <w:spacing w:after="160" w:line="259" w:lineRule="auto"/>
              <w:contextualSpacing/>
              <w:jc w:val="both"/>
              <w:rPr>
                <w:rFonts w:asciiTheme="minorHAnsi" w:hAnsiTheme="minorHAnsi"/>
                <w:sz w:val="8"/>
                <w:szCs w:val="18"/>
                <w:lang w:val="es-CL" w:eastAsia="en-US"/>
              </w:rPr>
            </w:pPr>
          </w:p>
          <w:p w14:paraId="631E3E74" w14:textId="3BDB9CC6" w:rsidR="007635E0" w:rsidRDefault="006E4A60" w:rsidP="007635E0">
            <w:pPr>
              <w:spacing w:after="160" w:line="259" w:lineRule="auto"/>
              <w:contextualSpacing/>
              <w:jc w:val="both"/>
              <w:rPr>
                <w:rFonts w:asciiTheme="minorHAnsi" w:hAnsiTheme="minorHAnsi"/>
                <w:b/>
                <w:sz w:val="18"/>
                <w:szCs w:val="18"/>
                <w:lang w:val="es-CL" w:eastAsia="en-US"/>
              </w:rPr>
            </w:pPr>
            <w:r w:rsidRPr="006B320C">
              <w:rPr>
                <w:rFonts w:asciiTheme="minorHAnsi" w:hAnsiTheme="minorHAnsi"/>
                <w:sz w:val="18"/>
                <w:szCs w:val="18"/>
                <w:lang w:val="es-CL" w:eastAsia="en-US"/>
              </w:rPr>
              <w:t>A partir de la revisión de</w:t>
            </w:r>
            <w:r w:rsidR="000812A5">
              <w:rPr>
                <w:rFonts w:asciiTheme="minorHAnsi" w:hAnsiTheme="minorHAnsi"/>
                <w:sz w:val="18"/>
                <w:szCs w:val="18"/>
                <w:lang w:val="es-CL" w:eastAsia="en-US"/>
              </w:rPr>
              <w:t xml:space="preserve"> </w:t>
            </w:r>
            <w:r w:rsidRPr="006B320C">
              <w:rPr>
                <w:rFonts w:asciiTheme="minorHAnsi" w:hAnsiTheme="minorHAnsi"/>
                <w:sz w:val="18"/>
                <w:szCs w:val="18"/>
                <w:lang w:val="es-CL" w:eastAsia="en-US"/>
              </w:rPr>
              <w:t>l</w:t>
            </w:r>
            <w:r w:rsidR="000812A5">
              <w:rPr>
                <w:rFonts w:asciiTheme="minorHAnsi" w:hAnsiTheme="minorHAnsi"/>
                <w:sz w:val="18"/>
                <w:szCs w:val="18"/>
                <w:lang w:val="es-CL" w:eastAsia="en-US"/>
              </w:rPr>
              <w:t>os</w:t>
            </w:r>
            <w:r w:rsidRPr="006B320C">
              <w:rPr>
                <w:rFonts w:asciiTheme="minorHAnsi" w:hAnsiTheme="minorHAnsi"/>
                <w:sz w:val="18"/>
                <w:szCs w:val="18"/>
                <w:lang w:val="es-CL" w:eastAsia="en-US"/>
              </w:rPr>
              <w:t xml:space="preserve"> informe</w:t>
            </w:r>
            <w:r w:rsidR="000812A5">
              <w:rPr>
                <w:rFonts w:asciiTheme="minorHAnsi" w:hAnsiTheme="minorHAnsi"/>
                <w:sz w:val="18"/>
                <w:szCs w:val="18"/>
                <w:lang w:val="es-CL" w:eastAsia="en-US"/>
              </w:rPr>
              <w:t>s</w:t>
            </w:r>
            <w:r w:rsidRPr="006B320C">
              <w:rPr>
                <w:rFonts w:asciiTheme="minorHAnsi" w:hAnsiTheme="minorHAnsi"/>
                <w:sz w:val="18"/>
                <w:szCs w:val="18"/>
                <w:lang w:val="es-CL" w:eastAsia="en-US"/>
              </w:rPr>
              <w:t xml:space="preserve"> mensual</w:t>
            </w:r>
            <w:r w:rsidR="000812A5">
              <w:rPr>
                <w:rFonts w:asciiTheme="minorHAnsi" w:hAnsiTheme="minorHAnsi"/>
                <w:sz w:val="18"/>
                <w:szCs w:val="18"/>
                <w:lang w:val="es-CL" w:eastAsia="en-US"/>
              </w:rPr>
              <w:t xml:space="preserve">es </w:t>
            </w:r>
            <w:r w:rsidRPr="006B320C">
              <w:rPr>
                <w:rFonts w:asciiTheme="minorHAnsi" w:hAnsiTheme="minorHAnsi"/>
                <w:sz w:val="18"/>
                <w:szCs w:val="18"/>
                <w:lang w:val="es-CL" w:eastAsia="en-US"/>
              </w:rPr>
              <w:t xml:space="preserve">entregado para el </w:t>
            </w:r>
            <w:r w:rsidR="000812A5">
              <w:rPr>
                <w:rFonts w:asciiTheme="minorHAnsi" w:hAnsiTheme="minorHAnsi"/>
                <w:b/>
                <w:sz w:val="18"/>
                <w:szCs w:val="18"/>
                <w:lang w:val="es-CL" w:eastAsia="en-US"/>
              </w:rPr>
              <w:t>periodo enero – diciembre de 201</w:t>
            </w:r>
            <w:r w:rsidR="00D26AF5">
              <w:rPr>
                <w:rFonts w:asciiTheme="minorHAnsi" w:hAnsiTheme="minorHAnsi"/>
                <w:b/>
                <w:sz w:val="18"/>
                <w:szCs w:val="18"/>
                <w:lang w:val="es-CL" w:eastAsia="en-US"/>
              </w:rPr>
              <w:t>9</w:t>
            </w:r>
            <w:r w:rsidRPr="006B320C">
              <w:rPr>
                <w:rFonts w:asciiTheme="minorHAnsi" w:hAnsiTheme="minorHAnsi"/>
                <w:sz w:val="18"/>
                <w:szCs w:val="18"/>
                <w:lang w:val="es-CL" w:eastAsia="en-US"/>
              </w:rPr>
              <w:t xml:space="preserve"> y los informes de resultados de las entidades técnicas de fiscalización ambiental, en adelante ETFA, es posible señalar lo siguiente: </w:t>
            </w:r>
          </w:p>
          <w:p w14:paraId="1A4EC9ED" w14:textId="19F32252" w:rsidR="00BE497D" w:rsidRPr="006115EA" w:rsidRDefault="00D0624A" w:rsidP="00732D6A">
            <w:pPr>
              <w:pStyle w:val="Prrafodelista"/>
              <w:numPr>
                <w:ilvl w:val="0"/>
                <w:numId w:val="10"/>
              </w:numPr>
              <w:rPr>
                <w:b/>
                <w:sz w:val="18"/>
                <w:szCs w:val="18"/>
                <w:lang w:val="es-CL" w:eastAsia="en-US"/>
              </w:rPr>
            </w:pPr>
            <w:r w:rsidRPr="009647FF">
              <w:rPr>
                <w:rFonts w:eastAsia="Times New Roman" w:cs="Calibri"/>
                <w:color w:val="000000"/>
                <w:sz w:val="18"/>
                <w:szCs w:val="18"/>
                <w:lang w:val="es-CL" w:eastAsia="es-CL"/>
              </w:rPr>
              <w:t>Los muestreos isocinéticos</w:t>
            </w:r>
            <w:r w:rsidR="006E4A60" w:rsidRPr="009647FF">
              <w:rPr>
                <w:rFonts w:eastAsia="Times New Roman" w:cs="Calibri"/>
                <w:color w:val="000000"/>
                <w:sz w:val="18"/>
                <w:szCs w:val="18"/>
                <w:lang w:val="es-CL" w:eastAsia="es-CL"/>
              </w:rPr>
              <w:t xml:space="preserve"> en las chimeneas de la planta de ácidos y horno de limpieza de escorias de la Fundición </w:t>
            </w:r>
            <w:r w:rsidR="00D26AF5">
              <w:rPr>
                <w:rFonts w:eastAsia="Times New Roman" w:cs="Calibri"/>
                <w:color w:val="000000"/>
                <w:sz w:val="18"/>
                <w:szCs w:val="18"/>
                <w:lang w:val="es-CL" w:eastAsia="es-CL"/>
              </w:rPr>
              <w:t>Hernán Videla Lira</w:t>
            </w:r>
            <w:r w:rsidR="006E4A60" w:rsidRPr="009647FF">
              <w:rPr>
                <w:rFonts w:eastAsia="Times New Roman" w:cs="Calibri"/>
                <w:color w:val="000000"/>
                <w:sz w:val="18"/>
                <w:szCs w:val="18"/>
                <w:lang w:val="es-CL" w:eastAsia="es-CL"/>
              </w:rPr>
              <w:t xml:space="preserve"> </w:t>
            </w:r>
            <w:r w:rsidRPr="009647FF">
              <w:rPr>
                <w:rFonts w:eastAsia="Times New Roman" w:cs="Calibri"/>
                <w:color w:val="000000"/>
                <w:sz w:val="18"/>
                <w:szCs w:val="18"/>
                <w:lang w:val="es-CL" w:eastAsia="es-CL"/>
              </w:rPr>
              <w:t xml:space="preserve">son </w:t>
            </w:r>
            <w:r w:rsidR="006E4A60" w:rsidRPr="009647FF">
              <w:rPr>
                <w:rFonts w:eastAsia="Times New Roman" w:cs="Calibri"/>
                <w:color w:val="000000"/>
                <w:sz w:val="18"/>
                <w:szCs w:val="18"/>
                <w:lang w:val="es-CL" w:eastAsia="es-CL"/>
              </w:rPr>
              <w:t>realizado</w:t>
            </w:r>
            <w:r w:rsidRPr="009647FF">
              <w:rPr>
                <w:rFonts w:eastAsia="Times New Roman" w:cs="Calibri"/>
                <w:color w:val="000000"/>
                <w:sz w:val="18"/>
                <w:szCs w:val="18"/>
                <w:lang w:val="es-CL" w:eastAsia="es-CL"/>
              </w:rPr>
              <w:t>s</w:t>
            </w:r>
            <w:r w:rsidR="006E4A60" w:rsidRPr="009647FF">
              <w:rPr>
                <w:rFonts w:eastAsia="Times New Roman" w:cs="Calibri"/>
                <w:color w:val="000000"/>
                <w:sz w:val="18"/>
                <w:szCs w:val="18"/>
                <w:lang w:val="es-CL" w:eastAsia="es-CL"/>
              </w:rPr>
              <w:t xml:space="preserve"> por la</w:t>
            </w:r>
            <w:r w:rsidRPr="009647FF">
              <w:rPr>
                <w:rFonts w:eastAsia="Times New Roman" w:cs="Calibri"/>
                <w:color w:val="000000"/>
                <w:sz w:val="18"/>
                <w:szCs w:val="18"/>
                <w:lang w:val="es-CL" w:eastAsia="es-CL"/>
              </w:rPr>
              <w:t>s</w:t>
            </w:r>
            <w:r w:rsidR="006E4A60" w:rsidRPr="009647FF">
              <w:rPr>
                <w:rFonts w:eastAsia="Times New Roman" w:cs="Calibri"/>
                <w:color w:val="000000"/>
                <w:sz w:val="18"/>
                <w:szCs w:val="18"/>
                <w:lang w:val="es-CL" w:eastAsia="es-CL"/>
              </w:rPr>
              <w:t xml:space="preserve"> ETFA, </w:t>
            </w:r>
            <w:r w:rsidR="00D26AF5">
              <w:rPr>
                <w:rFonts w:eastAsia="Times New Roman" w:cs="Calibri"/>
                <w:b/>
                <w:bCs/>
                <w:color w:val="000000"/>
                <w:sz w:val="18"/>
                <w:szCs w:val="18"/>
                <w:lang w:val="es-CL" w:eastAsia="es-CL"/>
              </w:rPr>
              <w:t>Servicios Minero</w:t>
            </w:r>
            <w:r w:rsidR="00F91113" w:rsidRPr="009647FF">
              <w:rPr>
                <w:rFonts w:eastAsia="Times New Roman" w:cs="Calibri"/>
                <w:color w:val="000000"/>
                <w:sz w:val="18"/>
                <w:szCs w:val="18"/>
                <w:lang w:val="es-CL" w:eastAsia="es-CL"/>
              </w:rPr>
              <w:t>, entidad</w:t>
            </w:r>
            <w:r w:rsidR="00AC2FDE">
              <w:rPr>
                <w:rFonts w:eastAsia="Times New Roman" w:cs="Calibri"/>
                <w:color w:val="000000"/>
                <w:sz w:val="18"/>
                <w:szCs w:val="18"/>
                <w:lang w:val="es-CL" w:eastAsia="es-CL"/>
              </w:rPr>
              <w:t xml:space="preserve"> que</w:t>
            </w:r>
            <w:r w:rsidR="00F91113" w:rsidRPr="009647FF">
              <w:rPr>
                <w:rFonts w:eastAsia="Times New Roman" w:cs="Calibri"/>
                <w:color w:val="000000"/>
                <w:sz w:val="18"/>
                <w:szCs w:val="18"/>
                <w:lang w:val="es-CL" w:eastAsia="es-CL"/>
              </w:rPr>
              <w:t xml:space="preserve"> se </w:t>
            </w:r>
            <w:r w:rsidR="006E4A60" w:rsidRPr="009647FF">
              <w:rPr>
                <w:rFonts w:eastAsia="Times New Roman"/>
                <w:bCs/>
                <w:color w:val="000000"/>
                <w:sz w:val="18"/>
                <w:szCs w:val="18"/>
                <w:lang w:val="es-CL" w:eastAsia="es-CL"/>
              </w:rPr>
              <w:t xml:space="preserve">encuentra autorizada para muestreo </w:t>
            </w:r>
            <w:r w:rsidR="002C5711" w:rsidRPr="009647FF">
              <w:rPr>
                <w:rFonts w:eastAsia="Times New Roman"/>
                <w:bCs/>
                <w:color w:val="000000"/>
                <w:sz w:val="18"/>
                <w:szCs w:val="18"/>
                <w:lang w:val="es-CL" w:eastAsia="es-CL"/>
              </w:rPr>
              <w:t>bajo el método</w:t>
            </w:r>
            <w:r w:rsidR="00CB70DD" w:rsidRPr="009647FF">
              <w:rPr>
                <w:rFonts w:eastAsia="Times New Roman"/>
                <w:bCs/>
                <w:color w:val="000000"/>
                <w:sz w:val="18"/>
                <w:szCs w:val="18"/>
                <w:lang w:val="es-CL" w:eastAsia="es-CL"/>
              </w:rPr>
              <w:t xml:space="preserve"> CH-29 en el</w:t>
            </w:r>
            <w:r w:rsidR="006E4A60" w:rsidRPr="009647FF">
              <w:rPr>
                <w:rFonts w:eastAsia="Times New Roman"/>
                <w:bCs/>
                <w:color w:val="000000"/>
                <w:sz w:val="18"/>
                <w:szCs w:val="18"/>
                <w:lang w:val="es-CL" w:eastAsia="es-CL"/>
              </w:rPr>
              <w:t xml:space="preserve"> componente aire – emisiones atmosféricas de fuentes fijas </w:t>
            </w:r>
            <w:r w:rsidR="00E802BB">
              <w:rPr>
                <w:rFonts w:eastAsia="Times New Roman"/>
                <w:bCs/>
                <w:color w:val="000000"/>
                <w:sz w:val="18"/>
                <w:szCs w:val="18"/>
                <w:lang w:val="es-CL" w:eastAsia="es-CL"/>
              </w:rPr>
              <w:t xml:space="preserve">y cuentan con el </w:t>
            </w:r>
            <w:r w:rsidR="006E4A60" w:rsidRPr="009647FF">
              <w:rPr>
                <w:rFonts w:eastAsia="Times New Roman"/>
                <w:bCs/>
                <w:color w:val="000000"/>
                <w:sz w:val="18"/>
                <w:szCs w:val="18"/>
                <w:lang w:val="es-CL" w:eastAsia="es-CL"/>
              </w:rPr>
              <w:t>Inspector Ambiental</w:t>
            </w:r>
            <w:r w:rsidR="00E802BB">
              <w:rPr>
                <w:rFonts w:eastAsia="Times New Roman"/>
                <w:bCs/>
                <w:color w:val="000000"/>
                <w:sz w:val="18"/>
                <w:szCs w:val="18"/>
                <w:lang w:val="es-CL" w:eastAsia="es-CL"/>
              </w:rPr>
              <w:t xml:space="preserve"> autorizado</w:t>
            </w:r>
            <w:r w:rsidR="006E4A60" w:rsidRPr="009647FF">
              <w:rPr>
                <w:rFonts w:eastAsia="Times New Roman"/>
                <w:bCs/>
                <w:color w:val="000000"/>
                <w:sz w:val="18"/>
                <w:szCs w:val="18"/>
                <w:lang w:val="es-CL" w:eastAsia="es-CL"/>
              </w:rPr>
              <w:t>.</w:t>
            </w:r>
            <w:r w:rsidR="00F00C40" w:rsidRPr="009647FF">
              <w:rPr>
                <w:rFonts w:eastAsia="Times New Roman"/>
                <w:bCs/>
                <w:color w:val="000000"/>
                <w:sz w:val="18"/>
                <w:szCs w:val="18"/>
                <w:lang w:val="es-CL" w:eastAsia="es-CL"/>
              </w:rPr>
              <w:t xml:space="preserve">  </w:t>
            </w:r>
            <w:r w:rsidR="00FA745A">
              <w:rPr>
                <w:rFonts w:eastAsia="Times New Roman"/>
                <w:bCs/>
                <w:color w:val="000000"/>
                <w:sz w:val="18"/>
                <w:szCs w:val="18"/>
                <w:lang w:val="es-CL" w:eastAsia="es-CL"/>
              </w:rPr>
              <w:t>El análisis es realizado por</w:t>
            </w:r>
            <w:r w:rsidR="00E31D36">
              <w:rPr>
                <w:rFonts w:eastAsia="Times New Roman"/>
                <w:bCs/>
                <w:sz w:val="18"/>
                <w:szCs w:val="18"/>
                <w:lang w:val="es-CL" w:eastAsia="es-CL"/>
              </w:rPr>
              <w:t xml:space="preserve"> </w:t>
            </w:r>
            <w:proofErr w:type="spellStart"/>
            <w:r w:rsidR="00E31D36">
              <w:rPr>
                <w:rFonts w:eastAsia="Times New Roman"/>
                <w:bCs/>
                <w:sz w:val="18"/>
                <w:szCs w:val="18"/>
                <w:lang w:val="es-CL" w:eastAsia="es-CL"/>
              </w:rPr>
              <w:t>Dictuc</w:t>
            </w:r>
            <w:proofErr w:type="spellEnd"/>
            <w:r w:rsidR="00E31D36">
              <w:rPr>
                <w:rFonts w:eastAsia="Times New Roman"/>
                <w:bCs/>
                <w:sz w:val="18"/>
                <w:szCs w:val="18"/>
                <w:lang w:val="es-CL" w:eastAsia="es-CL"/>
              </w:rPr>
              <w:t xml:space="preserve"> S.A</w:t>
            </w:r>
            <w:r w:rsidR="00FA745A" w:rsidRPr="00E31D36">
              <w:rPr>
                <w:rFonts w:eastAsia="Times New Roman"/>
                <w:bCs/>
                <w:sz w:val="18"/>
                <w:szCs w:val="18"/>
                <w:lang w:val="es-CL" w:eastAsia="es-CL"/>
              </w:rPr>
              <w:t xml:space="preserve">, </w:t>
            </w:r>
            <w:r w:rsidR="006115EA">
              <w:rPr>
                <w:rFonts w:eastAsia="Times New Roman"/>
                <w:bCs/>
                <w:sz w:val="18"/>
                <w:szCs w:val="18"/>
                <w:lang w:val="es-CL" w:eastAsia="es-CL"/>
              </w:rPr>
              <w:t>entidad que</w:t>
            </w:r>
            <w:r w:rsidR="00FA745A">
              <w:rPr>
                <w:rFonts w:eastAsia="Times New Roman"/>
                <w:bCs/>
                <w:color w:val="000000"/>
                <w:sz w:val="18"/>
                <w:szCs w:val="18"/>
                <w:lang w:val="es-CL" w:eastAsia="es-CL"/>
              </w:rPr>
              <w:t xml:space="preserve"> no se encuentra autorizada para efectuar análisis</w:t>
            </w:r>
            <w:r w:rsidR="000F65DB">
              <w:rPr>
                <w:rFonts w:eastAsia="Times New Roman"/>
                <w:bCs/>
                <w:color w:val="000000"/>
                <w:sz w:val="18"/>
                <w:szCs w:val="18"/>
                <w:lang w:val="es-CL" w:eastAsia="es-CL"/>
              </w:rPr>
              <w:t xml:space="preserve"> de As</w:t>
            </w:r>
            <w:r w:rsidR="006115EA">
              <w:rPr>
                <w:rFonts w:eastAsia="Times New Roman"/>
                <w:bCs/>
                <w:color w:val="000000"/>
                <w:sz w:val="18"/>
                <w:szCs w:val="18"/>
                <w:lang w:val="es-CL" w:eastAsia="es-CL"/>
              </w:rPr>
              <w:t>.</w:t>
            </w:r>
          </w:p>
          <w:p w14:paraId="1F786727" w14:textId="77777777" w:rsidR="006115EA" w:rsidRPr="009647FF" w:rsidRDefault="006115EA" w:rsidP="006115EA">
            <w:pPr>
              <w:pStyle w:val="Prrafodelista"/>
              <w:ind w:left="697"/>
              <w:rPr>
                <w:b/>
                <w:sz w:val="18"/>
                <w:szCs w:val="18"/>
                <w:lang w:val="es-CL" w:eastAsia="en-US"/>
              </w:rPr>
            </w:pPr>
          </w:p>
          <w:p w14:paraId="5BA53E25" w14:textId="5AEC4EC2" w:rsidR="0007262D" w:rsidRPr="006B320C" w:rsidRDefault="002320B4" w:rsidP="004F6301">
            <w:pPr>
              <w:contextualSpacing/>
              <w:jc w:val="center"/>
              <w:outlineLvl w:val="1"/>
              <w:rPr>
                <w:rFonts w:asciiTheme="minorHAnsi" w:eastAsiaTheme="majorEastAsia" w:hAnsiTheme="minorHAnsi" w:cstheme="minorHAnsi"/>
                <w:sz w:val="18"/>
                <w:szCs w:val="18"/>
                <w:lang w:val="es-CL" w:eastAsia="en-US"/>
              </w:rPr>
            </w:pPr>
            <w:bookmarkStart w:id="100" w:name="_Toc486840946"/>
            <w:bookmarkStart w:id="101" w:name="_Toc495921124"/>
            <w:bookmarkStart w:id="102" w:name="_Toc523307313"/>
            <w:r>
              <w:rPr>
                <w:rFonts w:asciiTheme="minorHAnsi" w:eastAsiaTheme="majorEastAsia" w:hAnsiTheme="minorHAnsi" w:cstheme="minorHAnsi"/>
                <w:b/>
                <w:sz w:val="18"/>
                <w:szCs w:val="18"/>
                <w:lang w:val="es-CL" w:eastAsia="en-US"/>
              </w:rPr>
              <w:t xml:space="preserve">Tabla </w:t>
            </w:r>
            <w:r w:rsidR="00255A3E">
              <w:rPr>
                <w:rFonts w:eastAsiaTheme="majorEastAsia" w:cstheme="minorHAnsi"/>
                <w:b/>
                <w:sz w:val="18"/>
                <w:szCs w:val="18"/>
              </w:rPr>
              <w:t>3</w:t>
            </w:r>
            <w:r w:rsidR="006E4A60">
              <w:rPr>
                <w:rFonts w:asciiTheme="minorHAnsi" w:eastAsiaTheme="majorEastAsia" w:hAnsiTheme="minorHAnsi" w:cstheme="minorHAnsi"/>
                <w:b/>
                <w:sz w:val="18"/>
                <w:szCs w:val="18"/>
                <w:lang w:val="es-CL" w:eastAsia="en-US"/>
              </w:rPr>
              <w:t>:</w:t>
            </w:r>
            <w:r w:rsidR="006E4A60" w:rsidRPr="006B320C">
              <w:rPr>
                <w:rFonts w:asciiTheme="minorHAnsi" w:eastAsiaTheme="majorEastAsia" w:hAnsiTheme="minorHAnsi" w:cstheme="minorHAnsi"/>
                <w:b/>
                <w:sz w:val="18"/>
                <w:szCs w:val="18"/>
                <w:lang w:val="es-CL" w:eastAsia="en-US"/>
              </w:rPr>
              <w:t xml:space="preserve"> </w:t>
            </w:r>
            <w:r w:rsidR="006E4A60" w:rsidRPr="006B320C">
              <w:rPr>
                <w:rFonts w:asciiTheme="minorHAnsi" w:eastAsiaTheme="majorEastAsia" w:hAnsiTheme="minorHAnsi" w:cstheme="minorHAnsi"/>
                <w:sz w:val="18"/>
                <w:szCs w:val="18"/>
                <w:lang w:val="es-CL" w:eastAsia="en-US"/>
              </w:rPr>
              <w:t>Verificación para el control de Entidades Técnicas de Fiscalización Ambiental (ETFA) autorizadas en emisiones atmosféricas de fuentes fijas.</w:t>
            </w:r>
            <w:bookmarkEnd w:id="100"/>
            <w:bookmarkEnd w:id="101"/>
            <w:bookmarkEnd w:id="102"/>
          </w:p>
          <w:tbl>
            <w:tblPr>
              <w:tblStyle w:val="Tablaconcuadrcula1"/>
              <w:tblpPr w:leftFromText="141" w:rightFromText="141" w:vertAnchor="text" w:horzAnchor="margin" w:tblpXSpec="center" w:tblpY="128"/>
              <w:tblW w:w="8642" w:type="dxa"/>
              <w:tblLook w:val="01E0" w:firstRow="1" w:lastRow="1" w:firstColumn="1" w:lastColumn="1" w:noHBand="0" w:noVBand="0"/>
            </w:tblPr>
            <w:tblGrid>
              <w:gridCol w:w="704"/>
              <w:gridCol w:w="6804"/>
              <w:gridCol w:w="567"/>
              <w:gridCol w:w="567"/>
            </w:tblGrid>
            <w:tr w:rsidR="0008423D" w:rsidRPr="006B320C" w14:paraId="1BD8C641" w14:textId="77777777" w:rsidTr="00B4562F">
              <w:trPr>
                <w:trHeight w:hRule="exact" w:val="294"/>
              </w:trPr>
              <w:tc>
                <w:tcPr>
                  <w:tcW w:w="704" w:type="dxa"/>
                  <w:vAlign w:val="center"/>
                  <w:hideMark/>
                </w:tcPr>
                <w:p w14:paraId="6D4E025B" w14:textId="77777777" w:rsidR="0008423D" w:rsidRPr="007635E0" w:rsidRDefault="0008423D" w:rsidP="007635E0">
                  <w:pPr>
                    <w:spacing w:after="120" w:line="276" w:lineRule="auto"/>
                    <w:jc w:val="center"/>
                    <w:rPr>
                      <w:rFonts w:eastAsia="Arial" w:cs="Arial"/>
                      <w:b/>
                      <w:color w:val="000000" w:themeColor="text1"/>
                      <w:sz w:val="16"/>
                    </w:rPr>
                  </w:pPr>
                  <w:proofErr w:type="spellStart"/>
                  <w:r w:rsidRPr="007635E0">
                    <w:rPr>
                      <w:rFonts w:eastAsia="Arial" w:cs="Arial"/>
                      <w:b/>
                      <w:color w:val="000000" w:themeColor="text1"/>
                      <w:sz w:val="16"/>
                    </w:rPr>
                    <w:t>N°</w:t>
                  </w:r>
                  <w:proofErr w:type="spellEnd"/>
                </w:p>
                <w:p w14:paraId="64BD52FE" w14:textId="77777777" w:rsidR="0008423D" w:rsidRPr="007635E0" w:rsidRDefault="0008423D" w:rsidP="009D270F">
                  <w:pPr>
                    <w:spacing w:before="89"/>
                    <w:ind w:left="197" w:right="184"/>
                    <w:rPr>
                      <w:rFonts w:eastAsia="Arial" w:cs="Arial"/>
                      <w:b/>
                      <w:color w:val="000000" w:themeColor="text1"/>
                      <w:sz w:val="16"/>
                    </w:rPr>
                  </w:pPr>
                </w:p>
              </w:tc>
              <w:tc>
                <w:tcPr>
                  <w:tcW w:w="6804" w:type="dxa"/>
                  <w:vAlign w:val="center"/>
                  <w:hideMark/>
                </w:tcPr>
                <w:p w14:paraId="4E25D6E1" w14:textId="77777777" w:rsidR="0008423D" w:rsidRPr="007635E0" w:rsidRDefault="0008423D" w:rsidP="009D270F">
                  <w:pPr>
                    <w:spacing w:after="120" w:line="276" w:lineRule="auto"/>
                    <w:jc w:val="center"/>
                    <w:rPr>
                      <w:rFonts w:eastAsia="Arial" w:cs="Arial"/>
                      <w:b/>
                      <w:color w:val="000000" w:themeColor="text1"/>
                      <w:sz w:val="16"/>
                    </w:rPr>
                  </w:pPr>
                  <w:r w:rsidRPr="007635E0">
                    <w:rPr>
                      <w:rFonts w:eastAsia="Arial" w:cs="Arial"/>
                      <w:b/>
                      <w:color w:val="000000" w:themeColor="text1"/>
                      <w:sz w:val="16"/>
                    </w:rPr>
                    <w:t>Actividad</w:t>
                  </w:r>
                </w:p>
              </w:tc>
              <w:tc>
                <w:tcPr>
                  <w:tcW w:w="567" w:type="dxa"/>
                  <w:vAlign w:val="center"/>
                  <w:hideMark/>
                </w:tcPr>
                <w:p w14:paraId="1CB15234" w14:textId="77777777" w:rsidR="0008423D" w:rsidRPr="007635E0" w:rsidRDefault="0008423D" w:rsidP="009D270F">
                  <w:pPr>
                    <w:spacing w:after="120" w:line="276" w:lineRule="auto"/>
                    <w:jc w:val="center"/>
                    <w:rPr>
                      <w:rFonts w:eastAsia="Arial" w:cs="Arial"/>
                      <w:b/>
                      <w:color w:val="000000" w:themeColor="text1"/>
                      <w:sz w:val="16"/>
                    </w:rPr>
                  </w:pPr>
                  <w:r w:rsidRPr="007635E0">
                    <w:rPr>
                      <w:rFonts w:eastAsia="Arial" w:cs="Arial"/>
                      <w:b/>
                      <w:color w:val="000000" w:themeColor="text1"/>
                      <w:sz w:val="16"/>
                    </w:rPr>
                    <w:t>SI</w:t>
                  </w:r>
                </w:p>
              </w:tc>
              <w:tc>
                <w:tcPr>
                  <w:tcW w:w="567" w:type="dxa"/>
                  <w:vAlign w:val="center"/>
                  <w:hideMark/>
                </w:tcPr>
                <w:p w14:paraId="59AB4DE9" w14:textId="77777777" w:rsidR="0008423D" w:rsidRPr="007635E0" w:rsidRDefault="0008423D" w:rsidP="009D270F">
                  <w:pPr>
                    <w:spacing w:after="120" w:line="276" w:lineRule="auto"/>
                    <w:jc w:val="center"/>
                    <w:rPr>
                      <w:rFonts w:eastAsia="Arial" w:cs="Arial"/>
                      <w:b/>
                      <w:color w:val="000000" w:themeColor="text1"/>
                      <w:sz w:val="16"/>
                    </w:rPr>
                  </w:pPr>
                  <w:r w:rsidRPr="007635E0">
                    <w:rPr>
                      <w:rFonts w:eastAsia="Arial" w:cs="Arial"/>
                      <w:b/>
                      <w:color w:val="000000" w:themeColor="text1"/>
                      <w:sz w:val="16"/>
                    </w:rPr>
                    <w:t>NO</w:t>
                  </w:r>
                </w:p>
              </w:tc>
            </w:tr>
            <w:tr w:rsidR="0008423D" w:rsidRPr="006B320C" w14:paraId="7FDA1B6C" w14:textId="77777777" w:rsidTr="00B4562F">
              <w:trPr>
                <w:trHeight w:hRule="exact" w:val="474"/>
              </w:trPr>
              <w:tc>
                <w:tcPr>
                  <w:tcW w:w="704" w:type="dxa"/>
                  <w:vAlign w:val="center"/>
                </w:tcPr>
                <w:p w14:paraId="663A6096" w14:textId="77777777" w:rsidR="0008423D" w:rsidRPr="007635E0" w:rsidRDefault="00F92ECC" w:rsidP="00F91113">
                  <w:pPr>
                    <w:ind w:left="84" w:right="150"/>
                    <w:jc w:val="center"/>
                    <w:rPr>
                      <w:rFonts w:eastAsiaTheme="minorHAnsi" w:cs="Arial"/>
                      <w:sz w:val="16"/>
                      <w:szCs w:val="18"/>
                    </w:rPr>
                  </w:pPr>
                  <w:r>
                    <w:rPr>
                      <w:rFonts w:eastAsiaTheme="minorHAnsi" w:cs="Arial"/>
                      <w:sz w:val="16"/>
                      <w:szCs w:val="18"/>
                    </w:rPr>
                    <w:t xml:space="preserve"> </w:t>
                  </w:r>
                  <w:r w:rsidR="0008423D" w:rsidRPr="007635E0">
                    <w:rPr>
                      <w:rFonts w:eastAsiaTheme="minorHAnsi" w:cs="Arial"/>
                      <w:sz w:val="16"/>
                      <w:szCs w:val="18"/>
                    </w:rPr>
                    <w:t>1</w:t>
                  </w:r>
                </w:p>
              </w:tc>
              <w:tc>
                <w:tcPr>
                  <w:tcW w:w="6804" w:type="dxa"/>
                  <w:vAlign w:val="center"/>
                  <w:hideMark/>
                </w:tcPr>
                <w:p w14:paraId="68984470" w14:textId="77777777" w:rsidR="0008423D" w:rsidRPr="007635E0" w:rsidRDefault="0008423D" w:rsidP="00F91113">
                  <w:pPr>
                    <w:ind w:left="84" w:right="150"/>
                    <w:rPr>
                      <w:rFonts w:asciiTheme="minorHAnsi" w:eastAsiaTheme="minorHAnsi" w:hAnsiTheme="minorHAnsi" w:cs="Arial"/>
                      <w:sz w:val="16"/>
                      <w:szCs w:val="18"/>
                    </w:rPr>
                  </w:pPr>
                  <w:r w:rsidRPr="007635E0">
                    <w:rPr>
                      <w:rFonts w:asciiTheme="minorHAnsi" w:hAnsiTheme="minorHAnsi" w:cs="Arial"/>
                      <w:sz w:val="16"/>
                      <w:szCs w:val="18"/>
                    </w:rPr>
                    <w:t>La ETFA de muestreo está autorizada para la actividad y método desarrollado en el componente aire - emisiones atmosféricas de fuentes fijas</w:t>
                  </w:r>
                </w:p>
              </w:tc>
              <w:tc>
                <w:tcPr>
                  <w:tcW w:w="567" w:type="dxa"/>
                  <w:vAlign w:val="center"/>
                  <w:hideMark/>
                </w:tcPr>
                <w:p w14:paraId="348676BF" w14:textId="77777777" w:rsidR="0008423D" w:rsidRPr="007635E0" w:rsidRDefault="00837A7B" w:rsidP="00F91113">
                  <w:pPr>
                    <w:ind w:left="84" w:right="150"/>
                    <w:jc w:val="center"/>
                    <w:rPr>
                      <w:rFonts w:cs="Arial"/>
                      <w:sz w:val="16"/>
                      <w:szCs w:val="18"/>
                    </w:rPr>
                  </w:pPr>
                  <w:r w:rsidRPr="007635E0">
                    <w:rPr>
                      <w:rFonts w:cs="Arial"/>
                      <w:sz w:val="16"/>
                      <w:szCs w:val="18"/>
                    </w:rPr>
                    <w:t>X</w:t>
                  </w:r>
                </w:p>
              </w:tc>
              <w:tc>
                <w:tcPr>
                  <w:tcW w:w="567" w:type="dxa"/>
                  <w:vAlign w:val="center"/>
                </w:tcPr>
                <w:p w14:paraId="2586531B" w14:textId="77777777" w:rsidR="0008423D" w:rsidRPr="007635E0" w:rsidRDefault="0008423D" w:rsidP="00F91113">
                  <w:pPr>
                    <w:ind w:left="84" w:right="150"/>
                    <w:jc w:val="center"/>
                    <w:rPr>
                      <w:rFonts w:cs="Arial"/>
                      <w:sz w:val="16"/>
                      <w:szCs w:val="18"/>
                    </w:rPr>
                  </w:pPr>
                </w:p>
                <w:p w14:paraId="2D2F04DB" w14:textId="77777777" w:rsidR="0008423D" w:rsidRPr="007635E0" w:rsidRDefault="0008423D" w:rsidP="00F91113">
                  <w:pPr>
                    <w:ind w:left="84" w:right="150"/>
                    <w:jc w:val="center"/>
                    <w:rPr>
                      <w:rFonts w:cs="Arial"/>
                      <w:sz w:val="16"/>
                      <w:szCs w:val="18"/>
                    </w:rPr>
                  </w:pPr>
                </w:p>
              </w:tc>
            </w:tr>
            <w:tr w:rsidR="0008423D" w:rsidRPr="006B320C" w14:paraId="08425899" w14:textId="77777777" w:rsidTr="00B4562F">
              <w:trPr>
                <w:trHeight w:hRule="exact" w:val="376"/>
              </w:trPr>
              <w:tc>
                <w:tcPr>
                  <w:tcW w:w="704" w:type="dxa"/>
                  <w:vAlign w:val="center"/>
                </w:tcPr>
                <w:p w14:paraId="6D5B0494" w14:textId="77777777" w:rsidR="0008423D" w:rsidRPr="005842B9" w:rsidRDefault="0008423D" w:rsidP="005842B9">
                  <w:pPr>
                    <w:ind w:left="84" w:right="150"/>
                    <w:jc w:val="center"/>
                    <w:rPr>
                      <w:rFonts w:eastAsiaTheme="minorHAnsi" w:cs="Arial"/>
                      <w:sz w:val="16"/>
                      <w:szCs w:val="18"/>
                    </w:rPr>
                  </w:pPr>
                  <w:r w:rsidRPr="005842B9">
                    <w:rPr>
                      <w:rFonts w:eastAsiaTheme="minorHAnsi" w:cs="Arial"/>
                      <w:sz w:val="16"/>
                      <w:szCs w:val="18"/>
                    </w:rPr>
                    <w:t>2</w:t>
                  </w:r>
                </w:p>
              </w:tc>
              <w:tc>
                <w:tcPr>
                  <w:tcW w:w="6804" w:type="dxa"/>
                  <w:vAlign w:val="center"/>
                  <w:hideMark/>
                </w:tcPr>
                <w:p w14:paraId="57CB95D4" w14:textId="77777777" w:rsidR="0008423D" w:rsidRPr="005842B9" w:rsidRDefault="0008423D" w:rsidP="005842B9">
                  <w:pPr>
                    <w:ind w:left="84" w:right="150"/>
                    <w:rPr>
                      <w:rFonts w:eastAsiaTheme="minorHAnsi" w:cs="Arial"/>
                      <w:sz w:val="16"/>
                      <w:szCs w:val="18"/>
                    </w:rPr>
                  </w:pPr>
                  <w:r w:rsidRPr="005842B9">
                    <w:rPr>
                      <w:rFonts w:eastAsiaTheme="minorHAnsi" w:cs="Arial"/>
                      <w:sz w:val="16"/>
                      <w:szCs w:val="18"/>
                    </w:rPr>
                    <w:t>Los Inspectores Ambientales (IA) que desarrollen las actividades en nombre de la ETFA, están registrados y autorizados en el componente aire – emisiones atmosféricas de fuentes fijas.</w:t>
                  </w:r>
                </w:p>
              </w:tc>
              <w:tc>
                <w:tcPr>
                  <w:tcW w:w="567" w:type="dxa"/>
                  <w:vAlign w:val="center"/>
                  <w:hideMark/>
                </w:tcPr>
                <w:p w14:paraId="383FCDCB" w14:textId="77777777" w:rsidR="0008423D" w:rsidRPr="007635E0" w:rsidRDefault="00837A7B" w:rsidP="00F91113">
                  <w:pPr>
                    <w:ind w:left="84" w:right="150"/>
                    <w:jc w:val="center"/>
                    <w:rPr>
                      <w:rFonts w:cs="Arial"/>
                      <w:sz w:val="16"/>
                      <w:szCs w:val="18"/>
                    </w:rPr>
                  </w:pPr>
                  <w:r w:rsidRPr="007635E0">
                    <w:rPr>
                      <w:rFonts w:cs="Arial"/>
                      <w:sz w:val="16"/>
                      <w:szCs w:val="18"/>
                    </w:rPr>
                    <w:t>X</w:t>
                  </w:r>
                </w:p>
              </w:tc>
              <w:tc>
                <w:tcPr>
                  <w:tcW w:w="567" w:type="dxa"/>
                  <w:vAlign w:val="center"/>
                </w:tcPr>
                <w:p w14:paraId="02C6AE2E" w14:textId="77777777" w:rsidR="0008423D" w:rsidRPr="007635E0" w:rsidRDefault="0008423D" w:rsidP="00F91113">
                  <w:pPr>
                    <w:ind w:left="84" w:right="150"/>
                    <w:jc w:val="center"/>
                    <w:rPr>
                      <w:rFonts w:cs="Arial"/>
                      <w:sz w:val="16"/>
                      <w:szCs w:val="18"/>
                    </w:rPr>
                  </w:pPr>
                </w:p>
                <w:p w14:paraId="1B14CE7D" w14:textId="77777777" w:rsidR="0008423D" w:rsidRPr="007635E0" w:rsidRDefault="0008423D" w:rsidP="00F91113">
                  <w:pPr>
                    <w:ind w:left="84" w:right="150"/>
                    <w:jc w:val="center"/>
                    <w:rPr>
                      <w:rFonts w:cs="Arial"/>
                      <w:sz w:val="16"/>
                      <w:szCs w:val="18"/>
                    </w:rPr>
                  </w:pPr>
                </w:p>
              </w:tc>
            </w:tr>
            <w:tr w:rsidR="00F91113" w:rsidRPr="006B320C" w14:paraId="64CDDBB9" w14:textId="77777777" w:rsidTr="00B4562F">
              <w:trPr>
                <w:trHeight w:hRule="exact" w:val="438"/>
              </w:trPr>
              <w:tc>
                <w:tcPr>
                  <w:tcW w:w="704" w:type="dxa"/>
                  <w:vAlign w:val="center"/>
                </w:tcPr>
                <w:p w14:paraId="744D9F20" w14:textId="77777777" w:rsidR="00F91113" w:rsidRPr="005842B9" w:rsidRDefault="008A4BE9" w:rsidP="008A4BE9">
                  <w:pPr>
                    <w:spacing w:before="91"/>
                    <w:ind w:right="184"/>
                    <w:rPr>
                      <w:rFonts w:eastAsia="Arial" w:cs="Arial"/>
                      <w:w w:val="99"/>
                      <w:sz w:val="16"/>
                      <w:szCs w:val="18"/>
                    </w:rPr>
                  </w:pPr>
                  <w:r>
                    <w:rPr>
                      <w:rFonts w:eastAsia="Arial" w:cs="Arial"/>
                      <w:w w:val="99"/>
                      <w:sz w:val="16"/>
                      <w:szCs w:val="18"/>
                    </w:rPr>
                    <w:t xml:space="preserve">     </w:t>
                  </w:r>
                  <w:r w:rsidR="00F91113" w:rsidRPr="005842B9">
                    <w:rPr>
                      <w:rFonts w:eastAsia="Arial" w:cs="Arial"/>
                      <w:w w:val="99"/>
                      <w:sz w:val="16"/>
                      <w:szCs w:val="18"/>
                    </w:rPr>
                    <w:t>3</w:t>
                  </w:r>
                </w:p>
              </w:tc>
              <w:tc>
                <w:tcPr>
                  <w:tcW w:w="6804" w:type="dxa"/>
                  <w:vAlign w:val="center"/>
                </w:tcPr>
                <w:p w14:paraId="60DE7BA5" w14:textId="77777777" w:rsidR="00F91113" w:rsidRPr="005842B9" w:rsidRDefault="00F91113" w:rsidP="00F91113">
                  <w:pPr>
                    <w:ind w:left="84" w:right="150"/>
                    <w:rPr>
                      <w:rFonts w:cs="Arial"/>
                      <w:sz w:val="16"/>
                      <w:szCs w:val="18"/>
                    </w:rPr>
                  </w:pPr>
                  <w:r w:rsidRPr="005842B9">
                    <w:rPr>
                      <w:rFonts w:asciiTheme="minorHAnsi" w:hAnsiTheme="minorHAnsi" w:cs="Arial"/>
                      <w:sz w:val="16"/>
                      <w:szCs w:val="18"/>
                    </w:rPr>
                    <w:t>La ETFA de análisis está autorizada para la actividad y método desarrollado en el componente aire - emisiones atmosféricas de fuentes fijas</w:t>
                  </w:r>
                </w:p>
              </w:tc>
              <w:tc>
                <w:tcPr>
                  <w:tcW w:w="567" w:type="dxa"/>
                  <w:vAlign w:val="center"/>
                </w:tcPr>
                <w:p w14:paraId="523A4DDE" w14:textId="7B17E765" w:rsidR="00F91113" w:rsidRPr="007635E0" w:rsidRDefault="00F91113" w:rsidP="00F91113">
                  <w:pPr>
                    <w:ind w:left="84" w:right="150"/>
                    <w:jc w:val="center"/>
                    <w:rPr>
                      <w:rFonts w:cs="Arial"/>
                      <w:sz w:val="16"/>
                      <w:szCs w:val="18"/>
                    </w:rPr>
                  </w:pPr>
                </w:p>
              </w:tc>
              <w:tc>
                <w:tcPr>
                  <w:tcW w:w="567" w:type="dxa"/>
                  <w:vAlign w:val="center"/>
                </w:tcPr>
                <w:p w14:paraId="21CA3131" w14:textId="3C0BBA97" w:rsidR="00F91113" w:rsidRPr="007635E0" w:rsidRDefault="00637A17" w:rsidP="00F91113">
                  <w:pPr>
                    <w:ind w:left="84" w:right="150"/>
                    <w:jc w:val="center"/>
                    <w:rPr>
                      <w:rFonts w:cs="Arial"/>
                      <w:sz w:val="16"/>
                      <w:szCs w:val="18"/>
                    </w:rPr>
                  </w:pPr>
                  <w:r>
                    <w:rPr>
                      <w:rFonts w:cs="Arial"/>
                      <w:sz w:val="16"/>
                      <w:szCs w:val="18"/>
                    </w:rPr>
                    <w:t>X</w:t>
                  </w:r>
                </w:p>
              </w:tc>
            </w:tr>
          </w:tbl>
          <w:p w14:paraId="48732784" w14:textId="77777777" w:rsidR="006E4A60" w:rsidRPr="006B320C" w:rsidRDefault="006E4A60" w:rsidP="00F91113">
            <w:pPr>
              <w:spacing w:after="160" w:line="259" w:lineRule="auto"/>
              <w:ind w:left="360"/>
              <w:contextualSpacing/>
              <w:jc w:val="center"/>
              <w:rPr>
                <w:rFonts w:asciiTheme="minorHAnsi" w:hAnsiTheme="minorHAnsi"/>
                <w:sz w:val="22"/>
                <w:szCs w:val="19"/>
                <w:lang w:val="es-CL" w:eastAsia="en-US"/>
              </w:rPr>
            </w:pPr>
          </w:p>
          <w:p w14:paraId="04BFCE98" w14:textId="77777777" w:rsidR="006E4A60" w:rsidRDefault="006E4A60" w:rsidP="00F91113">
            <w:pPr>
              <w:spacing w:after="160" w:line="259" w:lineRule="auto"/>
              <w:ind w:left="360"/>
              <w:contextualSpacing/>
              <w:jc w:val="center"/>
              <w:rPr>
                <w:rFonts w:asciiTheme="minorHAnsi" w:hAnsiTheme="minorHAnsi"/>
                <w:sz w:val="22"/>
                <w:szCs w:val="19"/>
                <w:lang w:val="es-CL" w:eastAsia="en-US"/>
              </w:rPr>
            </w:pPr>
          </w:p>
          <w:p w14:paraId="4D655650" w14:textId="77777777" w:rsidR="009330C6" w:rsidRDefault="009330C6" w:rsidP="00F91113">
            <w:pPr>
              <w:spacing w:after="160" w:line="259" w:lineRule="auto"/>
              <w:ind w:left="360"/>
              <w:contextualSpacing/>
              <w:jc w:val="center"/>
              <w:rPr>
                <w:rFonts w:asciiTheme="minorHAnsi" w:hAnsiTheme="minorHAnsi"/>
                <w:sz w:val="22"/>
                <w:szCs w:val="19"/>
                <w:lang w:val="es-CL" w:eastAsia="en-US"/>
              </w:rPr>
            </w:pPr>
          </w:p>
          <w:p w14:paraId="43AD24A3" w14:textId="77777777" w:rsidR="009330C6" w:rsidRDefault="009330C6" w:rsidP="00F91113">
            <w:pPr>
              <w:spacing w:after="160" w:line="259" w:lineRule="auto"/>
              <w:ind w:left="360"/>
              <w:contextualSpacing/>
              <w:jc w:val="center"/>
              <w:rPr>
                <w:rFonts w:asciiTheme="minorHAnsi" w:hAnsiTheme="minorHAnsi"/>
                <w:sz w:val="22"/>
                <w:szCs w:val="19"/>
                <w:lang w:val="es-CL" w:eastAsia="en-US"/>
              </w:rPr>
            </w:pPr>
          </w:p>
          <w:p w14:paraId="6463586E" w14:textId="77777777" w:rsidR="009330C6" w:rsidRPr="006B320C" w:rsidRDefault="009330C6" w:rsidP="00F91113">
            <w:pPr>
              <w:spacing w:after="160" w:line="259" w:lineRule="auto"/>
              <w:ind w:left="360"/>
              <w:contextualSpacing/>
              <w:jc w:val="center"/>
              <w:rPr>
                <w:rFonts w:asciiTheme="minorHAnsi" w:hAnsiTheme="minorHAnsi"/>
                <w:sz w:val="22"/>
                <w:szCs w:val="19"/>
                <w:lang w:val="es-CL" w:eastAsia="en-US"/>
              </w:rPr>
            </w:pPr>
          </w:p>
          <w:p w14:paraId="52445E49" w14:textId="77777777" w:rsidR="006E4A60" w:rsidRDefault="006E4A60" w:rsidP="00F91113">
            <w:pPr>
              <w:spacing w:after="160" w:line="259" w:lineRule="auto"/>
              <w:ind w:left="360"/>
              <w:contextualSpacing/>
              <w:jc w:val="center"/>
              <w:rPr>
                <w:rFonts w:asciiTheme="minorHAnsi" w:hAnsiTheme="minorHAnsi"/>
                <w:sz w:val="22"/>
                <w:szCs w:val="19"/>
                <w:lang w:val="es-CL" w:eastAsia="en-US"/>
              </w:rPr>
            </w:pPr>
          </w:p>
          <w:p w14:paraId="23E1E6B2" w14:textId="6322EA26" w:rsidR="009647FF" w:rsidRPr="00400EC1" w:rsidRDefault="00FA745A" w:rsidP="00F73E75">
            <w:pPr>
              <w:rPr>
                <w:rFonts w:eastAsia="Times New Roman" w:cs="Calibri"/>
                <w:color w:val="000000"/>
                <w:sz w:val="18"/>
                <w:szCs w:val="32"/>
                <w:lang w:val="es-CL" w:eastAsia="es-CL"/>
              </w:rPr>
            </w:pPr>
            <w:r>
              <w:rPr>
                <w:rFonts w:eastAsia="Times New Roman" w:cs="Calibri"/>
                <w:color w:val="000000"/>
                <w:sz w:val="18"/>
                <w:szCs w:val="32"/>
                <w:lang w:val="es-CL" w:eastAsia="es-CL"/>
              </w:rPr>
              <w:t xml:space="preserve">   </w:t>
            </w:r>
          </w:p>
          <w:p w14:paraId="55F20735" w14:textId="77777777" w:rsidR="008A4BE9" w:rsidRPr="008E7500" w:rsidRDefault="008A4BE9" w:rsidP="008E7500">
            <w:pPr>
              <w:rPr>
                <w:sz w:val="18"/>
                <w:lang w:val="es-CL" w:eastAsia="en-US"/>
              </w:rPr>
            </w:pPr>
          </w:p>
          <w:p w14:paraId="043C4267" w14:textId="76A9F858" w:rsidR="002B5291" w:rsidRPr="00637A17" w:rsidRDefault="008E7500" w:rsidP="00637A17">
            <w:pPr>
              <w:pStyle w:val="Prrafodelista"/>
              <w:numPr>
                <w:ilvl w:val="0"/>
                <w:numId w:val="10"/>
              </w:numPr>
              <w:rPr>
                <w:rFonts w:eastAsia="Times New Roman" w:cs="Calibri"/>
                <w:color w:val="000000"/>
                <w:sz w:val="18"/>
                <w:szCs w:val="18"/>
                <w:lang w:val="es-CL" w:eastAsia="es-CL"/>
              </w:rPr>
            </w:pPr>
            <w:r>
              <w:rPr>
                <w:rFonts w:eastAsia="Times New Roman" w:cs="Calibri"/>
                <w:color w:val="000000"/>
                <w:sz w:val="18"/>
                <w:szCs w:val="18"/>
                <w:lang w:val="es-CL" w:eastAsia="es-CL"/>
              </w:rPr>
              <w:t>En base a la revisión de los informes de resultados de los muestreos isocinéticos se verificó que</w:t>
            </w:r>
            <w:r w:rsidR="00950D0A">
              <w:rPr>
                <w:rFonts w:eastAsia="Times New Roman" w:cs="Calibri"/>
                <w:color w:val="000000"/>
                <w:sz w:val="18"/>
                <w:szCs w:val="18"/>
                <w:lang w:val="es-CL" w:eastAsia="es-CL"/>
              </w:rPr>
              <w:t xml:space="preserve"> los </w:t>
            </w:r>
            <w:r>
              <w:rPr>
                <w:rFonts w:eastAsia="Times New Roman" w:cs="Calibri"/>
                <w:color w:val="000000"/>
                <w:sz w:val="18"/>
                <w:szCs w:val="18"/>
                <w:lang w:val="es-CL" w:eastAsia="es-CL"/>
              </w:rPr>
              <w:t xml:space="preserve">informes no señalan </w:t>
            </w:r>
            <w:r w:rsidR="00600770">
              <w:rPr>
                <w:rFonts w:eastAsia="Times New Roman" w:cs="Calibri"/>
                <w:color w:val="000000"/>
                <w:sz w:val="18"/>
                <w:szCs w:val="18"/>
                <w:lang w:val="es-CL" w:eastAsia="es-CL"/>
              </w:rPr>
              <w:t xml:space="preserve">la capacidad máxima de funcionamiento de la planta de tratamiento de gases de cola (PTGC) ni </w:t>
            </w:r>
            <w:r>
              <w:rPr>
                <w:rFonts w:eastAsia="Times New Roman" w:cs="Calibri"/>
                <w:color w:val="000000"/>
                <w:sz w:val="18"/>
                <w:szCs w:val="18"/>
                <w:lang w:val="es-CL" w:eastAsia="es-CL"/>
              </w:rPr>
              <w:t xml:space="preserve">el porcentaje de carga </w:t>
            </w:r>
            <w:r w:rsidR="00600770">
              <w:rPr>
                <w:rFonts w:eastAsia="Times New Roman" w:cs="Calibri"/>
                <w:color w:val="000000"/>
                <w:sz w:val="18"/>
                <w:szCs w:val="18"/>
                <w:lang w:val="es-CL" w:eastAsia="es-CL"/>
              </w:rPr>
              <w:t xml:space="preserve">de la fuente </w:t>
            </w:r>
            <w:r>
              <w:rPr>
                <w:rFonts w:eastAsia="Times New Roman" w:cs="Calibri"/>
                <w:color w:val="000000"/>
                <w:sz w:val="18"/>
                <w:szCs w:val="18"/>
                <w:lang w:val="es-CL" w:eastAsia="es-CL"/>
              </w:rPr>
              <w:t>bajo el cual se efectuaron los muestreos isocinéticos</w:t>
            </w:r>
            <w:r w:rsidR="00950D0A">
              <w:rPr>
                <w:rFonts w:eastAsia="Times New Roman" w:cs="Calibri"/>
                <w:color w:val="000000"/>
                <w:sz w:val="18"/>
                <w:szCs w:val="18"/>
                <w:lang w:val="es-CL" w:eastAsia="es-CL"/>
              </w:rPr>
              <w:t xml:space="preserve"> de As en la</w:t>
            </w:r>
            <w:r w:rsidR="00600770">
              <w:rPr>
                <w:rFonts w:eastAsia="Times New Roman" w:cs="Calibri"/>
                <w:color w:val="000000"/>
                <w:sz w:val="18"/>
                <w:szCs w:val="18"/>
                <w:lang w:val="es-CL" w:eastAsia="es-CL"/>
              </w:rPr>
              <w:t xml:space="preserve"> chimenea de la</w:t>
            </w:r>
            <w:r w:rsidR="00950D0A">
              <w:rPr>
                <w:rFonts w:eastAsia="Times New Roman" w:cs="Calibri"/>
                <w:color w:val="000000"/>
                <w:sz w:val="18"/>
                <w:szCs w:val="18"/>
                <w:lang w:val="es-CL" w:eastAsia="es-CL"/>
              </w:rPr>
              <w:t xml:space="preserve"> planta</w:t>
            </w:r>
            <w:r w:rsidR="00600770">
              <w:rPr>
                <w:rFonts w:eastAsia="Times New Roman" w:cs="Calibri"/>
                <w:color w:val="000000"/>
                <w:sz w:val="18"/>
                <w:szCs w:val="18"/>
                <w:lang w:val="es-CL" w:eastAsia="es-CL"/>
              </w:rPr>
              <w:t xml:space="preserve">. Respecto al horno de limpieza de escoria, señalan que su capacidad es 10 </w:t>
            </w:r>
            <w:proofErr w:type="spellStart"/>
            <w:r w:rsidR="00600770">
              <w:rPr>
                <w:rFonts w:eastAsia="Times New Roman" w:cs="Calibri"/>
                <w:color w:val="000000"/>
                <w:sz w:val="18"/>
                <w:szCs w:val="18"/>
                <w:lang w:val="es-CL" w:eastAsia="es-CL"/>
              </w:rPr>
              <w:t>MWh</w:t>
            </w:r>
            <w:proofErr w:type="spellEnd"/>
            <w:r w:rsidR="00600770">
              <w:rPr>
                <w:rFonts w:eastAsia="Times New Roman" w:cs="Calibri"/>
                <w:color w:val="000000"/>
                <w:sz w:val="18"/>
                <w:szCs w:val="18"/>
                <w:lang w:val="es-CL" w:eastAsia="es-CL"/>
              </w:rPr>
              <w:t xml:space="preserve">, </w:t>
            </w:r>
            <w:r w:rsidR="00892B24">
              <w:rPr>
                <w:rFonts w:eastAsia="Times New Roman" w:cs="Calibri"/>
                <w:color w:val="000000"/>
                <w:sz w:val="18"/>
                <w:szCs w:val="18"/>
                <w:lang w:val="es-CL" w:eastAsia="es-CL"/>
              </w:rPr>
              <w:t>sin embargo,</w:t>
            </w:r>
            <w:r w:rsidR="00600770">
              <w:rPr>
                <w:rFonts w:eastAsia="Times New Roman" w:cs="Calibri"/>
                <w:color w:val="000000"/>
                <w:sz w:val="18"/>
                <w:szCs w:val="18"/>
                <w:lang w:val="es-CL" w:eastAsia="es-CL"/>
              </w:rPr>
              <w:t xml:space="preserve"> no señalan el porcentaje </w:t>
            </w:r>
            <w:r w:rsidR="00DA124B">
              <w:rPr>
                <w:rFonts w:eastAsia="Times New Roman" w:cs="Calibri"/>
                <w:color w:val="000000"/>
                <w:sz w:val="18"/>
                <w:szCs w:val="18"/>
                <w:lang w:val="es-CL" w:eastAsia="es-CL"/>
              </w:rPr>
              <w:t>de carga</w:t>
            </w:r>
            <w:r w:rsidR="00600770">
              <w:rPr>
                <w:rFonts w:eastAsia="Times New Roman" w:cs="Calibri"/>
                <w:color w:val="000000"/>
                <w:sz w:val="18"/>
                <w:szCs w:val="18"/>
                <w:lang w:val="es-CL" w:eastAsia="es-CL"/>
              </w:rPr>
              <w:t xml:space="preserve"> al momento del muestreo isocinético.</w:t>
            </w:r>
            <w:r>
              <w:rPr>
                <w:rFonts w:eastAsia="Times New Roman" w:cs="Calibri"/>
                <w:color w:val="000000"/>
                <w:sz w:val="18"/>
                <w:szCs w:val="18"/>
                <w:lang w:val="es-CL" w:eastAsia="es-CL"/>
              </w:rPr>
              <w:t xml:space="preserve">, que según lo requerido en la Res. </w:t>
            </w:r>
            <w:r w:rsidR="00950D0A">
              <w:rPr>
                <w:rFonts w:eastAsia="Times New Roman" w:cs="Calibri"/>
                <w:color w:val="000000"/>
                <w:sz w:val="18"/>
                <w:szCs w:val="18"/>
                <w:lang w:val="es-CL" w:eastAsia="es-CL"/>
              </w:rPr>
              <w:t>Ex</w:t>
            </w:r>
            <w:r>
              <w:rPr>
                <w:rFonts w:eastAsia="Times New Roman" w:cs="Calibri"/>
                <w:color w:val="000000"/>
                <w:sz w:val="18"/>
                <w:szCs w:val="18"/>
                <w:lang w:val="es-CL" w:eastAsia="es-CL"/>
              </w:rPr>
              <w:t xml:space="preserve">. </w:t>
            </w:r>
            <w:r w:rsidR="00950D0A">
              <w:rPr>
                <w:rFonts w:eastAsia="Times New Roman" w:cs="Calibri"/>
                <w:color w:val="000000"/>
                <w:sz w:val="18"/>
                <w:szCs w:val="18"/>
                <w:lang w:val="es-CL" w:eastAsia="es-CL"/>
              </w:rPr>
              <w:t>N°</w:t>
            </w:r>
            <w:r>
              <w:rPr>
                <w:rFonts w:eastAsia="Times New Roman" w:cs="Calibri"/>
                <w:color w:val="000000"/>
                <w:sz w:val="18"/>
                <w:szCs w:val="18"/>
                <w:lang w:val="es-CL" w:eastAsia="es-CL"/>
              </w:rPr>
              <w:t xml:space="preserve">128/2019 SMA se debe efectuar el muestreo bajo un porcentaje entre 80 y 100% de la carga de funcionamiento máxima o plena carga de la fuente emisora. </w:t>
            </w:r>
            <w:r w:rsidR="004B6401">
              <w:rPr>
                <w:rFonts w:eastAsia="Times New Roman" w:cs="Calibri"/>
                <w:color w:val="000000"/>
                <w:sz w:val="18"/>
                <w:szCs w:val="18"/>
                <w:lang w:val="es-CL" w:eastAsia="es-CL"/>
              </w:rPr>
              <w:t xml:space="preserve">Por lo anterior, se </w:t>
            </w:r>
            <w:r w:rsidR="0009709A">
              <w:rPr>
                <w:rFonts w:eastAsia="Times New Roman" w:cs="Calibri"/>
                <w:color w:val="000000"/>
                <w:sz w:val="18"/>
                <w:szCs w:val="18"/>
                <w:lang w:val="es-CL" w:eastAsia="es-CL"/>
              </w:rPr>
              <w:t>efectúa</w:t>
            </w:r>
            <w:r w:rsidR="004B6401">
              <w:rPr>
                <w:rFonts w:eastAsia="Times New Roman" w:cs="Calibri"/>
                <w:color w:val="000000"/>
                <w:sz w:val="18"/>
                <w:szCs w:val="18"/>
                <w:lang w:val="es-CL" w:eastAsia="es-CL"/>
              </w:rPr>
              <w:t xml:space="preserve"> requerimiento de información mediante </w:t>
            </w:r>
            <w:r w:rsidR="004B6401" w:rsidRPr="004B6401">
              <w:rPr>
                <w:rFonts w:eastAsia="Times New Roman" w:cs="Calibri"/>
                <w:color w:val="000000"/>
                <w:sz w:val="18"/>
                <w:szCs w:val="18"/>
                <w:lang w:val="es-CL" w:eastAsia="es-CL"/>
              </w:rPr>
              <w:t>Res. Ex. N°1025 de 19 de junio 2020.</w:t>
            </w:r>
          </w:p>
          <w:p w14:paraId="2F3B31D7" w14:textId="3A1E4608" w:rsidR="002B5291" w:rsidRPr="00637A17" w:rsidRDefault="0009709A" w:rsidP="002B5291">
            <w:pPr>
              <w:pStyle w:val="Prrafodelista"/>
              <w:numPr>
                <w:ilvl w:val="0"/>
                <w:numId w:val="10"/>
              </w:numPr>
              <w:rPr>
                <w:rFonts w:eastAsia="Times New Roman" w:cs="Calibri"/>
                <w:color w:val="000000"/>
                <w:sz w:val="18"/>
                <w:szCs w:val="18"/>
                <w:lang w:eastAsia="es-CL"/>
              </w:rPr>
            </w:pPr>
            <w:r>
              <w:rPr>
                <w:rFonts w:eastAsia="Times New Roman" w:cs="Calibri"/>
                <w:color w:val="000000"/>
                <w:sz w:val="18"/>
                <w:szCs w:val="18"/>
                <w:lang w:eastAsia="es-CL"/>
              </w:rPr>
              <w:t>Posteriormente, m</w:t>
            </w:r>
            <w:r w:rsidR="00F12331" w:rsidRPr="00F12331">
              <w:rPr>
                <w:rFonts w:eastAsia="Times New Roman" w:cs="Calibri"/>
                <w:color w:val="000000"/>
                <w:sz w:val="18"/>
                <w:szCs w:val="18"/>
                <w:lang w:eastAsia="es-CL"/>
              </w:rPr>
              <w:t xml:space="preserve">ediante carta </w:t>
            </w:r>
            <w:proofErr w:type="spellStart"/>
            <w:r w:rsidR="00F12331" w:rsidRPr="00F12331">
              <w:rPr>
                <w:rFonts w:eastAsia="Times New Roman" w:cs="Calibri"/>
                <w:color w:val="000000"/>
                <w:sz w:val="18"/>
                <w:szCs w:val="18"/>
                <w:lang w:eastAsia="es-CL"/>
              </w:rPr>
              <w:t>Of</w:t>
            </w:r>
            <w:proofErr w:type="spellEnd"/>
            <w:r w:rsidR="00F12331" w:rsidRPr="00F12331">
              <w:rPr>
                <w:rFonts w:eastAsia="Times New Roman" w:cs="Calibri"/>
                <w:color w:val="000000"/>
                <w:sz w:val="18"/>
                <w:szCs w:val="18"/>
                <w:lang w:eastAsia="es-CL"/>
              </w:rPr>
              <w:t xml:space="preserve">. Ord. </w:t>
            </w:r>
            <w:proofErr w:type="spellStart"/>
            <w:r w:rsidR="00F12331" w:rsidRPr="00F12331">
              <w:rPr>
                <w:rFonts w:eastAsia="Times New Roman" w:cs="Calibri"/>
                <w:color w:val="000000"/>
                <w:sz w:val="18"/>
                <w:szCs w:val="18"/>
                <w:lang w:eastAsia="es-CL"/>
              </w:rPr>
              <w:t>N°</w:t>
            </w:r>
            <w:proofErr w:type="spellEnd"/>
            <w:r w:rsidR="00F12331" w:rsidRPr="00F12331">
              <w:rPr>
                <w:rFonts w:eastAsia="Times New Roman" w:cs="Calibri"/>
                <w:color w:val="000000"/>
                <w:sz w:val="18"/>
                <w:szCs w:val="18"/>
                <w:lang w:eastAsia="es-CL"/>
              </w:rPr>
              <w:t xml:space="preserve"> 139 de 01 de julio de 2020, </w:t>
            </w:r>
            <w:r w:rsidR="00F12331">
              <w:rPr>
                <w:rFonts w:eastAsia="Times New Roman" w:cs="Calibri"/>
                <w:color w:val="000000"/>
                <w:sz w:val="18"/>
                <w:szCs w:val="18"/>
                <w:lang w:eastAsia="es-CL"/>
              </w:rPr>
              <w:t>el Titular ENAMI entrega antecedentes, donde indica que la capacidad máxima de funcionamiento de la PTGC corresponde a un flujo de gases 130.000 Nm</w:t>
            </w:r>
            <w:r w:rsidR="00F12331" w:rsidRPr="00F12331">
              <w:rPr>
                <w:rFonts w:eastAsia="Times New Roman" w:cs="Calibri"/>
                <w:color w:val="000000"/>
                <w:sz w:val="18"/>
                <w:szCs w:val="18"/>
                <w:vertAlign w:val="superscript"/>
                <w:lang w:eastAsia="es-CL"/>
              </w:rPr>
              <w:t>3</w:t>
            </w:r>
            <w:r w:rsidR="00F12331">
              <w:rPr>
                <w:rFonts w:eastAsia="Times New Roman" w:cs="Calibri"/>
                <w:color w:val="000000"/>
                <w:sz w:val="18"/>
                <w:szCs w:val="18"/>
                <w:lang w:eastAsia="es-CL"/>
              </w:rPr>
              <w:t xml:space="preserve">/h, el cual </w:t>
            </w:r>
            <w:r w:rsidR="005F56BD">
              <w:rPr>
                <w:rFonts w:eastAsia="Times New Roman" w:cs="Calibri"/>
                <w:color w:val="000000"/>
                <w:sz w:val="18"/>
                <w:szCs w:val="18"/>
                <w:lang w:eastAsia="es-CL"/>
              </w:rPr>
              <w:t>proviene de</w:t>
            </w:r>
            <w:r w:rsidR="00F12331">
              <w:rPr>
                <w:rFonts w:eastAsia="Times New Roman" w:cs="Calibri"/>
                <w:color w:val="000000"/>
                <w:sz w:val="18"/>
                <w:szCs w:val="18"/>
                <w:lang w:eastAsia="es-CL"/>
              </w:rPr>
              <w:t xml:space="preserve"> planta de ácido N°1 (50.000 Nm</w:t>
            </w:r>
            <w:r w:rsidR="00F12331" w:rsidRPr="005F56BD">
              <w:rPr>
                <w:rFonts w:eastAsia="Times New Roman" w:cs="Calibri"/>
                <w:color w:val="000000"/>
                <w:sz w:val="18"/>
                <w:szCs w:val="18"/>
                <w:vertAlign w:val="superscript"/>
                <w:lang w:eastAsia="es-CL"/>
              </w:rPr>
              <w:t>3</w:t>
            </w:r>
            <w:r w:rsidR="00F12331">
              <w:rPr>
                <w:rFonts w:eastAsia="Times New Roman" w:cs="Calibri"/>
                <w:color w:val="000000"/>
                <w:sz w:val="18"/>
                <w:szCs w:val="18"/>
                <w:lang w:eastAsia="es-CL"/>
              </w:rPr>
              <w:t xml:space="preserve">/h) y planta ácido </w:t>
            </w:r>
            <w:r w:rsidR="00043A43">
              <w:rPr>
                <w:rFonts w:eastAsia="Times New Roman" w:cs="Calibri"/>
                <w:color w:val="000000"/>
                <w:sz w:val="18"/>
                <w:szCs w:val="18"/>
                <w:lang w:eastAsia="es-CL"/>
              </w:rPr>
              <w:t>N°</w:t>
            </w:r>
            <w:r w:rsidR="00F12331">
              <w:rPr>
                <w:rFonts w:eastAsia="Times New Roman" w:cs="Calibri"/>
                <w:color w:val="000000"/>
                <w:sz w:val="18"/>
                <w:szCs w:val="18"/>
                <w:lang w:eastAsia="es-CL"/>
              </w:rPr>
              <w:t xml:space="preserve">2 </w:t>
            </w:r>
            <w:r w:rsidR="005F56BD">
              <w:rPr>
                <w:rFonts w:eastAsia="Times New Roman" w:cs="Calibri"/>
                <w:color w:val="000000"/>
                <w:sz w:val="18"/>
                <w:szCs w:val="18"/>
                <w:lang w:eastAsia="es-CL"/>
              </w:rPr>
              <w:t>(80.000</w:t>
            </w:r>
            <w:r w:rsidR="00F12331">
              <w:rPr>
                <w:rFonts w:eastAsia="Times New Roman" w:cs="Calibri"/>
                <w:color w:val="000000"/>
                <w:sz w:val="18"/>
                <w:szCs w:val="18"/>
                <w:lang w:eastAsia="es-CL"/>
              </w:rPr>
              <w:t xml:space="preserve"> Nm</w:t>
            </w:r>
            <w:r w:rsidR="00F12331" w:rsidRPr="005F56BD">
              <w:rPr>
                <w:rFonts w:eastAsia="Times New Roman" w:cs="Calibri"/>
                <w:color w:val="000000"/>
                <w:sz w:val="18"/>
                <w:szCs w:val="18"/>
                <w:vertAlign w:val="superscript"/>
                <w:lang w:eastAsia="es-CL"/>
              </w:rPr>
              <w:t>3</w:t>
            </w:r>
            <w:r w:rsidR="00F12331">
              <w:rPr>
                <w:rFonts w:eastAsia="Times New Roman" w:cs="Calibri"/>
                <w:color w:val="000000"/>
                <w:sz w:val="18"/>
                <w:szCs w:val="18"/>
                <w:lang w:eastAsia="es-CL"/>
              </w:rPr>
              <w:t>/h).</w:t>
            </w:r>
            <w:r w:rsidR="00043A43">
              <w:rPr>
                <w:rFonts w:eastAsia="Times New Roman" w:cs="Calibri"/>
                <w:color w:val="000000"/>
                <w:sz w:val="18"/>
                <w:szCs w:val="18"/>
                <w:lang w:eastAsia="es-CL"/>
              </w:rPr>
              <w:t xml:space="preserve">  Respecto al Horno de limpieza de escoria señaló que posee</w:t>
            </w:r>
            <w:r w:rsidR="00043A43" w:rsidRPr="00043A43">
              <w:rPr>
                <w:rFonts w:eastAsia="Times New Roman" w:cs="Calibri"/>
                <w:color w:val="000000"/>
                <w:sz w:val="18"/>
                <w:szCs w:val="18"/>
                <w:lang w:eastAsia="es-CL"/>
              </w:rPr>
              <w:t xml:space="preserve"> una potencia</w:t>
            </w:r>
            <w:r w:rsidR="00043A43">
              <w:rPr>
                <w:rFonts w:eastAsia="Times New Roman" w:cs="Calibri"/>
                <w:color w:val="000000"/>
                <w:sz w:val="18"/>
                <w:szCs w:val="18"/>
                <w:lang w:eastAsia="es-CL"/>
              </w:rPr>
              <w:t xml:space="preserve"> </w:t>
            </w:r>
            <w:r w:rsidR="00043A43" w:rsidRPr="00043A43">
              <w:rPr>
                <w:rFonts w:eastAsia="Times New Roman" w:cs="Calibri"/>
                <w:color w:val="000000"/>
                <w:sz w:val="18"/>
                <w:szCs w:val="18"/>
                <w:lang w:eastAsia="es-CL"/>
              </w:rPr>
              <w:t xml:space="preserve">máxima nominal de 10 </w:t>
            </w:r>
            <w:proofErr w:type="spellStart"/>
            <w:r w:rsidR="00043A43" w:rsidRPr="00043A43">
              <w:rPr>
                <w:rFonts w:eastAsia="Times New Roman" w:cs="Calibri"/>
                <w:color w:val="000000"/>
                <w:sz w:val="18"/>
                <w:szCs w:val="18"/>
                <w:lang w:eastAsia="es-CL"/>
              </w:rPr>
              <w:t>MWh</w:t>
            </w:r>
            <w:proofErr w:type="spellEnd"/>
            <w:r w:rsidR="00043A43" w:rsidRPr="00043A43">
              <w:rPr>
                <w:rFonts w:eastAsia="Times New Roman" w:cs="Calibri"/>
                <w:color w:val="000000"/>
                <w:sz w:val="18"/>
                <w:szCs w:val="18"/>
                <w:lang w:eastAsia="es-CL"/>
              </w:rPr>
              <w:t>, utilizando 3 electrodos Soderberg, permitiendo el tratamiento</w:t>
            </w:r>
            <w:r w:rsidR="00043A43">
              <w:rPr>
                <w:rFonts w:eastAsia="Times New Roman" w:cs="Calibri"/>
                <w:color w:val="000000"/>
                <w:sz w:val="18"/>
                <w:szCs w:val="18"/>
                <w:lang w:eastAsia="es-CL"/>
              </w:rPr>
              <w:t xml:space="preserve"> </w:t>
            </w:r>
            <w:r w:rsidR="00043A43" w:rsidRPr="00043A43">
              <w:rPr>
                <w:rFonts w:eastAsia="Times New Roman" w:cs="Calibri"/>
                <w:color w:val="000000"/>
                <w:sz w:val="18"/>
                <w:szCs w:val="18"/>
                <w:lang w:eastAsia="es-CL"/>
              </w:rPr>
              <w:t>de 40,5 ton/h escoria CT, considerado como capacidad máx.</w:t>
            </w:r>
          </w:p>
          <w:p w14:paraId="61C3D264" w14:textId="37666792" w:rsidR="002B5291" w:rsidRPr="00637A17" w:rsidRDefault="00043A43" w:rsidP="002B5291">
            <w:pPr>
              <w:pStyle w:val="Prrafodelista"/>
              <w:numPr>
                <w:ilvl w:val="0"/>
                <w:numId w:val="10"/>
              </w:numPr>
              <w:rPr>
                <w:rFonts w:eastAsia="Times New Roman" w:cs="Calibri"/>
                <w:color w:val="000000"/>
                <w:sz w:val="18"/>
                <w:szCs w:val="18"/>
                <w:lang w:eastAsia="es-CL"/>
              </w:rPr>
            </w:pPr>
            <w:r>
              <w:rPr>
                <w:rFonts w:eastAsia="Times New Roman" w:cs="Calibri"/>
                <w:color w:val="000000"/>
                <w:sz w:val="18"/>
                <w:szCs w:val="18"/>
                <w:lang w:eastAsia="es-CL"/>
              </w:rPr>
              <w:t xml:space="preserve">A partir de lo informado como capacidad máxima de funcionamiento y porcentajes de carga, </w:t>
            </w:r>
            <w:r w:rsidR="000735A7">
              <w:rPr>
                <w:rFonts w:eastAsia="Times New Roman" w:cs="Calibri"/>
                <w:color w:val="000000"/>
                <w:sz w:val="18"/>
                <w:szCs w:val="18"/>
                <w:lang w:eastAsia="es-CL"/>
              </w:rPr>
              <w:t>se observa</w:t>
            </w:r>
            <w:r>
              <w:rPr>
                <w:rFonts w:eastAsia="Times New Roman" w:cs="Calibri"/>
                <w:color w:val="000000"/>
                <w:sz w:val="18"/>
                <w:szCs w:val="18"/>
                <w:lang w:eastAsia="es-CL"/>
              </w:rPr>
              <w:t xml:space="preserve"> que para los meses abril y mayo el porcentaje de carga de la PTGC es mayor a 100%</w:t>
            </w:r>
            <w:r w:rsidR="00E018BD">
              <w:rPr>
                <w:rFonts w:eastAsia="Times New Roman" w:cs="Calibri"/>
                <w:color w:val="000000"/>
                <w:sz w:val="18"/>
                <w:szCs w:val="18"/>
                <w:lang w:eastAsia="es-CL"/>
              </w:rPr>
              <w:t xml:space="preserve"> (ver tabla 4)</w:t>
            </w:r>
            <w:r w:rsidR="002A74A3">
              <w:rPr>
                <w:rFonts w:eastAsia="Times New Roman" w:cs="Calibri"/>
                <w:color w:val="000000"/>
                <w:sz w:val="18"/>
                <w:szCs w:val="18"/>
                <w:lang w:eastAsia="es-CL"/>
              </w:rPr>
              <w:t>. Por ejemplo,</w:t>
            </w:r>
            <w:r>
              <w:rPr>
                <w:rFonts w:eastAsia="Times New Roman" w:cs="Calibri"/>
                <w:color w:val="000000"/>
                <w:sz w:val="18"/>
                <w:szCs w:val="18"/>
                <w:lang w:eastAsia="es-CL"/>
              </w:rPr>
              <w:t xml:space="preserve"> la capacidad </w:t>
            </w:r>
            <w:r w:rsidR="00E018BD">
              <w:rPr>
                <w:rFonts w:eastAsia="Times New Roman" w:cs="Calibri"/>
                <w:color w:val="000000"/>
                <w:sz w:val="18"/>
                <w:szCs w:val="18"/>
                <w:lang w:eastAsia="es-CL"/>
              </w:rPr>
              <w:t>de carga</w:t>
            </w:r>
            <w:r>
              <w:rPr>
                <w:rFonts w:eastAsia="Times New Roman" w:cs="Calibri"/>
                <w:color w:val="000000"/>
                <w:sz w:val="18"/>
                <w:szCs w:val="18"/>
                <w:lang w:eastAsia="es-CL"/>
              </w:rPr>
              <w:t xml:space="preserve"> </w:t>
            </w:r>
            <w:r w:rsidR="00E018BD">
              <w:rPr>
                <w:rFonts w:eastAsia="Times New Roman" w:cs="Calibri"/>
                <w:color w:val="000000"/>
                <w:sz w:val="18"/>
                <w:szCs w:val="18"/>
                <w:lang w:eastAsia="es-CL"/>
              </w:rPr>
              <w:t xml:space="preserve">registrada </w:t>
            </w:r>
            <w:r>
              <w:rPr>
                <w:rFonts w:eastAsia="Times New Roman" w:cs="Calibri"/>
                <w:color w:val="000000"/>
                <w:sz w:val="18"/>
                <w:szCs w:val="18"/>
                <w:lang w:eastAsia="es-CL"/>
              </w:rPr>
              <w:t>por la PTGC el día 04 de abril 2019 alcanzó un flujo de 134.594 Nm</w:t>
            </w:r>
            <w:r w:rsidRPr="00E018BD">
              <w:rPr>
                <w:rFonts w:eastAsia="Times New Roman" w:cs="Calibri"/>
                <w:color w:val="000000"/>
                <w:sz w:val="18"/>
                <w:szCs w:val="18"/>
                <w:vertAlign w:val="superscript"/>
                <w:lang w:eastAsia="es-CL"/>
              </w:rPr>
              <w:t>3</w:t>
            </w:r>
            <w:r>
              <w:rPr>
                <w:rFonts w:eastAsia="Times New Roman" w:cs="Calibri"/>
                <w:color w:val="000000"/>
                <w:sz w:val="18"/>
                <w:szCs w:val="18"/>
                <w:lang w:eastAsia="es-CL"/>
              </w:rPr>
              <w:t>/h</w:t>
            </w:r>
            <w:r w:rsidR="00E018BD">
              <w:rPr>
                <w:rFonts w:eastAsia="Times New Roman" w:cs="Calibri"/>
                <w:color w:val="000000"/>
                <w:sz w:val="18"/>
                <w:szCs w:val="18"/>
                <w:lang w:eastAsia="es-CL"/>
              </w:rPr>
              <w:t xml:space="preserve">, flujo mayor a la capacidad máxima de funcionamiento informada por el Titular. Considerando lo anterior, se deberá redefinir la capacidad máx., de funcionamiento de la PTGC </w:t>
            </w:r>
            <w:r w:rsidR="002B5291">
              <w:rPr>
                <w:rFonts w:eastAsia="Times New Roman" w:cs="Calibri"/>
                <w:color w:val="000000"/>
                <w:sz w:val="18"/>
                <w:szCs w:val="18"/>
                <w:lang w:eastAsia="es-CL"/>
              </w:rPr>
              <w:t>ya que,</w:t>
            </w:r>
            <w:r w:rsidR="00E018BD">
              <w:rPr>
                <w:rFonts w:eastAsia="Times New Roman" w:cs="Calibri"/>
                <w:color w:val="000000"/>
                <w:sz w:val="18"/>
                <w:szCs w:val="18"/>
                <w:lang w:eastAsia="es-CL"/>
              </w:rPr>
              <w:t xml:space="preserve"> </w:t>
            </w:r>
            <w:r w:rsidR="002A74A3">
              <w:rPr>
                <w:rFonts w:eastAsia="Times New Roman" w:cs="Calibri"/>
                <w:color w:val="000000"/>
                <w:sz w:val="18"/>
                <w:szCs w:val="18"/>
                <w:lang w:eastAsia="es-CL"/>
              </w:rPr>
              <w:t>según datos</w:t>
            </w:r>
            <w:r w:rsidR="000735A7">
              <w:rPr>
                <w:rFonts w:eastAsia="Times New Roman" w:cs="Calibri"/>
                <w:color w:val="000000"/>
                <w:sz w:val="18"/>
                <w:szCs w:val="18"/>
                <w:lang w:eastAsia="es-CL"/>
              </w:rPr>
              <w:t xml:space="preserve"> operacionales</w:t>
            </w:r>
            <w:r w:rsidR="002A74A3">
              <w:rPr>
                <w:rFonts w:eastAsia="Times New Roman" w:cs="Calibri"/>
                <w:color w:val="000000"/>
                <w:sz w:val="18"/>
                <w:szCs w:val="18"/>
                <w:lang w:eastAsia="es-CL"/>
              </w:rPr>
              <w:t xml:space="preserve"> entregados</w:t>
            </w:r>
            <w:r w:rsidR="000735A7">
              <w:rPr>
                <w:rFonts w:eastAsia="Times New Roman" w:cs="Calibri"/>
                <w:color w:val="000000"/>
                <w:sz w:val="18"/>
                <w:szCs w:val="18"/>
                <w:lang w:eastAsia="es-CL"/>
              </w:rPr>
              <w:t xml:space="preserve">, </w:t>
            </w:r>
            <w:r w:rsidR="002A74A3">
              <w:rPr>
                <w:rFonts w:eastAsia="Times New Roman" w:cs="Calibri"/>
                <w:color w:val="000000"/>
                <w:sz w:val="18"/>
                <w:szCs w:val="18"/>
                <w:lang w:eastAsia="es-CL"/>
              </w:rPr>
              <w:t xml:space="preserve">la </w:t>
            </w:r>
            <w:r w:rsidR="00E018BD">
              <w:rPr>
                <w:rFonts w:eastAsia="Times New Roman" w:cs="Calibri"/>
                <w:color w:val="000000"/>
                <w:sz w:val="18"/>
                <w:szCs w:val="18"/>
                <w:lang w:eastAsia="es-CL"/>
              </w:rPr>
              <w:t>planta posee una capacidad de funcionamiento mayor a la indicada de 130.000 Nm</w:t>
            </w:r>
            <w:r w:rsidR="00E018BD" w:rsidRPr="000735A7">
              <w:rPr>
                <w:rFonts w:eastAsia="Times New Roman" w:cs="Calibri"/>
                <w:color w:val="000000"/>
                <w:sz w:val="18"/>
                <w:szCs w:val="18"/>
                <w:vertAlign w:val="superscript"/>
                <w:lang w:eastAsia="es-CL"/>
              </w:rPr>
              <w:t>3</w:t>
            </w:r>
            <w:r w:rsidR="00E018BD">
              <w:rPr>
                <w:rFonts w:eastAsia="Times New Roman" w:cs="Calibri"/>
                <w:color w:val="000000"/>
                <w:sz w:val="18"/>
                <w:szCs w:val="18"/>
                <w:lang w:eastAsia="es-CL"/>
              </w:rPr>
              <w:t xml:space="preserve">/h. </w:t>
            </w:r>
          </w:p>
          <w:p w14:paraId="2B1E2690" w14:textId="22811944" w:rsidR="002B5291" w:rsidRPr="00637A17" w:rsidRDefault="00E018BD" w:rsidP="002B5291">
            <w:pPr>
              <w:pStyle w:val="Prrafodelista"/>
              <w:numPr>
                <w:ilvl w:val="0"/>
                <w:numId w:val="10"/>
              </w:numPr>
              <w:rPr>
                <w:rFonts w:eastAsia="Times New Roman" w:cs="Calibri"/>
                <w:i/>
                <w:iCs/>
                <w:color w:val="000000"/>
                <w:sz w:val="18"/>
                <w:szCs w:val="18"/>
                <w:lang w:eastAsia="es-CL"/>
              </w:rPr>
            </w:pPr>
            <w:r>
              <w:rPr>
                <w:rFonts w:eastAsia="Times New Roman" w:cs="Calibri"/>
                <w:color w:val="000000"/>
                <w:sz w:val="18"/>
                <w:szCs w:val="18"/>
                <w:lang w:eastAsia="es-CL"/>
              </w:rPr>
              <w:t xml:space="preserve">Similar situación se observa para el </w:t>
            </w:r>
            <w:r w:rsidR="002A74A3">
              <w:rPr>
                <w:rFonts w:eastAsia="Times New Roman" w:cs="Calibri"/>
                <w:color w:val="000000"/>
                <w:sz w:val="18"/>
                <w:szCs w:val="18"/>
                <w:lang w:eastAsia="es-CL"/>
              </w:rPr>
              <w:t>h</w:t>
            </w:r>
            <w:r>
              <w:rPr>
                <w:rFonts w:eastAsia="Times New Roman" w:cs="Calibri"/>
                <w:color w:val="000000"/>
                <w:sz w:val="18"/>
                <w:szCs w:val="18"/>
                <w:lang w:eastAsia="es-CL"/>
              </w:rPr>
              <w:t>orno de limpieza de escoria</w:t>
            </w:r>
            <w:r w:rsidR="002A74A3">
              <w:rPr>
                <w:rFonts w:eastAsia="Times New Roman" w:cs="Calibri"/>
                <w:color w:val="000000"/>
                <w:sz w:val="18"/>
                <w:szCs w:val="18"/>
                <w:lang w:eastAsia="es-CL"/>
              </w:rPr>
              <w:t xml:space="preserve">, para el mes de enero el porcentaje de carga del horno al momento del muestro alcanzó un 104%, porcentaje de carga que da cuenta que la capacidad máxima de funcionamiento es mayor a la informada (40,5 ton). (ver anexo 2. </w:t>
            </w:r>
            <w:r w:rsidR="002A74A3" w:rsidRPr="002A74A3">
              <w:rPr>
                <w:rFonts w:eastAsia="Times New Roman" w:cs="Calibri"/>
                <w:i/>
                <w:iCs/>
                <w:color w:val="000000"/>
                <w:sz w:val="18"/>
                <w:szCs w:val="18"/>
                <w:lang w:eastAsia="es-CL"/>
              </w:rPr>
              <w:t>Informe Anexo respuesta Resolución Exenta N°1025/SMA</w:t>
            </w:r>
            <w:r w:rsidR="002A74A3">
              <w:rPr>
                <w:rFonts w:eastAsia="Times New Roman" w:cs="Calibri"/>
                <w:i/>
                <w:iCs/>
                <w:color w:val="000000"/>
                <w:sz w:val="18"/>
                <w:szCs w:val="18"/>
                <w:lang w:eastAsia="es-CL"/>
              </w:rPr>
              <w:t>”</w:t>
            </w:r>
            <w:r w:rsidR="00BA6AEE">
              <w:rPr>
                <w:rFonts w:eastAsia="Times New Roman" w:cs="Calibri"/>
                <w:i/>
                <w:iCs/>
                <w:color w:val="000000"/>
                <w:sz w:val="18"/>
                <w:szCs w:val="18"/>
                <w:lang w:eastAsia="es-CL"/>
              </w:rPr>
              <w:t>.</w:t>
            </w:r>
          </w:p>
          <w:p w14:paraId="6F73EDEE" w14:textId="003058B4" w:rsidR="00BA6AEE" w:rsidRPr="00637A17" w:rsidRDefault="00BA6AEE" w:rsidP="002B5291">
            <w:pPr>
              <w:pStyle w:val="Prrafodelista"/>
              <w:numPr>
                <w:ilvl w:val="0"/>
                <w:numId w:val="10"/>
              </w:numPr>
              <w:rPr>
                <w:rFonts w:eastAsia="Times New Roman" w:cs="Calibri"/>
                <w:color w:val="000000"/>
                <w:sz w:val="18"/>
                <w:szCs w:val="18"/>
                <w:lang w:eastAsia="es-CL"/>
              </w:rPr>
            </w:pPr>
            <w:r w:rsidRPr="00D71216">
              <w:rPr>
                <w:rFonts w:eastAsia="Times New Roman" w:cs="Calibri"/>
                <w:color w:val="000000"/>
                <w:sz w:val="18"/>
                <w:szCs w:val="18"/>
                <w:lang w:eastAsia="es-CL"/>
              </w:rPr>
              <w:t xml:space="preserve">Cabe mencionar que las capacidades de funcionamiento definidas para los procesos unitarios, Planta de Ácido y Horno de Limpieza de Escoria deberán ser revisadas debiendo ser acreditas a través de la Declaración de emisiones (D.S. 138/2015, del Ministerio de Salud). </w:t>
            </w:r>
          </w:p>
          <w:p w14:paraId="3223FD5B" w14:textId="20E9D15A" w:rsidR="002B5291" w:rsidRPr="00637A17" w:rsidRDefault="005F56BD" w:rsidP="002B5291">
            <w:pPr>
              <w:pStyle w:val="Prrafodelista"/>
              <w:numPr>
                <w:ilvl w:val="0"/>
                <w:numId w:val="10"/>
              </w:numPr>
              <w:rPr>
                <w:rFonts w:eastAsia="Times New Roman" w:cs="Calibri"/>
                <w:color w:val="000000"/>
                <w:sz w:val="18"/>
                <w:szCs w:val="18"/>
                <w:lang w:eastAsia="es-CL"/>
              </w:rPr>
            </w:pPr>
            <w:r w:rsidRPr="00D71216">
              <w:rPr>
                <w:rFonts w:eastAsia="Times New Roman" w:cs="Calibri"/>
                <w:color w:val="000000"/>
                <w:sz w:val="18"/>
                <w:szCs w:val="18"/>
                <w:lang w:eastAsia="es-CL"/>
              </w:rPr>
              <w:t xml:space="preserve">Para el Horno de limpieza de escoria se observa para los </w:t>
            </w:r>
            <w:r w:rsidR="00A90384" w:rsidRPr="00D71216">
              <w:rPr>
                <w:rFonts w:eastAsia="Times New Roman" w:cs="Calibri"/>
                <w:color w:val="000000"/>
                <w:sz w:val="18"/>
                <w:szCs w:val="18"/>
                <w:lang w:eastAsia="es-CL"/>
              </w:rPr>
              <w:t>meses febrero</w:t>
            </w:r>
            <w:r w:rsidR="006120F0" w:rsidRPr="00D71216">
              <w:rPr>
                <w:rFonts w:eastAsia="Times New Roman" w:cs="Calibri"/>
                <w:color w:val="000000"/>
                <w:sz w:val="18"/>
                <w:szCs w:val="18"/>
                <w:lang w:eastAsia="es-CL"/>
              </w:rPr>
              <w:t xml:space="preserve">, marzo, abril, mayo, junio </w:t>
            </w:r>
            <w:r w:rsidR="0026547B" w:rsidRPr="00D71216">
              <w:rPr>
                <w:rFonts w:eastAsia="Times New Roman" w:cs="Calibri"/>
                <w:color w:val="000000"/>
                <w:sz w:val="18"/>
                <w:szCs w:val="18"/>
                <w:lang w:eastAsia="es-CL"/>
              </w:rPr>
              <w:t xml:space="preserve">y diciembre </w:t>
            </w:r>
            <w:r w:rsidR="006120F0" w:rsidRPr="00D71216">
              <w:rPr>
                <w:rFonts w:eastAsia="Times New Roman" w:cs="Calibri"/>
                <w:color w:val="000000"/>
                <w:sz w:val="18"/>
                <w:szCs w:val="18"/>
                <w:lang w:eastAsia="es-CL"/>
              </w:rPr>
              <w:t xml:space="preserve">que los muestreos isocinéticos fueron ejecutados bajo una carga de </w:t>
            </w:r>
            <w:r w:rsidR="00A90384" w:rsidRPr="00D71216">
              <w:rPr>
                <w:rFonts w:eastAsia="Times New Roman" w:cs="Calibri"/>
                <w:color w:val="000000"/>
                <w:sz w:val="18"/>
                <w:szCs w:val="18"/>
                <w:lang w:eastAsia="es-CL"/>
              </w:rPr>
              <w:t>funcionamiento</w:t>
            </w:r>
            <w:r w:rsidR="006120F0" w:rsidRPr="00D71216">
              <w:rPr>
                <w:rFonts w:eastAsia="Times New Roman" w:cs="Calibri"/>
                <w:color w:val="000000"/>
                <w:sz w:val="18"/>
                <w:szCs w:val="18"/>
                <w:lang w:eastAsia="es-CL"/>
              </w:rPr>
              <w:t xml:space="preserve"> del horno meno</w:t>
            </w:r>
            <w:r w:rsidR="006D62E0" w:rsidRPr="00D71216">
              <w:rPr>
                <w:rFonts w:eastAsia="Times New Roman" w:cs="Calibri"/>
                <w:color w:val="000000"/>
                <w:sz w:val="18"/>
                <w:szCs w:val="18"/>
                <w:lang w:eastAsia="es-CL"/>
              </w:rPr>
              <w:t xml:space="preserve">r </w:t>
            </w:r>
            <w:r w:rsidR="006120F0" w:rsidRPr="00D71216">
              <w:rPr>
                <w:rFonts w:eastAsia="Times New Roman" w:cs="Calibri"/>
                <w:color w:val="000000"/>
                <w:sz w:val="18"/>
                <w:szCs w:val="18"/>
                <w:lang w:eastAsia="es-CL"/>
              </w:rPr>
              <w:t xml:space="preserve">al </w:t>
            </w:r>
            <w:r w:rsidR="006D62E0" w:rsidRPr="00D71216">
              <w:rPr>
                <w:rFonts w:eastAsia="Times New Roman" w:cs="Calibri"/>
                <w:color w:val="000000"/>
                <w:sz w:val="18"/>
                <w:szCs w:val="18"/>
                <w:lang w:eastAsia="es-CL"/>
              </w:rPr>
              <w:t>80</w:t>
            </w:r>
            <w:r w:rsidR="006120F0" w:rsidRPr="00D71216">
              <w:rPr>
                <w:rFonts w:eastAsia="Times New Roman" w:cs="Calibri"/>
                <w:color w:val="000000"/>
                <w:sz w:val="18"/>
                <w:szCs w:val="18"/>
                <w:lang w:eastAsia="es-CL"/>
              </w:rPr>
              <w:t xml:space="preserve">%. </w:t>
            </w:r>
            <w:r w:rsidR="00A90384" w:rsidRPr="00D71216">
              <w:rPr>
                <w:rFonts w:eastAsia="Times New Roman" w:cs="Calibri"/>
                <w:color w:val="000000"/>
                <w:sz w:val="18"/>
                <w:szCs w:val="18"/>
                <w:lang w:eastAsia="es-CL"/>
              </w:rPr>
              <w:t xml:space="preserve">En particular para </w:t>
            </w:r>
            <w:r w:rsidR="00C759CD" w:rsidRPr="00D71216">
              <w:rPr>
                <w:rFonts w:eastAsia="Times New Roman" w:cs="Calibri"/>
                <w:color w:val="000000"/>
                <w:sz w:val="18"/>
                <w:szCs w:val="18"/>
                <w:lang w:eastAsia="es-CL"/>
              </w:rPr>
              <w:t>los meses mayo y junio, se informa un porcentaje de carga para la fuente emisora de 4% y 0% respectivamente</w:t>
            </w:r>
            <w:r w:rsidR="00A90384" w:rsidRPr="00D71216">
              <w:rPr>
                <w:rFonts w:eastAsia="Times New Roman" w:cs="Calibri"/>
                <w:color w:val="000000"/>
                <w:sz w:val="18"/>
                <w:szCs w:val="18"/>
                <w:lang w:eastAsia="es-CL"/>
              </w:rPr>
              <w:t xml:space="preserve">, </w:t>
            </w:r>
            <w:r w:rsidR="00C759CD" w:rsidRPr="00D71216">
              <w:rPr>
                <w:rFonts w:eastAsia="Times New Roman" w:cs="Calibri"/>
                <w:color w:val="000000"/>
                <w:sz w:val="18"/>
                <w:szCs w:val="18"/>
                <w:lang w:eastAsia="es-CL"/>
              </w:rPr>
              <w:t>y como justificación Titular señal</w:t>
            </w:r>
            <w:r w:rsidR="006D62E0" w:rsidRPr="00D71216">
              <w:rPr>
                <w:rFonts w:eastAsia="Times New Roman" w:cs="Calibri"/>
                <w:color w:val="000000"/>
                <w:sz w:val="18"/>
                <w:szCs w:val="18"/>
                <w:lang w:eastAsia="es-CL"/>
              </w:rPr>
              <w:t>ó</w:t>
            </w:r>
            <w:r w:rsidR="00C759CD" w:rsidRPr="00D71216">
              <w:rPr>
                <w:rFonts w:eastAsia="Times New Roman" w:cs="Calibri"/>
                <w:color w:val="000000"/>
                <w:sz w:val="18"/>
                <w:szCs w:val="18"/>
                <w:lang w:eastAsia="es-CL"/>
              </w:rPr>
              <w:t xml:space="preserve"> que el Convertidor teniente (CT) se encontraba fuera de servicio y el Horno se encontraba sin retorno de escoria por mantención general</w:t>
            </w:r>
            <w:r w:rsidR="0009709A" w:rsidRPr="00D71216">
              <w:rPr>
                <w:rFonts w:eastAsia="Times New Roman" w:cs="Calibri"/>
                <w:color w:val="000000"/>
                <w:sz w:val="18"/>
                <w:szCs w:val="18"/>
                <w:lang w:eastAsia="es-CL"/>
              </w:rPr>
              <w:t>, n</w:t>
            </w:r>
            <w:r w:rsidR="00C759CD" w:rsidRPr="00D71216">
              <w:rPr>
                <w:rFonts w:eastAsia="Times New Roman" w:cs="Calibri"/>
                <w:color w:val="000000"/>
                <w:sz w:val="18"/>
                <w:szCs w:val="18"/>
                <w:lang w:eastAsia="es-CL"/>
              </w:rPr>
              <w:t xml:space="preserve">o obstante, </w:t>
            </w:r>
            <w:r w:rsidR="00A90384" w:rsidRPr="00D71216">
              <w:rPr>
                <w:rFonts w:eastAsia="Times New Roman" w:cs="Calibri"/>
                <w:color w:val="000000"/>
                <w:sz w:val="18"/>
                <w:szCs w:val="18"/>
                <w:lang w:eastAsia="es-CL"/>
              </w:rPr>
              <w:t xml:space="preserve">la ETFA Servicios Minero, </w:t>
            </w:r>
            <w:r w:rsidR="00C759CD" w:rsidRPr="00D71216">
              <w:rPr>
                <w:rFonts w:eastAsia="Times New Roman" w:cs="Calibri"/>
                <w:color w:val="000000"/>
                <w:sz w:val="18"/>
                <w:szCs w:val="18"/>
                <w:lang w:eastAsia="es-CL"/>
              </w:rPr>
              <w:t>lleva a cabo el muestreo isocinético de As.</w:t>
            </w:r>
          </w:p>
          <w:p w14:paraId="410B533F" w14:textId="6CF66206" w:rsidR="00F60FB6" w:rsidRPr="00D71216" w:rsidRDefault="00F60FB6" w:rsidP="00732D6A">
            <w:pPr>
              <w:pStyle w:val="Prrafodelista"/>
              <w:numPr>
                <w:ilvl w:val="0"/>
                <w:numId w:val="10"/>
              </w:numPr>
              <w:rPr>
                <w:rFonts w:eastAsia="Times New Roman" w:cs="Calibri"/>
                <w:color w:val="000000"/>
                <w:sz w:val="18"/>
                <w:szCs w:val="18"/>
                <w:lang w:val="es-CL" w:eastAsia="es-CL"/>
              </w:rPr>
            </w:pPr>
            <w:r w:rsidRPr="00D71216">
              <w:rPr>
                <w:sz w:val="18"/>
                <w:szCs w:val="18"/>
                <w:lang w:val="es-CL" w:eastAsia="en-US"/>
              </w:rPr>
              <w:t>A continuación, para cada proceso unitario afecto a</w:t>
            </w:r>
            <w:r w:rsidR="00606964" w:rsidRPr="00D71216">
              <w:rPr>
                <w:sz w:val="18"/>
                <w:szCs w:val="18"/>
                <w:lang w:val="es-CL" w:eastAsia="en-US"/>
              </w:rPr>
              <w:t>l</w:t>
            </w:r>
            <w:r w:rsidRPr="00D71216">
              <w:rPr>
                <w:sz w:val="18"/>
                <w:szCs w:val="18"/>
                <w:lang w:val="es-CL" w:eastAsia="en-US"/>
              </w:rPr>
              <w:t xml:space="preserve"> límite de emisión de </w:t>
            </w:r>
            <w:r w:rsidR="00F73E75" w:rsidRPr="00D71216">
              <w:rPr>
                <w:sz w:val="18"/>
                <w:szCs w:val="18"/>
                <w:lang w:val="es-CL" w:eastAsia="en-US"/>
              </w:rPr>
              <w:t>arsénico</w:t>
            </w:r>
            <w:r w:rsidRPr="00D71216">
              <w:rPr>
                <w:sz w:val="18"/>
                <w:szCs w:val="18"/>
                <w:lang w:val="es-CL" w:eastAsia="en-US"/>
              </w:rPr>
              <w:t xml:space="preserve"> (</w:t>
            </w:r>
            <w:r w:rsidR="00805294" w:rsidRPr="00D71216">
              <w:rPr>
                <w:sz w:val="18"/>
                <w:szCs w:val="18"/>
                <w:lang w:val="es-CL" w:eastAsia="en-US"/>
              </w:rPr>
              <w:t>As</w:t>
            </w:r>
            <w:r w:rsidRPr="00D71216">
              <w:rPr>
                <w:sz w:val="18"/>
                <w:szCs w:val="18"/>
                <w:lang w:val="es-CL" w:eastAsia="en-US"/>
              </w:rPr>
              <w:t>) se indica</w:t>
            </w:r>
            <w:r w:rsidR="009560D4" w:rsidRPr="00D71216">
              <w:rPr>
                <w:sz w:val="18"/>
                <w:szCs w:val="18"/>
                <w:lang w:val="es-CL" w:eastAsia="en-US"/>
              </w:rPr>
              <w:t xml:space="preserve"> el porcentaje de carg</w:t>
            </w:r>
            <w:r w:rsidR="002A74A3" w:rsidRPr="00D71216">
              <w:rPr>
                <w:sz w:val="18"/>
                <w:szCs w:val="18"/>
                <w:lang w:val="es-CL" w:eastAsia="en-US"/>
              </w:rPr>
              <w:t>a de la fuente emisora</w:t>
            </w:r>
            <w:r w:rsidR="009560D4" w:rsidRPr="00D71216">
              <w:rPr>
                <w:sz w:val="18"/>
                <w:szCs w:val="18"/>
                <w:lang w:val="es-CL" w:eastAsia="en-US"/>
              </w:rPr>
              <w:t xml:space="preserve">, </w:t>
            </w:r>
            <w:proofErr w:type="spellStart"/>
            <w:r w:rsidR="00E31D36" w:rsidRPr="00D71216">
              <w:rPr>
                <w:sz w:val="18"/>
                <w:szCs w:val="18"/>
                <w:lang w:val="es-CL" w:eastAsia="en-US"/>
              </w:rPr>
              <w:t>isocinetismo</w:t>
            </w:r>
            <w:proofErr w:type="spellEnd"/>
            <w:r w:rsidR="00E31D36" w:rsidRPr="00D71216">
              <w:rPr>
                <w:sz w:val="18"/>
                <w:szCs w:val="18"/>
                <w:lang w:val="es-CL" w:eastAsia="en-US"/>
              </w:rPr>
              <w:t xml:space="preserve"> %</w:t>
            </w:r>
            <w:r w:rsidR="009560D4" w:rsidRPr="00D71216">
              <w:rPr>
                <w:sz w:val="18"/>
                <w:szCs w:val="18"/>
                <w:lang w:val="es-CL" w:eastAsia="en-US"/>
              </w:rPr>
              <w:t>, así</w:t>
            </w:r>
            <w:r w:rsidRPr="00D71216">
              <w:rPr>
                <w:sz w:val="18"/>
                <w:szCs w:val="18"/>
                <w:lang w:val="es-CL" w:eastAsia="en-US"/>
              </w:rPr>
              <w:t xml:space="preserve"> como la concentración de </w:t>
            </w:r>
            <w:r w:rsidR="00805294" w:rsidRPr="00D71216">
              <w:rPr>
                <w:sz w:val="18"/>
                <w:szCs w:val="18"/>
                <w:lang w:val="es-CL" w:eastAsia="en-US"/>
              </w:rPr>
              <w:t>As</w:t>
            </w:r>
            <w:r w:rsidR="007B42A6" w:rsidRPr="00D71216">
              <w:rPr>
                <w:sz w:val="18"/>
                <w:szCs w:val="18"/>
                <w:lang w:val="es-CL" w:eastAsia="en-US"/>
              </w:rPr>
              <w:t xml:space="preserve"> correspondiente a cada mes del año 201</w:t>
            </w:r>
            <w:r w:rsidR="008E7500" w:rsidRPr="00D71216">
              <w:rPr>
                <w:sz w:val="18"/>
                <w:szCs w:val="18"/>
                <w:lang w:val="es-CL" w:eastAsia="en-US"/>
              </w:rPr>
              <w:t>9</w:t>
            </w:r>
            <w:r w:rsidR="007B42A6" w:rsidRPr="00D71216">
              <w:rPr>
                <w:sz w:val="18"/>
                <w:szCs w:val="18"/>
                <w:lang w:val="es-CL" w:eastAsia="en-US"/>
              </w:rPr>
              <w:t>.</w:t>
            </w:r>
          </w:p>
          <w:p w14:paraId="6A856D4D" w14:textId="77777777" w:rsidR="009647FF" w:rsidRPr="00D71216" w:rsidRDefault="009647FF" w:rsidP="00BE497D">
            <w:pPr>
              <w:rPr>
                <w:rFonts w:asciiTheme="minorHAnsi" w:eastAsiaTheme="minorHAnsi" w:hAnsiTheme="minorHAnsi" w:cstheme="minorBidi"/>
                <w:b/>
                <w:sz w:val="18"/>
                <w:szCs w:val="18"/>
                <w:lang w:val="es-CL" w:eastAsia="en-US"/>
              </w:rPr>
            </w:pPr>
          </w:p>
          <w:p w14:paraId="1BBF25E0" w14:textId="77777777" w:rsidR="00BE497D" w:rsidRPr="009647FF" w:rsidRDefault="009647FF" w:rsidP="00BE497D">
            <w:pPr>
              <w:rPr>
                <w:rFonts w:asciiTheme="minorHAnsi" w:eastAsiaTheme="minorHAnsi" w:hAnsiTheme="minorHAnsi" w:cstheme="minorBidi"/>
                <w:b/>
                <w:szCs w:val="19"/>
                <w:lang w:val="es-CL" w:eastAsia="en-US"/>
              </w:rPr>
            </w:pPr>
            <w:r>
              <w:rPr>
                <w:rFonts w:asciiTheme="minorHAnsi" w:eastAsiaTheme="minorHAnsi" w:hAnsiTheme="minorHAnsi" w:cstheme="minorBidi"/>
                <w:b/>
                <w:szCs w:val="19"/>
                <w:lang w:val="es-CL" w:eastAsia="en-US"/>
              </w:rPr>
              <w:t>A.1 P</w:t>
            </w:r>
            <w:r w:rsidR="00BE497D" w:rsidRPr="00367262">
              <w:rPr>
                <w:rFonts w:asciiTheme="minorHAnsi" w:eastAsiaTheme="minorHAnsi" w:hAnsiTheme="minorHAnsi" w:cstheme="minorBidi"/>
                <w:b/>
                <w:szCs w:val="19"/>
                <w:lang w:val="es-CL" w:eastAsia="en-US"/>
              </w:rPr>
              <w:t xml:space="preserve">roceso Unitario: </w:t>
            </w:r>
            <w:r w:rsidR="00BE497D" w:rsidRPr="00F215A5">
              <w:rPr>
                <w:szCs w:val="19"/>
                <w:u w:val="single"/>
              </w:rPr>
              <w:t>P</w:t>
            </w:r>
            <w:r w:rsidR="00F91113" w:rsidRPr="00F215A5">
              <w:rPr>
                <w:szCs w:val="19"/>
                <w:u w:val="single"/>
              </w:rPr>
              <w:t>lanta de ácido</w:t>
            </w:r>
          </w:p>
          <w:p w14:paraId="0F1CC25E" w14:textId="77777777" w:rsidR="00BE497D" w:rsidRPr="00400EC1" w:rsidRDefault="00BE497D" w:rsidP="00BE497D">
            <w:pPr>
              <w:rPr>
                <w:rFonts w:eastAsia="Times New Roman" w:cs="Calibri"/>
                <w:color w:val="000000"/>
                <w:sz w:val="18"/>
                <w:szCs w:val="22"/>
                <w:lang w:val="es-CL" w:eastAsia="es-CL"/>
              </w:rPr>
            </w:pPr>
          </w:p>
          <w:p w14:paraId="5D594845" w14:textId="0F1C6F7A" w:rsidR="00BE497D" w:rsidRPr="00BE497D" w:rsidRDefault="00BE497D" w:rsidP="00BE497D">
            <w:pPr>
              <w:rPr>
                <w:rFonts w:eastAsia="Times New Roman" w:cs="Calibri"/>
                <w:color w:val="000000"/>
                <w:sz w:val="18"/>
                <w:szCs w:val="18"/>
                <w:lang w:val="es-CL" w:eastAsia="es-CL"/>
              </w:rPr>
            </w:pPr>
            <w:r>
              <w:rPr>
                <w:rFonts w:eastAsia="Times New Roman" w:cs="Calibri"/>
                <w:color w:val="000000"/>
                <w:sz w:val="18"/>
                <w:szCs w:val="18"/>
                <w:lang w:val="es-CL" w:eastAsia="es-CL"/>
              </w:rPr>
              <w:t>En la siguiente tabla se señala</w:t>
            </w:r>
            <w:r w:rsidR="00F92ECC">
              <w:rPr>
                <w:rFonts w:eastAsia="Times New Roman" w:cs="Calibri"/>
                <w:color w:val="000000"/>
                <w:sz w:val="18"/>
                <w:szCs w:val="18"/>
                <w:lang w:val="es-CL" w:eastAsia="es-CL"/>
              </w:rPr>
              <w:t>n</w:t>
            </w:r>
            <w:r>
              <w:rPr>
                <w:rFonts w:eastAsia="Times New Roman" w:cs="Calibri"/>
                <w:color w:val="000000"/>
                <w:sz w:val="18"/>
                <w:szCs w:val="18"/>
                <w:lang w:val="es-CL" w:eastAsia="es-CL"/>
              </w:rPr>
              <w:t xml:space="preserve"> los valores de concentración mensual de As </w:t>
            </w:r>
            <w:r w:rsidR="00F92ECC">
              <w:rPr>
                <w:rFonts w:eastAsia="Times New Roman" w:cs="Calibri"/>
                <w:color w:val="000000"/>
                <w:sz w:val="18"/>
                <w:szCs w:val="18"/>
                <w:lang w:val="es-CL" w:eastAsia="es-CL"/>
              </w:rPr>
              <w:t xml:space="preserve">en la chimenea de la planta </w:t>
            </w:r>
            <w:r w:rsidR="00F92ECC" w:rsidRPr="00C273FB">
              <w:rPr>
                <w:rFonts w:eastAsia="Times New Roman" w:cs="Calibri"/>
                <w:color w:val="000000"/>
                <w:sz w:val="18"/>
                <w:szCs w:val="18"/>
                <w:lang w:val="es-CL" w:eastAsia="es-CL"/>
              </w:rPr>
              <w:t>de ácido</w:t>
            </w:r>
            <w:r w:rsidR="008A4BE9" w:rsidRPr="00C273FB">
              <w:rPr>
                <w:rFonts w:eastAsia="Times New Roman" w:cs="Calibri"/>
                <w:color w:val="000000"/>
                <w:sz w:val="18"/>
                <w:szCs w:val="18"/>
                <w:lang w:val="es-CL" w:eastAsia="es-CL"/>
              </w:rPr>
              <w:t xml:space="preserve"> para el año 201</w:t>
            </w:r>
            <w:r w:rsidR="008E7500">
              <w:rPr>
                <w:rFonts w:eastAsia="Times New Roman" w:cs="Calibri"/>
                <w:color w:val="000000"/>
                <w:sz w:val="18"/>
                <w:szCs w:val="18"/>
                <w:lang w:val="es-CL" w:eastAsia="es-CL"/>
              </w:rPr>
              <w:t>9</w:t>
            </w:r>
            <w:r w:rsidR="008A4BE9" w:rsidRPr="00C273FB">
              <w:rPr>
                <w:rFonts w:eastAsia="Times New Roman" w:cs="Calibri"/>
                <w:color w:val="000000"/>
                <w:sz w:val="18"/>
                <w:szCs w:val="18"/>
                <w:lang w:val="es-CL" w:eastAsia="es-CL"/>
              </w:rPr>
              <w:t>.</w:t>
            </w:r>
            <w:r w:rsidR="00F92ECC">
              <w:rPr>
                <w:rFonts w:eastAsia="Times New Roman" w:cs="Calibri"/>
                <w:color w:val="000000"/>
                <w:sz w:val="18"/>
                <w:szCs w:val="18"/>
                <w:lang w:val="es-CL" w:eastAsia="es-CL"/>
              </w:rPr>
              <w:t xml:space="preserve"> </w:t>
            </w:r>
          </w:p>
          <w:p w14:paraId="45365AC7" w14:textId="77777777" w:rsidR="006E4A60" w:rsidRPr="00400EC1" w:rsidRDefault="006E4A60" w:rsidP="009D270F">
            <w:pPr>
              <w:ind w:left="360"/>
              <w:contextualSpacing/>
              <w:jc w:val="both"/>
              <w:rPr>
                <w:rFonts w:asciiTheme="minorHAnsi" w:eastAsia="Times New Roman" w:hAnsiTheme="minorHAnsi" w:cs="Calibri"/>
                <w:color w:val="000000"/>
                <w:sz w:val="18"/>
                <w:szCs w:val="22"/>
                <w:lang w:val="es-CL" w:eastAsia="es-CL"/>
              </w:rPr>
            </w:pPr>
          </w:p>
          <w:p w14:paraId="51456AB8" w14:textId="41C21DD3" w:rsidR="006E4A60" w:rsidRPr="004909AF" w:rsidRDefault="002320B4" w:rsidP="009D270F">
            <w:pPr>
              <w:ind w:left="360"/>
              <w:contextualSpacing/>
              <w:jc w:val="center"/>
              <w:rPr>
                <w:rFonts w:asciiTheme="minorHAnsi" w:eastAsia="Times New Roman" w:hAnsiTheme="minorHAnsi" w:cs="Calibri"/>
                <w:color w:val="000000"/>
                <w:sz w:val="18"/>
                <w:szCs w:val="22"/>
                <w:lang w:val="es-CL" w:eastAsia="es-CL"/>
              </w:rPr>
            </w:pPr>
            <w:r w:rsidRPr="004909AF">
              <w:rPr>
                <w:rFonts w:asciiTheme="minorHAnsi" w:eastAsia="Times New Roman" w:hAnsiTheme="minorHAnsi" w:cs="Calibri"/>
                <w:b/>
                <w:color w:val="000000"/>
                <w:sz w:val="18"/>
                <w:szCs w:val="22"/>
                <w:lang w:val="es-CL" w:eastAsia="es-CL"/>
              </w:rPr>
              <w:t xml:space="preserve">Tabla </w:t>
            </w:r>
            <w:r w:rsidR="00255A3E" w:rsidRPr="004909AF">
              <w:rPr>
                <w:rFonts w:asciiTheme="minorHAnsi" w:eastAsia="Times New Roman" w:hAnsiTheme="minorHAnsi" w:cs="Calibri"/>
                <w:b/>
                <w:color w:val="000000"/>
                <w:sz w:val="18"/>
                <w:szCs w:val="22"/>
                <w:lang w:val="es-CL" w:eastAsia="es-CL"/>
              </w:rPr>
              <w:t>4</w:t>
            </w:r>
            <w:r w:rsidR="006E4A60" w:rsidRPr="004909AF">
              <w:rPr>
                <w:rFonts w:asciiTheme="minorHAnsi" w:eastAsia="Times New Roman" w:hAnsiTheme="minorHAnsi" w:cs="Calibri"/>
                <w:b/>
                <w:color w:val="000000"/>
                <w:sz w:val="18"/>
                <w:szCs w:val="22"/>
                <w:lang w:val="es-CL" w:eastAsia="es-CL"/>
              </w:rPr>
              <w:t xml:space="preserve">.   </w:t>
            </w:r>
            <w:r w:rsidR="006E4A60" w:rsidRPr="004909AF">
              <w:rPr>
                <w:rFonts w:asciiTheme="minorHAnsi" w:eastAsia="Times New Roman" w:hAnsiTheme="minorHAnsi" w:cs="Calibri"/>
                <w:color w:val="000000"/>
                <w:sz w:val="18"/>
                <w:szCs w:val="22"/>
                <w:lang w:val="es-CL" w:eastAsia="es-CL"/>
              </w:rPr>
              <w:t xml:space="preserve">Resumen de </w:t>
            </w:r>
            <w:r w:rsidR="00770665" w:rsidRPr="004909AF">
              <w:rPr>
                <w:rFonts w:asciiTheme="minorHAnsi" w:eastAsia="Times New Roman" w:hAnsiTheme="minorHAnsi" w:cs="Calibri"/>
                <w:color w:val="000000"/>
                <w:sz w:val="18"/>
                <w:szCs w:val="22"/>
                <w:lang w:val="es-CL" w:eastAsia="es-CL"/>
              </w:rPr>
              <w:t xml:space="preserve">antecedentes y </w:t>
            </w:r>
            <w:r w:rsidR="006E4A60" w:rsidRPr="004909AF">
              <w:rPr>
                <w:rFonts w:asciiTheme="minorHAnsi" w:eastAsia="Times New Roman" w:hAnsiTheme="minorHAnsi" w:cs="Calibri"/>
                <w:color w:val="000000"/>
                <w:sz w:val="18"/>
                <w:szCs w:val="22"/>
                <w:lang w:val="es-CL" w:eastAsia="es-CL"/>
              </w:rPr>
              <w:t>resultados de los muestreos</w:t>
            </w:r>
            <w:r w:rsidR="00281E0C" w:rsidRPr="004909AF">
              <w:rPr>
                <w:rFonts w:asciiTheme="minorHAnsi" w:eastAsia="Times New Roman" w:hAnsiTheme="minorHAnsi" w:cs="Calibri"/>
                <w:color w:val="000000"/>
                <w:sz w:val="18"/>
                <w:szCs w:val="22"/>
                <w:lang w:val="es-CL" w:eastAsia="es-CL"/>
              </w:rPr>
              <w:t xml:space="preserve"> de arsénico (As)</w:t>
            </w:r>
            <w:r w:rsidR="006E4A60" w:rsidRPr="004909AF">
              <w:rPr>
                <w:rFonts w:asciiTheme="minorHAnsi" w:eastAsia="Times New Roman" w:hAnsiTheme="minorHAnsi" w:cs="Calibri"/>
                <w:color w:val="000000"/>
                <w:sz w:val="18"/>
                <w:szCs w:val="22"/>
                <w:lang w:val="es-CL" w:eastAsia="es-CL"/>
              </w:rPr>
              <w:t xml:space="preserve"> realizados en </w:t>
            </w:r>
            <w:r w:rsidR="00F92ECC" w:rsidRPr="004909AF">
              <w:rPr>
                <w:rFonts w:asciiTheme="minorHAnsi" w:eastAsia="Times New Roman" w:hAnsiTheme="minorHAnsi" w:cs="Calibri"/>
                <w:color w:val="000000"/>
                <w:sz w:val="18"/>
                <w:szCs w:val="22"/>
                <w:lang w:val="es-CL" w:eastAsia="es-CL"/>
              </w:rPr>
              <w:t>el periodo enero – diciembre de 201</w:t>
            </w:r>
            <w:r w:rsidR="00C663DB" w:rsidRPr="004909AF">
              <w:rPr>
                <w:rFonts w:asciiTheme="minorHAnsi" w:eastAsia="Times New Roman" w:hAnsiTheme="minorHAnsi" w:cs="Calibri"/>
                <w:color w:val="000000"/>
                <w:sz w:val="18"/>
                <w:szCs w:val="22"/>
                <w:lang w:val="es-CL" w:eastAsia="es-CL"/>
              </w:rPr>
              <w:t>9</w:t>
            </w:r>
            <w:r w:rsidR="006E4A60" w:rsidRPr="004909AF">
              <w:rPr>
                <w:rFonts w:asciiTheme="minorHAnsi" w:eastAsia="Times New Roman" w:hAnsiTheme="minorHAnsi" w:cs="Calibri"/>
                <w:color w:val="000000"/>
                <w:sz w:val="18"/>
                <w:szCs w:val="22"/>
                <w:lang w:val="es-CL" w:eastAsia="es-CL"/>
              </w:rPr>
              <w:t xml:space="preserve"> en la </w:t>
            </w:r>
            <w:r w:rsidR="00F92ECC" w:rsidRPr="004909AF">
              <w:rPr>
                <w:rFonts w:asciiTheme="minorHAnsi" w:eastAsia="Times New Roman" w:hAnsiTheme="minorHAnsi" w:cs="Calibri"/>
                <w:color w:val="000000"/>
                <w:sz w:val="18"/>
                <w:szCs w:val="22"/>
                <w:lang w:val="es-CL" w:eastAsia="es-CL"/>
              </w:rPr>
              <w:t xml:space="preserve">chimenea de la </w:t>
            </w:r>
            <w:r w:rsidR="006E4A60" w:rsidRPr="004909AF">
              <w:rPr>
                <w:rFonts w:asciiTheme="minorHAnsi" w:eastAsia="Times New Roman" w:hAnsiTheme="minorHAnsi" w:cs="Calibri"/>
                <w:color w:val="000000"/>
                <w:sz w:val="18"/>
                <w:szCs w:val="22"/>
                <w:lang w:val="es-CL" w:eastAsia="es-CL"/>
              </w:rPr>
              <w:t>planta de ácido</w:t>
            </w:r>
            <w:r w:rsidR="008C158E" w:rsidRPr="004909AF">
              <w:rPr>
                <w:rFonts w:asciiTheme="minorHAnsi" w:eastAsia="Times New Roman" w:hAnsiTheme="minorHAnsi" w:cs="Calibri"/>
                <w:color w:val="000000"/>
                <w:sz w:val="18"/>
                <w:szCs w:val="22"/>
                <w:lang w:val="es-CL" w:eastAsia="es-CL"/>
              </w:rPr>
              <w:t>.</w:t>
            </w:r>
            <w:r w:rsidR="006E4A60" w:rsidRPr="004909AF">
              <w:rPr>
                <w:rFonts w:asciiTheme="minorHAnsi" w:eastAsia="Times New Roman" w:hAnsiTheme="minorHAnsi" w:cs="Calibri"/>
                <w:color w:val="000000"/>
                <w:sz w:val="18"/>
                <w:szCs w:val="22"/>
                <w:lang w:val="es-CL" w:eastAsia="es-CL"/>
              </w:rPr>
              <w:t xml:space="preserve"> </w:t>
            </w:r>
          </w:p>
          <w:tbl>
            <w:tblPr>
              <w:tblW w:w="4575" w:type="pct"/>
              <w:jc w:val="center"/>
              <w:tblCellMar>
                <w:left w:w="70" w:type="dxa"/>
                <w:right w:w="70" w:type="dxa"/>
              </w:tblCellMar>
              <w:tblLook w:val="0000" w:firstRow="0" w:lastRow="0" w:firstColumn="0" w:lastColumn="0" w:noHBand="0" w:noVBand="0"/>
            </w:tblPr>
            <w:tblGrid>
              <w:gridCol w:w="958"/>
              <w:gridCol w:w="1193"/>
              <w:gridCol w:w="1256"/>
              <w:gridCol w:w="888"/>
              <w:gridCol w:w="798"/>
              <w:gridCol w:w="1332"/>
              <w:gridCol w:w="549"/>
              <w:gridCol w:w="793"/>
              <w:gridCol w:w="656"/>
              <w:gridCol w:w="793"/>
              <w:gridCol w:w="793"/>
              <w:gridCol w:w="927"/>
              <w:gridCol w:w="1261"/>
            </w:tblGrid>
            <w:tr w:rsidR="004909AF" w:rsidRPr="004909AF" w14:paraId="416342BD" w14:textId="77777777" w:rsidTr="00DA124B">
              <w:trPr>
                <w:trHeight w:val="276"/>
                <w:jc w:val="center"/>
              </w:trPr>
              <w:tc>
                <w:tcPr>
                  <w:tcW w:w="393" w:type="pct"/>
                  <w:vMerge w:val="restart"/>
                  <w:tcBorders>
                    <w:top w:val="single" w:sz="12" w:space="0" w:color="auto"/>
                    <w:left w:val="single" w:sz="6" w:space="0" w:color="auto"/>
                    <w:right w:val="single" w:sz="6" w:space="0" w:color="auto"/>
                  </w:tcBorders>
                  <w:shd w:val="solid" w:color="C0C0C0" w:fill="auto"/>
                  <w:vAlign w:val="center"/>
                </w:tcPr>
                <w:p w14:paraId="6F1BFA4B" w14:textId="77777777" w:rsidR="004909AF" w:rsidRPr="00A14DED" w:rsidRDefault="004909AF" w:rsidP="00B4562F">
                  <w:pPr>
                    <w:autoSpaceDE w:val="0"/>
                    <w:autoSpaceDN w:val="0"/>
                    <w:adjustRightInd w:val="0"/>
                    <w:spacing w:after="0" w:line="240" w:lineRule="auto"/>
                    <w:jc w:val="center"/>
                    <w:rPr>
                      <w:rFonts w:cstheme="minorHAnsi"/>
                      <w:b/>
                      <w:bCs/>
                      <w:color w:val="000000"/>
                      <w:sz w:val="16"/>
                      <w:szCs w:val="16"/>
                    </w:rPr>
                  </w:pPr>
                  <w:r w:rsidRPr="00A14DED">
                    <w:rPr>
                      <w:rFonts w:cstheme="minorHAnsi"/>
                      <w:b/>
                      <w:bCs/>
                      <w:color w:val="000000"/>
                      <w:sz w:val="16"/>
                      <w:szCs w:val="16"/>
                    </w:rPr>
                    <w:t>Periodo</w:t>
                  </w:r>
                </w:p>
              </w:tc>
              <w:tc>
                <w:tcPr>
                  <w:tcW w:w="489" w:type="pct"/>
                  <w:vMerge w:val="restart"/>
                  <w:tcBorders>
                    <w:top w:val="single" w:sz="12" w:space="0" w:color="auto"/>
                    <w:left w:val="nil"/>
                    <w:right w:val="single" w:sz="6" w:space="0" w:color="auto"/>
                  </w:tcBorders>
                  <w:shd w:val="solid" w:color="C0C0C0" w:fill="auto"/>
                  <w:vAlign w:val="center"/>
                </w:tcPr>
                <w:p w14:paraId="1F5E0D34" w14:textId="77777777" w:rsidR="004909AF" w:rsidRPr="00A14DED" w:rsidRDefault="004909AF" w:rsidP="00B4562F">
                  <w:pPr>
                    <w:autoSpaceDE w:val="0"/>
                    <w:autoSpaceDN w:val="0"/>
                    <w:adjustRightInd w:val="0"/>
                    <w:spacing w:after="0" w:line="240" w:lineRule="auto"/>
                    <w:jc w:val="center"/>
                    <w:rPr>
                      <w:rFonts w:cstheme="minorHAnsi"/>
                      <w:b/>
                      <w:bCs/>
                      <w:color w:val="000000"/>
                      <w:sz w:val="16"/>
                      <w:szCs w:val="16"/>
                    </w:rPr>
                  </w:pPr>
                  <w:r w:rsidRPr="00A14DED">
                    <w:rPr>
                      <w:rFonts w:cstheme="minorHAnsi"/>
                      <w:b/>
                      <w:bCs/>
                      <w:color w:val="000000"/>
                      <w:sz w:val="16"/>
                      <w:szCs w:val="16"/>
                    </w:rPr>
                    <w:t xml:space="preserve">Fecha del muestreo </w:t>
                  </w:r>
                </w:p>
              </w:tc>
              <w:tc>
                <w:tcPr>
                  <w:tcW w:w="515" w:type="pct"/>
                  <w:vMerge w:val="restart"/>
                  <w:tcBorders>
                    <w:top w:val="single" w:sz="12" w:space="0" w:color="auto"/>
                    <w:left w:val="nil"/>
                    <w:right w:val="single" w:sz="6" w:space="0" w:color="auto"/>
                  </w:tcBorders>
                  <w:shd w:val="solid" w:color="C0C0C0" w:fill="auto"/>
                  <w:vAlign w:val="center"/>
                </w:tcPr>
                <w:p w14:paraId="762D4467" w14:textId="77777777" w:rsidR="004909AF" w:rsidRPr="00A14DED" w:rsidRDefault="004909AF" w:rsidP="00B4562F">
                  <w:pPr>
                    <w:autoSpaceDE w:val="0"/>
                    <w:autoSpaceDN w:val="0"/>
                    <w:adjustRightInd w:val="0"/>
                    <w:spacing w:after="0" w:line="240" w:lineRule="auto"/>
                    <w:jc w:val="center"/>
                    <w:rPr>
                      <w:rFonts w:cstheme="minorHAnsi"/>
                      <w:b/>
                      <w:bCs/>
                      <w:color w:val="000000"/>
                      <w:sz w:val="16"/>
                      <w:szCs w:val="16"/>
                    </w:rPr>
                  </w:pPr>
                  <w:r w:rsidRPr="00A14DED">
                    <w:rPr>
                      <w:rFonts w:cstheme="minorHAnsi"/>
                      <w:b/>
                      <w:bCs/>
                      <w:color w:val="000000"/>
                      <w:sz w:val="16"/>
                      <w:szCs w:val="16"/>
                    </w:rPr>
                    <w:t>ETFA MUESTREO</w:t>
                  </w:r>
                </w:p>
              </w:tc>
              <w:tc>
                <w:tcPr>
                  <w:tcW w:w="364" w:type="pct"/>
                  <w:vMerge w:val="restart"/>
                  <w:tcBorders>
                    <w:top w:val="single" w:sz="12" w:space="0" w:color="auto"/>
                    <w:left w:val="nil"/>
                    <w:right w:val="single" w:sz="6" w:space="0" w:color="auto"/>
                  </w:tcBorders>
                  <w:shd w:val="solid" w:color="C0C0C0" w:fill="auto"/>
                  <w:vAlign w:val="center"/>
                </w:tcPr>
                <w:p w14:paraId="41A60C51" w14:textId="77777777" w:rsidR="004909AF" w:rsidRPr="00A14DED" w:rsidRDefault="004909AF" w:rsidP="00B4562F">
                  <w:pPr>
                    <w:autoSpaceDE w:val="0"/>
                    <w:autoSpaceDN w:val="0"/>
                    <w:adjustRightInd w:val="0"/>
                    <w:spacing w:after="0" w:line="240" w:lineRule="auto"/>
                    <w:jc w:val="center"/>
                    <w:rPr>
                      <w:rFonts w:cstheme="minorHAnsi"/>
                      <w:b/>
                      <w:bCs/>
                      <w:color w:val="000000"/>
                      <w:sz w:val="16"/>
                      <w:szCs w:val="16"/>
                    </w:rPr>
                  </w:pPr>
                  <w:r w:rsidRPr="00A14DED">
                    <w:rPr>
                      <w:rFonts w:cstheme="minorHAnsi"/>
                      <w:b/>
                      <w:bCs/>
                      <w:color w:val="000000"/>
                      <w:sz w:val="16"/>
                      <w:szCs w:val="16"/>
                    </w:rPr>
                    <w:t>ETFA ANÁLISIS</w:t>
                  </w:r>
                </w:p>
              </w:tc>
              <w:tc>
                <w:tcPr>
                  <w:tcW w:w="327" w:type="pct"/>
                  <w:vMerge w:val="restart"/>
                  <w:tcBorders>
                    <w:top w:val="single" w:sz="12" w:space="0" w:color="auto"/>
                    <w:left w:val="single" w:sz="6" w:space="0" w:color="auto"/>
                    <w:right w:val="single" w:sz="6" w:space="0" w:color="auto"/>
                  </w:tcBorders>
                  <w:shd w:val="solid" w:color="C0C0C0" w:fill="auto"/>
                  <w:vAlign w:val="center"/>
                </w:tcPr>
                <w:p w14:paraId="1A3364A8" w14:textId="77777777" w:rsidR="004909AF" w:rsidRPr="00A14DED" w:rsidRDefault="004909AF" w:rsidP="00B4562F">
                  <w:pPr>
                    <w:autoSpaceDE w:val="0"/>
                    <w:autoSpaceDN w:val="0"/>
                    <w:adjustRightInd w:val="0"/>
                    <w:spacing w:after="0" w:line="240" w:lineRule="auto"/>
                    <w:jc w:val="center"/>
                    <w:rPr>
                      <w:rFonts w:cstheme="minorHAnsi"/>
                      <w:b/>
                      <w:bCs/>
                      <w:color w:val="000000"/>
                      <w:sz w:val="16"/>
                      <w:szCs w:val="16"/>
                    </w:rPr>
                  </w:pPr>
                  <w:proofErr w:type="spellStart"/>
                  <w:r w:rsidRPr="00A14DED">
                    <w:rPr>
                      <w:rFonts w:cstheme="minorHAnsi"/>
                      <w:b/>
                      <w:bCs/>
                      <w:color w:val="000000"/>
                      <w:sz w:val="16"/>
                      <w:szCs w:val="16"/>
                    </w:rPr>
                    <w:t>N°</w:t>
                  </w:r>
                  <w:proofErr w:type="spellEnd"/>
                  <w:r w:rsidRPr="00A14DED">
                    <w:rPr>
                      <w:rFonts w:cstheme="minorHAnsi"/>
                      <w:b/>
                      <w:bCs/>
                      <w:color w:val="000000"/>
                      <w:sz w:val="16"/>
                      <w:szCs w:val="16"/>
                    </w:rPr>
                    <w:t xml:space="preserve"> de Corridas </w:t>
                  </w:r>
                </w:p>
              </w:tc>
              <w:tc>
                <w:tcPr>
                  <w:tcW w:w="546" w:type="pct"/>
                  <w:tcBorders>
                    <w:top w:val="single" w:sz="12" w:space="0" w:color="auto"/>
                    <w:left w:val="single" w:sz="6" w:space="0" w:color="auto"/>
                    <w:right w:val="single" w:sz="6" w:space="0" w:color="auto"/>
                  </w:tcBorders>
                  <w:shd w:val="solid" w:color="C0C0C0" w:fill="auto"/>
                </w:tcPr>
                <w:p w14:paraId="018D7A02" w14:textId="608848B1" w:rsidR="004909AF" w:rsidRPr="00A14DED" w:rsidRDefault="00006101" w:rsidP="00B4562F">
                  <w:pPr>
                    <w:autoSpaceDE w:val="0"/>
                    <w:autoSpaceDN w:val="0"/>
                    <w:adjustRightInd w:val="0"/>
                    <w:spacing w:after="0" w:line="240" w:lineRule="auto"/>
                    <w:jc w:val="center"/>
                    <w:rPr>
                      <w:rFonts w:cstheme="minorHAnsi"/>
                      <w:b/>
                      <w:bCs/>
                      <w:color w:val="000000"/>
                      <w:sz w:val="16"/>
                      <w:szCs w:val="16"/>
                    </w:rPr>
                  </w:pPr>
                  <w:r w:rsidRPr="00A14DED">
                    <w:rPr>
                      <w:rFonts w:cstheme="minorHAnsi"/>
                      <w:b/>
                      <w:bCs/>
                      <w:color w:val="000000"/>
                      <w:sz w:val="16"/>
                      <w:szCs w:val="16"/>
                    </w:rPr>
                    <w:t xml:space="preserve">Capacidad máxima funcionamiento </w:t>
                  </w:r>
                </w:p>
              </w:tc>
              <w:tc>
                <w:tcPr>
                  <w:tcW w:w="819" w:type="pct"/>
                  <w:gridSpan w:val="3"/>
                  <w:tcBorders>
                    <w:top w:val="single" w:sz="12" w:space="0" w:color="auto"/>
                    <w:left w:val="single" w:sz="6" w:space="0" w:color="auto"/>
                    <w:bottom w:val="single" w:sz="6" w:space="0" w:color="auto"/>
                    <w:right w:val="single" w:sz="6" w:space="0" w:color="auto"/>
                  </w:tcBorders>
                  <w:shd w:val="solid" w:color="C0C0C0" w:fill="auto"/>
                  <w:vAlign w:val="center"/>
                </w:tcPr>
                <w:p w14:paraId="1FD5344D" w14:textId="77777777" w:rsidR="004909AF" w:rsidRPr="00A14DED" w:rsidRDefault="004909AF" w:rsidP="00B4562F">
                  <w:pPr>
                    <w:autoSpaceDE w:val="0"/>
                    <w:autoSpaceDN w:val="0"/>
                    <w:adjustRightInd w:val="0"/>
                    <w:spacing w:after="0" w:line="240" w:lineRule="auto"/>
                    <w:jc w:val="center"/>
                    <w:rPr>
                      <w:rFonts w:cstheme="minorHAnsi"/>
                      <w:b/>
                      <w:bCs/>
                      <w:color w:val="000000"/>
                      <w:sz w:val="16"/>
                      <w:szCs w:val="16"/>
                    </w:rPr>
                  </w:pPr>
                  <w:r w:rsidRPr="00A14DED">
                    <w:rPr>
                      <w:rFonts w:cstheme="minorHAnsi"/>
                      <w:b/>
                      <w:bCs/>
                      <w:color w:val="000000"/>
                      <w:sz w:val="16"/>
                      <w:szCs w:val="16"/>
                    </w:rPr>
                    <w:t>Porcentaje de carga de la fuente emisora (%)</w:t>
                  </w:r>
                </w:p>
                <w:p w14:paraId="40A943B8" w14:textId="0EF7690A" w:rsidR="002B5291" w:rsidRPr="00A14DED" w:rsidRDefault="002B5291" w:rsidP="00B4562F">
                  <w:pPr>
                    <w:autoSpaceDE w:val="0"/>
                    <w:autoSpaceDN w:val="0"/>
                    <w:adjustRightInd w:val="0"/>
                    <w:spacing w:after="0" w:line="240" w:lineRule="auto"/>
                    <w:jc w:val="center"/>
                    <w:rPr>
                      <w:rFonts w:cstheme="minorHAnsi"/>
                      <w:b/>
                      <w:bCs/>
                      <w:color w:val="000000"/>
                      <w:sz w:val="16"/>
                      <w:szCs w:val="16"/>
                    </w:rPr>
                  </w:pPr>
                  <w:r w:rsidRPr="00A14DED">
                    <w:rPr>
                      <w:rFonts w:cstheme="minorHAnsi"/>
                      <w:b/>
                      <w:bCs/>
                      <w:color w:val="000000"/>
                      <w:sz w:val="16"/>
                      <w:szCs w:val="16"/>
                    </w:rPr>
                    <w:t>80% =&lt; PC =&lt; 100%</w:t>
                  </w:r>
                </w:p>
              </w:tc>
              <w:tc>
                <w:tcPr>
                  <w:tcW w:w="1030" w:type="pct"/>
                  <w:gridSpan w:val="3"/>
                  <w:tcBorders>
                    <w:top w:val="single" w:sz="12" w:space="0" w:color="auto"/>
                    <w:left w:val="single" w:sz="6" w:space="0" w:color="auto"/>
                    <w:bottom w:val="single" w:sz="6" w:space="0" w:color="auto"/>
                    <w:right w:val="single" w:sz="6" w:space="0" w:color="auto"/>
                  </w:tcBorders>
                  <w:shd w:val="solid" w:color="C0C0C0" w:fill="auto"/>
                  <w:vAlign w:val="center"/>
                </w:tcPr>
                <w:p w14:paraId="3897B6A5" w14:textId="77777777" w:rsidR="004909AF" w:rsidRPr="00A14DED" w:rsidRDefault="004909AF" w:rsidP="00B4562F">
                  <w:pPr>
                    <w:autoSpaceDE w:val="0"/>
                    <w:autoSpaceDN w:val="0"/>
                    <w:adjustRightInd w:val="0"/>
                    <w:spacing w:after="0" w:line="240" w:lineRule="auto"/>
                    <w:jc w:val="center"/>
                    <w:rPr>
                      <w:rFonts w:cstheme="minorHAnsi"/>
                      <w:b/>
                      <w:bCs/>
                      <w:color w:val="000000"/>
                      <w:sz w:val="16"/>
                      <w:szCs w:val="16"/>
                    </w:rPr>
                  </w:pPr>
                  <w:proofErr w:type="spellStart"/>
                  <w:r w:rsidRPr="00A14DED">
                    <w:rPr>
                      <w:rFonts w:cstheme="minorHAnsi"/>
                      <w:b/>
                      <w:bCs/>
                      <w:color w:val="000000"/>
                      <w:sz w:val="16"/>
                      <w:szCs w:val="16"/>
                    </w:rPr>
                    <w:t>Isocinetismo</w:t>
                  </w:r>
                  <w:proofErr w:type="spellEnd"/>
                  <w:r w:rsidRPr="00A14DED">
                    <w:rPr>
                      <w:rFonts w:cstheme="minorHAnsi"/>
                      <w:b/>
                      <w:bCs/>
                      <w:color w:val="000000"/>
                      <w:sz w:val="16"/>
                      <w:szCs w:val="16"/>
                    </w:rPr>
                    <w:t xml:space="preserve"> (%) </w:t>
                  </w:r>
                </w:p>
                <w:p w14:paraId="2F46B8C0" w14:textId="77777777" w:rsidR="004909AF" w:rsidRPr="00A14DED" w:rsidRDefault="004909AF" w:rsidP="00B4562F">
                  <w:pPr>
                    <w:autoSpaceDE w:val="0"/>
                    <w:autoSpaceDN w:val="0"/>
                    <w:adjustRightInd w:val="0"/>
                    <w:spacing w:after="0" w:line="240" w:lineRule="auto"/>
                    <w:jc w:val="center"/>
                    <w:rPr>
                      <w:rFonts w:cstheme="minorHAnsi"/>
                      <w:b/>
                      <w:bCs/>
                      <w:color w:val="000000"/>
                      <w:sz w:val="16"/>
                      <w:szCs w:val="16"/>
                    </w:rPr>
                  </w:pPr>
                  <w:r w:rsidRPr="00A14DED">
                    <w:rPr>
                      <w:rFonts w:cstheme="minorHAnsi"/>
                      <w:b/>
                      <w:bCs/>
                      <w:color w:val="000000"/>
                      <w:sz w:val="16"/>
                      <w:szCs w:val="16"/>
                    </w:rPr>
                    <w:t xml:space="preserve">90% =&lt; I =&lt; 110% </w:t>
                  </w:r>
                </w:p>
              </w:tc>
              <w:tc>
                <w:tcPr>
                  <w:tcW w:w="517" w:type="pct"/>
                  <w:vMerge w:val="restart"/>
                  <w:tcBorders>
                    <w:top w:val="single" w:sz="6" w:space="0" w:color="auto"/>
                    <w:left w:val="single" w:sz="6" w:space="0" w:color="auto"/>
                    <w:right w:val="single" w:sz="6" w:space="0" w:color="auto"/>
                  </w:tcBorders>
                  <w:shd w:val="solid" w:color="C0C0C0" w:fill="auto"/>
                  <w:vAlign w:val="center"/>
                </w:tcPr>
                <w:p w14:paraId="472A6B4D" w14:textId="4095A2F0" w:rsidR="004909AF" w:rsidRPr="00A14DED" w:rsidRDefault="004909AF">
                  <w:pPr>
                    <w:autoSpaceDE w:val="0"/>
                    <w:autoSpaceDN w:val="0"/>
                    <w:adjustRightInd w:val="0"/>
                    <w:spacing w:after="0" w:line="240" w:lineRule="auto"/>
                    <w:jc w:val="center"/>
                    <w:rPr>
                      <w:rFonts w:cstheme="minorHAnsi"/>
                      <w:b/>
                      <w:bCs/>
                      <w:color w:val="000000"/>
                      <w:sz w:val="16"/>
                      <w:szCs w:val="16"/>
                      <w:vertAlign w:val="superscript"/>
                    </w:rPr>
                  </w:pPr>
                  <w:proofErr w:type="gramStart"/>
                  <w:r w:rsidRPr="00A14DED">
                    <w:rPr>
                      <w:rFonts w:cstheme="minorHAnsi"/>
                      <w:b/>
                      <w:bCs/>
                      <w:color w:val="000000"/>
                      <w:sz w:val="16"/>
                      <w:szCs w:val="16"/>
                    </w:rPr>
                    <w:t xml:space="preserve">Concentración </w:t>
                  </w:r>
                  <w:r w:rsidR="00A14DED" w:rsidRPr="00A14DED">
                    <w:rPr>
                      <w:rFonts w:cstheme="minorHAnsi"/>
                      <w:b/>
                      <w:bCs/>
                      <w:color w:val="000000"/>
                      <w:sz w:val="16"/>
                      <w:szCs w:val="16"/>
                    </w:rPr>
                    <w:t>a</w:t>
                  </w:r>
                  <w:r w:rsidRPr="00A14DED">
                    <w:rPr>
                      <w:rFonts w:cstheme="minorHAnsi"/>
                      <w:b/>
                      <w:bCs/>
                      <w:color w:val="000000"/>
                      <w:sz w:val="16"/>
                      <w:szCs w:val="16"/>
                    </w:rPr>
                    <w:t>rsénico</w:t>
                  </w:r>
                  <w:proofErr w:type="gramEnd"/>
                  <w:r w:rsidRPr="00A14DED">
                    <w:rPr>
                      <w:rFonts w:cstheme="minorHAnsi"/>
                      <w:b/>
                      <w:bCs/>
                      <w:color w:val="000000"/>
                      <w:sz w:val="16"/>
                      <w:szCs w:val="16"/>
                    </w:rPr>
                    <w:t xml:space="preserve"> (As) mg/Nm</w:t>
                  </w:r>
                  <w:r w:rsidRPr="00A14DED">
                    <w:rPr>
                      <w:rFonts w:cstheme="minorHAnsi"/>
                      <w:b/>
                      <w:bCs/>
                      <w:color w:val="000000"/>
                      <w:sz w:val="16"/>
                      <w:szCs w:val="16"/>
                      <w:vertAlign w:val="superscript"/>
                    </w:rPr>
                    <w:t>3</w:t>
                  </w:r>
                </w:p>
              </w:tc>
            </w:tr>
            <w:tr w:rsidR="004909AF" w:rsidRPr="004909AF" w14:paraId="6EAC4D81" w14:textId="77777777" w:rsidTr="00DA124B">
              <w:trPr>
                <w:trHeight w:val="65"/>
                <w:jc w:val="center"/>
              </w:trPr>
              <w:tc>
                <w:tcPr>
                  <w:tcW w:w="393" w:type="pct"/>
                  <w:vMerge/>
                  <w:tcBorders>
                    <w:left w:val="single" w:sz="6" w:space="0" w:color="auto"/>
                    <w:bottom w:val="nil"/>
                    <w:right w:val="single" w:sz="6" w:space="0" w:color="auto"/>
                  </w:tcBorders>
                  <w:shd w:val="solid" w:color="C0C0C0" w:fill="auto"/>
                  <w:vAlign w:val="center"/>
                </w:tcPr>
                <w:p w14:paraId="1804175E" w14:textId="77777777" w:rsidR="004909AF" w:rsidRPr="004909AF" w:rsidRDefault="004909AF" w:rsidP="00B4562F">
                  <w:pPr>
                    <w:autoSpaceDE w:val="0"/>
                    <w:autoSpaceDN w:val="0"/>
                    <w:adjustRightInd w:val="0"/>
                    <w:spacing w:after="0" w:line="240" w:lineRule="auto"/>
                    <w:jc w:val="center"/>
                    <w:rPr>
                      <w:rFonts w:ascii="Arial" w:hAnsi="Arial" w:cs="Arial"/>
                      <w:b/>
                      <w:bCs/>
                      <w:color w:val="000000"/>
                      <w:sz w:val="16"/>
                      <w:szCs w:val="16"/>
                    </w:rPr>
                  </w:pPr>
                </w:p>
              </w:tc>
              <w:tc>
                <w:tcPr>
                  <w:tcW w:w="489" w:type="pct"/>
                  <w:vMerge/>
                  <w:tcBorders>
                    <w:left w:val="nil"/>
                    <w:bottom w:val="nil"/>
                    <w:right w:val="single" w:sz="6" w:space="0" w:color="auto"/>
                  </w:tcBorders>
                  <w:shd w:val="solid" w:color="C0C0C0" w:fill="auto"/>
                  <w:vAlign w:val="center"/>
                </w:tcPr>
                <w:p w14:paraId="7001284B" w14:textId="77777777" w:rsidR="004909AF" w:rsidRPr="004909AF" w:rsidRDefault="004909AF" w:rsidP="00B4562F">
                  <w:pPr>
                    <w:autoSpaceDE w:val="0"/>
                    <w:autoSpaceDN w:val="0"/>
                    <w:adjustRightInd w:val="0"/>
                    <w:spacing w:after="0" w:line="240" w:lineRule="auto"/>
                    <w:jc w:val="center"/>
                    <w:rPr>
                      <w:rFonts w:ascii="Arial" w:hAnsi="Arial" w:cs="Arial"/>
                      <w:b/>
                      <w:bCs/>
                      <w:color w:val="000000"/>
                      <w:sz w:val="16"/>
                      <w:szCs w:val="16"/>
                    </w:rPr>
                  </w:pPr>
                </w:p>
              </w:tc>
              <w:tc>
                <w:tcPr>
                  <w:tcW w:w="515" w:type="pct"/>
                  <w:vMerge/>
                  <w:tcBorders>
                    <w:left w:val="nil"/>
                    <w:bottom w:val="nil"/>
                    <w:right w:val="single" w:sz="6" w:space="0" w:color="auto"/>
                  </w:tcBorders>
                  <w:shd w:val="solid" w:color="C0C0C0" w:fill="auto"/>
                  <w:vAlign w:val="center"/>
                </w:tcPr>
                <w:p w14:paraId="7773B975" w14:textId="77777777" w:rsidR="004909AF" w:rsidRPr="004909AF" w:rsidRDefault="004909AF" w:rsidP="00B4562F">
                  <w:pPr>
                    <w:autoSpaceDE w:val="0"/>
                    <w:autoSpaceDN w:val="0"/>
                    <w:adjustRightInd w:val="0"/>
                    <w:spacing w:after="0" w:line="240" w:lineRule="auto"/>
                    <w:jc w:val="center"/>
                    <w:rPr>
                      <w:rFonts w:ascii="Arial" w:hAnsi="Arial" w:cs="Arial"/>
                      <w:b/>
                      <w:bCs/>
                      <w:color w:val="000000"/>
                      <w:sz w:val="16"/>
                      <w:szCs w:val="16"/>
                    </w:rPr>
                  </w:pPr>
                </w:p>
              </w:tc>
              <w:tc>
                <w:tcPr>
                  <w:tcW w:w="364" w:type="pct"/>
                  <w:vMerge/>
                  <w:tcBorders>
                    <w:left w:val="nil"/>
                    <w:bottom w:val="nil"/>
                    <w:right w:val="single" w:sz="6" w:space="0" w:color="auto"/>
                  </w:tcBorders>
                  <w:shd w:val="solid" w:color="C0C0C0" w:fill="auto"/>
                  <w:vAlign w:val="center"/>
                </w:tcPr>
                <w:p w14:paraId="2D9EB338" w14:textId="77777777" w:rsidR="004909AF" w:rsidRPr="004909AF" w:rsidRDefault="004909AF" w:rsidP="00B4562F">
                  <w:pPr>
                    <w:autoSpaceDE w:val="0"/>
                    <w:autoSpaceDN w:val="0"/>
                    <w:adjustRightInd w:val="0"/>
                    <w:spacing w:after="0" w:line="240" w:lineRule="auto"/>
                    <w:jc w:val="center"/>
                    <w:rPr>
                      <w:rFonts w:ascii="Arial" w:hAnsi="Arial" w:cs="Arial"/>
                      <w:b/>
                      <w:bCs/>
                      <w:color w:val="000000"/>
                      <w:sz w:val="16"/>
                      <w:szCs w:val="16"/>
                    </w:rPr>
                  </w:pPr>
                </w:p>
              </w:tc>
              <w:tc>
                <w:tcPr>
                  <w:tcW w:w="327" w:type="pct"/>
                  <w:vMerge/>
                  <w:tcBorders>
                    <w:left w:val="single" w:sz="6" w:space="0" w:color="auto"/>
                    <w:bottom w:val="nil"/>
                    <w:right w:val="single" w:sz="6" w:space="0" w:color="auto"/>
                  </w:tcBorders>
                  <w:shd w:val="solid" w:color="C0C0C0" w:fill="auto"/>
                  <w:vAlign w:val="center"/>
                </w:tcPr>
                <w:p w14:paraId="3C4E2C9B" w14:textId="77777777" w:rsidR="004909AF" w:rsidRPr="004909AF" w:rsidRDefault="004909AF" w:rsidP="00B4562F">
                  <w:pPr>
                    <w:autoSpaceDE w:val="0"/>
                    <w:autoSpaceDN w:val="0"/>
                    <w:adjustRightInd w:val="0"/>
                    <w:spacing w:after="0" w:line="240" w:lineRule="auto"/>
                    <w:jc w:val="center"/>
                    <w:rPr>
                      <w:rFonts w:ascii="Arial" w:hAnsi="Arial" w:cs="Arial"/>
                      <w:b/>
                      <w:bCs/>
                      <w:color w:val="000000"/>
                      <w:sz w:val="16"/>
                      <w:szCs w:val="16"/>
                    </w:rPr>
                  </w:pPr>
                </w:p>
              </w:tc>
              <w:tc>
                <w:tcPr>
                  <w:tcW w:w="546" w:type="pct"/>
                  <w:tcBorders>
                    <w:left w:val="single" w:sz="6" w:space="0" w:color="auto"/>
                    <w:bottom w:val="nil"/>
                    <w:right w:val="single" w:sz="6" w:space="0" w:color="auto"/>
                  </w:tcBorders>
                  <w:shd w:val="solid" w:color="C0C0C0" w:fill="auto"/>
                </w:tcPr>
                <w:p w14:paraId="0FC6119E" w14:textId="346D4705" w:rsidR="004909AF" w:rsidRPr="00A14DED" w:rsidRDefault="00006101" w:rsidP="00B4562F">
                  <w:pPr>
                    <w:autoSpaceDE w:val="0"/>
                    <w:autoSpaceDN w:val="0"/>
                    <w:adjustRightInd w:val="0"/>
                    <w:spacing w:after="0" w:line="240" w:lineRule="auto"/>
                    <w:jc w:val="center"/>
                    <w:rPr>
                      <w:rFonts w:cstheme="minorHAnsi"/>
                      <w:b/>
                      <w:bCs/>
                      <w:color w:val="000000"/>
                      <w:sz w:val="16"/>
                      <w:szCs w:val="16"/>
                    </w:rPr>
                  </w:pPr>
                  <w:r w:rsidRPr="00A14DED">
                    <w:rPr>
                      <w:rFonts w:cstheme="minorHAnsi"/>
                      <w:b/>
                      <w:bCs/>
                      <w:color w:val="000000"/>
                      <w:sz w:val="16"/>
                      <w:szCs w:val="16"/>
                    </w:rPr>
                    <w:t>(Nm3/h)</w:t>
                  </w:r>
                </w:p>
              </w:tc>
              <w:tc>
                <w:tcPr>
                  <w:tcW w:w="225" w:type="pct"/>
                  <w:tcBorders>
                    <w:top w:val="single" w:sz="6" w:space="0" w:color="auto"/>
                    <w:left w:val="single" w:sz="6" w:space="0" w:color="auto"/>
                    <w:bottom w:val="nil"/>
                    <w:right w:val="single" w:sz="6" w:space="0" w:color="auto"/>
                  </w:tcBorders>
                  <w:shd w:val="solid" w:color="C0C0C0" w:fill="auto"/>
                  <w:vAlign w:val="center"/>
                </w:tcPr>
                <w:p w14:paraId="1E12182B" w14:textId="2B8E5E58" w:rsidR="004909AF" w:rsidRPr="00A14DED" w:rsidRDefault="004909AF" w:rsidP="00B4562F">
                  <w:pPr>
                    <w:autoSpaceDE w:val="0"/>
                    <w:autoSpaceDN w:val="0"/>
                    <w:adjustRightInd w:val="0"/>
                    <w:spacing w:after="0" w:line="240" w:lineRule="auto"/>
                    <w:jc w:val="center"/>
                    <w:rPr>
                      <w:rFonts w:cstheme="minorHAnsi"/>
                      <w:b/>
                      <w:bCs/>
                      <w:color w:val="000000"/>
                      <w:sz w:val="16"/>
                      <w:szCs w:val="16"/>
                    </w:rPr>
                  </w:pPr>
                  <w:r w:rsidRPr="00A14DED">
                    <w:rPr>
                      <w:rFonts w:cstheme="minorHAnsi"/>
                      <w:b/>
                      <w:bCs/>
                      <w:color w:val="000000"/>
                      <w:sz w:val="16"/>
                      <w:szCs w:val="16"/>
                    </w:rPr>
                    <w:t>C1</w:t>
                  </w:r>
                </w:p>
              </w:tc>
              <w:tc>
                <w:tcPr>
                  <w:tcW w:w="325" w:type="pct"/>
                  <w:tcBorders>
                    <w:top w:val="single" w:sz="6" w:space="0" w:color="auto"/>
                    <w:left w:val="single" w:sz="6" w:space="0" w:color="auto"/>
                    <w:bottom w:val="nil"/>
                    <w:right w:val="single" w:sz="6" w:space="0" w:color="auto"/>
                  </w:tcBorders>
                  <w:shd w:val="solid" w:color="C0C0C0" w:fill="auto"/>
                  <w:vAlign w:val="center"/>
                </w:tcPr>
                <w:p w14:paraId="3735E5A4" w14:textId="77777777" w:rsidR="004909AF" w:rsidRPr="00A14DED" w:rsidRDefault="004909AF" w:rsidP="00B4562F">
                  <w:pPr>
                    <w:autoSpaceDE w:val="0"/>
                    <w:autoSpaceDN w:val="0"/>
                    <w:adjustRightInd w:val="0"/>
                    <w:spacing w:after="0" w:line="240" w:lineRule="auto"/>
                    <w:jc w:val="center"/>
                    <w:rPr>
                      <w:rFonts w:cstheme="minorHAnsi"/>
                      <w:b/>
                      <w:bCs/>
                      <w:color w:val="000000"/>
                      <w:sz w:val="16"/>
                      <w:szCs w:val="16"/>
                    </w:rPr>
                  </w:pPr>
                  <w:r w:rsidRPr="00A14DED">
                    <w:rPr>
                      <w:rFonts w:cstheme="minorHAnsi"/>
                      <w:b/>
                      <w:bCs/>
                      <w:color w:val="000000"/>
                      <w:sz w:val="16"/>
                      <w:szCs w:val="16"/>
                    </w:rPr>
                    <w:t>C2</w:t>
                  </w:r>
                </w:p>
              </w:tc>
              <w:tc>
                <w:tcPr>
                  <w:tcW w:w="269" w:type="pct"/>
                  <w:tcBorders>
                    <w:top w:val="single" w:sz="6" w:space="0" w:color="auto"/>
                    <w:left w:val="single" w:sz="6" w:space="0" w:color="auto"/>
                    <w:bottom w:val="nil"/>
                    <w:right w:val="single" w:sz="6" w:space="0" w:color="auto"/>
                  </w:tcBorders>
                  <w:shd w:val="solid" w:color="C0C0C0" w:fill="auto"/>
                  <w:vAlign w:val="center"/>
                </w:tcPr>
                <w:p w14:paraId="29B78B03" w14:textId="77777777" w:rsidR="004909AF" w:rsidRPr="00A14DED" w:rsidRDefault="004909AF" w:rsidP="00B4562F">
                  <w:pPr>
                    <w:autoSpaceDE w:val="0"/>
                    <w:autoSpaceDN w:val="0"/>
                    <w:adjustRightInd w:val="0"/>
                    <w:spacing w:after="0" w:line="240" w:lineRule="auto"/>
                    <w:jc w:val="center"/>
                    <w:rPr>
                      <w:rFonts w:cstheme="minorHAnsi"/>
                      <w:b/>
                      <w:bCs/>
                      <w:color w:val="000000"/>
                      <w:sz w:val="16"/>
                      <w:szCs w:val="16"/>
                    </w:rPr>
                  </w:pPr>
                  <w:r w:rsidRPr="00A14DED">
                    <w:rPr>
                      <w:rFonts w:cstheme="minorHAnsi"/>
                      <w:b/>
                      <w:bCs/>
                      <w:color w:val="000000"/>
                      <w:sz w:val="16"/>
                      <w:szCs w:val="16"/>
                    </w:rPr>
                    <w:t>C3</w:t>
                  </w:r>
                </w:p>
              </w:tc>
              <w:tc>
                <w:tcPr>
                  <w:tcW w:w="325" w:type="pct"/>
                  <w:tcBorders>
                    <w:top w:val="single" w:sz="6" w:space="0" w:color="auto"/>
                    <w:left w:val="single" w:sz="6" w:space="0" w:color="auto"/>
                    <w:bottom w:val="nil"/>
                    <w:right w:val="single" w:sz="6" w:space="0" w:color="auto"/>
                  </w:tcBorders>
                  <w:shd w:val="solid" w:color="C0C0C0" w:fill="auto"/>
                  <w:vAlign w:val="center"/>
                </w:tcPr>
                <w:p w14:paraId="015CC20B" w14:textId="77777777" w:rsidR="004909AF" w:rsidRPr="00A14DED" w:rsidRDefault="004909AF" w:rsidP="00B4562F">
                  <w:pPr>
                    <w:autoSpaceDE w:val="0"/>
                    <w:autoSpaceDN w:val="0"/>
                    <w:adjustRightInd w:val="0"/>
                    <w:spacing w:after="0" w:line="240" w:lineRule="auto"/>
                    <w:jc w:val="center"/>
                    <w:rPr>
                      <w:rFonts w:cstheme="minorHAnsi"/>
                      <w:b/>
                      <w:bCs/>
                      <w:color w:val="000000"/>
                      <w:sz w:val="16"/>
                      <w:szCs w:val="16"/>
                    </w:rPr>
                  </w:pPr>
                  <w:r w:rsidRPr="00A14DED">
                    <w:rPr>
                      <w:rFonts w:cstheme="minorHAnsi"/>
                      <w:b/>
                      <w:bCs/>
                      <w:color w:val="000000"/>
                      <w:sz w:val="16"/>
                      <w:szCs w:val="16"/>
                    </w:rPr>
                    <w:t>C1</w:t>
                  </w:r>
                </w:p>
              </w:tc>
              <w:tc>
                <w:tcPr>
                  <w:tcW w:w="325" w:type="pct"/>
                  <w:tcBorders>
                    <w:top w:val="single" w:sz="6" w:space="0" w:color="auto"/>
                    <w:left w:val="single" w:sz="6" w:space="0" w:color="auto"/>
                    <w:bottom w:val="nil"/>
                    <w:right w:val="single" w:sz="6" w:space="0" w:color="auto"/>
                  </w:tcBorders>
                  <w:shd w:val="solid" w:color="C0C0C0" w:fill="auto"/>
                  <w:vAlign w:val="center"/>
                </w:tcPr>
                <w:p w14:paraId="5E8CCC34" w14:textId="77777777" w:rsidR="004909AF" w:rsidRPr="00A14DED" w:rsidRDefault="004909AF" w:rsidP="00B4562F">
                  <w:pPr>
                    <w:autoSpaceDE w:val="0"/>
                    <w:autoSpaceDN w:val="0"/>
                    <w:adjustRightInd w:val="0"/>
                    <w:spacing w:after="0" w:line="240" w:lineRule="auto"/>
                    <w:jc w:val="center"/>
                    <w:rPr>
                      <w:rFonts w:cstheme="minorHAnsi"/>
                      <w:b/>
                      <w:bCs/>
                      <w:color w:val="000000"/>
                      <w:sz w:val="16"/>
                      <w:szCs w:val="16"/>
                    </w:rPr>
                  </w:pPr>
                  <w:r w:rsidRPr="00A14DED">
                    <w:rPr>
                      <w:rFonts w:cstheme="minorHAnsi"/>
                      <w:b/>
                      <w:bCs/>
                      <w:color w:val="000000"/>
                      <w:sz w:val="16"/>
                      <w:szCs w:val="16"/>
                    </w:rPr>
                    <w:t>C2</w:t>
                  </w:r>
                </w:p>
              </w:tc>
              <w:tc>
                <w:tcPr>
                  <w:tcW w:w="380" w:type="pct"/>
                  <w:tcBorders>
                    <w:top w:val="single" w:sz="6" w:space="0" w:color="auto"/>
                    <w:left w:val="single" w:sz="6" w:space="0" w:color="auto"/>
                    <w:bottom w:val="nil"/>
                    <w:right w:val="single" w:sz="6" w:space="0" w:color="auto"/>
                  </w:tcBorders>
                  <w:shd w:val="solid" w:color="C0C0C0" w:fill="auto"/>
                  <w:vAlign w:val="center"/>
                </w:tcPr>
                <w:p w14:paraId="5A82C72C" w14:textId="77777777" w:rsidR="004909AF" w:rsidRPr="00A14DED" w:rsidRDefault="004909AF" w:rsidP="00B4562F">
                  <w:pPr>
                    <w:autoSpaceDE w:val="0"/>
                    <w:autoSpaceDN w:val="0"/>
                    <w:adjustRightInd w:val="0"/>
                    <w:spacing w:after="0" w:line="240" w:lineRule="auto"/>
                    <w:jc w:val="center"/>
                    <w:rPr>
                      <w:rFonts w:cstheme="minorHAnsi"/>
                      <w:b/>
                      <w:bCs/>
                      <w:color w:val="000000"/>
                      <w:sz w:val="16"/>
                      <w:szCs w:val="16"/>
                    </w:rPr>
                  </w:pPr>
                  <w:r w:rsidRPr="00A14DED">
                    <w:rPr>
                      <w:rFonts w:cstheme="minorHAnsi"/>
                      <w:b/>
                      <w:bCs/>
                      <w:color w:val="000000"/>
                      <w:sz w:val="16"/>
                      <w:szCs w:val="16"/>
                    </w:rPr>
                    <w:t>C3</w:t>
                  </w:r>
                </w:p>
              </w:tc>
              <w:tc>
                <w:tcPr>
                  <w:tcW w:w="517" w:type="pct"/>
                  <w:vMerge/>
                  <w:tcBorders>
                    <w:left w:val="single" w:sz="6" w:space="0" w:color="auto"/>
                    <w:bottom w:val="single" w:sz="6" w:space="0" w:color="auto"/>
                    <w:right w:val="single" w:sz="6" w:space="0" w:color="auto"/>
                  </w:tcBorders>
                  <w:shd w:val="solid" w:color="C0C0C0" w:fill="auto"/>
                  <w:vAlign w:val="center"/>
                </w:tcPr>
                <w:p w14:paraId="661FD7F2" w14:textId="77777777" w:rsidR="004909AF" w:rsidRPr="004909AF" w:rsidRDefault="004909AF" w:rsidP="00B4562F">
                  <w:pPr>
                    <w:autoSpaceDE w:val="0"/>
                    <w:autoSpaceDN w:val="0"/>
                    <w:adjustRightInd w:val="0"/>
                    <w:spacing w:after="0" w:line="240" w:lineRule="auto"/>
                    <w:jc w:val="center"/>
                    <w:rPr>
                      <w:rFonts w:ascii="Arial" w:hAnsi="Arial" w:cs="Arial"/>
                      <w:b/>
                      <w:bCs/>
                      <w:color w:val="000000"/>
                      <w:sz w:val="16"/>
                      <w:szCs w:val="16"/>
                    </w:rPr>
                  </w:pPr>
                </w:p>
              </w:tc>
            </w:tr>
            <w:tr w:rsidR="00DA124B" w:rsidRPr="004909AF" w14:paraId="341E5ECE" w14:textId="77777777" w:rsidTr="00DA124B">
              <w:trPr>
                <w:trHeight w:val="290"/>
                <w:jc w:val="center"/>
              </w:trPr>
              <w:tc>
                <w:tcPr>
                  <w:tcW w:w="393" w:type="pct"/>
                  <w:tcBorders>
                    <w:top w:val="single" w:sz="6" w:space="0" w:color="auto"/>
                    <w:left w:val="single" w:sz="6" w:space="0" w:color="auto"/>
                    <w:bottom w:val="single" w:sz="6" w:space="0" w:color="auto"/>
                    <w:right w:val="single" w:sz="6" w:space="0" w:color="auto"/>
                  </w:tcBorders>
                  <w:shd w:val="solid" w:color="FFFFFF" w:fill="auto"/>
                  <w:vAlign w:val="center"/>
                </w:tcPr>
                <w:p w14:paraId="632651F6" w14:textId="77777777" w:rsidR="0076640B" w:rsidRPr="00DA124B" w:rsidRDefault="0076640B" w:rsidP="0076640B">
                  <w:pPr>
                    <w:autoSpaceDE w:val="0"/>
                    <w:autoSpaceDN w:val="0"/>
                    <w:adjustRightInd w:val="0"/>
                    <w:spacing w:after="0" w:line="240" w:lineRule="auto"/>
                    <w:rPr>
                      <w:rFonts w:cstheme="minorHAnsi"/>
                      <w:color w:val="000000"/>
                      <w:sz w:val="16"/>
                      <w:szCs w:val="16"/>
                    </w:rPr>
                  </w:pPr>
                  <w:r w:rsidRPr="00DA124B">
                    <w:rPr>
                      <w:rFonts w:cstheme="minorHAnsi"/>
                      <w:color w:val="000000"/>
                      <w:sz w:val="16"/>
                      <w:szCs w:val="16"/>
                    </w:rPr>
                    <w:t>Enero</w:t>
                  </w:r>
                </w:p>
              </w:tc>
              <w:tc>
                <w:tcPr>
                  <w:tcW w:w="489" w:type="pct"/>
                  <w:tcBorders>
                    <w:top w:val="single" w:sz="6" w:space="0" w:color="auto"/>
                    <w:left w:val="single" w:sz="6" w:space="0" w:color="auto"/>
                    <w:bottom w:val="single" w:sz="6" w:space="0" w:color="auto"/>
                    <w:right w:val="single" w:sz="6" w:space="0" w:color="auto"/>
                  </w:tcBorders>
                  <w:shd w:val="solid" w:color="FFFFFF" w:fill="auto"/>
                </w:tcPr>
                <w:p w14:paraId="50232D32" w14:textId="07549776" w:rsidR="0076640B" w:rsidRPr="00DA124B" w:rsidRDefault="0076640B" w:rsidP="0076640B">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7089C767" w14:textId="57F3AF5A" w:rsidR="0076640B" w:rsidRPr="00DA124B" w:rsidRDefault="0076640B" w:rsidP="0076640B">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w:t>
                  </w:r>
                </w:p>
              </w:tc>
              <w:tc>
                <w:tcPr>
                  <w:tcW w:w="364" w:type="pct"/>
                  <w:tcBorders>
                    <w:top w:val="single" w:sz="6" w:space="0" w:color="auto"/>
                    <w:left w:val="single" w:sz="6" w:space="0" w:color="auto"/>
                    <w:bottom w:val="single" w:sz="6" w:space="0" w:color="auto"/>
                    <w:right w:val="single" w:sz="6" w:space="0" w:color="auto"/>
                  </w:tcBorders>
                  <w:shd w:val="solid" w:color="FFFFFF" w:fill="auto"/>
                </w:tcPr>
                <w:p w14:paraId="70B3BE5D" w14:textId="65D8491A" w:rsidR="0076640B" w:rsidRPr="00DA124B" w:rsidRDefault="0076640B" w:rsidP="0076640B">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w:t>
                  </w:r>
                </w:p>
              </w:tc>
              <w:tc>
                <w:tcPr>
                  <w:tcW w:w="327" w:type="pct"/>
                  <w:tcBorders>
                    <w:top w:val="single" w:sz="6" w:space="0" w:color="auto"/>
                    <w:left w:val="single" w:sz="6" w:space="0" w:color="auto"/>
                    <w:bottom w:val="single" w:sz="6" w:space="0" w:color="auto"/>
                    <w:right w:val="single" w:sz="6" w:space="0" w:color="auto"/>
                  </w:tcBorders>
                  <w:shd w:val="solid" w:color="FFFFFF" w:fill="auto"/>
                </w:tcPr>
                <w:p w14:paraId="3A9AF10B" w14:textId="09C184BC" w:rsidR="0076640B" w:rsidRPr="00DA124B" w:rsidRDefault="0076640B" w:rsidP="0076640B">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w:t>
                  </w:r>
                </w:p>
              </w:tc>
              <w:tc>
                <w:tcPr>
                  <w:tcW w:w="546" w:type="pct"/>
                  <w:tcBorders>
                    <w:top w:val="single" w:sz="6" w:space="0" w:color="auto"/>
                    <w:left w:val="single" w:sz="6" w:space="0" w:color="auto"/>
                    <w:bottom w:val="single" w:sz="6" w:space="0" w:color="auto"/>
                    <w:right w:val="single" w:sz="6" w:space="0" w:color="auto"/>
                  </w:tcBorders>
                  <w:shd w:val="solid" w:color="FFFFFF" w:fill="auto"/>
                </w:tcPr>
                <w:p w14:paraId="290D739D" w14:textId="104DE467" w:rsidR="0076640B" w:rsidRPr="00DA124B" w:rsidRDefault="0076640B" w:rsidP="0076640B">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w:t>
                  </w:r>
                </w:p>
              </w:tc>
              <w:tc>
                <w:tcPr>
                  <w:tcW w:w="225" w:type="pct"/>
                  <w:tcBorders>
                    <w:top w:val="single" w:sz="6" w:space="0" w:color="auto"/>
                    <w:left w:val="single" w:sz="6" w:space="0" w:color="auto"/>
                    <w:bottom w:val="single" w:sz="6" w:space="0" w:color="auto"/>
                    <w:right w:val="single" w:sz="6" w:space="0" w:color="auto"/>
                  </w:tcBorders>
                  <w:shd w:val="solid" w:color="FFFFFF" w:fill="auto"/>
                </w:tcPr>
                <w:p w14:paraId="651E0531" w14:textId="0D5110F6" w:rsidR="0076640B" w:rsidRPr="00DA124B" w:rsidRDefault="0076640B" w:rsidP="0076640B">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w:t>
                  </w:r>
                </w:p>
              </w:tc>
              <w:tc>
                <w:tcPr>
                  <w:tcW w:w="325" w:type="pct"/>
                  <w:tcBorders>
                    <w:top w:val="single" w:sz="6" w:space="0" w:color="auto"/>
                    <w:left w:val="single" w:sz="6" w:space="0" w:color="auto"/>
                    <w:bottom w:val="single" w:sz="6" w:space="0" w:color="auto"/>
                    <w:right w:val="single" w:sz="6" w:space="0" w:color="auto"/>
                  </w:tcBorders>
                  <w:shd w:val="solid" w:color="FFFFFF" w:fill="auto"/>
                </w:tcPr>
                <w:p w14:paraId="4BBA0C9B" w14:textId="13B97F04" w:rsidR="0076640B" w:rsidRPr="00DA124B" w:rsidRDefault="0076640B" w:rsidP="0076640B">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w:t>
                  </w:r>
                </w:p>
              </w:tc>
              <w:tc>
                <w:tcPr>
                  <w:tcW w:w="269" w:type="pct"/>
                  <w:tcBorders>
                    <w:top w:val="single" w:sz="6" w:space="0" w:color="auto"/>
                    <w:left w:val="single" w:sz="6" w:space="0" w:color="auto"/>
                    <w:bottom w:val="single" w:sz="6" w:space="0" w:color="auto"/>
                    <w:right w:val="single" w:sz="6" w:space="0" w:color="auto"/>
                  </w:tcBorders>
                  <w:shd w:val="solid" w:color="FFFFFF" w:fill="auto"/>
                </w:tcPr>
                <w:p w14:paraId="3B826E0D" w14:textId="1AAEB860" w:rsidR="0076640B" w:rsidRPr="00DA124B" w:rsidRDefault="0076640B" w:rsidP="0076640B">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w:t>
                  </w:r>
                </w:p>
              </w:tc>
              <w:tc>
                <w:tcPr>
                  <w:tcW w:w="325" w:type="pct"/>
                  <w:tcBorders>
                    <w:top w:val="single" w:sz="6" w:space="0" w:color="auto"/>
                    <w:left w:val="single" w:sz="6" w:space="0" w:color="auto"/>
                    <w:bottom w:val="single" w:sz="6" w:space="0" w:color="auto"/>
                    <w:right w:val="single" w:sz="6" w:space="0" w:color="auto"/>
                  </w:tcBorders>
                  <w:shd w:val="solid" w:color="FFFFFF" w:fill="auto"/>
                </w:tcPr>
                <w:p w14:paraId="15C4B71A" w14:textId="32B47EF0" w:rsidR="0076640B" w:rsidRPr="00DA124B" w:rsidRDefault="0076640B" w:rsidP="0076640B">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w:t>
                  </w:r>
                </w:p>
              </w:tc>
              <w:tc>
                <w:tcPr>
                  <w:tcW w:w="325" w:type="pct"/>
                  <w:tcBorders>
                    <w:top w:val="single" w:sz="6" w:space="0" w:color="auto"/>
                    <w:left w:val="single" w:sz="6" w:space="0" w:color="auto"/>
                    <w:bottom w:val="single" w:sz="6" w:space="0" w:color="auto"/>
                    <w:right w:val="single" w:sz="6" w:space="0" w:color="auto"/>
                  </w:tcBorders>
                  <w:shd w:val="solid" w:color="FFFFFF" w:fill="auto"/>
                </w:tcPr>
                <w:p w14:paraId="36B113C6" w14:textId="4A8A5BE0" w:rsidR="0076640B" w:rsidRPr="00DA124B" w:rsidRDefault="0076640B" w:rsidP="0076640B">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w:t>
                  </w:r>
                </w:p>
              </w:tc>
              <w:tc>
                <w:tcPr>
                  <w:tcW w:w="380" w:type="pct"/>
                  <w:tcBorders>
                    <w:top w:val="single" w:sz="6" w:space="0" w:color="auto"/>
                    <w:left w:val="single" w:sz="6" w:space="0" w:color="auto"/>
                    <w:bottom w:val="single" w:sz="6" w:space="0" w:color="auto"/>
                    <w:right w:val="single" w:sz="6" w:space="0" w:color="auto"/>
                  </w:tcBorders>
                  <w:shd w:val="solid" w:color="FFFFFF" w:fill="auto"/>
                </w:tcPr>
                <w:p w14:paraId="425056AA" w14:textId="6E5CB065" w:rsidR="0076640B" w:rsidRPr="00DA124B" w:rsidRDefault="0076640B" w:rsidP="0076640B">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w:t>
                  </w:r>
                </w:p>
              </w:tc>
              <w:tc>
                <w:tcPr>
                  <w:tcW w:w="517" w:type="pct"/>
                  <w:tcBorders>
                    <w:top w:val="single" w:sz="6" w:space="0" w:color="auto"/>
                    <w:left w:val="single" w:sz="6" w:space="0" w:color="auto"/>
                    <w:bottom w:val="single" w:sz="6" w:space="0" w:color="auto"/>
                    <w:right w:val="single" w:sz="6" w:space="0" w:color="auto"/>
                  </w:tcBorders>
                  <w:shd w:val="solid" w:color="FFFFFF" w:fill="auto"/>
                </w:tcPr>
                <w:p w14:paraId="1F199964" w14:textId="2C0A2E7B" w:rsidR="0076640B" w:rsidRPr="00DA124B" w:rsidRDefault="0076640B" w:rsidP="0076640B">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w:t>
                  </w:r>
                </w:p>
              </w:tc>
            </w:tr>
            <w:tr w:rsidR="00DA124B" w:rsidRPr="004909AF" w14:paraId="0E91E1D9" w14:textId="77777777" w:rsidTr="00DA124B">
              <w:trPr>
                <w:trHeight w:val="290"/>
                <w:jc w:val="center"/>
              </w:trPr>
              <w:tc>
                <w:tcPr>
                  <w:tcW w:w="393" w:type="pct"/>
                  <w:tcBorders>
                    <w:top w:val="single" w:sz="6" w:space="0" w:color="auto"/>
                    <w:left w:val="single" w:sz="6" w:space="0" w:color="auto"/>
                    <w:bottom w:val="single" w:sz="6" w:space="0" w:color="auto"/>
                    <w:right w:val="single" w:sz="6" w:space="0" w:color="auto"/>
                  </w:tcBorders>
                  <w:shd w:val="solid" w:color="FFFFFF" w:fill="auto"/>
                  <w:vAlign w:val="center"/>
                </w:tcPr>
                <w:p w14:paraId="0C27D7A3" w14:textId="77777777" w:rsidR="0076640B" w:rsidRPr="00DA124B" w:rsidRDefault="0076640B" w:rsidP="0076640B">
                  <w:pPr>
                    <w:autoSpaceDE w:val="0"/>
                    <w:autoSpaceDN w:val="0"/>
                    <w:adjustRightInd w:val="0"/>
                    <w:spacing w:after="0" w:line="240" w:lineRule="auto"/>
                    <w:rPr>
                      <w:rFonts w:cstheme="minorHAnsi"/>
                      <w:color w:val="000000"/>
                      <w:sz w:val="16"/>
                      <w:szCs w:val="16"/>
                    </w:rPr>
                  </w:pPr>
                  <w:r w:rsidRPr="00DA124B">
                    <w:rPr>
                      <w:rFonts w:cstheme="minorHAnsi"/>
                      <w:color w:val="000000"/>
                      <w:sz w:val="16"/>
                      <w:szCs w:val="16"/>
                    </w:rPr>
                    <w:t>Febrero</w:t>
                  </w:r>
                </w:p>
              </w:tc>
              <w:tc>
                <w:tcPr>
                  <w:tcW w:w="489" w:type="pct"/>
                  <w:tcBorders>
                    <w:top w:val="single" w:sz="6" w:space="0" w:color="auto"/>
                    <w:left w:val="single" w:sz="6" w:space="0" w:color="auto"/>
                    <w:bottom w:val="single" w:sz="6" w:space="0" w:color="auto"/>
                    <w:right w:val="single" w:sz="6" w:space="0" w:color="auto"/>
                  </w:tcBorders>
                  <w:shd w:val="solid" w:color="FFFFFF" w:fill="auto"/>
                </w:tcPr>
                <w:p w14:paraId="6F8830AC" w14:textId="53434D27" w:rsidR="0076640B" w:rsidRPr="00DA124B" w:rsidRDefault="0076640B" w:rsidP="0076640B">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6C039FC" w14:textId="3A9AF5E6" w:rsidR="0076640B" w:rsidRPr="00DA124B" w:rsidRDefault="0076640B" w:rsidP="0076640B">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w:t>
                  </w:r>
                </w:p>
              </w:tc>
              <w:tc>
                <w:tcPr>
                  <w:tcW w:w="364" w:type="pct"/>
                  <w:tcBorders>
                    <w:top w:val="single" w:sz="6" w:space="0" w:color="auto"/>
                    <w:left w:val="single" w:sz="6" w:space="0" w:color="auto"/>
                    <w:bottom w:val="single" w:sz="6" w:space="0" w:color="auto"/>
                    <w:right w:val="single" w:sz="6" w:space="0" w:color="auto"/>
                  </w:tcBorders>
                  <w:shd w:val="solid" w:color="FFFFFF" w:fill="auto"/>
                </w:tcPr>
                <w:p w14:paraId="277D49FF" w14:textId="35794E67" w:rsidR="0076640B" w:rsidRPr="00DA124B" w:rsidRDefault="0076640B" w:rsidP="0076640B">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w:t>
                  </w:r>
                </w:p>
              </w:tc>
              <w:tc>
                <w:tcPr>
                  <w:tcW w:w="327" w:type="pct"/>
                  <w:tcBorders>
                    <w:top w:val="single" w:sz="6" w:space="0" w:color="auto"/>
                    <w:left w:val="single" w:sz="6" w:space="0" w:color="auto"/>
                    <w:bottom w:val="single" w:sz="6" w:space="0" w:color="auto"/>
                    <w:right w:val="single" w:sz="6" w:space="0" w:color="auto"/>
                  </w:tcBorders>
                  <w:shd w:val="solid" w:color="FFFFFF" w:fill="auto"/>
                </w:tcPr>
                <w:p w14:paraId="0C8C8020" w14:textId="600DE66E" w:rsidR="0076640B" w:rsidRPr="00DA124B" w:rsidRDefault="0076640B" w:rsidP="0076640B">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w:t>
                  </w:r>
                </w:p>
              </w:tc>
              <w:tc>
                <w:tcPr>
                  <w:tcW w:w="546" w:type="pct"/>
                  <w:tcBorders>
                    <w:top w:val="single" w:sz="6" w:space="0" w:color="auto"/>
                    <w:left w:val="single" w:sz="6" w:space="0" w:color="auto"/>
                    <w:bottom w:val="single" w:sz="6" w:space="0" w:color="auto"/>
                    <w:right w:val="single" w:sz="6" w:space="0" w:color="auto"/>
                  </w:tcBorders>
                  <w:shd w:val="solid" w:color="FFFFFF" w:fill="auto"/>
                </w:tcPr>
                <w:p w14:paraId="52CB3D2D" w14:textId="1740001D" w:rsidR="0076640B" w:rsidRPr="00DA124B" w:rsidRDefault="0076640B" w:rsidP="0076640B">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w:t>
                  </w:r>
                </w:p>
              </w:tc>
              <w:tc>
                <w:tcPr>
                  <w:tcW w:w="225" w:type="pct"/>
                  <w:tcBorders>
                    <w:top w:val="single" w:sz="6" w:space="0" w:color="auto"/>
                    <w:left w:val="single" w:sz="6" w:space="0" w:color="auto"/>
                    <w:bottom w:val="single" w:sz="6" w:space="0" w:color="auto"/>
                    <w:right w:val="single" w:sz="6" w:space="0" w:color="auto"/>
                  </w:tcBorders>
                  <w:shd w:val="solid" w:color="FFFFFF" w:fill="auto"/>
                </w:tcPr>
                <w:p w14:paraId="051BFFDB" w14:textId="7A045839" w:rsidR="0076640B" w:rsidRPr="00DA124B" w:rsidRDefault="0076640B" w:rsidP="0076640B">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w:t>
                  </w:r>
                </w:p>
              </w:tc>
              <w:tc>
                <w:tcPr>
                  <w:tcW w:w="325" w:type="pct"/>
                  <w:tcBorders>
                    <w:top w:val="single" w:sz="6" w:space="0" w:color="auto"/>
                    <w:left w:val="single" w:sz="6" w:space="0" w:color="auto"/>
                    <w:bottom w:val="single" w:sz="6" w:space="0" w:color="auto"/>
                    <w:right w:val="single" w:sz="6" w:space="0" w:color="auto"/>
                  </w:tcBorders>
                  <w:shd w:val="solid" w:color="FFFFFF" w:fill="auto"/>
                </w:tcPr>
                <w:p w14:paraId="1E3318D4" w14:textId="4E4A7D1E" w:rsidR="0076640B" w:rsidRPr="00DA124B" w:rsidRDefault="0076640B" w:rsidP="0076640B">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w:t>
                  </w:r>
                </w:p>
              </w:tc>
              <w:tc>
                <w:tcPr>
                  <w:tcW w:w="269" w:type="pct"/>
                  <w:tcBorders>
                    <w:top w:val="single" w:sz="6" w:space="0" w:color="auto"/>
                    <w:left w:val="single" w:sz="6" w:space="0" w:color="auto"/>
                    <w:bottom w:val="single" w:sz="6" w:space="0" w:color="auto"/>
                    <w:right w:val="single" w:sz="6" w:space="0" w:color="auto"/>
                  </w:tcBorders>
                  <w:shd w:val="solid" w:color="FFFFFF" w:fill="auto"/>
                </w:tcPr>
                <w:p w14:paraId="294C2D32" w14:textId="3BE3F180" w:rsidR="0076640B" w:rsidRPr="00DA124B" w:rsidRDefault="0076640B" w:rsidP="0076640B">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w:t>
                  </w:r>
                </w:p>
              </w:tc>
              <w:tc>
                <w:tcPr>
                  <w:tcW w:w="325" w:type="pct"/>
                  <w:tcBorders>
                    <w:top w:val="single" w:sz="6" w:space="0" w:color="auto"/>
                    <w:left w:val="single" w:sz="6" w:space="0" w:color="auto"/>
                    <w:bottom w:val="single" w:sz="6" w:space="0" w:color="auto"/>
                    <w:right w:val="single" w:sz="6" w:space="0" w:color="auto"/>
                  </w:tcBorders>
                  <w:shd w:val="solid" w:color="FFFFFF" w:fill="auto"/>
                </w:tcPr>
                <w:p w14:paraId="6A6EA922" w14:textId="517682F2" w:rsidR="0076640B" w:rsidRPr="00DA124B" w:rsidRDefault="0076640B" w:rsidP="0076640B">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w:t>
                  </w:r>
                </w:p>
              </w:tc>
              <w:tc>
                <w:tcPr>
                  <w:tcW w:w="325" w:type="pct"/>
                  <w:tcBorders>
                    <w:top w:val="single" w:sz="6" w:space="0" w:color="auto"/>
                    <w:left w:val="single" w:sz="6" w:space="0" w:color="auto"/>
                    <w:bottom w:val="single" w:sz="6" w:space="0" w:color="auto"/>
                    <w:right w:val="single" w:sz="6" w:space="0" w:color="auto"/>
                  </w:tcBorders>
                  <w:shd w:val="solid" w:color="FFFFFF" w:fill="auto"/>
                </w:tcPr>
                <w:p w14:paraId="325B729E" w14:textId="38F371AC" w:rsidR="0076640B" w:rsidRPr="00DA124B" w:rsidRDefault="0076640B" w:rsidP="0076640B">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w:t>
                  </w:r>
                </w:p>
              </w:tc>
              <w:tc>
                <w:tcPr>
                  <w:tcW w:w="380" w:type="pct"/>
                  <w:tcBorders>
                    <w:top w:val="single" w:sz="6" w:space="0" w:color="auto"/>
                    <w:left w:val="single" w:sz="6" w:space="0" w:color="auto"/>
                    <w:bottom w:val="single" w:sz="6" w:space="0" w:color="auto"/>
                    <w:right w:val="single" w:sz="6" w:space="0" w:color="auto"/>
                  </w:tcBorders>
                  <w:shd w:val="solid" w:color="FFFFFF" w:fill="auto"/>
                </w:tcPr>
                <w:p w14:paraId="7948D523" w14:textId="74E7F585" w:rsidR="0076640B" w:rsidRPr="00DA124B" w:rsidRDefault="0076640B" w:rsidP="0076640B">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w:t>
                  </w:r>
                </w:p>
              </w:tc>
              <w:tc>
                <w:tcPr>
                  <w:tcW w:w="517" w:type="pct"/>
                  <w:tcBorders>
                    <w:top w:val="single" w:sz="6" w:space="0" w:color="auto"/>
                    <w:left w:val="single" w:sz="6" w:space="0" w:color="auto"/>
                    <w:bottom w:val="single" w:sz="6" w:space="0" w:color="auto"/>
                    <w:right w:val="single" w:sz="6" w:space="0" w:color="auto"/>
                  </w:tcBorders>
                  <w:shd w:val="solid" w:color="FFFFFF" w:fill="auto"/>
                </w:tcPr>
                <w:p w14:paraId="7A259353" w14:textId="03CEE71C" w:rsidR="0076640B" w:rsidRPr="00DA124B" w:rsidRDefault="0076640B" w:rsidP="0076640B">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w:t>
                  </w:r>
                </w:p>
              </w:tc>
            </w:tr>
            <w:tr w:rsidR="00DA124B" w:rsidRPr="004909AF" w14:paraId="1C30CB9F" w14:textId="77777777" w:rsidTr="00DA124B">
              <w:trPr>
                <w:trHeight w:val="290"/>
                <w:jc w:val="center"/>
              </w:trPr>
              <w:tc>
                <w:tcPr>
                  <w:tcW w:w="393" w:type="pct"/>
                  <w:tcBorders>
                    <w:top w:val="single" w:sz="6" w:space="0" w:color="auto"/>
                    <w:left w:val="single" w:sz="6" w:space="0" w:color="auto"/>
                    <w:bottom w:val="single" w:sz="6" w:space="0" w:color="auto"/>
                    <w:right w:val="single" w:sz="6" w:space="0" w:color="auto"/>
                  </w:tcBorders>
                  <w:shd w:val="solid" w:color="FFFFFF" w:fill="auto"/>
                  <w:vAlign w:val="center"/>
                </w:tcPr>
                <w:p w14:paraId="0D91FDB4" w14:textId="77777777" w:rsidR="00DA124B" w:rsidRPr="00DA124B" w:rsidRDefault="00DA124B" w:rsidP="00DA124B">
                  <w:pPr>
                    <w:autoSpaceDE w:val="0"/>
                    <w:autoSpaceDN w:val="0"/>
                    <w:adjustRightInd w:val="0"/>
                    <w:spacing w:after="0" w:line="240" w:lineRule="auto"/>
                    <w:rPr>
                      <w:rFonts w:cstheme="minorHAnsi"/>
                      <w:color w:val="000000"/>
                      <w:sz w:val="16"/>
                      <w:szCs w:val="16"/>
                    </w:rPr>
                  </w:pPr>
                  <w:r w:rsidRPr="00DA124B">
                    <w:rPr>
                      <w:rFonts w:cstheme="minorHAnsi"/>
                      <w:color w:val="000000"/>
                      <w:sz w:val="16"/>
                      <w:szCs w:val="16"/>
                    </w:rPr>
                    <w:t>Marzo</w:t>
                  </w:r>
                </w:p>
              </w:tc>
              <w:tc>
                <w:tcPr>
                  <w:tcW w:w="489" w:type="pct"/>
                  <w:tcBorders>
                    <w:top w:val="single" w:sz="6" w:space="0" w:color="auto"/>
                    <w:left w:val="single" w:sz="6" w:space="0" w:color="auto"/>
                    <w:bottom w:val="single" w:sz="6" w:space="0" w:color="auto"/>
                    <w:right w:val="single" w:sz="6" w:space="0" w:color="auto"/>
                  </w:tcBorders>
                  <w:shd w:val="solid" w:color="FFFFFF" w:fill="auto"/>
                </w:tcPr>
                <w:p w14:paraId="34BE9AE3" w14:textId="73378B34" w:rsidR="00DA124B" w:rsidRPr="00DA124B" w:rsidRDefault="00DA124B" w:rsidP="00DA124B">
                  <w:pPr>
                    <w:autoSpaceDE w:val="0"/>
                    <w:autoSpaceDN w:val="0"/>
                    <w:adjustRightInd w:val="0"/>
                    <w:spacing w:after="0" w:line="240" w:lineRule="auto"/>
                    <w:rPr>
                      <w:rFonts w:cstheme="minorHAnsi"/>
                      <w:color w:val="000000"/>
                      <w:sz w:val="16"/>
                      <w:szCs w:val="16"/>
                    </w:rPr>
                  </w:pPr>
                  <w:r w:rsidRPr="00DA124B">
                    <w:rPr>
                      <w:rFonts w:cstheme="minorHAnsi"/>
                      <w:sz w:val="16"/>
                      <w:szCs w:val="16"/>
                    </w:rPr>
                    <w:t>06-03-2019</w:t>
                  </w:r>
                </w:p>
              </w:tc>
              <w:tc>
                <w:tcPr>
                  <w:tcW w:w="515" w:type="pct"/>
                  <w:tcBorders>
                    <w:top w:val="single" w:sz="6" w:space="0" w:color="auto"/>
                    <w:left w:val="single" w:sz="6" w:space="0" w:color="auto"/>
                    <w:bottom w:val="single" w:sz="6" w:space="0" w:color="auto"/>
                    <w:right w:val="single" w:sz="6" w:space="0" w:color="auto"/>
                  </w:tcBorders>
                  <w:shd w:val="solid" w:color="FFFFFF" w:fill="auto"/>
                  <w:vAlign w:val="center"/>
                </w:tcPr>
                <w:p w14:paraId="0F48CEA9" w14:textId="7CBB536F" w:rsidR="00DA124B" w:rsidRPr="00DA124B" w:rsidRDefault="00DA124B" w:rsidP="00DA124B">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Servicios Minero</w:t>
                  </w:r>
                </w:p>
              </w:tc>
              <w:tc>
                <w:tcPr>
                  <w:tcW w:w="364" w:type="pct"/>
                  <w:tcBorders>
                    <w:top w:val="single" w:sz="6" w:space="0" w:color="auto"/>
                    <w:left w:val="single" w:sz="6" w:space="0" w:color="auto"/>
                    <w:bottom w:val="single" w:sz="6" w:space="0" w:color="auto"/>
                    <w:right w:val="single" w:sz="6" w:space="0" w:color="auto"/>
                  </w:tcBorders>
                  <w:shd w:val="solid" w:color="FFFFFF" w:fill="auto"/>
                  <w:vAlign w:val="center"/>
                </w:tcPr>
                <w:p w14:paraId="772CD4DA" w14:textId="0E5FACE4" w:rsidR="00DA124B" w:rsidRPr="00DA124B" w:rsidRDefault="00DA124B" w:rsidP="00DA124B">
                  <w:pPr>
                    <w:autoSpaceDE w:val="0"/>
                    <w:autoSpaceDN w:val="0"/>
                    <w:adjustRightInd w:val="0"/>
                    <w:spacing w:after="0" w:line="240" w:lineRule="auto"/>
                    <w:jc w:val="center"/>
                    <w:rPr>
                      <w:rFonts w:cstheme="minorHAnsi"/>
                      <w:color w:val="000000"/>
                      <w:sz w:val="16"/>
                      <w:szCs w:val="16"/>
                    </w:rPr>
                  </w:pPr>
                  <w:proofErr w:type="spellStart"/>
                  <w:r>
                    <w:rPr>
                      <w:rFonts w:cstheme="minorHAnsi"/>
                      <w:color w:val="000000"/>
                      <w:sz w:val="16"/>
                      <w:szCs w:val="16"/>
                    </w:rPr>
                    <w:t>Dictuc</w:t>
                  </w:r>
                  <w:proofErr w:type="spellEnd"/>
                  <w:r w:rsidR="00F84A47">
                    <w:rPr>
                      <w:rFonts w:cstheme="minorHAnsi"/>
                      <w:color w:val="000000"/>
                      <w:sz w:val="16"/>
                      <w:szCs w:val="16"/>
                    </w:rPr>
                    <w:t xml:space="preserve"> </w:t>
                  </w:r>
                </w:p>
              </w:tc>
              <w:tc>
                <w:tcPr>
                  <w:tcW w:w="327" w:type="pct"/>
                  <w:tcBorders>
                    <w:top w:val="single" w:sz="6" w:space="0" w:color="auto"/>
                    <w:left w:val="single" w:sz="6" w:space="0" w:color="auto"/>
                    <w:bottom w:val="single" w:sz="6" w:space="0" w:color="auto"/>
                    <w:right w:val="single" w:sz="6" w:space="0" w:color="auto"/>
                  </w:tcBorders>
                  <w:shd w:val="solid" w:color="FFFFFF" w:fill="auto"/>
                  <w:vAlign w:val="center"/>
                </w:tcPr>
                <w:p w14:paraId="0DEE9686" w14:textId="7DC978ED" w:rsidR="00DA124B" w:rsidRPr="00DA124B" w:rsidRDefault="00DA124B" w:rsidP="00DA124B">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3</w:t>
                  </w:r>
                </w:p>
              </w:tc>
              <w:tc>
                <w:tcPr>
                  <w:tcW w:w="546" w:type="pct"/>
                  <w:tcBorders>
                    <w:top w:val="single" w:sz="6" w:space="0" w:color="auto"/>
                    <w:left w:val="single" w:sz="6" w:space="0" w:color="auto"/>
                    <w:bottom w:val="single" w:sz="6" w:space="0" w:color="auto"/>
                    <w:right w:val="single" w:sz="6" w:space="0" w:color="auto"/>
                  </w:tcBorders>
                  <w:shd w:val="solid" w:color="FFFFFF" w:fill="auto"/>
                  <w:vAlign w:val="center"/>
                </w:tcPr>
                <w:p w14:paraId="6D915B40" w14:textId="1075558F" w:rsidR="00DA124B" w:rsidRPr="00DA124B" w:rsidRDefault="00DA124B" w:rsidP="00DA124B">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130.000</w:t>
                  </w:r>
                </w:p>
              </w:tc>
              <w:tc>
                <w:tcPr>
                  <w:tcW w:w="225" w:type="pct"/>
                  <w:tcBorders>
                    <w:top w:val="single" w:sz="6" w:space="0" w:color="auto"/>
                    <w:left w:val="single" w:sz="6" w:space="0" w:color="auto"/>
                    <w:bottom w:val="single" w:sz="6" w:space="0" w:color="auto"/>
                    <w:right w:val="single" w:sz="6" w:space="0" w:color="auto"/>
                  </w:tcBorders>
                  <w:shd w:val="solid" w:color="FFFFFF" w:fill="auto"/>
                  <w:vAlign w:val="center"/>
                </w:tcPr>
                <w:p w14:paraId="151158BE" w14:textId="5DB37348" w:rsidR="00DA124B" w:rsidRPr="00DA124B" w:rsidRDefault="00DA124B" w:rsidP="00DA124B">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83,8</w:t>
                  </w:r>
                </w:p>
              </w:tc>
              <w:tc>
                <w:tcPr>
                  <w:tcW w:w="325" w:type="pct"/>
                  <w:tcBorders>
                    <w:top w:val="single" w:sz="6" w:space="0" w:color="auto"/>
                    <w:left w:val="single" w:sz="6" w:space="0" w:color="auto"/>
                    <w:bottom w:val="single" w:sz="6" w:space="0" w:color="auto"/>
                    <w:right w:val="single" w:sz="6" w:space="0" w:color="auto"/>
                  </w:tcBorders>
                  <w:shd w:val="solid" w:color="FFFFFF" w:fill="auto"/>
                  <w:vAlign w:val="center"/>
                </w:tcPr>
                <w:p w14:paraId="55861E21" w14:textId="5D75AFDA" w:rsidR="00DA124B" w:rsidRPr="00DA124B" w:rsidRDefault="00DA124B" w:rsidP="00DA124B">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83,1</w:t>
                  </w:r>
                </w:p>
              </w:tc>
              <w:tc>
                <w:tcPr>
                  <w:tcW w:w="269" w:type="pct"/>
                  <w:tcBorders>
                    <w:top w:val="single" w:sz="6" w:space="0" w:color="auto"/>
                    <w:left w:val="single" w:sz="6" w:space="0" w:color="auto"/>
                    <w:bottom w:val="single" w:sz="6" w:space="0" w:color="auto"/>
                    <w:right w:val="single" w:sz="6" w:space="0" w:color="auto"/>
                  </w:tcBorders>
                  <w:shd w:val="solid" w:color="FFFFFF" w:fill="auto"/>
                  <w:vAlign w:val="center"/>
                </w:tcPr>
                <w:p w14:paraId="153EBF2B" w14:textId="26773554" w:rsidR="00DA124B" w:rsidRPr="00DA124B" w:rsidRDefault="00DA124B" w:rsidP="00DA124B">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83,1</w:t>
                  </w:r>
                </w:p>
              </w:tc>
              <w:tc>
                <w:tcPr>
                  <w:tcW w:w="325" w:type="pct"/>
                  <w:tcBorders>
                    <w:top w:val="single" w:sz="6" w:space="0" w:color="auto"/>
                    <w:left w:val="single" w:sz="6" w:space="0" w:color="auto"/>
                    <w:bottom w:val="single" w:sz="6" w:space="0" w:color="auto"/>
                    <w:right w:val="single" w:sz="6" w:space="0" w:color="auto"/>
                  </w:tcBorders>
                  <w:shd w:val="solid" w:color="FFFFFF" w:fill="auto"/>
                  <w:vAlign w:val="center"/>
                </w:tcPr>
                <w:p w14:paraId="23388CAB" w14:textId="54A270F3" w:rsidR="00DA124B" w:rsidRPr="00DA124B" w:rsidRDefault="00DA124B" w:rsidP="00DA124B">
                  <w:pPr>
                    <w:autoSpaceDE w:val="0"/>
                    <w:autoSpaceDN w:val="0"/>
                    <w:adjustRightInd w:val="0"/>
                    <w:spacing w:after="0" w:line="240" w:lineRule="auto"/>
                    <w:jc w:val="center"/>
                    <w:rPr>
                      <w:rFonts w:cstheme="minorHAnsi"/>
                      <w:color w:val="000000"/>
                      <w:sz w:val="16"/>
                      <w:szCs w:val="16"/>
                    </w:rPr>
                  </w:pPr>
                  <w:r>
                    <w:rPr>
                      <w:rFonts w:cstheme="minorHAnsi"/>
                      <w:color w:val="000000"/>
                      <w:sz w:val="16"/>
                      <w:szCs w:val="16"/>
                    </w:rPr>
                    <w:t>103</w:t>
                  </w:r>
                </w:p>
              </w:tc>
              <w:tc>
                <w:tcPr>
                  <w:tcW w:w="325" w:type="pct"/>
                  <w:tcBorders>
                    <w:top w:val="single" w:sz="6" w:space="0" w:color="auto"/>
                    <w:left w:val="single" w:sz="6" w:space="0" w:color="auto"/>
                    <w:bottom w:val="single" w:sz="6" w:space="0" w:color="auto"/>
                    <w:right w:val="single" w:sz="6" w:space="0" w:color="auto"/>
                  </w:tcBorders>
                  <w:shd w:val="solid" w:color="FFFFFF" w:fill="auto"/>
                  <w:vAlign w:val="center"/>
                </w:tcPr>
                <w:p w14:paraId="4B7950DD" w14:textId="45939DFD" w:rsidR="00DA124B" w:rsidRPr="00DA124B" w:rsidRDefault="008C0C74" w:rsidP="00DA124B">
                  <w:pPr>
                    <w:autoSpaceDE w:val="0"/>
                    <w:autoSpaceDN w:val="0"/>
                    <w:adjustRightInd w:val="0"/>
                    <w:spacing w:after="0" w:line="240" w:lineRule="auto"/>
                    <w:jc w:val="center"/>
                    <w:rPr>
                      <w:rFonts w:cstheme="minorHAnsi"/>
                      <w:color w:val="000000"/>
                      <w:sz w:val="16"/>
                      <w:szCs w:val="16"/>
                    </w:rPr>
                  </w:pPr>
                  <w:r>
                    <w:rPr>
                      <w:rFonts w:cstheme="minorHAnsi"/>
                      <w:color w:val="000000"/>
                      <w:sz w:val="16"/>
                      <w:szCs w:val="16"/>
                    </w:rPr>
                    <w:t>103</w:t>
                  </w:r>
                </w:p>
              </w:tc>
              <w:tc>
                <w:tcPr>
                  <w:tcW w:w="380" w:type="pct"/>
                  <w:tcBorders>
                    <w:top w:val="single" w:sz="6" w:space="0" w:color="auto"/>
                    <w:left w:val="single" w:sz="6" w:space="0" w:color="auto"/>
                    <w:bottom w:val="single" w:sz="6" w:space="0" w:color="auto"/>
                    <w:right w:val="single" w:sz="6" w:space="0" w:color="auto"/>
                  </w:tcBorders>
                  <w:shd w:val="solid" w:color="FFFFFF" w:fill="auto"/>
                  <w:vAlign w:val="center"/>
                </w:tcPr>
                <w:p w14:paraId="082018D6" w14:textId="61B218EF" w:rsidR="00DA124B" w:rsidRPr="00DA124B" w:rsidRDefault="008C0C74" w:rsidP="00DA124B">
                  <w:pPr>
                    <w:autoSpaceDE w:val="0"/>
                    <w:autoSpaceDN w:val="0"/>
                    <w:adjustRightInd w:val="0"/>
                    <w:spacing w:after="0" w:line="240" w:lineRule="auto"/>
                    <w:jc w:val="center"/>
                    <w:rPr>
                      <w:rFonts w:cstheme="minorHAnsi"/>
                      <w:color w:val="000000"/>
                      <w:sz w:val="16"/>
                      <w:szCs w:val="16"/>
                    </w:rPr>
                  </w:pPr>
                  <w:r>
                    <w:rPr>
                      <w:rFonts w:cstheme="minorHAnsi"/>
                      <w:color w:val="000000"/>
                      <w:sz w:val="16"/>
                      <w:szCs w:val="16"/>
                    </w:rPr>
                    <w:t>101</w:t>
                  </w:r>
                </w:p>
              </w:tc>
              <w:tc>
                <w:tcPr>
                  <w:tcW w:w="517" w:type="pct"/>
                  <w:tcBorders>
                    <w:top w:val="single" w:sz="6" w:space="0" w:color="auto"/>
                    <w:left w:val="single" w:sz="6" w:space="0" w:color="auto"/>
                    <w:bottom w:val="single" w:sz="6" w:space="0" w:color="auto"/>
                    <w:right w:val="single" w:sz="6" w:space="0" w:color="auto"/>
                  </w:tcBorders>
                  <w:shd w:val="solid" w:color="FFFFFF" w:fill="auto"/>
                  <w:vAlign w:val="center"/>
                </w:tcPr>
                <w:p w14:paraId="52658875" w14:textId="778DFD18" w:rsidR="00DA124B" w:rsidRPr="00DA124B" w:rsidRDefault="00DA124B" w:rsidP="00DA124B">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0,032</w:t>
                  </w:r>
                </w:p>
              </w:tc>
            </w:tr>
            <w:tr w:rsidR="00561AA9" w:rsidRPr="004909AF" w14:paraId="4A044DBF" w14:textId="77777777" w:rsidTr="004C56D4">
              <w:trPr>
                <w:trHeight w:val="290"/>
                <w:jc w:val="center"/>
              </w:trPr>
              <w:tc>
                <w:tcPr>
                  <w:tcW w:w="393" w:type="pct"/>
                  <w:tcBorders>
                    <w:top w:val="single" w:sz="6" w:space="0" w:color="auto"/>
                    <w:left w:val="single" w:sz="6" w:space="0" w:color="auto"/>
                    <w:bottom w:val="single" w:sz="6" w:space="0" w:color="auto"/>
                    <w:right w:val="single" w:sz="6" w:space="0" w:color="auto"/>
                  </w:tcBorders>
                  <w:shd w:val="solid" w:color="FFFFFF" w:fill="auto"/>
                  <w:vAlign w:val="center"/>
                </w:tcPr>
                <w:p w14:paraId="17004172" w14:textId="77777777" w:rsidR="00561AA9" w:rsidRPr="00DA124B" w:rsidRDefault="00561AA9" w:rsidP="00561AA9">
                  <w:pPr>
                    <w:autoSpaceDE w:val="0"/>
                    <w:autoSpaceDN w:val="0"/>
                    <w:adjustRightInd w:val="0"/>
                    <w:spacing w:after="0" w:line="240" w:lineRule="auto"/>
                    <w:rPr>
                      <w:rFonts w:cstheme="minorHAnsi"/>
                      <w:color w:val="000000"/>
                      <w:sz w:val="16"/>
                      <w:szCs w:val="16"/>
                    </w:rPr>
                  </w:pPr>
                  <w:r w:rsidRPr="00DA124B">
                    <w:rPr>
                      <w:rFonts w:cstheme="minorHAnsi"/>
                      <w:color w:val="000000"/>
                      <w:sz w:val="16"/>
                      <w:szCs w:val="16"/>
                    </w:rPr>
                    <w:t>Abril</w:t>
                  </w:r>
                </w:p>
              </w:tc>
              <w:tc>
                <w:tcPr>
                  <w:tcW w:w="489" w:type="pct"/>
                  <w:tcBorders>
                    <w:top w:val="single" w:sz="6" w:space="0" w:color="auto"/>
                    <w:left w:val="single" w:sz="6" w:space="0" w:color="auto"/>
                    <w:bottom w:val="single" w:sz="6" w:space="0" w:color="auto"/>
                    <w:right w:val="single" w:sz="6" w:space="0" w:color="auto"/>
                  </w:tcBorders>
                  <w:shd w:val="solid" w:color="FFFFFF" w:fill="auto"/>
                </w:tcPr>
                <w:p w14:paraId="7FDB6C1B" w14:textId="34E44BF8" w:rsidR="00561AA9" w:rsidRPr="00DA124B" w:rsidRDefault="00561AA9" w:rsidP="00561AA9">
                  <w:pPr>
                    <w:autoSpaceDE w:val="0"/>
                    <w:autoSpaceDN w:val="0"/>
                    <w:adjustRightInd w:val="0"/>
                    <w:spacing w:after="0" w:line="240" w:lineRule="auto"/>
                    <w:rPr>
                      <w:rFonts w:cstheme="minorHAnsi"/>
                      <w:color w:val="000000"/>
                      <w:sz w:val="16"/>
                      <w:szCs w:val="16"/>
                    </w:rPr>
                  </w:pPr>
                  <w:r w:rsidRPr="00DA124B">
                    <w:rPr>
                      <w:rFonts w:cstheme="minorHAnsi"/>
                      <w:sz w:val="16"/>
                      <w:szCs w:val="16"/>
                    </w:rPr>
                    <w:t>11-04-2019</w:t>
                  </w:r>
                </w:p>
              </w:tc>
              <w:tc>
                <w:tcPr>
                  <w:tcW w:w="515" w:type="pct"/>
                  <w:tcBorders>
                    <w:top w:val="single" w:sz="6" w:space="0" w:color="auto"/>
                    <w:left w:val="single" w:sz="6" w:space="0" w:color="auto"/>
                    <w:bottom w:val="single" w:sz="6" w:space="0" w:color="auto"/>
                    <w:right w:val="single" w:sz="6" w:space="0" w:color="auto"/>
                  </w:tcBorders>
                  <w:shd w:val="solid" w:color="FFFFFF" w:fill="auto"/>
                  <w:vAlign w:val="center"/>
                </w:tcPr>
                <w:p w14:paraId="1FCF42C5" w14:textId="310BFDE6" w:rsidR="00561AA9" w:rsidRPr="00DA124B" w:rsidRDefault="00561AA9" w:rsidP="00561AA9">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Servicios Minero</w:t>
                  </w:r>
                </w:p>
              </w:tc>
              <w:tc>
                <w:tcPr>
                  <w:tcW w:w="364" w:type="pct"/>
                  <w:tcBorders>
                    <w:top w:val="single" w:sz="6" w:space="0" w:color="auto"/>
                    <w:left w:val="single" w:sz="6" w:space="0" w:color="auto"/>
                    <w:bottom w:val="single" w:sz="6" w:space="0" w:color="auto"/>
                    <w:right w:val="single" w:sz="6" w:space="0" w:color="auto"/>
                  </w:tcBorders>
                  <w:shd w:val="solid" w:color="FFFFFF" w:fill="auto"/>
                </w:tcPr>
                <w:p w14:paraId="6D4135E3" w14:textId="34A1F6C6" w:rsidR="00561AA9" w:rsidRPr="00DA124B" w:rsidRDefault="00561AA9" w:rsidP="00561AA9">
                  <w:pPr>
                    <w:autoSpaceDE w:val="0"/>
                    <w:autoSpaceDN w:val="0"/>
                    <w:adjustRightInd w:val="0"/>
                    <w:spacing w:after="0" w:line="240" w:lineRule="auto"/>
                    <w:jc w:val="center"/>
                    <w:rPr>
                      <w:rFonts w:cstheme="minorHAnsi"/>
                      <w:color w:val="000000"/>
                      <w:sz w:val="16"/>
                      <w:szCs w:val="16"/>
                    </w:rPr>
                  </w:pPr>
                  <w:proofErr w:type="spellStart"/>
                  <w:r w:rsidRPr="00561AA9">
                    <w:rPr>
                      <w:rFonts w:cstheme="minorHAnsi"/>
                      <w:color w:val="000000"/>
                      <w:sz w:val="16"/>
                      <w:szCs w:val="16"/>
                    </w:rPr>
                    <w:t>Dictuc</w:t>
                  </w:r>
                  <w:proofErr w:type="spellEnd"/>
                </w:p>
              </w:tc>
              <w:tc>
                <w:tcPr>
                  <w:tcW w:w="327" w:type="pct"/>
                  <w:tcBorders>
                    <w:top w:val="single" w:sz="6" w:space="0" w:color="auto"/>
                    <w:left w:val="single" w:sz="6" w:space="0" w:color="auto"/>
                    <w:bottom w:val="single" w:sz="6" w:space="0" w:color="auto"/>
                    <w:right w:val="single" w:sz="6" w:space="0" w:color="auto"/>
                  </w:tcBorders>
                  <w:shd w:val="solid" w:color="FFFFFF" w:fill="auto"/>
                  <w:vAlign w:val="center"/>
                </w:tcPr>
                <w:p w14:paraId="79BD39C0" w14:textId="35310C7E" w:rsidR="00561AA9" w:rsidRPr="00DA124B" w:rsidRDefault="00561AA9" w:rsidP="00561AA9">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3</w:t>
                  </w:r>
                </w:p>
              </w:tc>
              <w:tc>
                <w:tcPr>
                  <w:tcW w:w="546" w:type="pct"/>
                  <w:tcBorders>
                    <w:top w:val="single" w:sz="6" w:space="0" w:color="auto"/>
                    <w:left w:val="single" w:sz="6" w:space="0" w:color="auto"/>
                    <w:bottom w:val="single" w:sz="6" w:space="0" w:color="auto"/>
                    <w:right w:val="single" w:sz="6" w:space="0" w:color="auto"/>
                  </w:tcBorders>
                  <w:shd w:val="solid" w:color="FFFFFF" w:fill="auto"/>
                  <w:vAlign w:val="center"/>
                </w:tcPr>
                <w:p w14:paraId="0571CB7B" w14:textId="0060050D" w:rsidR="00561AA9" w:rsidRPr="00DA124B" w:rsidRDefault="00561AA9" w:rsidP="00561AA9">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130.000</w:t>
                  </w:r>
                </w:p>
              </w:tc>
              <w:tc>
                <w:tcPr>
                  <w:tcW w:w="225" w:type="pct"/>
                  <w:tcBorders>
                    <w:top w:val="single" w:sz="6" w:space="0" w:color="auto"/>
                    <w:left w:val="single" w:sz="6" w:space="0" w:color="auto"/>
                    <w:bottom w:val="single" w:sz="6" w:space="0" w:color="auto"/>
                    <w:right w:val="single" w:sz="6" w:space="0" w:color="auto"/>
                  </w:tcBorders>
                  <w:shd w:val="solid" w:color="FFFFFF" w:fill="auto"/>
                  <w:vAlign w:val="center"/>
                </w:tcPr>
                <w:p w14:paraId="6B5D775A" w14:textId="17682339" w:rsidR="00561AA9" w:rsidRPr="00DA124B" w:rsidRDefault="00561AA9" w:rsidP="00561AA9">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104</w:t>
                  </w:r>
                </w:p>
              </w:tc>
              <w:tc>
                <w:tcPr>
                  <w:tcW w:w="325" w:type="pct"/>
                  <w:tcBorders>
                    <w:top w:val="single" w:sz="6" w:space="0" w:color="auto"/>
                    <w:left w:val="single" w:sz="6" w:space="0" w:color="auto"/>
                    <w:bottom w:val="single" w:sz="6" w:space="0" w:color="auto"/>
                    <w:right w:val="single" w:sz="6" w:space="0" w:color="auto"/>
                  </w:tcBorders>
                  <w:shd w:val="solid" w:color="FFFFFF" w:fill="auto"/>
                  <w:vAlign w:val="center"/>
                </w:tcPr>
                <w:p w14:paraId="7BB8BA97" w14:textId="555E1ED7" w:rsidR="00561AA9" w:rsidRPr="00DA124B" w:rsidRDefault="00561AA9" w:rsidP="00561AA9">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103</w:t>
                  </w:r>
                </w:p>
              </w:tc>
              <w:tc>
                <w:tcPr>
                  <w:tcW w:w="269" w:type="pct"/>
                  <w:tcBorders>
                    <w:top w:val="single" w:sz="6" w:space="0" w:color="auto"/>
                    <w:left w:val="single" w:sz="6" w:space="0" w:color="auto"/>
                    <w:bottom w:val="single" w:sz="6" w:space="0" w:color="auto"/>
                    <w:right w:val="single" w:sz="6" w:space="0" w:color="auto"/>
                  </w:tcBorders>
                  <w:shd w:val="solid" w:color="FFFFFF" w:fill="auto"/>
                  <w:vAlign w:val="center"/>
                </w:tcPr>
                <w:p w14:paraId="78DB3FA5" w14:textId="427B1072" w:rsidR="00561AA9" w:rsidRPr="00DA124B" w:rsidRDefault="00561AA9" w:rsidP="00561AA9">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101</w:t>
                  </w:r>
                </w:p>
              </w:tc>
              <w:tc>
                <w:tcPr>
                  <w:tcW w:w="325" w:type="pct"/>
                  <w:tcBorders>
                    <w:top w:val="single" w:sz="6" w:space="0" w:color="auto"/>
                    <w:left w:val="single" w:sz="6" w:space="0" w:color="auto"/>
                    <w:bottom w:val="single" w:sz="6" w:space="0" w:color="auto"/>
                    <w:right w:val="single" w:sz="6" w:space="0" w:color="auto"/>
                  </w:tcBorders>
                  <w:shd w:val="solid" w:color="FFFFFF" w:fill="auto"/>
                  <w:vAlign w:val="center"/>
                </w:tcPr>
                <w:p w14:paraId="0E258279" w14:textId="06CB5FE2" w:rsidR="00561AA9" w:rsidRPr="00DA124B" w:rsidRDefault="00561AA9" w:rsidP="00561AA9">
                  <w:pPr>
                    <w:autoSpaceDE w:val="0"/>
                    <w:autoSpaceDN w:val="0"/>
                    <w:adjustRightInd w:val="0"/>
                    <w:spacing w:after="0" w:line="240" w:lineRule="auto"/>
                    <w:jc w:val="center"/>
                    <w:rPr>
                      <w:rFonts w:cstheme="minorHAnsi"/>
                      <w:color w:val="000000"/>
                      <w:sz w:val="16"/>
                      <w:szCs w:val="16"/>
                    </w:rPr>
                  </w:pPr>
                  <w:r>
                    <w:rPr>
                      <w:rFonts w:cstheme="minorHAnsi"/>
                      <w:color w:val="000000"/>
                      <w:sz w:val="16"/>
                      <w:szCs w:val="16"/>
                    </w:rPr>
                    <w:t>103</w:t>
                  </w:r>
                </w:p>
              </w:tc>
              <w:tc>
                <w:tcPr>
                  <w:tcW w:w="325" w:type="pct"/>
                  <w:tcBorders>
                    <w:top w:val="single" w:sz="6" w:space="0" w:color="auto"/>
                    <w:left w:val="single" w:sz="6" w:space="0" w:color="auto"/>
                    <w:bottom w:val="single" w:sz="6" w:space="0" w:color="auto"/>
                    <w:right w:val="single" w:sz="6" w:space="0" w:color="auto"/>
                  </w:tcBorders>
                  <w:shd w:val="solid" w:color="FFFFFF" w:fill="auto"/>
                  <w:vAlign w:val="center"/>
                </w:tcPr>
                <w:p w14:paraId="500B143A" w14:textId="24D2C39A" w:rsidR="00561AA9" w:rsidRPr="00DA124B" w:rsidRDefault="00561AA9" w:rsidP="00561AA9">
                  <w:pPr>
                    <w:autoSpaceDE w:val="0"/>
                    <w:autoSpaceDN w:val="0"/>
                    <w:adjustRightInd w:val="0"/>
                    <w:spacing w:after="0" w:line="240" w:lineRule="auto"/>
                    <w:jc w:val="center"/>
                    <w:rPr>
                      <w:rFonts w:cstheme="minorHAnsi"/>
                      <w:color w:val="000000"/>
                      <w:sz w:val="16"/>
                      <w:szCs w:val="16"/>
                    </w:rPr>
                  </w:pPr>
                  <w:r>
                    <w:rPr>
                      <w:rFonts w:cstheme="minorHAnsi"/>
                      <w:color w:val="000000"/>
                      <w:sz w:val="16"/>
                      <w:szCs w:val="16"/>
                    </w:rPr>
                    <w:t>103</w:t>
                  </w:r>
                </w:p>
              </w:tc>
              <w:tc>
                <w:tcPr>
                  <w:tcW w:w="380" w:type="pct"/>
                  <w:tcBorders>
                    <w:top w:val="single" w:sz="6" w:space="0" w:color="auto"/>
                    <w:left w:val="single" w:sz="6" w:space="0" w:color="auto"/>
                    <w:bottom w:val="single" w:sz="6" w:space="0" w:color="auto"/>
                    <w:right w:val="single" w:sz="6" w:space="0" w:color="auto"/>
                  </w:tcBorders>
                  <w:shd w:val="solid" w:color="FFFFFF" w:fill="auto"/>
                  <w:vAlign w:val="center"/>
                </w:tcPr>
                <w:p w14:paraId="5413DEB8" w14:textId="40BBDB4B" w:rsidR="00561AA9" w:rsidRPr="00DA124B" w:rsidRDefault="00561AA9" w:rsidP="00561AA9">
                  <w:pPr>
                    <w:autoSpaceDE w:val="0"/>
                    <w:autoSpaceDN w:val="0"/>
                    <w:adjustRightInd w:val="0"/>
                    <w:spacing w:after="0" w:line="240" w:lineRule="auto"/>
                    <w:jc w:val="center"/>
                    <w:rPr>
                      <w:rFonts w:cstheme="minorHAnsi"/>
                      <w:color w:val="000000"/>
                      <w:sz w:val="16"/>
                      <w:szCs w:val="16"/>
                    </w:rPr>
                  </w:pPr>
                  <w:r>
                    <w:rPr>
                      <w:rFonts w:cstheme="minorHAnsi"/>
                      <w:color w:val="000000"/>
                      <w:sz w:val="16"/>
                      <w:szCs w:val="16"/>
                    </w:rPr>
                    <w:t>102</w:t>
                  </w:r>
                </w:p>
              </w:tc>
              <w:tc>
                <w:tcPr>
                  <w:tcW w:w="517" w:type="pct"/>
                  <w:tcBorders>
                    <w:top w:val="single" w:sz="6" w:space="0" w:color="auto"/>
                    <w:left w:val="single" w:sz="6" w:space="0" w:color="auto"/>
                    <w:bottom w:val="single" w:sz="6" w:space="0" w:color="auto"/>
                    <w:right w:val="single" w:sz="6" w:space="0" w:color="auto"/>
                  </w:tcBorders>
                  <w:shd w:val="solid" w:color="FFFFFF" w:fill="auto"/>
                  <w:vAlign w:val="center"/>
                </w:tcPr>
                <w:p w14:paraId="19541708" w14:textId="5C98E611" w:rsidR="00561AA9" w:rsidRPr="00DA124B" w:rsidRDefault="00561AA9" w:rsidP="00561AA9">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0,030</w:t>
                  </w:r>
                </w:p>
              </w:tc>
            </w:tr>
            <w:tr w:rsidR="00561AA9" w:rsidRPr="004909AF" w14:paraId="0ED2BED9" w14:textId="77777777" w:rsidTr="004C56D4">
              <w:trPr>
                <w:trHeight w:val="290"/>
                <w:jc w:val="center"/>
              </w:trPr>
              <w:tc>
                <w:tcPr>
                  <w:tcW w:w="393" w:type="pct"/>
                  <w:tcBorders>
                    <w:top w:val="single" w:sz="6" w:space="0" w:color="auto"/>
                    <w:left w:val="single" w:sz="6" w:space="0" w:color="auto"/>
                    <w:bottom w:val="single" w:sz="6" w:space="0" w:color="auto"/>
                    <w:right w:val="single" w:sz="6" w:space="0" w:color="auto"/>
                  </w:tcBorders>
                  <w:shd w:val="solid" w:color="FFFFFF" w:fill="auto"/>
                  <w:vAlign w:val="center"/>
                </w:tcPr>
                <w:p w14:paraId="222768F0" w14:textId="77777777" w:rsidR="00561AA9" w:rsidRPr="00DA124B" w:rsidRDefault="00561AA9" w:rsidP="00561AA9">
                  <w:pPr>
                    <w:autoSpaceDE w:val="0"/>
                    <w:autoSpaceDN w:val="0"/>
                    <w:adjustRightInd w:val="0"/>
                    <w:spacing w:after="0" w:line="240" w:lineRule="auto"/>
                    <w:rPr>
                      <w:rFonts w:cstheme="minorHAnsi"/>
                      <w:color w:val="000000"/>
                      <w:sz w:val="16"/>
                      <w:szCs w:val="16"/>
                    </w:rPr>
                  </w:pPr>
                  <w:r w:rsidRPr="00DA124B">
                    <w:rPr>
                      <w:rFonts w:cstheme="minorHAnsi"/>
                      <w:color w:val="000000"/>
                      <w:sz w:val="16"/>
                      <w:szCs w:val="16"/>
                    </w:rPr>
                    <w:t>Mayo</w:t>
                  </w:r>
                </w:p>
              </w:tc>
              <w:tc>
                <w:tcPr>
                  <w:tcW w:w="489" w:type="pct"/>
                  <w:tcBorders>
                    <w:top w:val="single" w:sz="6" w:space="0" w:color="auto"/>
                    <w:left w:val="single" w:sz="6" w:space="0" w:color="auto"/>
                    <w:bottom w:val="single" w:sz="6" w:space="0" w:color="auto"/>
                    <w:right w:val="single" w:sz="6" w:space="0" w:color="auto"/>
                  </w:tcBorders>
                  <w:shd w:val="solid" w:color="FFFFFF" w:fill="auto"/>
                </w:tcPr>
                <w:p w14:paraId="5CF17CC7" w14:textId="354334B3" w:rsidR="00561AA9" w:rsidRPr="00DA124B" w:rsidRDefault="00561AA9" w:rsidP="00561AA9">
                  <w:pPr>
                    <w:autoSpaceDE w:val="0"/>
                    <w:autoSpaceDN w:val="0"/>
                    <w:adjustRightInd w:val="0"/>
                    <w:spacing w:after="0" w:line="240" w:lineRule="auto"/>
                    <w:rPr>
                      <w:rFonts w:cstheme="minorHAnsi"/>
                      <w:color w:val="000000"/>
                      <w:sz w:val="16"/>
                      <w:szCs w:val="16"/>
                    </w:rPr>
                  </w:pPr>
                  <w:r w:rsidRPr="00DA124B">
                    <w:rPr>
                      <w:rFonts w:cstheme="minorHAnsi"/>
                      <w:sz w:val="16"/>
                      <w:szCs w:val="16"/>
                    </w:rPr>
                    <w:t>25-05-2019</w:t>
                  </w:r>
                </w:p>
              </w:tc>
              <w:tc>
                <w:tcPr>
                  <w:tcW w:w="515" w:type="pct"/>
                  <w:tcBorders>
                    <w:top w:val="single" w:sz="6" w:space="0" w:color="auto"/>
                    <w:left w:val="single" w:sz="6" w:space="0" w:color="auto"/>
                    <w:bottom w:val="single" w:sz="6" w:space="0" w:color="auto"/>
                    <w:right w:val="single" w:sz="6" w:space="0" w:color="auto"/>
                  </w:tcBorders>
                  <w:shd w:val="solid" w:color="FFFFFF" w:fill="auto"/>
                  <w:vAlign w:val="center"/>
                </w:tcPr>
                <w:p w14:paraId="374CC3F9" w14:textId="7F52B78A" w:rsidR="00561AA9" w:rsidRPr="00DA124B" w:rsidRDefault="00561AA9" w:rsidP="00561AA9">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Servicios Minero</w:t>
                  </w:r>
                </w:p>
              </w:tc>
              <w:tc>
                <w:tcPr>
                  <w:tcW w:w="364" w:type="pct"/>
                  <w:tcBorders>
                    <w:top w:val="single" w:sz="6" w:space="0" w:color="auto"/>
                    <w:left w:val="single" w:sz="6" w:space="0" w:color="auto"/>
                    <w:bottom w:val="single" w:sz="6" w:space="0" w:color="auto"/>
                    <w:right w:val="single" w:sz="6" w:space="0" w:color="auto"/>
                  </w:tcBorders>
                  <w:shd w:val="solid" w:color="FFFFFF" w:fill="auto"/>
                </w:tcPr>
                <w:p w14:paraId="1706ED98" w14:textId="39734A9E" w:rsidR="00561AA9" w:rsidRPr="00DA124B" w:rsidRDefault="00561AA9" w:rsidP="00561AA9">
                  <w:pPr>
                    <w:autoSpaceDE w:val="0"/>
                    <w:autoSpaceDN w:val="0"/>
                    <w:adjustRightInd w:val="0"/>
                    <w:spacing w:after="0" w:line="240" w:lineRule="auto"/>
                    <w:jc w:val="center"/>
                    <w:rPr>
                      <w:rFonts w:cstheme="minorHAnsi"/>
                      <w:color w:val="000000"/>
                      <w:sz w:val="16"/>
                      <w:szCs w:val="16"/>
                    </w:rPr>
                  </w:pPr>
                  <w:proofErr w:type="spellStart"/>
                  <w:r w:rsidRPr="00561AA9">
                    <w:rPr>
                      <w:rFonts w:cstheme="minorHAnsi"/>
                      <w:color w:val="000000"/>
                      <w:sz w:val="16"/>
                      <w:szCs w:val="16"/>
                    </w:rPr>
                    <w:t>Dictuc</w:t>
                  </w:r>
                  <w:proofErr w:type="spellEnd"/>
                </w:p>
              </w:tc>
              <w:tc>
                <w:tcPr>
                  <w:tcW w:w="327" w:type="pct"/>
                  <w:tcBorders>
                    <w:top w:val="single" w:sz="6" w:space="0" w:color="auto"/>
                    <w:left w:val="single" w:sz="6" w:space="0" w:color="auto"/>
                    <w:bottom w:val="single" w:sz="6" w:space="0" w:color="auto"/>
                    <w:right w:val="single" w:sz="6" w:space="0" w:color="auto"/>
                  </w:tcBorders>
                  <w:shd w:val="solid" w:color="FFFFFF" w:fill="auto"/>
                  <w:vAlign w:val="center"/>
                </w:tcPr>
                <w:p w14:paraId="7FD5944A" w14:textId="35B902EF" w:rsidR="00561AA9" w:rsidRPr="00DA124B" w:rsidRDefault="00561AA9" w:rsidP="00561AA9">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3</w:t>
                  </w:r>
                </w:p>
              </w:tc>
              <w:tc>
                <w:tcPr>
                  <w:tcW w:w="546" w:type="pct"/>
                  <w:tcBorders>
                    <w:top w:val="single" w:sz="6" w:space="0" w:color="auto"/>
                    <w:left w:val="single" w:sz="6" w:space="0" w:color="auto"/>
                    <w:bottom w:val="single" w:sz="6" w:space="0" w:color="auto"/>
                    <w:right w:val="single" w:sz="6" w:space="0" w:color="auto"/>
                  </w:tcBorders>
                  <w:shd w:val="solid" w:color="FFFFFF" w:fill="auto"/>
                  <w:vAlign w:val="center"/>
                </w:tcPr>
                <w:p w14:paraId="51B43E6E" w14:textId="7EAE7CBD" w:rsidR="00561AA9" w:rsidRPr="00DA124B" w:rsidRDefault="00561AA9" w:rsidP="00561AA9">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130.000</w:t>
                  </w:r>
                </w:p>
              </w:tc>
              <w:tc>
                <w:tcPr>
                  <w:tcW w:w="225" w:type="pct"/>
                  <w:tcBorders>
                    <w:top w:val="single" w:sz="6" w:space="0" w:color="auto"/>
                    <w:left w:val="single" w:sz="6" w:space="0" w:color="auto"/>
                    <w:bottom w:val="single" w:sz="6" w:space="0" w:color="auto"/>
                    <w:right w:val="single" w:sz="6" w:space="0" w:color="auto"/>
                  </w:tcBorders>
                  <w:shd w:val="solid" w:color="FFFFFF" w:fill="auto"/>
                  <w:vAlign w:val="center"/>
                </w:tcPr>
                <w:p w14:paraId="3FA6E44D" w14:textId="36E61226" w:rsidR="00561AA9" w:rsidRPr="00DA124B" w:rsidRDefault="00561AA9" w:rsidP="00561AA9">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105</w:t>
                  </w:r>
                </w:p>
              </w:tc>
              <w:tc>
                <w:tcPr>
                  <w:tcW w:w="325" w:type="pct"/>
                  <w:tcBorders>
                    <w:top w:val="single" w:sz="6" w:space="0" w:color="auto"/>
                    <w:left w:val="single" w:sz="6" w:space="0" w:color="auto"/>
                    <w:bottom w:val="single" w:sz="6" w:space="0" w:color="auto"/>
                    <w:right w:val="single" w:sz="6" w:space="0" w:color="auto"/>
                  </w:tcBorders>
                  <w:shd w:val="solid" w:color="FFFFFF" w:fill="auto"/>
                  <w:vAlign w:val="center"/>
                </w:tcPr>
                <w:p w14:paraId="00913CE9" w14:textId="72554E89" w:rsidR="00561AA9" w:rsidRPr="00DA124B" w:rsidRDefault="00561AA9" w:rsidP="00561AA9">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103</w:t>
                  </w:r>
                </w:p>
              </w:tc>
              <w:tc>
                <w:tcPr>
                  <w:tcW w:w="269" w:type="pct"/>
                  <w:tcBorders>
                    <w:top w:val="single" w:sz="6" w:space="0" w:color="auto"/>
                    <w:left w:val="single" w:sz="6" w:space="0" w:color="auto"/>
                    <w:bottom w:val="single" w:sz="6" w:space="0" w:color="auto"/>
                    <w:right w:val="single" w:sz="6" w:space="0" w:color="auto"/>
                  </w:tcBorders>
                  <w:shd w:val="solid" w:color="FFFFFF" w:fill="auto"/>
                  <w:vAlign w:val="center"/>
                </w:tcPr>
                <w:p w14:paraId="5EDA6F70" w14:textId="43B09FF3" w:rsidR="00561AA9" w:rsidRPr="00DA124B" w:rsidRDefault="00561AA9" w:rsidP="00561AA9">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103</w:t>
                  </w:r>
                </w:p>
              </w:tc>
              <w:tc>
                <w:tcPr>
                  <w:tcW w:w="325" w:type="pct"/>
                  <w:tcBorders>
                    <w:top w:val="single" w:sz="6" w:space="0" w:color="auto"/>
                    <w:left w:val="single" w:sz="6" w:space="0" w:color="auto"/>
                    <w:bottom w:val="single" w:sz="6" w:space="0" w:color="auto"/>
                    <w:right w:val="single" w:sz="6" w:space="0" w:color="auto"/>
                  </w:tcBorders>
                  <w:shd w:val="solid" w:color="FFFFFF" w:fill="auto"/>
                  <w:vAlign w:val="center"/>
                </w:tcPr>
                <w:p w14:paraId="7CF20FC0" w14:textId="2591AB27" w:rsidR="00561AA9" w:rsidRPr="00DA124B" w:rsidRDefault="00561AA9" w:rsidP="00561AA9">
                  <w:pPr>
                    <w:autoSpaceDE w:val="0"/>
                    <w:autoSpaceDN w:val="0"/>
                    <w:adjustRightInd w:val="0"/>
                    <w:spacing w:after="0" w:line="240" w:lineRule="auto"/>
                    <w:jc w:val="center"/>
                    <w:rPr>
                      <w:rFonts w:cstheme="minorHAnsi"/>
                      <w:color w:val="000000"/>
                      <w:sz w:val="16"/>
                      <w:szCs w:val="16"/>
                    </w:rPr>
                  </w:pPr>
                  <w:r>
                    <w:rPr>
                      <w:rFonts w:cstheme="minorHAnsi"/>
                      <w:color w:val="000000"/>
                      <w:sz w:val="16"/>
                      <w:szCs w:val="16"/>
                    </w:rPr>
                    <w:t>100</w:t>
                  </w:r>
                </w:p>
              </w:tc>
              <w:tc>
                <w:tcPr>
                  <w:tcW w:w="325" w:type="pct"/>
                  <w:tcBorders>
                    <w:top w:val="single" w:sz="6" w:space="0" w:color="auto"/>
                    <w:left w:val="single" w:sz="6" w:space="0" w:color="auto"/>
                    <w:bottom w:val="single" w:sz="6" w:space="0" w:color="auto"/>
                    <w:right w:val="single" w:sz="6" w:space="0" w:color="auto"/>
                  </w:tcBorders>
                  <w:shd w:val="solid" w:color="FFFFFF" w:fill="auto"/>
                  <w:vAlign w:val="center"/>
                </w:tcPr>
                <w:p w14:paraId="6D532BEA" w14:textId="7DDB95D0" w:rsidR="00561AA9" w:rsidRPr="00DA124B" w:rsidRDefault="00561AA9" w:rsidP="00561AA9">
                  <w:pPr>
                    <w:autoSpaceDE w:val="0"/>
                    <w:autoSpaceDN w:val="0"/>
                    <w:adjustRightInd w:val="0"/>
                    <w:spacing w:after="0" w:line="240" w:lineRule="auto"/>
                    <w:jc w:val="center"/>
                    <w:rPr>
                      <w:rFonts w:cstheme="minorHAnsi"/>
                      <w:color w:val="000000"/>
                      <w:sz w:val="16"/>
                      <w:szCs w:val="16"/>
                    </w:rPr>
                  </w:pPr>
                  <w:r>
                    <w:rPr>
                      <w:rFonts w:cstheme="minorHAnsi"/>
                      <w:color w:val="000000"/>
                      <w:sz w:val="16"/>
                      <w:szCs w:val="16"/>
                    </w:rPr>
                    <w:t>101</w:t>
                  </w:r>
                </w:p>
              </w:tc>
              <w:tc>
                <w:tcPr>
                  <w:tcW w:w="380" w:type="pct"/>
                  <w:tcBorders>
                    <w:top w:val="single" w:sz="6" w:space="0" w:color="auto"/>
                    <w:left w:val="single" w:sz="6" w:space="0" w:color="auto"/>
                    <w:bottom w:val="single" w:sz="6" w:space="0" w:color="auto"/>
                    <w:right w:val="single" w:sz="6" w:space="0" w:color="auto"/>
                  </w:tcBorders>
                  <w:shd w:val="solid" w:color="FFFFFF" w:fill="auto"/>
                  <w:vAlign w:val="center"/>
                </w:tcPr>
                <w:p w14:paraId="2AC890E4" w14:textId="34EF77AD" w:rsidR="00561AA9" w:rsidRPr="00DA124B" w:rsidRDefault="00561AA9" w:rsidP="00561AA9">
                  <w:pPr>
                    <w:autoSpaceDE w:val="0"/>
                    <w:autoSpaceDN w:val="0"/>
                    <w:adjustRightInd w:val="0"/>
                    <w:spacing w:after="0" w:line="240" w:lineRule="auto"/>
                    <w:jc w:val="center"/>
                    <w:rPr>
                      <w:rFonts w:cstheme="minorHAnsi"/>
                      <w:color w:val="000000"/>
                      <w:sz w:val="16"/>
                      <w:szCs w:val="16"/>
                    </w:rPr>
                  </w:pPr>
                  <w:r>
                    <w:rPr>
                      <w:rFonts w:cstheme="minorHAnsi"/>
                      <w:color w:val="000000"/>
                      <w:sz w:val="16"/>
                      <w:szCs w:val="16"/>
                    </w:rPr>
                    <w:t>100</w:t>
                  </w:r>
                </w:p>
              </w:tc>
              <w:tc>
                <w:tcPr>
                  <w:tcW w:w="517" w:type="pct"/>
                  <w:tcBorders>
                    <w:top w:val="single" w:sz="6" w:space="0" w:color="auto"/>
                    <w:left w:val="single" w:sz="6" w:space="0" w:color="auto"/>
                    <w:bottom w:val="single" w:sz="6" w:space="0" w:color="auto"/>
                    <w:right w:val="single" w:sz="6" w:space="0" w:color="auto"/>
                  </w:tcBorders>
                  <w:shd w:val="solid" w:color="FFFFFF" w:fill="auto"/>
                  <w:vAlign w:val="center"/>
                </w:tcPr>
                <w:p w14:paraId="6B6B4F6B" w14:textId="6CCE7F25" w:rsidR="00561AA9" w:rsidRPr="00DA124B" w:rsidRDefault="00561AA9" w:rsidP="00561AA9">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0,076</w:t>
                  </w:r>
                </w:p>
              </w:tc>
            </w:tr>
            <w:tr w:rsidR="00F84A47" w:rsidRPr="004909AF" w14:paraId="44F0E8EA" w14:textId="77777777" w:rsidTr="004C56D4">
              <w:trPr>
                <w:trHeight w:val="290"/>
                <w:jc w:val="center"/>
              </w:trPr>
              <w:tc>
                <w:tcPr>
                  <w:tcW w:w="393" w:type="pct"/>
                  <w:tcBorders>
                    <w:top w:val="single" w:sz="6" w:space="0" w:color="auto"/>
                    <w:left w:val="single" w:sz="6" w:space="0" w:color="auto"/>
                    <w:bottom w:val="single" w:sz="6" w:space="0" w:color="auto"/>
                    <w:right w:val="single" w:sz="6" w:space="0" w:color="auto"/>
                  </w:tcBorders>
                  <w:shd w:val="solid" w:color="FFFFFF" w:fill="auto"/>
                  <w:vAlign w:val="center"/>
                </w:tcPr>
                <w:p w14:paraId="45F051CA" w14:textId="77777777" w:rsidR="00F84A47" w:rsidRPr="00DA124B" w:rsidRDefault="00F84A47" w:rsidP="00F84A47">
                  <w:pPr>
                    <w:autoSpaceDE w:val="0"/>
                    <w:autoSpaceDN w:val="0"/>
                    <w:adjustRightInd w:val="0"/>
                    <w:spacing w:after="0" w:line="240" w:lineRule="auto"/>
                    <w:rPr>
                      <w:rFonts w:cstheme="minorHAnsi"/>
                      <w:color w:val="000000"/>
                      <w:sz w:val="16"/>
                      <w:szCs w:val="16"/>
                    </w:rPr>
                  </w:pPr>
                  <w:r w:rsidRPr="00DA124B">
                    <w:rPr>
                      <w:rFonts w:cstheme="minorHAnsi"/>
                      <w:color w:val="000000"/>
                      <w:sz w:val="16"/>
                      <w:szCs w:val="16"/>
                    </w:rPr>
                    <w:lastRenderedPageBreak/>
                    <w:t>Junio</w:t>
                  </w:r>
                </w:p>
              </w:tc>
              <w:tc>
                <w:tcPr>
                  <w:tcW w:w="489" w:type="pct"/>
                  <w:tcBorders>
                    <w:top w:val="single" w:sz="6" w:space="0" w:color="auto"/>
                    <w:left w:val="single" w:sz="6" w:space="0" w:color="auto"/>
                    <w:bottom w:val="single" w:sz="6" w:space="0" w:color="auto"/>
                    <w:right w:val="single" w:sz="6" w:space="0" w:color="auto"/>
                  </w:tcBorders>
                  <w:shd w:val="solid" w:color="FFFFFF" w:fill="auto"/>
                </w:tcPr>
                <w:p w14:paraId="2F7E8CBF" w14:textId="6E497511" w:rsidR="00F84A47" w:rsidRPr="00DA124B" w:rsidRDefault="00F84A47" w:rsidP="00F84A47">
                  <w:pPr>
                    <w:autoSpaceDE w:val="0"/>
                    <w:autoSpaceDN w:val="0"/>
                    <w:adjustRightInd w:val="0"/>
                    <w:spacing w:after="0" w:line="240" w:lineRule="auto"/>
                    <w:rPr>
                      <w:rFonts w:cstheme="minorHAnsi"/>
                      <w:color w:val="000000"/>
                      <w:sz w:val="16"/>
                      <w:szCs w:val="16"/>
                    </w:rPr>
                  </w:pPr>
                  <w:r w:rsidRPr="00DA124B">
                    <w:rPr>
                      <w:rFonts w:cstheme="minorHAnsi"/>
                      <w:sz w:val="16"/>
                      <w:szCs w:val="16"/>
                    </w:rPr>
                    <w:t>11-06-2019</w:t>
                  </w:r>
                </w:p>
              </w:tc>
              <w:tc>
                <w:tcPr>
                  <w:tcW w:w="515" w:type="pct"/>
                  <w:tcBorders>
                    <w:top w:val="single" w:sz="6" w:space="0" w:color="auto"/>
                    <w:left w:val="single" w:sz="6" w:space="0" w:color="auto"/>
                    <w:bottom w:val="single" w:sz="6" w:space="0" w:color="auto"/>
                    <w:right w:val="single" w:sz="6" w:space="0" w:color="auto"/>
                  </w:tcBorders>
                  <w:shd w:val="solid" w:color="FFFFFF" w:fill="auto"/>
                  <w:vAlign w:val="center"/>
                </w:tcPr>
                <w:p w14:paraId="24EA577A" w14:textId="185EAABE"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Servicios Minero</w:t>
                  </w:r>
                </w:p>
              </w:tc>
              <w:tc>
                <w:tcPr>
                  <w:tcW w:w="364" w:type="pct"/>
                  <w:tcBorders>
                    <w:top w:val="single" w:sz="6" w:space="0" w:color="auto"/>
                    <w:left w:val="single" w:sz="6" w:space="0" w:color="auto"/>
                    <w:bottom w:val="single" w:sz="6" w:space="0" w:color="auto"/>
                    <w:right w:val="single" w:sz="6" w:space="0" w:color="auto"/>
                  </w:tcBorders>
                  <w:shd w:val="solid" w:color="FFFFFF" w:fill="auto"/>
                </w:tcPr>
                <w:p w14:paraId="4D2A9FDD" w14:textId="1D7B5AD0" w:rsidR="00F84A47" w:rsidRPr="00DA124B" w:rsidRDefault="00F84A47" w:rsidP="00F84A47">
                  <w:pPr>
                    <w:autoSpaceDE w:val="0"/>
                    <w:autoSpaceDN w:val="0"/>
                    <w:adjustRightInd w:val="0"/>
                    <w:spacing w:after="0" w:line="240" w:lineRule="auto"/>
                    <w:jc w:val="center"/>
                    <w:rPr>
                      <w:rFonts w:cstheme="minorHAnsi"/>
                      <w:color w:val="000000"/>
                      <w:sz w:val="16"/>
                      <w:szCs w:val="16"/>
                    </w:rPr>
                  </w:pPr>
                  <w:proofErr w:type="spellStart"/>
                  <w:r w:rsidRPr="00E10734">
                    <w:rPr>
                      <w:rFonts w:cstheme="minorHAnsi"/>
                      <w:color w:val="000000"/>
                      <w:sz w:val="16"/>
                      <w:szCs w:val="16"/>
                    </w:rPr>
                    <w:t>Dictuc</w:t>
                  </w:r>
                  <w:proofErr w:type="spellEnd"/>
                  <w:r w:rsidRPr="00E10734">
                    <w:rPr>
                      <w:rFonts w:cstheme="minorHAnsi"/>
                      <w:color w:val="000000"/>
                      <w:sz w:val="16"/>
                      <w:szCs w:val="16"/>
                    </w:rPr>
                    <w:t xml:space="preserve"> </w:t>
                  </w:r>
                </w:p>
              </w:tc>
              <w:tc>
                <w:tcPr>
                  <w:tcW w:w="327" w:type="pct"/>
                  <w:tcBorders>
                    <w:top w:val="single" w:sz="6" w:space="0" w:color="auto"/>
                    <w:left w:val="single" w:sz="6" w:space="0" w:color="auto"/>
                    <w:bottom w:val="single" w:sz="6" w:space="0" w:color="auto"/>
                    <w:right w:val="single" w:sz="6" w:space="0" w:color="auto"/>
                  </w:tcBorders>
                  <w:shd w:val="solid" w:color="FFFFFF" w:fill="auto"/>
                  <w:vAlign w:val="center"/>
                </w:tcPr>
                <w:p w14:paraId="7743B221" w14:textId="15B25767"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3</w:t>
                  </w:r>
                </w:p>
              </w:tc>
              <w:tc>
                <w:tcPr>
                  <w:tcW w:w="546" w:type="pct"/>
                  <w:tcBorders>
                    <w:top w:val="single" w:sz="6" w:space="0" w:color="auto"/>
                    <w:left w:val="single" w:sz="6" w:space="0" w:color="auto"/>
                    <w:bottom w:val="single" w:sz="6" w:space="0" w:color="auto"/>
                    <w:right w:val="single" w:sz="6" w:space="0" w:color="auto"/>
                  </w:tcBorders>
                  <w:shd w:val="solid" w:color="FFFFFF" w:fill="auto"/>
                  <w:vAlign w:val="center"/>
                </w:tcPr>
                <w:p w14:paraId="49D3181C" w14:textId="06F467A2"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130.000</w:t>
                  </w:r>
                </w:p>
              </w:tc>
              <w:tc>
                <w:tcPr>
                  <w:tcW w:w="225" w:type="pct"/>
                  <w:tcBorders>
                    <w:top w:val="single" w:sz="6" w:space="0" w:color="auto"/>
                    <w:left w:val="single" w:sz="6" w:space="0" w:color="auto"/>
                    <w:bottom w:val="single" w:sz="6" w:space="0" w:color="auto"/>
                    <w:right w:val="single" w:sz="6" w:space="0" w:color="auto"/>
                  </w:tcBorders>
                  <w:shd w:val="solid" w:color="FFFFFF" w:fill="auto"/>
                  <w:vAlign w:val="center"/>
                </w:tcPr>
                <w:p w14:paraId="7B159BD0" w14:textId="457FA9FD"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83,7</w:t>
                  </w:r>
                </w:p>
              </w:tc>
              <w:tc>
                <w:tcPr>
                  <w:tcW w:w="325" w:type="pct"/>
                  <w:tcBorders>
                    <w:top w:val="single" w:sz="6" w:space="0" w:color="auto"/>
                    <w:left w:val="single" w:sz="6" w:space="0" w:color="auto"/>
                    <w:bottom w:val="single" w:sz="6" w:space="0" w:color="auto"/>
                    <w:right w:val="single" w:sz="6" w:space="0" w:color="auto"/>
                  </w:tcBorders>
                  <w:shd w:val="solid" w:color="FFFFFF" w:fill="auto"/>
                  <w:vAlign w:val="center"/>
                </w:tcPr>
                <w:p w14:paraId="07077646" w14:textId="6C454C3C"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87,7</w:t>
                  </w:r>
                </w:p>
              </w:tc>
              <w:tc>
                <w:tcPr>
                  <w:tcW w:w="269" w:type="pct"/>
                  <w:tcBorders>
                    <w:top w:val="single" w:sz="6" w:space="0" w:color="auto"/>
                    <w:left w:val="single" w:sz="6" w:space="0" w:color="auto"/>
                    <w:bottom w:val="single" w:sz="6" w:space="0" w:color="auto"/>
                    <w:right w:val="single" w:sz="6" w:space="0" w:color="auto"/>
                  </w:tcBorders>
                  <w:shd w:val="solid" w:color="FFFFFF" w:fill="auto"/>
                  <w:vAlign w:val="center"/>
                </w:tcPr>
                <w:p w14:paraId="44510AB6" w14:textId="1C3F2C05"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86,2</w:t>
                  </w:r>
                </w:p>
              </w:tc>
              <w:tc>
                <w:tcPr>
                  <w:tcW w:w="325" w:type="pct"/>
                  <w:tcBorders>
                    <w:top w:val="single" w:sz="6" w:space="0" w:color="auto"/>
                    <w:left w:val="single" w:sz="6" w:space="0" w:color="auto"/>
                    <w:bottom w:val="single" w:sz="6" w:space="0" w:color="auto"/>
                    <w:right w:val="single" w:sz="6" w:space="0" w:color="auto"/>
                  </w:tcBorders>
                  <w:shd w:val="solid" w:color="FFFFFF" w:fill="auto"/>
                  <w:vAlign w:val="center"/>
                </w:tcPr>
                <w:p w14:paraId="7414B331" w14:textId="7F214EF8" w:rsidR="00F84A47" w:rsidRPr="00DA124B" w:rsidRDefault="00F84A47" w:rsidP="00F84A47">
                  <w:pPr>
                    <w:autoSpaceDE w:val="0"/>
                    <w:autoSpaceDN w:val="0"/>
                    <w:adjustRightInd w:val="0"/>
                    <w:spacing w:after="0" w:line="240" w:lineRule="auto"/>
                    <w:jc w:val="center"/>
                    <w:rPr>
                      <w:rFonts w:cstheme="minorHAnsi"/>
                      <w:color w:val="000000"/>
                      <w:sz w:val="16"/>
                      <w:szCs w:val="16"/>
                    </w:rPr>
                  </w:pPr>
                  <w:r>
                    <w:rPr>
                      <w:rFonts w:cstheme="minorHAnsi"/>
                      <w:color w:val="000000"/>
                      <w:sz w:val="16"/>
                      <w:szCs w:val="16"/>
                    </w:rPr>
                    <w:t>101</w:t>
                  </w:r>
                </w:p>
              </w:tc>
              <w:tc>
                <w:tcPr>
                  <w:tcW w:w="325" w:type="pct"/>
                  <w:tcBorders>
                    <w:top w:val="single" w:sz="6" w:space="0" w:color="auto"/>
                    <w:left w:val="single" w:sz="6" w:space="0" w:color="auto"/>
                    <w:bottom w:val="single" w:sz="6" w:space="0" w:color="auto"/>
                    <w:right w:val="single" w:sz="6" w:space="0" w:color="auto"/>
                  </w:tcBorders>
                  <w:shd w:val="solid" w:color="FFFFFF" w:fill="auto"/>
                  <w:vAlign w:val="center"/>
                </w:tcPr>
                <w:p w14:paraId="592B5F27" w14:textId="24A3F9FA" w:rsidR="00F84A47" w:rsidRPr="00DA124B" w:rsidRDefault="00F84A47" w:rsidP="00F84A47">
                  <w:pPr>
                    <w:autoSpaceDE w:val="0"/>
                    <w:autoSpaceDN w:val="0"/>
                    <w:adjustRightInd w:val="0"/>
                    <w:spacing w:after="0" w:line="240" w:lineRule="auto"/>
                    <w:jc w:val="center"/>
                    <w:rPr>
                      <w:rFonts w:cstheme="minorHAnsi"/>
                      <w:color w:val="000000"/>
                      <w:sz w:val="16"/>
                      <w:szCs w:val="16"/>
                    </w:rPr>
                  </w:pPr>
                  <w:r>
                    <w:rPr>
                      <w:rFonts w:cstheme="minorHAnsi"/>
                      <w:color w:val="000000"/>
                      <w:sz w:val="16"/>
                      <w:szCs w:val="16"/>
                    </w:rPr>
                    <w:t>100</w:t>
                  </w:r>
                </w:p>
              </w:tc>
              <w:tc>
                <w:tcPr>
                  <w:tcW w:w="380" w:type="pct"/>
                  <w:tcBorders>
                    <w:top w:val="single" w:sz="6" w:space="0" w:color="auto"/>
                    <w:left w:val="single" w:sz="6" w:space="0" w:color="auto"/>
                    <w:bottom w:val="single" w:sz="6" w:space="0" w:color="auto"/>
                    <w:right w:val="single" w:sz="6" w:space="0" w:color="auto"/>
                  </w:tcBorders>
                  <w:shd w:val="solid" w:color="FFFFFF" w:fill="auto"/>
                  <w:vAlign w:val="center"/>
                </w:tcPr>
                <w:p w14:paraId="6FEE3AD9" w14:textId="0B4E9F32" w:rsidR="00F84A47" w:rsidRPr="00DA124B" w:rsidRDefault="00F84A47" w:rsidP="00F84A47">
                  <w:pPr>
                    <w:autoSpaceDE w:val="0"/>
                    <w:autoSpaceDN w:val="0"/>
                    <w:adjustRightInd w:val="0"/>
                    <w:spacing w:after="0" w:line="240" w:lineRule="auto"/>
                    <w:jc w:val="center"/>
                    <w:rPr>
                      <w:rFonts w:cstheme="minorHAnsi"/>
                      <w:color w:val="000000"/>
                      <w:sz w:val="16"/>
                      <w:szCs w:val="16"/>
                    </w:rPr>
                  </w:pPr>
                  <w:r>
                    <w:rPr>
                      <w:rFonts w:cstheme="minorHAnsi"/>
                      <w:color w:val="000000"/>
                      <w:sz w:val="16"/>
                      <w:szCs w:val="16"/>
                    </w:rPr>
                    <w:t>97</w:t>
                  </w:r>
                </w:p>
              </w:tc>
              <w:tc>
                <w:tcPr>
                  <w:tcW w:w="517" w:type="pct"/>
                  <w:tcBorders>
                    <w:top w:val="single" w:sz="6" w:space="0" w:color="auto"/>
                    <w:left w:val="single" w:sz="6" w:space="0" w:color="auto"/>
                    <w:bottom w:val="single" w:sz="6" w:space="0" w:color="auto"/>
                    <w:right w:val="single" w:sz="6" w:space="0" w:color="auto"/>
                  </w:tcBorders>
                  <w:shd w:val="solid" w:color="FFFFFF" w:fill="auto"/>
                  <w:vAlign w:val="center"/>
                </w:tcPr>
                <w:p w14:paraId="21549550" w14:textId="4F723AD9"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0,002</w:t>
                  </w:r>
                </w:p>
              </w:tc>
            </w:tr>
            <w:tr w:rsidR="00F84A47" w:rsidRPr="004909AF" w14:paraId="2990D269" w14:textId="77777777" w:rsidTr="004C56D4">
              <w:trPr>
                <w:trHeight w:val="290"/>
                <w:jc w:val="center"/>
              </w:trPr>
              <w:tc>
                <w:tcPr>
                  <w:tcW w:w="393" w:type="pct"/>
                  <w:tcBorders>
                    <w:top w:val="single" w:sz="6" w:space="0" w:color="auto"/>
                    <w:left w:val="single" w:sz="6" w:space="0" w:color="auto"/>
                    <w:bottom w:val="single" w:sz="6" w:space="0" w:color="auto"/>
                    <w:right w:val="single" w:sz="6" w:space="0" w:color="auto"/>
                  </w:tcBorders>
                  <w:shd w:val="solid" w:color="FFFFFF" w:fill="auto"/>
                  <w:vAlign w:val="center"/>
                </w:tcPr>
                <w:p w14:paraId="69244474" w14:textId="77777777" w:rsidR="00F84A47" w:rsidRPr="00DA124B" w:rsidRDefault="00F84A47" w:rsidP="00F84A47">
                  <w:pPr>
                    <w:autoSpaceDE w:val="0"/>
                    <w:autoSpaceDN w:val="0"/>
                    <w:adjustRightInd w:val="0"/>
                    <w:spacing w:after="0" w:line="240" w:lineRule="auto"/>
                    <w:rPr>
                      <w:rFonts w:cstheme="minorHAnsi"/>
                      <w:color w:val="000000"/>
                      <w:sz w:val="16"/>
                      <w:szCs w:val="16"/>
                    </w:rPr>
                  </w:pPr>
                  <w:r w:rsidRPr="00DA124B">
                    <w:rPr>
                      <w:rFonts w:cstheme="minorHAnsi"/>
                      <w:color w:val="000000"/>
                      <w:sz w:val="16"/>
                      <w:szCs w:val="16"/>
                    </w:rPr>
                    <w:t>Julio</w:t>
                  </w:r>
                </w:p>
              </w:tc>
              <w:tc>
                <w:tcPr>
                  <w:tcW w:w="489" w:type="pct"/>
                  <w:tcBorders>
                    <w:top w:val="single" w:sz="6" w:space="0" w:color="auto"/>
                    <w:left w:val="single" w:sz="6" w:space="0" w:color="auto"/>
                    <w:bottom w:val="single" w:sz="6" w:space="0" w:color="auto"/>
                    <w:right w:val="single" w:sz="6" w:space="0" w:color="auto"/>
                  </w:tcBorders>
                  <w:shd w:val="solid" w:color="FFFFFF" w:fill="auto"/>
                </w:tcPr>
                <w:p w14:paraId="2F63021D" w14:textId="131CF64E" w:rsidR="00F84A47" w:rsidRPr="00DA124B" w:rsidRDefault="00F84A47" w:rsidP="00F84A47">
                  <w:pPr>
                    <w:autoSpaceDE w:val="0"/>
                    <w:autoSpaceDN w:val="0"/>
                    <w:adjustRightInd w:val="0"/>
                    <w:spacing w:after="0" w:line="240" w:lineRule="auto"/>
                    <w:rPr>
                      <w:rFonts w:cstheme="minorHAnsi"/>
                      <w:color w:val="000000"/>
                      <w:sz w:val="16"/>
                      <w:szCs w:val="16"/>
                    </w:rPr>
                  </w:pPr>
                  <w:r w:rsidRPr="00DA124B">
                    <w:rPr>
                      <w:rFonts w:cstheme="minorHAnsi"/>
                      <w:sz w:val="16"/>
                      <w:szCs w:val="16"/>
                    </w:rPr>
                    <w:t>19-07-2019</w:t>
                  </w:r>
                </w:p>
              </w:tc>
              <w:tc>
                <w:tcPr>
                  <w:tcW w:w="515" w:type="pct"/>
                  <w:tcBorders>
                    <w:top w:val="single" w:sz="6" w:space="0" w:color="auto"/>
                    <w:left w:val="single" w:sz="6" w:space="0" w:color="auto"/>
                    <w:bottom w:val="single" w:sz="6" w:space="0" w:color="auto"/>
                    <w:right w:val="single" w:sz="6" w:space="0" w:color="auto"/>
                  </w:tcBorders>
                  <w:shd w:val="solid" w:color="FFFFFF" w:fill="auto"/>
                  <w:vAlign w:val="center"/>
                </w:tcPr>
                <w:p w14:paraId="0454E290" w14:textId="18D14831"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Servicios Minero</w:t>
                  </w:r>
                </w:p>
              </w:tc>
              <w:tc>
                <w:tcPr>
                  <w:tcW w:w="364" w:type="pct"/>
                  <w:tcBorders>
                    <w:top w:val="single" w:sz="6" w:space="0" w:color="auto"/>
                    <w:left w:val="single" w:sz="6" w:space="0" w:color="auto"/>
                    <w:bottom w:val="single" w:sz="6" w:space="0" w:color="auto"/>
                    <w:right w:val="single" w:sz="6" w:space="0" w:color="auto"/>
                  </w:tcBorders>
                  <w:shd w:val="solid" w:color="FFFFFF" w:fill="auto"/>
                </w:tcPr>
                <w:p w14:paraId="4784617D" w14:textId="707FE12D" w:rsidR="00F84A47" w:rsidRPr="00DA124B" w:rsidRDefault="00F84A47" w:rsidP="00F84A47">
                  <w:pPr>
                    <w:autoSpaceDE w:val="0"/>
                    <w:autoSpaceDN w:val="0"/>
                    <w:adjustRightInd w:val="0"/>
                    <w:spacing w:after="0" w:line="240" w:lineRule="auto"/>
                    <w:jc w:val="center"/>
                    <w:rPr>
                      <w:rFonts w:cstheme="minorHAnsi"/>
                      <w:color w:val="000000"/>
                      <w:sz w:val="16"/>
                      <w:szCs w:val="16"/>
                    </w:rPr>
                  </w:pPr>
                  <w:proofErr w:type="spellStart"/>
                  <w:r w:rsidRPr="00E10734">
                    <w:rPr>
                      <w:rFonts w:cstheme="minorHAnsi"/>
                      <w:color w:val="000000"/>
                      <w:sz w:val="16"/>
                      <w:szCs w:val="16"/>
                    </w:rPr>
                    <w:t>Dictuc</w:t>
                  </w:r>
                  <w:proofErr w:type="spellEnd"/>
                  <w:r w:rsidRPr="00E10734">
                    <w:rPr>
                      <w:rFonts w:cstheme="minorHAnsi"/>
                      <w:color w:val="000000"/>
                      <w:sz w:val="16"/>
                      <w:szCs w:val="16"/>
                    </w:rPr>
                    <w:t xml:space="preserve"> </w:t>
                  </w:r>
                </w:p>
              </w:tc>
              <w:tc>
                <w:tcPr>
                  <w:tcW w:w="327" w:type="pct"/>
                  <w:tcBorders>
                    <w:top w:val="single" w:sz="6" w:space="0" w:color="auto"/>
                    <w:left w:val="single" w:sz="6" w:space="0" w:color="auto"/>
                    <w:bottom w:val="single" w:sz="6" w:space="0" w:color="auto"/>
                    <w:right w:val="single" w:sz="6" w:space="0" w:color="auto"/>
                  </w:tcBorders>
                  <w:shd w:val="solid" w:color="FFFFFF" w:fill="auto"/>
                  <w:vAlign w:val="center"/>
                </w:tcPr>
                <w:p w14:paraId="3C9CD493" w14:textId="75CFD651"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3</w:t>
                  </w:r>
                </w:p>
              </w:tc>
              <w:tc>
                <w:tcPr>
                  <w:tcW w:w="546" w:type="pct"/>
                  <w:tcBorders>
                    <w:top w:val="single" w:sz="6" w:space="0" w:color="auto"/>
                    <w:left w:val="single" w:sz="6" w:space="0" w:color="auto"/>
                    <w:bottom w:val="single" w:sz="6" w:space="0" w:color="auto"/>
                    <w:right w:val="single" w:sz="6" w:space="0" w:color="auto"/>
                  </w:tcBorders>
                  <w:shd w:val="solid" w:color="FFFFFF" w:fill="auto"/>
                  <w:vAlign w:val="center"/>
                </w:tcPr>
                <w:p w14:paraId="303A303A" w14:textId="69387536"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130.000</w:t>
                  </w:r>
                </w:p>
              </w:tc>
              <w:tc>
                <w:tcPr>
                  <w:tcW w:w="225" w:type="pct"/>
                  <w:tcBorders>
                    <w:top w:val="single" w:sz="6" w:space="0" w:color="auto"/>
                    <w:left w:val="single" w:sz="6" w:space="0" w:color="auto"/>
                    <w:bottom w:val="single" w:sz="6" w:space="0" w:color="auto"/>
                    <w:right w:val="single" w:sz="6" w:space="0" w:color="auto"/>
                  </w:tcBorders>
                  <w:shd w:val="solid" w:color="FFFFFF" w:fill="auto"/>
                  <w:vAlign w:val="center"/>
                </w:tcPr>
                <w:p w14:paraId="6793CEE9" w14:textId="5D36EF16"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81,6</w:t>
                  </w:r>
                </w:p>
              </w:tc>
              <w:tc>
                <w:tcPr>
                  <w:tcW w:w="325" w:type="pct"/>
                  <w:tcBorders>
                    <w:top w:val="single" w:sz="6" w:space="0" w:color="auto"/>
                    <w:left w:val="single" w:sz="6" w:space="0" w:color="auto"/>
                    <w:bottom w:val="single" w:sz="6" w:space="0" w:color="auto"/>
                    <w:right w:val="single" w:sz="6" w:space="0" w:color="auto"/>
                  </w:tcBorders>
                  <w:shd w:val="solid" w:color="FFFFFF" w:fill="auto"/>
                  <w:vAlign w:val="center"/>
                </w:tcPr>
                <w:p w14:paraId="2C75B3BC" w14:textId="1A57CCCC"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84,3</w:t>
                  </w:r>
                </w:p>
              </w:tc>
              <w:tc>
                <w:tcPr>
                  <w:tcW w:w="269" w:type="pct"/>
                  <w:tcBorders>
                    <w:top w:val="single" w:sz="6" w:space="0" w:color="auto"/>
                    <w:left w:val="single" w:sz="6" w:space="0" w:color="auto"/>
                    <w:bottom w:val="single" w:sz="6" w:space="0" w:color="auto"/>
                    <w:right w:val="single" w:sz="6" w:space="0" w:color="auto"/>
                  </w:tcBorders>
                  <w:shd w:val="solid" w:color="FFFFFF" w:fill="auto"/>
                  <w:vAlign w:val="center"/>
                </w:tcPr>
                <w:p w14:paraId="3A7D0D23" w14:textId="1AA7690A"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84</w:t>
                  </w:r>
                </w:p>
              </w:tc>
              <w:tc>
                <w:tcPr>
                  <w:tcW w:w="325" w:type="pct"/>
                  <w:tcBorders>
                    <w:top w:val="single" w:sz="6" w:space="0" w:color="auto"/>
                    <w:left w:val="single" w:sz="6" w:space="0" w:color="auto"/>
                    <w:bottom w:val="single" w:sz="6" w:space="0" w:color="auto"/>
                    <w:right w:val="single" w:sz="6" w:space="0" w:color="auto"/>
                  </w:tcBorders>
                  <w:shd w:val="solid" w:color="FFFFFF" w:fill="auto"/>
                  <w:vAlign w:val="center"/>
                </w:tcPr>
                <w:p w14:paraId="6A6DC962" w14:textId="2D5A2555" w:rsidR="00F84A47" w:rsidRPr="00DA124B" w:rsidRDefault="00F84A47" w:rsidP="00F84A47">
                  <w:pPr>
                    <w:autoSpaceDE w:val="0"/>
                    <w:autoSpaceDN w:val="0"/>
                    <w:adjustRightInd w:val="0"/>
                    <w:spacing w:after="0" w:line="240" w:lineRule="auto"/>
                    <w:jc w:val="center"/>
                    <w:rPr>
                      <w:rFonts w:cstheme="minorHAnsi"/>
                      <w:color w:val="000000"/>
                      <w:sz w:val="16"/>
                      <w:szCs w:val="16"/>
                    </w:rPr>
                  </w:pPr>
                  <w:r>
                    <w:rPr>
                      <w:rFonts w:cstheme="minorHAnsi"/>
                      <w:color w:val="000000"/>
                      <w:sz w:val="16"/>
                      <w:szCs w:val="16"/>
                    </w:rPr>
                    <w:t>103</w:t>
                  </w:r>
                </w:p>
              </w:tc>
              <w:tc>
                <w:tcPr>
                  <w:tcW w:w="325" w:type="pct"/>
                  <w:tcBorders>
                    <w:top w:val="single" w:sz="6" w:space="0" w:color="auto"/>
                    <w:left w:val="single" w:sz="6" w:space="0" w:color="auto"/>
                    <w:bottom w:val="single" w:sz="6" w:space="0" w:color="auto"/>
                    <w:right w:val="single" w:sz="6" w:space="0" w:color="auto"/>
                  </w:tcBorders>
                  <w:shd w:val="solid" w:color="FFFFFF" w:fill="auto"/>
                  <w:vAlign w:val="center"/>
                </w:tcPr>
                <w:p w14:paraId="10D3B45C" w14:textId="287A279D" w:rsidR="00F84A47" w:rsidRPr="00DA124B" w:rsidRDefault="00F84A47" w:rsidP="00F84A47">
                  <w:pPr>
                    <w:autoSpaceDE w:val="0"/>
                    <w:autoSpaceDN w:val="0"/>
                    <w:adjustRightInd w:val="0"/>
                    <w:spacing w:after="0" w:line="240" w:lineRule="auto"/>
                    <w:jc w:val="center"/>
                    <w:rPr>
                      <w:rFonts w:cstheme="minorHAnsi"/>
                      <w:color w:val="000000"/>
                      <w:sz w:val="16"/>
                      <w:szCs w:val="16"/>
                    </w:rPr>
                  </w:pPr>
                  <w:r>
                    <w:rPr>
                      <w:rFonts w:cstheme="minorHAnsi"/>
                      <w:color w:val="000000"/>
                      <w:sz w:val="16"/>
                      <w:szCs w:val="16"/>
                    </w:rPr>
                    <w:t>100</w:t>
                  </w:r>
                </w:p>
              </w:tc>
              <w:tc>
                <w:tcPr>
                  <w:tcW w:w="380" w:type="pct"/>
                  <w:tcBorders>
                    <w:top w:val="single" w:sz="6" w:space="0" w:color="auto"/>
                    <w:left w:val="single" w:sz="6" w:space="0" w:color="auto"/>
                    <w:bottom w:val="single" w:sz="6" w:space="0" w:color="auto"/>
                    <w:right w:val="single" w:sz="6" w:space="0" w:color="auto"/>
                  </w:tcBorders>
                  <w:shd w:val="solid" w:color="FFFFFF" w:fill="auto"/>
                  <w:vAlign w:val="center"/>
                </w:tcPr>
                <w:p w14:paraId="24BAD549" w14:textId="6CCC13E2" w:rsidR="00F84A47" w:rsidRPr="00DA124B" w:rsidRDefault="00F84A47" w:rsidP="00F84A47">
                  <w:pPr>
                    <w:autoSpaceDE w:val="0"/>
                    <w:autoSpaceDN w:val="0"/>
                    <w:adjustRightInd w:val="0"/>
                    <w:spacing w:after="0" w:line="240" w:lineRule="auto"/>
                    <w:jc w:val="center"/>
                    <w:rPr>
                      <w:rFonts w:cstheme="minorHAnsi"/>
                      <w:color w:val="000000"/>
                      <w:sz w:val="16"/>
                      <w:szCs w:val="16"/>
                    </w:rPr>
                  </w:pPr>
                  <w:r>
                    <w:rPr>
                      <w:rFonts w:cstheme="minorHAnsi"/>
                      <w:color w:val="000000"/>
                      <w:sz w:val="16"/>
                      <w:szCs w:val="16"/>
                    </w:rPr>
                    <w:t>99</w:t>
                  </w:r>
                </w:p>
              </w:tc>
              <w:tc>
                <w:tcPr>
                  <w:tcW w:w="517" w:type="pct"/>
                  <w:tcBorders>
                    <w:top w:val="single" w:sz="6" w:space="0" w:color="auto"/>
                    <w:left w:val="single" w:sz="6" w:space="0" w:color="auto"/>
                    <w:bottom w:val="single" w:sz="6" w:space="0" w:color="auto"/>
                    <w:right w:val="single" w:sz="6" w:space="0" w:color="auto"/>
                  </w:tcBorders>
                  <w:shd w:val="solid" w:color="FFFFFF" w:fill="auto"/>
                  <w:vAlign w:val="center"/>
                </w:tcPr>
                <w:p w14:paraId="2E951D46" w14:textId="35D47D17"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0,010</w:t>
                  </w:r>
                </w:p>
              </w:tc>
            </w:tr>
            <w:tr w:rsidR="00F84A47" w:rsidRPr="004909AF" w14:paraId="25CD68D9" w14:textId="77777777" w:rsidTr="004C56D4">
              <w:trPr>
                <w:trHeight w:val="290"/>
                <w:jc w:val="center"/>
              </w:trPr>
              <w:tc>
                <w:tcPr>
                  <w:tcW w:w="393" w:type="pct"/>
                  <w:tcBorders>
                    <w:top w:val="single" w:sz="6" w:space="0" w:color="auto"/>
                    <w:left w:val="single" w:sz="6" w:space="0" w:color="auto"/>
                    <w:bottom w:val="single" w:sz="6" w:space="0" w:color="auto"/>
                    <w:right w:val="single" w:sz="6" w:space="0" w:color="auto"/>
                  </w:tcBorders>
                  <w:shd w:val="solid" w:color="FFFFFF" w:fill="auto"/>
                  <w:vAlign w:val="center"/>
                </w:tcPr>
                <w:p w14:paraId="33E4C0AA" w14:textId="77777777" w:rsidR="00F84A47" w:rsidRPr="00DA124B" w:rsidRDefault="00F84A47" w:rsidP="00F84A47">
                  <w:pPr>
                    <w:autoSpaceDE w:val="0"/>
                    <w:autoSpaceDN w:val="0"/>
                    <w:adjustRightInd w:val="0"/>
                    <w:spacing w:after="0" w:line="240" w:lineRule="auto"/>
                    <w:rPr>
                      <w:rFonts w:cstheme="minorHAnsi"/>
                      <w:color w:val="000000"/>
                      <w:sz w:val="16"/>
                      <w:szCs w:val="16"/>
                    </w:rPr>
                  </w:pPr>
                  <w:r w:rsidRPr="00DA124B">
                    <w:rPr>
                      <w:rFonts w:cstheme="minorHAnsi"/>
                      <w:color w:val="000000"/>
                      <w:sz w:val="16"/>
                      <w:szCs w:val="16"/>
                    </w:rPr>
                    <w:t>Agosto</w:t>
                  </w:r>
                </w:p>
              </w:tc>
              <w:tc>
                <w:tcPr>
                  <w:tcW w:w="489" w:type="pct"/>
                  <w:tcBorders>
                    <w:top w:val="single" w:sz="6" w:space="0" w:color="auto"/>
                    <w:left w:val="single" w:sz="6" w:space="0" w:color="auto"/>
                    <w:bottom w:val="single" w:sz="6" w:space="0" w:color="auto"/>
                    <w:right w:val="single" w:sz="6" w:space="0" w:color="auto"/>
                  </w:tcBorders>
                  <w:shd w:val="solid" w:color="FFFFFF" w:fill="auto"/>
                </w:tcPr>
                <w:p w14:paraId="69C00E46" w14:textId="5921BBD1" w:rsidR="00F84A47" w:rsidRPr="00DA124B" w:rsidRDefault="00F84A47" w:rsidP="00F84A47">
                  <w:pPr>
                    <w:autoSpaceDE w:val="0"/>
                    <w:autoSpaceDN w:val="0"/>
                    <w:adjustRightInd w:val="0"/>
                    <w:spacing w:after="0" w:line="240" w:lineRule="auto"/>
                    <w:rPr>
                      <w:rFonts w:cstheme="minorHAnsi"/>
                      <w:color w:val="000000"/>
                      <w:sz w:val="16"/>
                      <w:szCs w:val="16"/>
                    </w:rPr>
                  </w:pPr>
                  <w:r w:rsidRPr="00DA124B">
                    <w:rPr>
                      <w:rFonts w:cstheme="minorHAnsi"/>
                      <w:sz w:val="16"/>
                      <w:szCs w:val="16"/>
                    </w:rPr>
                    <w:t>09-08-2019</w:t>
                  </w:r>
                </w:p>
              </w:tc>
              <w:tc>
                <w:tcPr>
                  <w:tcW w:w="515" w:type="pct"/>
                  <w:tcBorders>
                    <w:top w:val="single" w:sz="6" w:space="0" w:color="auto"/>
                    <w:left w:val="single" w:sz="6" w:space="0" w:color="auto"/>
                    <w:bottom w:val="single" w:sz="6" w:space="0" w:color="auto"/>
                    <w:right w:val="single" w:sz="6" w:space="0" w:color="auto"/>
                  </w:tcBorders>
                  <w:shd w:val="solid" w:color="FFFFFF" w:fill="auto"/>
                  <w:vAlign w:val="center"/>
                </w:tcPr>
                <w:p w14:paraId="07F08F71" w14:textId="271752D5"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Servicios Minero</w:t>
                  </w:r>
                </w:p>
              </w:tc>
              <w:tc>
                <w:tcPr>
                  <w:tcW w:w="364" w:type="pct"/>
                  <w:tcBorders>
                    <w:top w:val="single" w:sz="6" w:space="0" w:color="auto"/>
                    <w:left w:val="single" w:sz="6" w:space="0" w:color="auto"/>
                    <w:bottom w:val="single" w:sz="6" w:space="0" w:color="auto"/>
                    <w:right w:val="single" w:sz="6" w:space="0" w:color="auto"/>
                  </w:tcBorders>
                  <w:shd w:val="solid" w:color="FFFFFF" w:fill="auto"/>
                </w:tcPr>
                <w:p w14:paraId="32BB86C4" w14:textId="25BEC1BE" w:rsidR="00F84A47" w:rsidRPr="00DA124B" w:rsidRDefault="00F84A47" w:rsidP="00F84A47">
                  <w:pPr>
                    <w:autoSpaceDE w:val="0"/>
                    <w:autoSpaceDN w:val="0"/>
                    <w:adjustRightInd w:val="0"/>
                    <w:spacing w:after="0" w:line="240" w:lineRule="auto"/>
                    <w:jc w:val="center"/>
                    <w:rPr>
                      <w:rFonts w:cstheme="minorHAnsi"/>
                      <w:color w:val="000000"/>
                      <w:sz w:val="16"/>
                      <w:szCs w:val="16"/>
                    </w:rPr>
                  </w:pPr>
                  <w:proofErr w:type="spellStart"/>
                  <w:r w:rsidRPr="00E10734">
                    <w:rPr>
                      <w:rFonts w:cstheme="minorHAnsi"/>
                      <w:color w:val="000000"/>
                      <w:sz w:val="16"/>
                      <w:szCs w:val="16"/>
                    </w:rPr>
                    <w:t>Dictuc</w:t>
                  </w:r>
                  <w:proofErr w:type="spellEnd"/>
                  <w:r w:rsidRPr="00E10734">
                    <w:rPr>
                      <w:rFonts w:cstheme="minorHAnsi"/>
                      <w:color w:val="000000"/>
                      <w:sz w:val="16"/>
                      <w:szCs w:val="16"/>
                    </w:rPr>
                    <w:t xml:space="preserve"> </w:t>
                  </w:r>
                </w:p>
              </w:tc>
              <w:tc>
                <w:tcPr>
                  <w:tcW w:w="327" w:type="pct"/>
                  <w:tcBorders>
                    <w:top w:val="single" w:sz="6" w:space="0" w:color="auto"/>
                    <w:left w:val="single" w:sz="6" w:space="0" w:color="auto"/>
                    <w:bottom w:val="single" w:sz="6" w:space="0" w:color="auto"/>
                    <w:right w:val="single" w:sz="6" w:space="0" w:color="auto"/>
                  </w:tcBorders>
                  <w:shd w:val="solid" w:color="FFFFFF" w:fill="auto"/>
                  <w:vAlign w:val="center"/>
                </w:tcPr>
                <w:p w14:paraId="5F2DE731" w14:textId="415DE1B4"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3</w:t>
                  </w:r>
                </w:p>
              </w:tc>
              <w:tc>
                <w:tcPr>
                  <w:tcW w:w="546" w:type="pct"/>
                  <w:tcBorders>
                    <w:top w:val="single" w:sz="6" w:space="0" w:color="auto"/>
                    <w:left w:val="single" w:sz="6" w:space="0" w:color="auto"/>
                    <w:bottom w:val="single" w:sz="6" w:space="0" w:color="auto"/>
                    <w:right w:val="single" w:sz="6" w:space="0" w:color="auto"/>
                  </w:tcBorders>
                  <w:shd w:val="solid" w:color="FFFFFF" w:fill="auto"/>
                  <w:vAlign w:val="center"/>
                </w:tcPr>
                <w:p w14:paraId="4709150B" w14:textId="35F57DC5"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130.000</w:t>
                  </w:r>
                </w:p>
              </w:tc>
              <w:tc>
                <w:tcPr>
                  <w:tcW w:w="225" w:type="pct"/>
                  <w:tcBorders>
                    <w:top w:val="single" w:sz="6" w:space="0" w:color="auto"/>
                    <w:left w:val="single" w:sz="6" w:space="0" w:color="auto"/>
                    <w:bottom w:val="single" w:sz="6" w:space="0" w:color="auto"/>
                    <w:right w:val="single" w:sz="6" w:space="0" w:color="auto"/>
                  </w:tcBorders>
                  <w:shd w:val="solid" w:color="FFFFFF" w:fill="auto"/>
                  <w:vAlign w:val="center"/>
                </w:tcPr>
                <w:p w14:paraId="7F0B2268" w14:textId="5A32B7C7"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87,3</w:t>
                  </w:r>
                </w:p>
              </w:tc>
              <w:tc>
                <w:tcPr>
                  <w:tcW w:w="325" w:type="pct"/>
                  <w:tcBorders>
                    <w:top w:val="single" w:sz="6" w:space="0" w:color="auto"/>
                    <w:left w:val="single" w:sz="6" w:space="0" w:color="auto"/>
                    <w:bottom w:val="single" w:sz="6" w:space="0" w:color="auto"/>
                    <w:right w:val="single" w:sz="6" w:space="0" w:color="auto"/>
                  </w:tcBorders>
                  <w:shd w:val="solid" w:color="FFFFFF" w:fill="auto"/>
                  <w:vAlign w:val="center"/>
                </w:tcPr>
                <w:p w14:paraId="6933E74A" w14:textId="2004D765"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88,2</w:t>
                  </w:r>
                </w:p>
              </w:tc>
              <w:tc>
                <w:tcPr>
                  <w:tcW w:w="269" w:type="pct"/>
                  <w:tcBorders>
                    <w:top w:val="single" w:sz="6" w:space="0" w:color="auto"/>
                    <w:left w:val="single" w:sz="6" w:space="0" w:color="auto"/>
                    <w:bottom w:val="single" w:sz="6" w:space="0" w:color="auto"/>
                    <w:right w:val="single" w:sz="6" w:space="0" w:color="auto"/>
                  </w:tcBorders>
                  <w:shd w:val="solid" w:color="FFFFFF" w:fill="auto"/>
                  <w:vAlign w:val="center"/>
                </w:tcPr>
                <w:p w14:paraId="073CF74D" w14:textId="4A2822EA"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88,2</w:t>
                  </w:r>
                </w:p>
              </w:tc>
              <w:tc>
                <w:tcPr>
                  <w:tcW w:w="325" w:type="pct"/>
                  <w:tcBorders>
                    <w:top w:val="single" w:sz="6" w:space="0" w:color="auto"/>
                    <w:left w:val="single" w:sz="6" w:space="0" w:color="auto"/>
                    <w:bottom w:val="single" w:sz="6" w:space="0" w:color="auto"/>
                    <w:right w:val="single" w:sz="6" w:space="0" w:color="auto"/>
                  </w:tcBorders>
                  <w:shd w:val="solid" w:color="FFFFFF" w:fill="auto"/>
                  <w:vAlign w:val="center"/>
                </w:tcPr>
                <w:p w14:paraId="48E7EA49" w14:textId="42A0FD66" w:rsidR="00F84A47" w:rsidRPr="00DA124B" w:rsidRDefault="00F84A47" w:rsidP="00F84A47">
                  <w:pPr>
                    <w:autoSpaceDE w:val="0"/>
                    <w:autoSpaceDN w:val="0"/>
                    <w:adjustRightInd w:val="0"/>
                    <w:spacing w:after="0" w:line="240" w:lineRule="auto"/>
                    <w:jc w:val="center"/>
                    <w:rPr>
                      <w:rFonts w:cstheme="minorHAnsi"/>
                      <w:color w:val="000000"/>
                      <w:sz w:val="16"/>
                      <w:szCs w:val="16"/>
                    </w:rPr>
                  </w:pPr>
                  <w:r>
                    <w:rPr>
                      <w:rFonts w:cstheme="minorHAnsi"/>
                      <w:color w:val="000000"/>
                      <w:sz w:val="16"/>
                      <w:szCs w:val="16"/>
                    </w:rPr>
                    <w:t>103</w:t>
                  </w:r>
                </w:p>
              </w:tc>
              <w:tc>
                <w:tcPr>
                  <w:tcW w:w="325" w:type="pct"/>
                  <w:tcBorders>
                    <w:top w:val="single" w:sz="6" w:space="0" w:color="auto"/>
                    <w:left w:val="single" w:sz="6" w:space="0" w:color="auto"/>
                    <w:bottom w:val="single" w:sz="6" w:space="0" w:color="auto"/>
                    <w:right w:val="single" w:sz="6" w:space="0" w:color="auto"/>
                  </w:tcBorders>
                  <w:shd w:val="solid" w:color="FFFFFF" w:fill="auto"/>
                  <w:vAlign w:val="center"/>
                </w:tcPr>
                <w:p w14:paraId="0413DDE5" w14:textId="18037131" w:rsidR="00F84A47" w:rsidRPr="00DA124B" w:rsidRDefault="00F84A47" w:rsidP="00F84A47">
                  <w:pPr>
                    <w:autoSpaceDE w:val="0"/>
                    <w:autoSpaceDN w:val="0"/>
                    <w:adjustRightInd w:val="0"/>
                    <w:spacing w:after="0" w:line="240" w:lineRule="auto"/>
                    <w:jc w:val="center"/>
                    <w:rPr>
                      <w:rFonts w:cstheme="minorHAnsi"/>
                      <w:color w:val="000000"/>
                      <w:sz w:val="16"/>
                      <w:szCs w:val="16"/>
                    </w:rPr>
                  </w:pPr>
                  <w:r>
                    <w:rPr>
                      <w:rFonts w:cstheme="minorHAnsi"/>
                      <w:color w:val="000000"/>
                      <w:sz w:val="16"/>
                      <w:szCs w:val="16"/>
                    </w:rPr>
                    <w:t>103</w:t>
                  </w:r>
                </w:p>
              </w:tc>
              <w:tc>
                <w:tcPr>
                  <w:tcW w:w="380" w:type="pct"/>
                  <w:tcBorders>
                    <w:top w:val="single" w:sz="6" w:space="0" w:color="auto"/>
                    <w:left w:val="single" w:sz="6" w:space="0" w:color="auto"/>
                    <w:bottom w:val="single" w:sz="6" w:space="0" w:color="auto"/>
                    <w:right w:val="single" w:sz="6" w:space="0" w:color="auto"/>
                  </w:tcBorders>
                  <w:shd w:val="solid" w:color="FFFFFF" w:fill="auto"/>
                  <w:vAlign w:val="center"/>
                </w:tcPr>
                <w:p w14:paraId="093458D6" w14:textId="3BC72129" w:rsidR="00F84A47" w:rsidRPr="00DA124B" w:rsidRDefault="00F84A47" w:rsidP="00F84A47">
                  <w:pPr>
                    <w:autoSpaceDE w:val="0"/>
                    <w:autoSpaceDN w:val="0"/>
                    <w:adjustRightInd w:val="0"/>
                    <w:spacing w:after="0" w:line="240" w:lineRule="auto"/>
                    <w:jc w:val="center"/>
                    <w:rPr>
                      <w:rFonts w:cstheme="minorHAnsi"/>
                      <w:color w:val="000000"/>
                      <w:sz w:val="16"/>
                      <w:szCs w:val="16"/>
                    </w:rPr>
                  </w:pPr>
                  <w:r>
                    <w:rPr>
                      <w:rFonts w:cstheme="minorHAnsi"/>
                      <w:color w:val="000000"/>
                      <w:sz w:val="16"/>
                      <w:szCs w:val="16"/>
                    </w:rPr>
                    <w:t>103</w:t>
                  </w:r>
                </w:p>
              </w:tc>
              <w:tc>
                <w:tcPr>
                  <w:tcW w:w="517" w:type="pct"/>
                  <w:tcBorders>
                    <w:top w:val="single" w:sz="6" w:space="0" w:color="auto"/>
                    <w:left w:val="single" w:sz="6" w:space="0" w:color="auto"/>
                    <w:bottom w:val="single" w:sz="6" w:space="0" w:color="auto"/>
                    <w:right w:val="single" w:sz="6" w:space="0" w:color="auto"/>
                  </w:tcBorders>
                  <w:shd w:val="solid" w:color="FFFFFF" w:fill="auto"/>
                  <w:vAlign w:val="center"/>
                </w:tcPr>
                <w:p w14:paraId="3840B786" w14:textId="43A9025A"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0,002</w:t>
                  </w:r>
                </w:p>
              </w:tc>
            </w:tr>
            <w:tr w:rsidR="00F84A47" w:rsidRPr="004909AF" w14:paraId="54577B9F" w14:textId="77777777" w:rsidTr="004C56D4">
              <w:trPr>
                <w:trHeight w:val="290"/>
                <w:jc w:val="center"/>
              </w:trPr>
              <w:tc>
                <w:tcPr>
                  <w:tcW w:w="393" w:type="pct"/>
                  <w:tcBorders>
                    <w:top w:val="single" w:sz="6" w:space="0" w:color="auto"/>
                    <w:left w:val="single" w:sz="6" w:space="0" w:color="auto"/>
                    <w:bottom w:val="single" w:sz="6" w:space="0" w:color="auto"/>
                    <w:right w:val="single" w:sz="6" w:space="0" w:color="auto"/>
                  </w:tcBorders>
                  <w:shd w:val="solid" w:color="FFFFFF" w:fill="auto"/>
                  <w:vAlign w:val="center"/>
                </w:tcPr>
                <w:p w14:paraId="543C0627" w14:textId="77777777" w:rsidR="00F84A47" w:rsidRPr="00DA124B" w:rsidRDefault="00F84A47" w:rsidP="00F84A47">
                  <w:pPr>
                    <w:autoSpaceDE w:val="0"/>
                    <w:autoSpaceDN w:val="0"/>
                    <w:adjustRightInd w:val="0"/>
                    <w:spacing w:after="0" w:line="240" w:lineRule="auto"/>
                    <w:rPr>
                      <w:rFonts w:cstheme="minorHAnsi"/>
                      <w:color w:val="000000"/>
                      <w:sz w:val="16"/>
                      <w:szCs w:val="16"/>
                    </w:rPr>
                  </w:pPr>
                  <w:r w:rsidRPr="00DA124B">
                    <w:rPr>
                      <w:rFonts w:cstheme="minorHAnsi"/>
                      <w:color w:val="000000"/>
                      <w:sz w:val="16"/>
                      <w:szCs w:val="16"/>
                    </w:rPr>
                    <w:t>Septiembre</w:t>
                  </w:r>
                </w:p>
              </w:tc>
              <w:tc>
                <w:tcPr>
                  <w:tcW w:w="489" w:type="pct"/>
                  <w:tcBorders>
                    <w:top w:val="single" w:sz="6" w:space="0" w:color="auto"/>
                    <w:left w:val="single" w:sz="6" w:space="0" w:color="auto"/>
                    <w:bottom w:val="single" w:sz="6" w:space="0" w:color="auto"/>
                    <w:right w:val="single" w:sz="6" w:space="0" w:color="auto"/>
                  </w:tcBorders>
                  <w:shd w:val="solid" w:color="FFFFFF" w:fill="auto"/>
                </w:tcPr>
                <w:p w14:paraId="1DC4DE49" w14:textId="7E2F2494" w:rsidR="00F84A47" w:rsidRPr="00DA124B" w:rsidRDefault="00F84A47" w:rsidP="00F84A47">
                  <w:pPr>
                    <w:autoSpaceDE w:val="0"/>
                    <w:autoSpaceDN w:val="0"/>
                    <w:adjustRightInd w:val="0"/>
                    <w:spacing w:after="0" w:line="240" w:lineRule="auto"/>
                    <w:rPr>
                      <w:rFonts w:cstheme="minorHAnsi"/>
                      <w:color w:val="000000"/>
                      <w:sz w:val="16"/>
                      <w:szCs w:val="16"/>
                    </w:rPr>
                  </w:pPr>
                  <w:r w:rsidRPr="00DA124B">
                    <w:rPr>
                      <w:rFonts w:cstheme="minorHAnsi"/>
                      <w:sz w:val="16"/>
                      <w:szCs w:val="16"/>
                    </w:rPr>
                    <w:t>11/12-11-2019</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24906160" w14:textId="61830599"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Servicios Minero</w:t>
                  </w:r>
                </w:p>
              </w:tc>
              <w:tc>
                <w:tcPr>
                  <w:tcW w:w="364" w:type="pct"/>
                  <w:tcBorders>
                    <w:top w:val="single" w:sz="6" w:space="0" w:color="auto"/>
                    <w:left w:val="single" w:sz="6" w:space="0" w:color="auto"/>
                    <w:bottom w:val="single" w:sz="6" w:space="0" w:color="auto"/>
                    <w:right w:val="single" w:sz="6" w:space="0" w:color="auto"/>
                  </w:tcBorders>
                  <w:shd w:val="solid" w:color="FFFFFF" w:fill="auto"/>
                </w:tcPr>
                <w:p w14:paraId="51F464F5" w14:textId="3BFB7A2A" w:rsidR="00F84A47" w:rsidRPr="00DA124B" w:rsidRDefault="00F84A47" w:rsidP="00F84A47">
                  <w:pPr>
                    <w:autoSpaceDE w:val="0"/>
                    <w:autoSpaceDN w:val="0"/>
                    <w:adjustRightInd w:val="0"/>
                    <w:spacing w:after="0" w:line="240" w:lineRule="auto"/>
                    <w:jc w:val="center"/>
                    <w:rPr>
                      <w:rFonts w:cstheme="minorHAnsi"/>
                      <w:color w:val="000000"/>
                      <w:sz w:val="16"/>
                      <w:szCs w:val="16"/>
                    </w:rPr>
                  </w:pPr>
                  <w:proofErr w:type="spellStart"/>
                  <w:r w:rsidRPr="00E10734">
                    <w:rPr>
                      <w:rFonts w:cstheme="minorHAnsi"/>
                      <w:color w:val="000000"/>
                      <w:sz w:val="16"/>
                      <w:szCs w:val="16"/>
                    </w:rPr>
                    <w:t>Dictuc</w:t>
                  </w:r>
                  <w:proofErr w:type="spellEnd"/>
                  <w:r w:rsidRPr="00E10734">
                    <w:rPr>
                      <w:rFonts w:cstheme="minorHAnsi"/>
                      <w:color w:val="000000"/>
                      <w:sz w:val="16"/>
                      <w:szCs w:val="16"/>
                    </w:rPr>
                    <w:t xml:space="preserve"> </w:t>
                  </w:r>
                </w:p>
              </w:tc>
              <w:tc>
                <w:tcPr>
                  <w:tcW w:w="327" w:type="pct"/>
                  <w:tcBorders>
                    <w:top w:val="single" w:sz="6" w:space="0" w:color="auto"/>
                    <w:left w:val="single" w:sz="6" w:space="0" w:color="auto"/>
                    <w:bottom w:val="single" w:sz="6" w:space="0" w:color="auto"/>
                    <w:right w:val="single" w:sz="6" w:space="0" w:color="auto"/>
                  </w:tcBorders>
                  <w:shd w:val="solid" w:color="FFFFFF" w:fill="auto"/>
                  <w:vAlign w:val="center"/>
                </w:tcPr>
                <w:p w14:paraId="27D1F6FA" w14:textId="49A88F08"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3</w:t>
                  </w:r>
                </w:p>
              </w:tc>
              <w:tc>
                <w:tcPr>
                  <w:tcW w:w="546" w:type="pct"/>
                  <w:tcBorders>
                    <w:top w:val="single" w:sz="6" w:space="0" w:color="auto"/>
                    <w:left w:val="single" w:sz="6" w:space="0" w:color="auto"/>
                    <w:bottom w:val="single" w:sz="6" w:space="0" w:color="auto"/>
                    <w:right w:val="single" w:sz="6" w:space="0" w:color="auto"/>
                  </w:tcBorders>
                  <w:shd w:val="solid" w:color="FFFFFF" w:fill="auto"/>
                  <w:vAlign w:val="center"/>
                </w:tcPr>
                <w:p w14:paraId="397ADF9C" w14:textId="25E6D0A6"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130.000</w:t>
                  </w:r>
                </w:p>
              </w:tc>
              <w:tc>
                <w:tcPr>
                  <w:tcW w:w="225" w:type="pct"/>
                  <w:tcBorders>
                    <w:top w:val="single" w:sz="6" w:space="0" w:color="auto"/>
                    <w:left w:val="single" w:sz="6" w:space="0" w:color="auto"/>
                    <w:bottom w:val="single" w:sz="6" w:space="0" w:color="auto"/>
                    <w:right w:val="single" w:sz="6" w:space="0" w:color="auto"/>
                  </w:tcBorders>
                  <w:shd w:val="solid" w:color="FFFFFF" w:fill="auto"/>
                  <w:vAlign w:val="center"/>
                </w:tcPr>
                <w:p w14:paraId="3CFCA4D8" w14:textId="51E3BC64"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90,9</w:t>
                  </w:r>
                </w:p>
              </w:tc>
              <w:tc>
                <w:tcPr>
                  <w:tcW w:w="325" w:type="pct"/>
                  <w:tcBorders>
                    <w:top w:val="single" w:sz="6" w:space="0" w:color="auto"/>
                    <w:left w:val="single" w:sz="6" w:space="0" w:color="auto"/>
                    <w:bottom w:val="single" w:sz="6" w:space="0" w:color="auto"/>
                    <w:right w:val="single" w:sz="6" w:space="0" w:color="auto"/>
                  </w:tcBorders>
                  <w:shd w:val="solid" w:color="FFFFFF" w:fill="auto"/>
                  <w:vAlign w:val="center"/>
                </w:tcPr>
                <w:p w14:paraId="434CCC02" w14:textId="5243C1AA"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91,3</w:t>
                  </w:r>
                </w:p>
              </w:tc>
              <w:tc>
                <w:tcPr>
                  <w:tcW w:w="269" w:type="pct"/>
                  <w:tcBorders>
                    <w:top w:val="single" w:sz="6" w:space="0" w:color="auto"/>
                    <w:left w:val="single" w:sz="6" w:space="0" w:color="auto"/>
                    <w:bottom w:val="single" w:sz="6" w:space="0" w:color="auto"/>
                    <w:right w:val="single" w:sz="6" w:space="0" w:color="auto"/>
                  </w:tcBorders>
                  <w:shd w:val="solid" w:color="FFFFFF" w:fill="auto"/>
                  <w:vAlign w:val="center"/>
                </w:tcPr>
                <w:p w14:paraId="743B44E3" w14:textId="2CCDB1C7"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90,9</w:t>
                  </w:r>
                </w:p>
              </w:tc>
              <w:tc>
                <w:tcPr>
                  <w:tcW w:w="325" w:type="pct"/>
                  <w:tcBorders>
                    <w:top w:val="single" w:sz="6" w:space="0" w:color="auto"/>
                    <w:left w:val="single" w:sz="6" w:space="0" w:color="auto"/>
                    <w:bottom w:val="single" w:sz="6" w:space="0" w:color="auto"/>
                    <w:right w:val="single" w:sz="6" w:space="0" w:color="auto"/>
                  </w:tcBorders>
                  <w:shd w:val="solid" w:color="FFFFFF" w:fill="auto"/>
                  <w:vAlign w:val="center"/>
                </w:tcPr>
                <w:p w14:paraId="20CEA257" w14:textId="2245D219" w:rsidR="00F84A47" w:rsidRPr="00DA124B" w:rsidRDefault="00F84A47" w:rsidP="00F84A47">
                  <w:pPr>
                    <w:autoSpaceDE w:val="0"/>
                    <w:autoSpaceDN w:val="0"/>
                    <w:adjustRightInd w:val="0"/>
                    <w:spacing w:after="0" w:line="240" w:lineRule="auto"/>
                    <w:jc w:val="center"/>
                    <w:rPr>
                      <w:rFonts w:cstheme="minorHAnsi"/>
                      <w:color w:val="000000"/>
                      <w:sz w:val="16"/>
                      <w:szCs w:val="16"/>
                    </w:rPr>
                  </w:pPr>
                  <w:r>
                    <w:rPr>
                      <w:rFonts w:cstheme="minorHAnsi"/>
                      <w:color w:val="000000"/>
                      <w:sz w:val="16"/>
                      <w:szCs w:val="16"/>
                    </w:rPr>
                    <w:t>104</w:t>
                  </w:r>
                </w:p>
              </w:tc>
              <w:tc>
                <w:tcPr>
                  <w:tcW w:w="325" w:type="pct"/>
                  <w:tcBorders>
                    <w:top w:val="single" w:sz="6" w:space="0" w:color="auto"/>
                    <w:left w:val="single" w:sz="6" w:space="0" w:color="auto"/>
                    <w:bottom w:val="single" w:sz="6" w:space="0" w:color="auto"/>
                    <w:right w:val="single" w:sz="6" w:space="0" w:color="auto"/>
                  </w:tcBorders>
                  <w:shd w:val="solid" w:color="FFFFFF" w:fill="auto"/>
                  <w:vAlign w:val="center"/>
                </w:tcPr>
                <w:p w14:paraId="3236B068" w14:textId="4B702C4D" w:rsidR="00F84A47" w:rsidRPr="00DA124B" w:rsidRDefault="00F84A47" w:rsidP="00F84A47">
                  <w:pPr>
                    <w:autoSpaceDE w:val="0"/>
                    <w:autoSpaceDN w:val="0"/>
                    <w:adjustRightInd w:val="0"/>
                    <w:spacing w:after="0" w:line="240" w:lineRule="auto"/>
                    <w:jc w:val="center"/>
                    <w:rPr>
                      <w:rFonts w:cstheme="minorHAnsi"/>
                      <w:color w:val="000000"/>
                      <w:sz w:val="16"/>
                      <w:szCs w:val="16"/>
                    </w:rPr>
                  </w:pPr>
                  <w:r>
                    <w:rPr>
                      <w:rFonts w:cstheme="minorHAnsi"/>
                      <w:color w:val="000000"/>
                      <w:sz w:val="16"/>
                      <w:szCs w:val="16"/>
                    </w:rPr>
                    <w:t>105</w:t>
                  </w:r>
                </w:p>
              </w:tc>
              <w:tc>
                <w:tcPr>
                  <w:tcW w:w="380" w:type="pct"/>
                  <w:tcBorders>
                    <w:top w:val="single" w:sz="6" w:space="0" w:color="auto"/>
                    <w:left w:val="single" w:sz="6" w:space="0" w:color="auto"/>
                    <w:bottom w:val="single" w:sz="6" w:space="0" w:color="auto"/>
                    <w:right w:val="single" w:sz="6" w:space="0" w:color="auto"/>
                  </w:tcBorders>
                  <w:shd w:val="solid" w:color="FFFFFF" w:fill="auto"/>
                  <w:vAlign w:val="center"/>
                </w:tcPr>
                <w:p w14:paraId="771A6696" w14:textId="5FF329CC" w:rsidR="00F84A47" w:rsidRPr="00DA124B" w:rsidRDefault="00F84A47" w:rsidP="00F84A47">
                  <w:pPr>
                    <w:autoSpaceDE w:val="0"/>
                    <w:autoSpaceDN w:val="0"/>
                    <w:adjustRightInd w:val="0"/>
                    <w:spacing w:after="0" w:line="240" w:lineRule="auto"/>
                    <w:jc w:val="center"/>
                    <w:rPr>
                      <w:rFonts w:cstheme="minorHAnsi"/>
                      <w:color w:val="000000"/>
                      <w:sz w:val="16"/>
                      <w:szCs w:val="16"/>
                    </w:rPr>
                  </w:pPr>
                  <w:r>
                    <w:rPr>
                      <w:rFonts w:cstheme="minorHAnsi"/>
                      <w:color w:val="000000"/>
                      <w:sz w:val="16"/>
                      <w:szCs w:val="16"/>
                    </w:rPr>
                    <w:t>108</w:t>
                  </w:r>
                </w:p>
              </w:tc>
              <w:tc>
                <w:tcPr>
                  <w:tcW w:w="517" w:type="pct"/>
                  <w:tcBorders>
                    <w:top w:val="single" w:sz="6" w:space="0" w:color="auto"/>
                    <w:left w:val="single" w:sz="6" w:space="0" w:color="auto"/>
                    <w:bottom w:val="single" w:sz="6" w:space="0" w:color="auto"/>
                    <w:right w:val="single" w:sz="6" w:space="0" w:color="auto"/>
                  </w:tcBorders>
                  <w:shd w:val="solid" w:color="FFFFFF" w:fill="auto"/>
                  <w:vAlign w:val="center"/>
                </w:tcPr>
                <w:p w14:paraId="4ADE7C68" w14:textId="4063EC49"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0,004</w:t>
                  </w:r>
                </w:p>
              </w:tc>
            </w:tr>
            <w:tr w:rsidR="00F84A47" w:rsidRPr="004909AF" w14:paraId="3FCFEF85" w14:textId="77777777" w:rsidTr="004C56D4">
              <w:trPr>
                <w:trHeight w:val="290"/>
                <w:jc w:val="center"/>
              </w:trPr>
              <w:tc>
                <w:tcPr>
                  <w:tcW w:w="393" w:type="pct"/>
                  <w:tcBorders>
                    <w:top w:val="single" w:sz="6" w:space="0" w:color="auto"/>
                    <w:left w:val="single" w:sz="6" w:space="0" w:color="auto"/>
                    <w:bottom w:val="single" w:sz="6" w:space="0" w:color="auto"/>
                    <w:right w:val="single" w:sz="6" w:space="0" w:color="auto"/>
                  </w:tcBorders>
                  <w:shd w:val="solid" w:color="FFFFFF" w:fill="auto"/>
                  <w:vAlign w:val="center"/>
                </w:tcPr>
                <w:p w14:paraId="3B2E546F" w14:textId="77777777" w:rsidR="00F84A47" w:rsidRPr="00DA124B" w:rsidRDefault="00F84A47" w:rsidP="00F84A47">
                  <w:pPr>
                    <w:autoSpaceDE w:val="0"/>
                    <w:autoSpaceDN w:val="0"/>
                    <w:adjustRightInd w:val="0"/>
                    <w:spacing w:after="0" w:line="240" w:lineRule="auto"/>
                    <w:rPr>
                      <w:rFonts w:cstheme="minorHAnsi"/>
                      <w:color w:val="000000"/>
                      <w:sz w:val="16"/>
                      <w:szCs w:val="16"/>
                    </w:rPr>
                  </w:pPr>
                  <w:r w:rsidRPr="00DA124B">
                    <w:rPr>
                      <w:rFonts w:cstheme="minorHAnsi"/>
                      <w:color w:val="000000"/>
                      <w:sz w:val="16"/>
                      <w:szCs w:val="16"/>
                    </w:rPr>
                    <w:t>Octubre</w:t>
                  </w:r>
                </w:p>
              </w:tc>
              <w:tc>
                <w:tcPr>
                  <w:tcW w:w="489" w:type="pct"/>
                  <w:tcBorders>
                    <w:top w:val="single" w:sz="6" w:space="0" w:color="auto"/>
                    <w:left w:val="single" w:sz="6" w:space="0" w:color="auto"/>
                    <w:bottom w:val="single" w:sz="6" w:space="0" w:color="auto"/>
                    <w:right w:val="single" w:sz="6" w:space="0" w:color="auto"/>
                  </w:tcBorders>
                  <w:shd w:val="solid" w:color="FFFFFF" w:fill="auto"/>
                </w:tcPr>
                <w:p w14:paraId="7B69FFB6" w14:textId="719B31EE" w:rsidR="00F84A47" w:rsidRPr="00DA124B" w:rsidRDefault="00F84A47" w:rsidP="00F84A47">
                  <w:pPr>
                    <w:autoSpaceDE w:val="0"/>
                    <w:autoSpaceDN w:val="0"/>
                    <w:adjustRightInd w:val="0"/>
                    <w:spacing w:after="0" w:line="240" w:lineRule="auto"/>
                    <w:rPr>
                      <w:rFonts w:cstheme="minorHAnsi"/>
                      <w:color w:val="000000"/>
                      <w:sz w:val="16"/>
                      <w:szCs w:val="16"/>
                    </w:rPr>
                  </w:pPr>
                  <w:r w:rsidRPr="00DA124B">
                    <w:rPr>
                      <w:rFonts w:cstheme="minorHAnsi"/>
                      <w:sz w:val="16"/>
                      <w:szCs w:val="16"/>
                    </w:rPr>
                    <w:t>10/11-10-2019</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2C83DDB5" w14:textId="7A7ABB30"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Servicios Minero</w:t>
                  </w:r>
                </w:p>
              </w:tc>
              <w:tc>
                <w:tcPr>
                  <w:tcW w:w="364" w:type="pct"/>
                  <w:tcBorders>
                    <w:top w:val="single" w:sz="6" w:space="0" w:color="auto"/>
                    <w:left w:val="single" w:sz="6" w:space="0" w:color="auto"/>
                    <w:bottom w:val="single" w:sz="6" w:space="0" w:color="auto"/>
                    <w:right w:val="single" w:sz="6" w:space="0" w:color="auto"/>
                  </w:tcBorders>
                  <w:shd w:val="solid" w:color="FFFFFF" w:fill="auto"/>
                </w:tcPr>
                <w:p w14:paraId="59DD3481" w14:textId="66A86E5D" w:rsidR="00F84A47" w:rsidRPr="00DA124B" w:rsidRDefault="00F84A47" w:rsidP="00F84A47">
                  <w:pPr>
                    <w:autoSpaceDE w:val="0"/>
                    <w:autoSpaceDN w:val="0"/>
                    <w:adjustRightInd w:val="0"/>
                    <w:spacing w:after="0" w:line="240" w:lineRule="auto"/>
                    <w:jc w:val="center"/>
                    <w:rPr>
                      <w:rFonts w:cstheme="minorHAnsi"/>
                      <w:color w:val="000000"/>
                      <w:sz w:val="16"/>
                      <w:szCs w:val="16"/>
                    </w:rPr>
                  </w:pPr>
                  <w:proofErr w:type="spellStart"/>
                  <w:r w:rsidRPr="00E10734">
                    <w:rPr>
                      <w:rFonts w:cstheme="minorHAnsi"/>
                      <w:color w:val="000000"/>
                      <w:sz w:val="16"/>
                      <w:szCs w:val="16"/>
                    </w:rPr>
                    <w:t>Dictuc</w:t>
                  </w:r>
                  <w:proofErr w:type="spellEnd"/>
                  <w:r w:rsidRPr="00E10734">
                    <w:rPr>
                      <w:rFonts w:cstheme="minorHAnsi"/>
                      <w:color w:val="000000"/>
                      <w:sz w:val="16"/>
                      <w:szCs w:val="16"/>
                    </w:rPr>
                    <w:t xml:space="preserve"> </w:t>
                  </w:r>
                </w:p>
              </w:tc>
              <w:tc>
                <w:tcPr>
                  <w:tcW w:w="327" w:type="pct"/>
                  <w:tcBorders>
                    <w:top w:val="single" w:sz="6" w:space="0" w:color="auto"/>
                    <w:left w:val="single" w:sz="6" w:space="0" w:color="auto"/>
                    <w:bottom w:val="single" w:sz="6" w:space="0" w:color="auto"/>
                    <w:right w:val="single" w:sz="6" w:space="0" w:color="auto"/>
                  </w:tcBorders>
                  <w:shd w:val="solid" w:color="FFFFFF" w:fill="auto"/>
                  <w:vAlign w:val="center"/>
                </w:tcPr>
                <w:p w14:paraId="16342B35" w14:textId="6283FB2C"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3</w:t>
                  </w:r>
                </w:p>
              </w:tc>
              <w:tc>
                <w:tcPr>
                  <w:tcW w:w="546" w:type="pct"/>
                  <w:tcBorders>
                    <w:top w:val="single" w:sz="6" w:space="0" w:color="auto"/>
                    <w:left w:val="single" w:sz="6" w:space="0" w:color="auto"/>
                    <w:bottom w:val="single" w:sz="6" w:space="0" w:color="auto"/>
                    <w:right w:val="single" w:sz="6" w:space="0" w:color="auto"/>
                  </w:tcBorders>
                  <w:shd w:val="solid" w:color="FFFFFF" w:fill="auto"/>
                  <w:vAlign w:val="center"/>
                </w:tcPr>
                <w:p w14:paraId="0D97C395" w14:textId="22DF413B"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130.000</w:t>
                  </w:r>
                </w:p>
              </w:tc>
              <w:tc>
                <w:tcPr>
                  <w:tcW w:w="225" w:type="pct"/>
                  <w:tcBorders>
                    <w:top w:val="single" w:sz="6" w:space="0" w:color="auto"/>
                    <w:left w:val="single" w:sz="6" w:space="0" w:color="auto"/>
                    <w:bottom w:val="single" w:sz="6" w:space="0" w:color="auto"/>
                    <w:right w:val="single" w:sz="6" w:space="0" w:color="auto"/>
                  </w:tcBorders>
                  <w:shd w:val="solid" w:color="FFFFFF" w:fill="auto"/>
                  <w:vAlign w:val="center"/>
                </w:tcPr>
                <w:p w14:paraId="6A6A4AC5" w14:textId="29E08194"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93,2</w:t>
                  </w:r>
                </w:p>
              </w:tc>
              <w:tc>
                <w:tcPr>
                  <w:tcW w:w="325" w:type="pct"/>
                  <w:tcBorders>
                    <w:top w:val="single" w:sz="6" w:space="0" w:color="auto"/>
                    <w:left w:val="single" w:sz="6" w:space="0" w:color="auto"/>
                    <w:bottom w:val="single" w:sz="6" w:space="0" w:color="auto"/>
                    <w:right w:val="single" w:sz="6" w:space="0" w:color="auto"/>
                  </w:tcBorders>
                  <w:shd w:val="solid" w:color="FFFFFF" w:fill="auto"/>
                  <w:vAlign w:val="center"/>
                </w:tcPr>
                <w:p w14:paraId="0AC36274" w14:textId="0BC5CD0C"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93,4</w:t>
                  </w:r>
                </w:p>
              </w:tc>
              <w:tc>
                <w:tcPr>
                  <w:tcW w:w="269" w:type="pct"/>
                  <w:tcBorders>
                    <w:top w:val="single" w:sz="6" w:space="0" w:color="auto"/>
                    <w:left w:val="single" w:sz="6" w:space="0" w:color="auto"/>
                    <w:bottom w:val="single" w:sz="6" w:space="0" w:color="auto"/>
                    <w:right w:val="single" w:sz="6" w:space="0" w:color="auto"/>
                  </w:tcBorders>
                  <w:shd w:val="solid" w:color="FFFFFF" w:fill="auto"/>
                  <w:vAlign w:val="center"/>
                </w:tcPr>
                <w:p w14:paraId="04A4AB6D" w14:textId="7A978145"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93,5</w:t>
                  </w:r>
                </w:p>
              </w:tc>
              <w:tc>
                <w:tcPr>
                  <w:tcW w:w="325" w:type="pct"/>
                  <w:tcBorders>
                    <w:top w:val="single" w:sz="6" w:space="0" w:color="auto"/>
                    <w:left w:val="single" w:sz="6" w:space="0" w:color="auto"/>
                    <w:bottom w:val="single" w:sz="6" w:space="0" w:color="auto"/>
                    <w:right w:val="single" w:sz="6" w:space="0" w:color="auto"/>
                  </w:tcBorders>
                  <w:shd w:val="solid" w:color="FFFFFF" w:fill="auto"/>
                  <w:vAlign w:val="center"/>
                </w:tcPr>
                <w:p w14:paraId="3C511950" w14:textId="5E094BF3" w:rsidR="00F84A47" w:rsidRPr="00DA124B" w:rsidRDefault="00F84A47" w:rsidP="00F84A47">
                  <w:pPr>
                    <w:autoSpaceDE w:val="0"/>
                    <w:autoSpaceDN w:val="0"/>
                    <w:adjustRightInd w:val="0"/>
                    <w:spacing w:after="0" w:line="240" w:lineRule="auto"/>
                    <w:jc w:val="center"/>
                    <w:rPr>
                      <w:rFonts w:cstheme="minorHAnsi"/>
                      <w:color w:val="000000"/>
                      <w:sz w:val="16"/>
                      <w:szCs w:val="16"/>
                    </w:rPr>
                  </w:pPr>
                  <w:r>
                    <w:rPr>
                      <w:rFonts w:cstheme="minorHAnsi"/>
                      <w:color w:val="000000"/>
                      <w:sz w:val="16"/>
                      <w:szCs w:val="16"/>
                    </w:rPr>
                    <w:t>96</w:t>
                  </w:r>
                </w:p>
              </w:tc>
              <w:tc>
                <w:tcPr>
                  <w:tcW w:w="325" w:type="pct"/>
                  <w:tcBorders>
                    <w:top w:val="single" w:sz="6" w:space="0" w:color="auto"/>
                    <w:left w:val="single" w:sz="6" w:space="0" w:color="auto"/>
                    <w:bottom w:val="single" w:sz="6" w:space="0" w:color="auto"/>
                    <w:right w:val="single" w:sz="6" w:space="0" w:color="auto"/>
                  </w:tcBorders>
                  <w:shd w:val="solid" w:color="FFFFFF" w:fill="auto"/>
                  <w:vAlign w:val="center"/>
                </w:tcPr>
                <w:p w14:paraId="0E44EC0E" w14:textId="72A8A858" w:rsidR="00F84A47" w:rsidRPr="00DA124B" w:rsidRDefault="00F84A47" w:rsidP="00F84A47">
                  <w:pPr>
                    <w:autoSpaceDE w:val="0"/>
                    <w:autoSpaceDN w:val="0"/>
                    <w:adjustRightInd w:val="0"/>
                    <w:spacing w:after="0" w:line="240" w:lineRule="auto"/>
                    <w:jc w:val="center"/>
                    <w:rPr>
                      <w:rFonts w:cstheme="minorHAnsi"/>
                      <w:color w:val="000000"/>
                      <w:sz w:val="16"/>
                      <w:szCs w:val="16"/>
                    </w:rPr>
                  </w:pPr>
                  <w:r>
                    <w:rPr>
                      <w:rFonts w:cstheme="minorHAnsi"/>
                      <w:color w:val="000000"/>
                      <w:sz w:val="16"/>
                      <w:szCs w:val="16"/>
                    </w:rPr>
                    <w:t>96</w:t>
                  </w:r>
                </w:p>
              </w:tc>
              <w:tc>
                <w:tcPr>
                  <w:tcW w:w="380" w:type="pct"/>
                  <w:tcBorders>
                    <w:top w:val="single" w:sz="6" w:space="0" w:color="auto"/>
                    <w:left w:val="single" w:sz="6" w:space="0" w:color="auto"/>
                    <w:bottom w:val="single" w:sz="6" w:space="0" w:color="auto"/>
                    <w:right w:val="single" w:sz="6" w:space="0" w:color="auto"/>
                  </w:tcBorders>
                  <w:shd w:val="solid" w:color="FFFFFF" w:fill="auto"/>
                  <w:vAlign w:val="center"/>
                </w:tcPr>
                <w:p w14:paraId="05208E56" w14:textId="370E5A0C" w:rsidR="00F84A47" w:rsidRPr="00DA124B" w:rsidRDefault="00F84A47" w:rsidP="00F84A47">
                  <w:pPr>
                    <w:autoSpaceDE w:val="0"/>
                    <w:autoSpaceDN w:val="0"/>
                    <w:adjustRightInd w:val="0"/>
                    <w:spacing w:after="0" w:line="240" w:lineRule="auto"/>
                    <w:jc w:val="center"/>
                    <w:rPr>
                      <w:rFonts w:cstheme="minorHAnsi"/>
                      <w:color w:val="000000"/>
                      <w:sz w:val="16"/>
                      <w:szCs w:val="16"/>
                    </w:rPr>
                  </w:pPr>
                  <w:r>
                    <w:rPr>
                      <w:rFonts w:cstheme="minorHAnsi"/>
                      <w:color w:val="000000"/>
                      <w:sz w:val="16"/>
                      <w:szCs w:val="16"/>
                    </w:rPr>
                    <w:t>99</w:t>
                  </w:r>
                </w:p>
              </w:tc>
              <w:tc>
                <w:tcPr>
                  <w:tcW w:w="517" w:type="pct"/>
                  <w:tcBorders>
                    <w:top w:val="single" w:sz="6" w:space="0" w:color="auto"/>
                    <w:left w:val="single" w:sz="6" w:space="0" w:color="auto"/>
                    <w:bottom w:val="single" w:sz="6" w:space="0" w:color="auto"/>
                    <w:right w:val="single" w:sz="6" w:space="0" w:color="auto"/>
                  </w:tcBorders>
                  <w:shd w:val="solid" w:color="FFFFFF" w:fill="auto"/>
                  <w:vAlign w:val="center"/>
                </w:tcPr>
                <w:p w14:paraId="4D012407" w14:textId="6470B1D0"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0,004</w:t>
                  </w:r>
                </w:p>
              </w:tc>
            </w:tr>
            <w:tr w:rsidR="00F84A47" w:rsidRPr="004909AF" w14:paraId="1940B5A3" w14:textId="77777777" w:rsidTr="004C56D4">
              <w:trPr>
                <w:trHeight w:val="290"/>
                <w:jc w:val="center"/>
              </w:trPr>
              <w:tc>
                <w:tcPr>
                  <w:tcW w:w="393" w:type="pct"/>
                  <w:tcBorders>
                    <w:top w:val="single" w:sz="6" w:space="0" w:color="auto"/>
                    <w:left w:val="single" w:sz="6" w:space="0" w:color="auto"/>
                    <w:bottom w:val="single" w:sz="6" w:space="0" w:color="auto"/>
                    <w:right w:val="single" w:sz="6" w:space="0" w:color="auto"/>
                  </w:tcBorders>
                  <w:shd w:val="solid" w:color="FFFFFF" w:fill="auto"/>
                  <w:vAlign w:val="center"/>
                </w:tcPr>
                <w:p w14:paraId="27248607" w14:textId="77777777" w:rsidR="00F84A47" w:rsidRPr="00DA124B" w:rsidRDefault="00F84A47" w:rsidP="00F84A47">
                  <w:pPr>
                    <w:autoSpaceDE w:val="0"/>
                    <w:autoSpaceDN w:val="0"/>
                    <w:adjustRightInd w:val="0"/>
                    <w:spacing w:after="0" w:line="240" w:lineRule="auto"/>
                    <w:rPr>
                      <w:rFonts w:cstheme="minorHAnsi"/>
                      <w:color w:val="000000"/>
                      <w:sz w:val="16"/>
                      <w:szCs w:val="16"/>
                    </w:rPr>
                  </w:pPr>
                  <w:r w:rsidRPr="00DA124B">
                    <w:rPr>
                      <w:rFonts w:cstheme="minorHAnsi"/>
                      <w:color w:val="000000"/>
                      <w:sz w:val="16"/>
                      <w:szCs w:val="16"/>
                    </w:rPr>
                    <w:t>Noviembre</w:t>
                  </w:r>
                </w:p>
              </w:tc>
              <w:tc>
                <w:tcPr>
                  <w:tcW w:w="489" w:type="pct"/>
                  <w:tcBorders>
                    <w:top w:val="single" w:sz="6" w:space="0" w:color="auto"/>
                    <w:left w:val="single" w:sz="6" w:space="0" w:color="auto"/>
                    <w:bottom w:val="single" w:sz="6" w:space="0" w:color="auto"/>
                    <w:right w:val="single" w:sz="6" w:space="0" w:color="auto"/>
                  </w:tcBorders>
                  <w:shd w:val="solid" w:color="FFFFFF" w:fill="auto"/>
                </w:tcPr>
                <w:p w14:paraId="3F3683AC" w14:textId="69D77484" w:rsidR="00F84A47" w:rsidRPr="00DA124B" w:rsidRDefault="00F84A47" w:rsidP="00F84A47">
                  <w:pPr>
                    <w:autoSpaceDE w:val="0"/>
                    <w:autoSpaceDN w:val="0"/>
                    <w:adjustRightInd w:val="0"/>
                    <w:spacing w:after="0" w:line="240" w:lineRule="auto"/>
                    <w:rPr>
                      <w:rFonts w:cstheme="minorHAnsi"/>
                      <w:color w:val="000000"/>
                      <w:sz w:val="16"/>
                      <w:szCs w:val="16"/>
                    </w:rPr>
                  </w:pPr>
                  <w:r w:rsidRPr="00DA124B">
                    <w:rPr>
                      <w:rFonts w:cstheme="minorHAnsi"/>
                      <w:sz w:val="16"/>
                      <w:szCs w:val="16"/>
                    </w:rPr>
                    <w:t>05/06-11-2019</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2966421D" w14:textId="516C13E7"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Servicios Minero</w:t>
                  </w:r>
                </w:p>
              </w:tc>
              <w:tc>
                <w:tcPr>
                  <w:tcW w:w="364" w:type="pct"/>
                  <w:tcBorders>
                    <w:top w:val="single" w:sz="6" w:space="0" w:color="auto"/>
                    <w:left w:val="single" w:sz="6" w:space="0" w:color="auto"/>
                    <w:bottom w:val="single" w:sz="6" w:space="0" w:color="auto"/>
                    <w:right w:val="single" w:sz="6" w:space="0" w:color="auto"/>
                  </w:tcBorders>
                  <w:shd w:val="solid" w:color="FFFFFF" w:fill="auto"/>
                </w:tcPr>
                <w:p w14:paraId="53032A33" w14:textId="025795C5" w:rsidR="00F84A47" w:rsidRPr="00DA124B" w:rsidRDefault="00F84A47" w:rsidP="00F84A47">
                  <w:pPr>
                    <w:autoSpaceDE w:val="0"/>
                    <w:autoSpaceDN w:val="0"/>
                    <w:adjustRightInd w:val="0"/>
                    <w:spacing w:after="0" w:line="240" w:lineRule="auto"/>
                    <w:jc w:val="center"/>
                    <w:rPr>
                      <w:rFonts w:cstheme="minorHAnsi"/>
                      <w:color w:val="000000"/>
                      <w:sz w:val="16"/>
                      <w:szCs w:val="16"/>
                    </w:rPr>
                  </w:pPr>
                  <w:proofErr w:type="spellStart"/>
                  <w:r w:rsidRPr="00E10734">
                    <w:rPr>
                      <w:rFonts w:cstheme="minorHAnsi"/>
                      <w:color w:val="000000"/>
                      <w:sz w:val="16"/>
                      <w:szCs w:val="16"/>
                    </w:rPr>
                    <w:t>Dictuc</w:t>
                  </w:r>
                  <w:proofErr w:type="spellEnd"/>
                  <w:r w:rsidRPr="00E10734">
                    <w:rPr>
                      <w:rFonts w:cstheme="minorHAnsi"/>
                      <w:color w:val="000000"/>
                      <w:sz w:val="16"/>
                      <w:szCs w:val="16"/>
                    </w:rPr>
                    <w:t xml:space="preserve"> </w:t>
                  </w:r>
                </w:p>
              </w:tc>
              <w:tc>
                <w:tcPr>
                  <w:tcW w:w="327" w:type="pct"/>
                  <w:tcBorders>
                    <w:top w:val="single" w:sz="6" w:space="0" w:color="auto"/>
                    <w:left w:val="single" w:sz="6" w:space="0" w:color="auto"/>
                    <w:bottom w:val="single" w:sz="6" w:space="0" w:color="auto"/>
                    <w:right w:val="single" w:sz="6" w:space="0" w:color="auto"/>
                  </w:tcBorders>
                  <w:shd w:val="solid" w:color="FFFFFF" w:fill="auto"/>
                  <w:vAlign w:val="center"/>
                </w:tcPr>
                <w:p w14:paraId="3B76D44C" w14:textId="7C47BBF2"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3</w:t>
                  </w:r>
                </w:p>
              </w:tc>
              <w:tc>
                <w:tcPr>
                  <w:tcW w:w="546" w:type="pct"/>
                  <w:tcBorders>
                    <w:top w:val="single" w:sz="6" w:space="0" w:color="auto"/>
                    <w:left w:val="single" w:sz="6" w:space="0" w:color="auto"/>
                    <w:bottom w:val="single" w:sz="6" w:space="0" w:color="auto"/>
                    <w:right w:val="single" w:sz="6" w:space="0" w:color="auto"/>
                  </w:tcBorders>
                  <w:shd w:val="solid" w:color="FFFFFF" w:fill="auto"/>
                  <w:vAlign w:val="center"/>
                </w:tcPr>
                <w:p w14:paraId="5BFB8984" w14:textId="69D62E80"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130.000</w:t>
                  </w:r>
                </w:p>
              </w:tc>
              <w:tc>
                <w:tcPr>
                  <w:tcW w:w="225" w:type="pct"/>
                  <w:tcBorders>
                    <w:top w:val="single" w:sz="6" w:space="0" w:color="auto"/>
                    <w:left w:val="single" w:sz="6" w:space="0" w:color="auto"/>
                    <w:bottom w:val="single" w:sz="6" w:space="0" w:color="auto"/>
                    <w:right w:val="single" w:sz="6" w:space="0" w:color="auto"/>
                  </w:tcBorders>
                  <w:shd w:val="solid" w:color="FFFFFF" w:fill="auto"/>
                  <w:vAlign w:val="center"/>
                </w:tcPr>
                <w:p w14:paraId="58BB456B" w14:textId="4225A67F"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83,1</w:t>
                  </w:r>
                </w:p>
              </w:tc>
              <w:tc>
                <w:tcPr>
                  <w:tcW w:w="325" w:type="pct"/>
                  <w:tcBorders>
                    <w:top w:val="single" w:sz="6" w:space="0" w:color="auto"/>
                    <w:left w:val="single" w:sz="6" w:space="0" w:color="auto"/>
                    <w:bottom w:val="single" w:sz="6" w:space="0" w:color="auto"/>
                    <w:right w:val="single" w:sz="6" w:space="0" w:color="auto"/>
                  </w:tcBorders>
                  <w:shd w:val="solid" w:color="FFFFFF" w:fill="auto"/>
                  <w:vAlign w:val="center"/>
                </w:tcPr>
                <w:p w14:paraId="23630399" w14:textId="0ED64A11"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83,9</w:t>
                  </w:r>
                </w:p>
              </w:tc>
              <w:tc>
                <w:tcPr>
                  <w:tcW w:w="269" w:type="pct"/>
                  <w:tcBorders>
                    <w:top w:val="single" w:sz="6" w:space="0" w:color="auto"/>
                    <w:left w:val="single" w:sz="6" w:space="0" w:color="auto"/>
                    <w:bottom w:val="single" w:sz="6" w:space="0" w:color="auto"/>
                    <w:right w:val="single" w:sz="6" w:space="0" w:color="auto"/>
                  </w:tcBorders>
                  <w:shd w:val="solid" w:color="FFFFFF" w:fill="auto"/>
                  <w:vAlign w:val="center"/>
                </w:tcPr>
                <w:p w14:paraId="288DC360" w14:textId="77998873"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84,4</w:t>
                  </w:r>
                </w:p>
              </w:tc>
              <w:tc>
                <w:tcPr>
                  <w:tcW w:w="325" w:type="pct"/>
                  <w:tcBorders>
                    <w:top w:val="single" w:sz="6" w:space="0" w:color="auto"/>
                    <w:left w:val="single" w:sz="6" w:space="0" w:color="auto"/>
                    <w:bottom w:val="single" w:sz="6" w:space="0" w:color="auto"/>
                    <w:right w:val="single" w:sz="6" w:space="0" w:color="auto"/>
                  </w:tcBorders>
                  <w:shd w:val="solid" w:color="FFFFFF" w:fill="auto"/>
                  <w:vAlign w:val="center"/>
                </w:tcPr>
                <w:p w14:paraId="618CF597" w14:textId="111B383C" w:rsidR="00F84A47" w:rsidRPr="00DA124B" w:rsidRDefault="00F84A47" w:rsidP="00F84A47">
                  <w:pPr>
                    <w:autoSpaceDE w:val="0"/>
                    <w:autoSpaceDN w:val="0"/>
                    <w:adjustRightInd w:val="0"/>
                    <w:spacing w:after="0" w:line="240" w:lineRule="auto"/>
                    <w:jc w:val="center"/>
                    <w:rPr>
                      <w:rFonts w:cstheme="minorHAnsi"/>
                      <w:color w:val="000000"/>
                      <w:sz w:val="16"/>
                      <w:szCs w:val="16"/>
                    </w:rPr>
                  </w:pPr>
                  <w:r>
                    <w:rPr>
                      <w:rFonts w:cstheme="minorHAnsi"/>
                      <w:color w:val="000000"/>
                      <w:sz w:val="16"/>
                      <w:szCs w:val="16"/>
                    </w:rPr>
                    <w:t>99</w:t>
                  </w:r>
                </w:p>
              </w:tc>
              <w:tc>
                <w:tcPr>
                  <w:tcW w:w="325" w:type="pct"/>
                  <w:tcBorders>
                    <w:top w:val="single" w:sz="6" w:space="0" w:color="auto"/>
                    <w:left w:val="single" w:sz="6" w:space="0" w:color="auto"/>
                    <w:bottom w:val="single" w:sz="6" w:space="0" w:color="auto"/>
                    <w:right w:val="single" w:sz="6" w:space="0" w:color="auto"/>
                  </w:tcBorders>
                  <w:shd w:val="solid" w:color="FFFFFF" w:fill="auto"/>
                  <w:vAlign w:val="center"/>
                </w:tcPr>
                <w:p w14:paraId="77B69923" w14:textId="08386A6A" w:rsidR="00F84A47" w:rsidRPr="00DA124B" w:rsidRDefault="00F84A47" w:rsidP="00F84A47">
                  <w:pPr>
                    <w:autoSpaceDE w:val="0"/>
                    <w:autoSpaceDN w:val="0"/>
                    <w:adjustRightInd w:val="0"/>
                    <w:spacing w:after="0" w:line="240" w:lineRule="auto"/>
                    <w:jc w:val="center"/>
                    <w:rPr>
                      <w:rFonts w:cstheme="minorHAnsi"/>
                      <w:color w:val="000000"/>
                      <w:sz w:val="16"/>
                      <w:szCs w:val="16"/>
                    </w:rPr>
                  </w:pPr>
                  <w:r>
                    <w:rPr>
                      <w:rFonts w:cstheme="minorHAnsi"/>
                      <w:color w:val="000000"/>
                      <w:sz w:val="16"/>
                      <w:szCs w:val="16"/>
                    </w:rPr>
                    <w:t>100</w:t>
                  </w:r>
                </w:p>
              </w:tc>
              <w:tc>
                <w:tcPr>
                  <w:tcW w:w="380" w:type="pct"/>
                  <w:tcBorders>
                    <w:top w:val="single" w:sz="6" w:space="0" w:color="auto"/>
                    <w:left w:val="single" w:sz="6" w:space="0" w:color="auto"/>
                    <w:bottom w:val="single" w:sz="6" w:space="0" w:color="auto"/>
                    <w:right w:val="single" w:sz="6" w:space="0" w:color="auto"/>
                  </w:tcBorders>
                  <w:shd w:val="solid" w:color="FFFFFF" w:fill="auto"/>
                  <w:vAlign w:val="center"/>
                </w:tcPr>
                <w:p w14:paraId="331DDA83" w14:textId="738A7282" w:rsidR="00F84A47" w:rsidRPr="00DA124B" w:rsidRDefault="00F84A47" w:rsidP="00F84A47">
                  <w:pPr>
                    <w:autoSpaceDE w:val="0"/>
                    <w:autoSpaceDN w:val="0"/>
                    <w:adjustRightInd w:val="0"/>
                    <w:spacing w:after="0" w:line="240" w:lineRule="auto"/>
                    <w:jc w:val="center"/>
                    <w:rPr>
                      <w:rFonts w:cstheme="minorHAnsi"/>
                      <w:color w:val="000000"/>
                      <w:sz w:val="16"/>
                      <w:szCs w:val="16"/>
                    </w:rPr>
                  </w:pPr>
                  <w:r>
                    <w:rPr>
                      <w:rFonts w:cstheme="minorHAnsi"/>
                      <w:color w:val="000000"/>
                      <w:sz w:val="16"/>
                      <w:szCs w:val="16"/>
                    </w:rPr>
                    <w:t>102</w:t>
                  </w:r>
                </w:p>
              </w:tc>
              <w:tc>
                <w:tcPr>
                  <w:tcW w:w="517" w:type="pct"/>
                  <w:tcBorders>
                    <w:top w:val="single" w:sz="6" w:space="0" w:color="auto"/>
                    <w:left w:val="single" w:sz="6" w:space="0" w:color="auto"/>
                    <w:bottom w:val="single" w:sz="6" w:space="0" w:color="auto"/>
                    <w:right w:val="single" w:sz="6" w:space="0" w:color="auto"/>
                  </w:tcBorders>
                  <w:shd w:val="solid" w:color="FFFFFF" w:fill="auto"/>
                  <w:vAlign w:val="center"/>
                </w:tcPr>
                <w:p w14:paraId="1B54A4BD" w14:textId="24C01FE6"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E059BB">
                    <w:rPr>
                      <w:rFonts w:cstheme="minorHAnsi"/>
                      <w:sz w:val="16"/>
                      <w:szCs w:val="16"/>
                    </w:rPr>
                    <w:t>0,026</w:t>
                  </w:r>
                </w:p>
              </w:tc>
            </w:tr>
            <w:tr w:rsidR="00F84A47" w:rsidRPr="00950D0A" w14:paraId="4C437349" w14:textId="77777777" w:rsidTr="004C56D4">
              <w:trPr>
                <w:trHeight w:val="290"/>
                <w:jc w:val="center"/>
              </w:trPr>
              <w:tc>
                <w:tcPr>
                  <w:tcW w:w="393" w:type="pct"/>
                  <w:tcBorders>
                    <w:top w:val="single" w:sz="6" w:space="0" w:color="auto"/>
                    <w:left w:val="single" w:sz="6" w:space="0" w:color="auto"/>
                    <w:bottom w:val="single" w:sz="6" w:space="0" w:color="auto"/>
                    <w:right w:val="single" w:sz="6" w:space="0" w:color="auto"/>
                  </w:tcBorders>
                  <w:shd w:val="solid" w:color="FFFFFF" w:fill="auto"/>
                  <w:vAlign w:val="center"/>
                </w:tcPr>
                <w:p w14:paraId="6284F2EC" w14:textId="77777777" w:rsidR="00F84A47" w:rsidRPr="00DA124B" w:rsidRDefault="00F84A47" w:rsidP="00F84A47">
                  <w:pPr>
                    <w:autoSpaceDE w:val="0"/>
                    <w:autoSpaceDN w:val="0"/>
                    <w:adjustRightInd w:val="0"/>
                    <w:spacing w:after="0" w:line="240" w:lineRule="auto"/>
                    <w:rPr>
                      <w:rFonts w:cstheme="minorHAnsi"/>
                      <w:color w:val="000000"/>
                      <w:sz w:val="16"/>
                      <w:szCs w:val="16"/>
                    </w:rPr>
                  </w:pPr>
                  <w:r w:rsidRPr="00DA124B">
                    <w:rPr>
                      <w:rFonts w:cstheme="minorHAnsi"/>
                      <w:color w:val="000000"/>
                      <w:sz w:val="16"/>
                      <w:szCs w:val="16"/>
                    </w:rPr>
                    <w:t>Diciembre</w:t>
                  </w:r>
                </w:p>
              </w:tc>
              <w:tc>
                <w:tcPr>
                  <w:tcW w:w="489" w:type="pct"/>
                  <w:tcBorders>
                    <w:top w:val="single" w:sz="6" w:space="0" w:color="auto"/>
                    <w:left w:val="single" w:sz="6" w:space="0" w:color="auto"/>
                    <w:bottom w:val="single" w:sz="6" w:space="0" w:color="auto"/>
                    <w:right w:val="single" w:sz="6" w:space="0" w:color="auto"/>
                  </w:tcBorders>
                  <w:shd w:val="solid" w:color="FFFFFF" w:fill="auto"/>
                </w:tcPr>
                <w:p w14:paraId="2168373B" w14:textId="099DCBF1" w:rsidR="00F84A47" w:rsidRPr="00DA124B" w:rsidRDefault="00F84A47" w:rsidP="00F84A47">
                  <w:pPr>
                    <w:autoSpaceDE w:val="0"/>
                    <w:autoSpaceDN w:val="0"/>
                    <w:adjustRightInd w:val="0"/>
                    <w:spacing w:after="0" w:line="240" w:lineRule="auto"/>
                    <w:rPr>
                      <w:rFonts w:cstheme="minorHAnsi"/>
                      <w:color w:val="000000"/>
                      <w:sz w:val="16"/>
                      <w:szCs w:val="16"/>
                    </w:rPr>
                  </w:pPr>
                  <w:r w:rsidRPr="00DA124B">
                    <w:rPr>
                      <w:rFonts w:cstheme="minorHAnsi"/>
                      <w:sz w:val="16"/>
                      <w:szCs w:val="16"/>
                    </w:rPr>
                    <w:t>05-12-2019</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361B90B3" w14:textId="3A445B50"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Servicios Minero</w:t>
                  </w:r>
                </w:p>
              </w:tc>
              <w:tc>
                <w:tcPr>
                  <w:tcW w:w="364" w:type="pct"/>
                  <w:tcBorders>
                    <w:top w:val="single" w:sz="6" w:space="0" w:color="auto"/>
                    <w:left w:val="single" w:sz="6" w:space="0" w:color="auto"/>
                    <w:bottom w:val="single" w:sz="6" w:space="0" w:color="auto"/>
                    <w:right w:val="single" w:sz="6" w:space="0" w:color="auto"/>
                  </w:tcBorders>
                  <w:shd w:val="solid" w:color="FFFFFF" w:fill="auto"/>
                </w:tcPr>
                <w:p w14:paraId="5A8AFAB1" w14:textId="5FDBE7AC" w:rsidR="00F84A47" w:rsidRPr="00DA124B" w:rsidRDefault="00F84A47" w:rsidP="00F84A47">
                  <w:pPr>
                    <w:autoSpaceDE w:val="0"/>
                    <w:autoSpaceDN w:val="0"/>
                    <w:adjustRightInd w:val="0"/>
                    <w:spacing w:after="0" w:line="240" w:lineRule="auto"/>
                    <w:jc w:val="center"/>
                    <w:rPr>
                      <w:rFonts w:cstheme="minorHAnsi"/>
                      <w:color w:val="000000"/>
                      <w:sz w:val="16"/>
                      <w:szCs w:val="16"/>
                    </w:rPr>
                  </w:pPr>
                  <w:proofErr w:type="spellStart"/>
                  <w:r w:rsidRPr="00E10734">
                    <w:rPr>
                      <w:rFonts w:cstheme="minorHAnsi"/>
                      <w:color w:val="000000"/>
                      <w:sz w:val="16"/>
                      <w:szCs w:val="16"/>
                    </w:rPr>
                    <w:t>Dictuc</w:t>
                  </w:r>
                  <w:proofErr w:type="spellEnd"/>
                  <w:r w:rsidRPr="00E10734">
                    <w:rPr>
                      <w:rFonts w:cstheme="minorHAnsi"/>
                      <w:color w:val="000000"/>
                      <w:sz w:val="16"/>
                      <w:szCs w:val="16"/>
                    </w:rPr>
                    <w:t xml:space="preserve"> </w:t>
                  </w:r>
                </w:p>
              </w:tc>
              <w:tc>
                <w:tcPr>
                  <w:tcW w:w="327" w:type="pct"/>
                  <w:tcBorders>
                    <w:top w:val="single" w:sz="6" w:space="0" w:color="auto"/>
                    <w:left w:val="single" w:sz="6" w:space="0" w:color="auto"/>
                    <w:bottom w:val="single" w:sz="6" w:space="0" w:color="auto"/>
                    <w:right w:val="single" w:sz="6" w:space="0" w:color="auto"/>
                  </w:tcBorders>
                  <w:shd w:val="solid" w:color="FFFFFF" w:fill="auto"/>
                  <w:vAlign w:val="center"/>
                </w:tcPr>
                <w:p w14:paraId="20C04613" w14:textId="67022182"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3</w:t>
                  </w:r>
                </w:p>
              </w:tc>
              <w:tc>
                <w:tcPr>
                  <w:tcW w:w="546" w:type="pct"/>
                  <w:tcBorders>
                    <w:top w:val="single" w:sz="6" w:space="0" w:color="auto"/>
                    <w:left w:val="single" w:sz="6" w:space="0" w:color="auto"/>
                    <w:bottom w:val="single" w:sz="6" w:space="0" w:color="auto"/>
                    <w:right w:val="single" w:sz="6" w:space="0" w:color="auto"/>
                  </w:tcBorders>
                  <w:shd w:val="solid" w:color="FFFFFF" w:fill="auto"/>
                  <w:vAlign w:val="center"/>
                </w:tcPr>
                <w:p w14:paraId="74A8A7B9" w14:textId="58C2DBEF"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130.000</w:t>
                  </w:r>
                </w:p>
              </w:tc>
              <w:tc>
                <w:tcPr>
                  <w:tcW w:w="225" w:type="pct"/>
                  <w:tcBorders>
                    <w:top w:val="single" w:sz="6" w:space="0" w:color="auto"/>
                    <w:left w:val="single" w:sz="6" w:space="0" w:color="auto"/>
                    <w:bottom w:val="single" w:sz="6" w:space="0" w:color="auto"/>
                    <w:right w:val="single" w:sz="6" w:space="0" w:color="auto"/>
                  </w:tcBorders>
                  <w:shd w:val="solid" w:color="FFFFFF" w:fill="auto"/>
                  <w:vAlign w:val="center"/>
                </w:tcPr>
                <w:p w14:paraId="0B4CFE5A" w14:textId="5F7AB18D"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91,3</w:t>
                  </w:r>
                </w:p>
              </w:tc>
              <w:tc>
                <w:tcPr>
                  <w:tcW w:w="325" w:type="pct"/>
                  <w:tcBorders>
                    <w:top w:val="single" w:sz="6" w:space="0" w:color="auto"/>
                    <w:left w:val="single" w:sz="6" w:space="0" w:color="auto"/>
                    <w:bottom w:val="single" w:sz="6" w:space="0" w:color="auto"/>
                    <w:right w:val="single" w:sz="6" w:space="0" w:color="auto"/>
                  </w:tcBorders>
                  <w:shd w:val="solid" w:color="FFFFFF" w:fill="auto"/>
                  <w:vAlign w:val="center"/>
                </w:tcPr>
                <w:p w14:paraId="23C6860F" w14:textId="2C3469BD"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90,3</w:t>
                  </w:r>
                </w:p>
              </w:tc>
              <w:tc>
                <w:tcPr>
                  <w:tcW w:w="269" w:type="pct"/>
                  <w:tcBorders>
                    <w:top w:val="single" w:sz="6" w:space="0" w:color="auto"/>
                    <w:left w:val="single" w:sz="6" w:space="0" w:color="auto"/>
                    <w:bottom w:val="single" w:sz="6" w:space="0" w:color="auto"/>
                    <w:right w:val="single" w:sz="6" w:space="0" w:color="auto"/>
                  </w:tcBorders>
                  <w:shd w:val="solid" w:color="FFFFFF" w:fill="auto"/>
                  <w:vAlign w:val="center"/>
                </w:tcPr>
                <w:p w14:paraId="1211AC3E" w14:textId="44CBF7C8"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color w:val="000000"/>
                      <w:sz w:val="16"/>
                      <w:szCs w:val="16"/>
                    </w:rPr>
                    <w:t>90,0</w:t>
                  </w:r>
                </w:p>
              </w:tc>
              <w:tc>
                <w:tcPr>
                  <w:tcW w:w="325" w:type="pct"/>
                  <w:tcBorders>
                    <w:top w:val="single" w:sz="6" w:space="0" w:color="auto"/>
                    <w:left w:val="single" w:sz="6" w:space="0" w:color="auto"/>
                    <w:bottom w:val="single" w:sz="6" w:space="0" w:color="auto"/>
                    <w:right w:val="single" w:sz="6" w:space="0" w:color="auto"/>
                  </w:tcBorders>
                  <w:shd w:val="solid" w:color="FFFFFF" w:fill="auto"/>
                  <w:vAlign w:val="center"/>
                </w:tcPr>
                <w:p w14:paraId="4B09823E" w14:textId="080BC7B9" w:rsidR="00F84A47" w:rsidRPr="00DA124B" w:rsidRDefault="00F84A47" w:rsidP="00F84A47">
                  <w:pPr>
                    <w:autoSpaceDE w:val="0"/>
                    <w:autoSpaceDN w:val="0"/>
                    <w:adjustRightInd w:val="0"/>
                    <w:spacing w:after="0" w:line="240" w:lineRule="auto"/>
                    <w:jc w:val="center"/>
                    <w:rPr>
                      <w:rFonts w:cstheme="minorHAnsi"/>
                      <w:color w:val="000000"/>
                      <w:sz w:val="16"/>
                      <w:szCs w:val="16"/>
                    </w:rPr>
                  </w:pPr>
                  <w:r>
                    <w:rPr>
                      <w:rFonts w:cstheme="minorHAnsi"/>
                      <w:color w:val="000000"/>
                      <w:sz w:val="16"/>
                      <w:szCs w:val="16"/>
                    </w:rPr>
                    <w:t>101</w:t>
                  </w:r>
                </w:p>
              </w:tc>
              <w:tc>
                <w:tcPr>
                  <w:tcW w:w="325" w:type="pct"/>
                  <w:tcBorders>
                    <w:top w:val="single" w:sz="6" w:space="0" w:color="auto"/>
                    <w:left w:val="single" w:sz="6" w:space="0" w:color="auto"/>
                    <w:bottom w:val="single" w:sz="6" w:space="0" w:color="auto"/>
                    <w:right w:val="single" w:sz="6" w:space="0" w:color="auto"/>
                  </w:tcBorders>
                  <w:shd w:val="solid" w:color="FFFFFF" w:fill="auto"/>
                  <w:vAlign w:val="center"/>
                </w:tcPr>
                <w:p w14:paraId="46D65572" w14:textId="3BD203EE" w:rsidR="00F84A47" w:rsidRPr="00DA124B" w:rsidRDefault="00F84A47" w:rsidP="00F84A47">
                  <w:pPr>
                    <w:autoSpaceDE w:val="0"/>
                    <w:autoSpaceDN w:val="0"/>
                    <w:adjustRightInd w:val="0"/>
                    <w:spacing w:after="0" w:line="240" w:lineRule="auto"/>
                    <w:jc w:val="center"/>
                    <w:rPr>
                      <w:rFonts w:cstheme="minorHAnsi"/>
                      <w:color w:val="000000"/>
                      <w:sz w:val="16"/>
                      <w:szCs w:val="16"/>
                    </w:rPr>
                  </w:pPr>
                  <w:r>
                    <w:rPr>
                      <w:rFonts w:cstheme="minorHAnsi"/>
                      <w:color w:val="000000"/>
                      <w:sz w:val="16"/>
                      <w:szCs w:val="16"/>
                    </w:rPr>
                    <w:t>100</w:t>
                  </w:r>
                </w:p>
              </w:tc>
              <w:tc>
                <w:tcPr>
                  <w:tcW w:w="380" w:type="pct"/>
                  <w:tcBorders>
                    <w:top w:val="single" w:sz="6" w:space="0" w:color="auto"/>
                    <w:left w:val="single" w:sz="6" w:space="0" w:color="auto"/>
                    <w:bottom w:val="single" w:sz="6" w:space="0" w:color="auto"/>
                    <w:right w:val="single" w:sz="6" w:space="0" w:color="auto"/>
                  </w:tcBorders>
                  <w:shd w:val="solid" w:color="FFFFFF" w:fill="auto"/>
                  <w:vAlign w:val="center"/>
                </w:tcPr>
                <w:p w14:paraId="2798D6D9" w14:textId="5FB1A475" w:rsidR="00F84A47" w:rsidRPr="00DA124B" w:rsidRDefault="00F84A47" w:rsidP="00F84A47">
                  <w:pPr>
                    <w:autoSpaceDE w:val="0"/>
                    <w:autoSpaceDN w:val="0"/>
                    <w:adjustRightInd w:val="0"/>
                    <w:spacing w:after="0" w:line="240" w:lineRule="auto"/>
                    <w:jc w:val="center"/>
                    <w:rPr>
                      <w:rFonts w:cstheme="minorHAnsi"/>
                      <w:color w:val="000000"/>
                      <w:sz w:val="16"/>
                      <w:szCs w:val="16"/>
                    </w:rPr>
                  </w:pPr>
                  <w:r>
                    <w:rPr>
                      <w:rFonts w:cstheme="minorHAnsi"/>
                      <w:color w:val="000000"/>
                      <w:sz w:val="16"/>
                      <w:szCs w:val="16"/>
                    </w:rPr>
                    <w:t>101</w:t>
                  </w:r>
                </w:p>
              </w:tc>
              <w:tc>
                <w:tcPr>
                  <w:tcW w:w="517" w:type="pct"/>
                  <w:tcBorders>
                    <w:top w:val="single" w:sz="6" w:space="0" w:color="auto"/>
                    <w:left w:val="single" w:sz="6" w:space="0" w:color="auto"/>
                    <w:bottom w:val="single" w:sz="6" w:space="0" w:color="auto"/>
                    <w:right w:val="single" w:sz="6" w:space="0" w:color="auto"/>
                  </w:tcBorders>
                  <w:shd w:val="solid" w:color="FFFFFF" w:fill="auto"/>
                  <w:vAlign w:val="center"/>
                </w:tcPr>
                <w:p w14:paraId="2D7713E8" w14:textId="4EEEF356" w:rsidR="00F84A47" w:rsidRPr="00DA124B" w:rsidRDefault="00F84A47" w:rsidP="00F84A47">
                  <w:pPr>
                    <w:autoSpaceDE w:val="0"/>
                    <w:autoSpaceDN w:val="0"/>
                    <w:adjustRightInd w:val="0"/>
                    <w:spacing w:after="0" w:line="240" w:lineRule="auto"/>
                    <w:jc w:val="center"/>
                    <w:rPr>
                      <w:rFonts w:cstheme="minorHAnsi"/>
                      <w:color w:val="000000"/>
                      <w:sz w:val="16"/>
                      <w:szCs w:val="16"/>
                    </w:rPr>
                  </w:pPr>
                  <w:r w:rsidRPr="00DA124B">
                    <w:rPr>
                      <w:rFonts w:cstheme="minorHAnsi"/>
                      <w:sz w:val="16"/>
                      <w:szCs w:val="16"/>
                    </w:rPr>
                    <w:t>0,002</w:t>
                  </w:r>
                </w:p>
              </w:tc>
            </w:tr>
          </w:tbl>
          <w:p w14:paraId="77CA833C" w14:textId="00C0FDF1" w:rsidR="006D0E86" w:rsidRPr="001B1768" w:rsidRDefault="006D0E86" w:rsidP="002B5291">
            <w:pPr>
              <w:ind w:left="1416"/>
              <w:rPr>
                <w:rFonts w:eastAsia="Times New Roman" w:cs="Calibri"/>
                <w:color w:val="000000"/>
                <w:sz w:val="16"/>
                <w:lang w:eastAsia="es-CL"/>
              </w:rPr>
            </w:pPr>
            <w:r w:rsidRPr="001B1768">
              <w:rPr>
                <w:rFonts w:eastAsia="Times New Roman" w:cs="Calibri"/>
                <w:color w:val="000000"/>
                <w:sz w:val="16"/>
                <w:lang w:eastAsia="es-CL"/>
              </w:rPr>
              <w:t>Nota 1: C1: Corrida 1; C2: Corrida 2; C3: Corrida 3.</w:t>
            </w:r>
            <w:r w:rsidR="002B5291">
              <w:rPr>
                <w:rFonts w:eastAsia="Times New Roman" w:cs="Calibri"/>
                <w:color w:val="000000"/>
                <w:sz w:val="16"/>
                <w:lang w:eastAsia="es-CL"/>
              </w:rPr>
              <w:t xml:space="preserve">  </w:t>
            </w:r>
            <w:r w:rsidRPr="001B1768">
              <w:rPr>
                <w:rFonts w:eastAsia="Times New Roman" w:cs="Calibri"/>
                <w:color w:val="000000"/>
                <w:sz w:val="16"/>
                <w:lang w:eastAsia="es-CL"/>
              </w:rPr>
              <w:t>Nota 2: Límite de emisión de As es de 1 mg/</w:t>
            </w:r>
            <w:r w:rsidR="00736502">
              <w:rPr>
                <w:rFonts w:eastAsia="Times New Roman" w:cs="Calibri"/>
                <w:color w:val="000000"/>
                <w:sz w:val="16"/>
                <w:lang w:eastAsia="es-CL"/>
              </w:rPr>
              <w:t>Nm</w:t>
            </w:r>
            <w:r w:rsidR="00736502" w:rsidRPr="00E62EE9">
              <w:rPr>
                <w:rFonts w:eastAsia="Times New Roman" w:cs="Calibri"/>
                <w:color w:val="000000"/>
                <w:sz w:val="16"/>
                <w:vertAlign w:val="superscript"/>
                <w:lang w:eastAsia="es-CL"/>
              </w:rPr>
              <w:t>3</w:t>
            </w:r>
            <w:r w:rsidRPr="001B1768">
              <w:rPr>
                <w:rFonts w:eastAsia="Times New Roman" w:cs="Calibri"/>
                <w:color w:val="000000"/>
                <w:sz w:val="16"/>
                <w:lang w:eastAsia="es-CL"/>
              </w:rPr>
              <w:t xml:space="preserve"> </w:t>
            </w:r>
          </w:p>
          <w:p w14:paraId="7FDB3C55" w14:textId="540C596F" w:rsidR="006D0E86" w:rsidRDefault="006D0E86" w:rsidP="006D0E86">
            <w:pPr>
              <w:ind w:left="1416"/>
              <w:rPr>
                <w:rFonts w:eastAsia="Times New Roman" w:cs="Calibri"/>
                <w:color w:val="000000"/>
                <w:sz w:val="16"/>
                <w:lang w:eastAsia="es-CL"/>
              </w:rPr>
            </w:pPr>
            <w:r w:rsidRPr="001B1768">
              <w:rPr>
                <w:rFonts w:eastAsia="Times New Roman" w:cs="Calibri"/>
                <w:color w:val="000000"/>
                <w:sz w:val="16"/>
                <w:lang w:eastAsia="es-CL"/>
              </w:rPr>
              <w:t xml:space="preserve">Nota </w:t>
            </w:r>
            <w:r w:rsidR="00A14DED">
              <w:rPr>
                <w:rFonts w:eastAsia="Times New Roman" w:cs="Calibri"/>
                <w:color w:val="000000"/>
                <w:sz w:val="16"/>
                <w:lang w:eastAsia="es-CL"/>
              </w:rPr>
              <w:t>2</w:t>
            </w:r>
            <w:r w:rsidRPr="001B1768">
              <w:rPr>
                <w:rFonts w:eastAsia="Times New Roman" w:cs="Calibri"/>
                <w:color w:val="000000"/>
                <w:sz w:val="16"/>
                <w:lang w:eastAsia="es-CL"/>
              </w:rPr>
              <w:t xml:space="preserve">: En </w:t>
            </w:r>
            <w:r w:rsidR="004C1248" w:rsidRPr="001B1768">
              <w:rPr>
                <w:rFonts w:eastAsia="Times New Roman" w:cs="Calibri"/>
                <w:color w:val="000000"/>
                <w:sz w:val="16"/>
                <w:lang w:eastAsia="es-CL"/>
              </w:rPr>
              <w:t xml:space="preserve">los meses de </w:t>
            </w:r>
            <w:r w:rsidR="001B1768" w:rsidRPr="001B1768">
              <w:rPr>
                <w:rFonts w:eastAsia="Times New Roman" w:cs="Calibri"/>
                <w:color w:val="000000"/>
                <w:sz w:val="16"/>
                <w:lang w:eastAsia="es-CL"/>
              </w:rPr>
              <w:t>e</w:t>
            </w:r>
            <w:r w:rsidR="004C1248" w:rsidRPr="001B1768">
              <w:rPr>
                <w:rFonts w:eastAsia="Times New Roman" w:cs="Calibri"/>
                <w:color w:val="000000"/>
                <w:sz w:val="16"/>
                <w:lang w:eastAsia="es-CL"/>
              </w:rPr>
              <w:t xml:space="preserve">nero y febrero la PTGC </w:t>
            </w:r>
            <w:r w:rsidR="0076640B">
              <w:rPr>
                <w:rFonts w:eastAsia="Times New Roman" w:cs="Calibri"/>
                <w:color w:val="000000"/>
                <w:sz w:val="16"/>
                <w:lang w:eastAsia="es-CL"/>
              </w:rPr>
              <w:t>en puesta en marcha</w:t>
            </w:r>
            <w:r w:rsidR="00E62EE9">
              <w:rPr>
                <w:rFonts w:eastAsia="Times New Roman" w:cs="Calibri"/>
                <w:color w:val="000000"/>
                <w:sz w:val="16"/>
                <w:lang w:eastAsia="es-CL"/>
              </w:rPr>
              <w:t>.</w:t>
            </w:r>
          </w:p>
          <w:p w14:paraId="4D48AFA9" w14:textId="1ED467EC" w:rsidR="00043A43" w:rsidRPr="002B5291" w:rsidRDefault="002B5291" w:rsidP="002B5291">
            <w:pPr>
              <w:ind w:left="1416"/>
              <w:rPr>
                <w:rFonts w:eastAsia="Times New Roman" w:cs="Calibri"/>
                <w:color w:val="000000"/>
                <w:sz w:val="16"/>
                <w:lang w:eastAsia="es-CL"/>
              </w:rPr>
            </w:pPr>
            <w:r w:rsidRPr="002B5291">
              <w:rPr>
                <w:rFonts w:eastAsia="Times New Roman" w:cs="Calibri"/>
                <w:color w:val="000000"/>
                <w:sz w:val="16"/>
                <w:lang w:eastAsia="es-CL"/>
              </w:rPr>
              <w:t xml:space="preserve">Nota </w:t>
            </w:r>
            <w:r w:rsidR="00A14DED">
              <w:rPr>
                <w:rFonts w:eastAsia="Times New Roman" w:cs="Calibri"/>
                <w:color w:val="000000"/>
                <w:sz w:val="16"/>
                <w:lang w:eastAsia="es-CL"/>
              </w:rPr>
              <w:t>3</w:t>
            </w:r>
            <w:r w:rsidRPr="002B5291">
              <w:rPr>
                <w:rFonts w:eastAsia="Times New Roman" w:cs="Calibri"/>
                <w:color w:val="000000"/>
                <w:sz w:val="16"/>
                <w:lang w:eastAsia="es-CL"/>
              </w:rPr>
              <w:t xml:space="preserve">: Para </w:t>
            </w:r>
            <w:r>
              <w:rPr>
                <w:rFonts w:eastAsia="Times New Roman" w:cs="Calibri"/>
                <w:color w:val="000000"/>
                <w:sz w:val="16"/>
                <w:lang w:eastAsia="es-CL"/>
              </w:rPr>
              <w:t>el periodo mar</w:t>
            </w:r>
            <w:r w:rsidR="00E62EE9">
              <w:rPr>
                <w:rFonts w:eastAsia="Times New Roman" w:cs="Calibri"/>
                <w:color w:val="000000"/>
                <w:sz w:val="16"/>
                <w:lang w:eastAsia="es-CL"/>
              </w:rPr>
              <w:t>zo</w:t>
            </w:r>
            <w:r w:rsidRPr="002B5291">
              <w:rPr>
                <w:rFonts w:eastAsia="Times New Roman" w:cs="Calibri"/>
                <w:color w:val="000000"/>
                <w:sz w:val="16"/>
                <w:lang w:eastAsia="es-CL"/>
              </w:rPr>
              <w:t>-</w:t>
            </w:r>
            <w:r>
              <w:rPr>
                <w:rFonts w:eastAsia="Times New Roman" w:cs="Calibri"/>
                <w:color w:val="000000"/>
                <w:sz w:val="16"/>
                <w:lang w:eastAsia="es-CL"/>
              </w:rPr>
              <w:t>jul</w:t>
            </w:r>
            <w:r w:rsidR="00E62EE9">
              <w:rPr>
                <w:rFonts w:eastAsia="Times New Roman" w:cs="Calibri"/>
                <w:color w:val="000000"/>
                <w:sz w:val="16"/>
                <w:lang w:eastAsia="es-CL"/>
              </w:rPr>
              <w:t>io, el</w:t>
            </w:r>
            <w:r w:rsidRPr="002B5291">
              <w:rPr>
                <w:rFonts w:eastAsia="Times New Roman" w:cs="Calibri"/>
                <w:color w:val="000000"/>
                <w:sz w:val="16"/>
                <w:lang w:eastAsia="es-CL"/>
              </w:rPr>
              <w:t xml:space="preserve"> diámetro de boquilla utilizada </w:t>
            </w:r>
            <w:r w:rsidR="00565AFD">
              <w:rPr>
                <w:rFonts w:eastAsia="Times New Roman" w:cs="Calibri"/>
                <w:color w:val="000000"/>
                <w:sz w:val="16"/>
                <w:lang w:eastAsia="es-CL"/>
              </w:rPr>
              <w:t>corresponde al</w:t>
            </w:r>
            <w:r w:rsidRPr="002B5291">
              <w:rPr>
                <w:rFonts w:eastAsia="Times New Roman" w:cs="Calibri"/>
                <w:color w:val="000000"/>
                <w:sz w:val="16"/>
                <w:lang w:eastAsia="es-CL"/>
              </w:rPr>
              <w:t xml:space="preserve"> certificado de calibración </w:t>
            </w:r>
            <w:r>
              <w:rPr>
                <w:rFonts w:eastAsia="Times New Roman" w:cs="Calibri"/>
                <w:color w:val="000000"/>
                <w:sz w:val="16"/>
                <w:lang w:eastAsia="es-CL"/>
              </w:rPr>
              <w:t>con fecha de vigencia hasta 29.09.201</w:t>
            </w:r>
            <w:r w:rsidR="00F84A47">
              <w:rPr>
                <w:rFonts w:eastAsia="Times New Roman" w:cs="Calibri"/>
                <w:color w:val="000000"/>
                <w:sz w:val="16"/>
                <w:lang w:eastAsia="es-CL"/>
              </w:rPr>
              <w:t>7</w:t>
            </w:r>
            <w:r w:rsidRPr="002B5291">
              <w:rPr>
                <w:rFonts w:eastAsia="Times New Roman" w:cs="Calibri"/>
                <w:color w:val="000000"/>
                <w:sz w:val="16"/>
                <w:lang w:eastAsia="es-CL"/>
              </w:rPr>
              <w:t xml:space="preserve">. Para </w:t>
            </w:r>
            <w:r w:rsidR="00A14DED">
              <w:rPr>
                <w:rFonts w:eastAsia="Times New Roman" w:cs="Calibri"/>
                <w:color w:val="000000"/>
                <w:sz w:val="16"/>
                <w:lang w:eastAsia="es-CL"/>
              </w:rPr>
              <w:t>el periodo</w:t>
            </w:r>
            <w:r w:rsidRPr="002B5291">
              <w:rPr>
                <w:rFonts w:eastAsia="Times New Roman" w:cs="Calibri"/>
                <w:color w:val="000000"/>
                <w:sz w:val="16"/>
                <w:lang w:eastAsia="es-CL"/>
              </w:rPr>
              <w:t xml:space="preserve"> </w:t>
            </w:r>
            <w:r w:rsidR="00A14DED">
              <w:rPr>
                <w:rFonts w:eastAsia="Times New Roman" w:cs="Calibri"/>
                <w:color w:val="000000"/>
                <w:sz w:val="16"/>
                <w:lang w:eastAsia="es-CL"/>
              </w:rPr>
              <w:t>agosto</w:t>
            </w:r>
            <w:r>
              <w:rPr>
                <w:rFonts w:eastAsia="Times New Roman" w:cs="Calibri"/>
                <w:color w:val="000000"/>
                <w:sz w:val="16"/>
                <w:lang w:eastAsia="es-CL"/>
              </w:rPr>
              <w:t>-</w:t>
            </w:r>
            <w:r w:rsidR="00A14DED" w:rsidRPr="002B5291">
              <w:rPr>
                <w:rFonts w:eastAsia="Times New Roman" w:cs="Calibri"/>
                <w:color w:val="000000"/>
                <w:sz w:val="16"/>
                <w:lang w:eastAsia="es-CL"/>
              </w:rPr>
              <w:t>dic</w:t>
            </w:r>
            <w:r w:rsidR="00A14DED">
              <w:rPr>
                <w:rFonts w:eastAsia="Times New Roman" w:cs="Calibri"/>
                <w:color w:val="000000"/>
                <w:sz w:val="16"/>
                <w:lang w:eastAsia="es-CL"/>
              </w:rPr>
              <w:t>iembre</w:t>
            </w:r>
            <w:r w:rsidRPr="002B5291">
              <w:rPr>
                <w:rFonts w:eastAsia="Times New Roman" w:cs="Calibri"/>
                <w:color w:val="000000"/>
                <w:sz w:val="16"/>
                <w:lang w:eastAsia="es-CL"/>
              </w:rPr>
              <w:t xml:space="preserve"> </w:t>
            </w:r>
            <w:r w:rsidR="00565AFD">
              <w:rPr>
                <w:rFonts w:eastAsia="Times New Roman" w:cs="Calibri"/>
                <w:color w:val="000000"/>
                <w:sz w:val="16"/>
                <w:lang w:eastAsia="es-CL"/>
              </w:rPr>
              <w:t>diámetro de boquilla corresponde</w:t>
            </w:r>
            <w:r w:rsidR="00565AFD" w:rsidRPr="002B5291">
              <w:rPr>
                <w:rFonts w:eastAsia="Times New Roman" w:cs="Calibri"/>
                <w:color w:val="000000"/>
                <w:sz w:val="16"/>
                <w:lang w:eastAsia="es-CL"/>
              </w:rPr>
              <w:t xml:space="preserve"> </w:t>
            </w:r>
            <w:r w:rsidR="00565AFD">
              <w:rPr>
                <w:rFonts w:eastAsia="Times New Roman" w:cs="Calibri"/>
                <w:color w:val="000000"/>
                <w:sz w:val="16"/>
                <w:lang w:eastAsia="es-CL"/>
              </w:rPr>
              <w:t xml:space="preserve">al </w:t>
            </w:r>
            <w:r w:rsidRPr="002B5291">
              <w:rPr>
                <w:rFonts w:eastAsia="Times New Roman" w:cs="Calibri"/>
                <w:color w:val="000000"/>
                <w:sz w:val="16"/>
                <w:lang w:eastAsia="es-CL"/>
              </w:rPr>
              <w:t>certificado de calibración de boquilla vigente.</w:t>
            </w:r>
          </w:p>
          <w:p w14:paraId="2CDA8242" w14:textId="77777777" w:rsidR="002B5291" w:rsidRDefault="002B5291" w:rsidP="009D28CE">
            <w:pPr>
              <w:rPr>
                <w:rFonts w:eastAsia="Times New Roman" w:cs="Calibri"/>
                <w:sz w:val="18"/>
                <w:szCs w:val="18"/>
                <w:lang w:eastAsia="es-CL"/>
              </w:rPr>
            </w:pPr>
          </w:p>
          <w:p w14:paraId="46F16771" w14:textId="18B9D985" w:rsidR="009B7091" w:rsidRPr="00767447" w:rsidRDefault="009B7091" w:rsidP="009D28CE">
            <w:pPr>
              <w:rPr>
                <w:rFonts w:eastAsia="Times New Roman" w:cs="Calibri"/>
                <w:sz w:val="18"/>
                <w:szCs w:val="18"/>
                <w:lang w:eastAsia="es-CL"/>
              </w:rPr>
            </w:pPr>
            <w:r w:rsidRPr="00767447">
              <w:rPr>
                <w:rFonts w:eastAsia="Times New Roman" w:cs="Calibri"/>
                <w:sz w:val="18"/>
                <w:szCs w:val="18"/>
                <w:lang w:eastAsia="es-CL"/>
              </w:rPr>
              <w:t xml:space="preserve">La concentración mensual de </w:t>
            </w:r>
            <w:r w:rsidR="008A4BE9" w:rsidRPr="00767447">
              <w:rPr>
                <w:rFonts w:eastAsia="Times New Roman" w:cs="Calibri"/>
                <w:sz w:val="18"/>
                <w:szCs w:val="18"/>
                <w:lang w:eastAsia="es-CL"/>
              </w:rPr>
              <w:t>As</w:t>
            </w:r>
            <w:r w:rsidRPr="00767447">
              <w:rPr>
                <w:rFonts w:eastAsia="Times New Roman" w:cs="Calibri"/>
                <w:sz w:val="18"/>
                <w:szCs w:val="18"/>
                <w:lang w:eastAsia="es-CL"/>
              </w:rPr>
              <w:t xml:space="preserve"> </w:t>
            </w:r>
            <w:r w:rsidR="00733AC1" w:rsidRPr="00767447">
              <w:rPr>
                <w:rFonts w:eastAsia="Times New Roman" w:cs="Calibri"/>
                <w:sz w:val="18"/>
                <w:szCs w:val="18"/>
                <w:lang w:eastAsia="es-CL"/>
              </w:rPr>
              <w:t xml:space="preserve">en la planta de ácido durante </w:t>
            </w:r>
            <w:r w:rsidRPr="00767447">
              <w:rPr>
                <w:rFonts w:eastAsia="Times New Roman" w:cs="Calibri"/>
                <w:sz w:val="18"/>
                <w:szCs w:val="18"/>
                <w:lang w:eastAsia="es-CL"/>
              </w:rPr>
              <w:t>el año 201</w:t>
            </w:r>
            <w:r w:rsidR="00950D0A" w:rsidRPr="00767447">
              <w:rPr>
                <w:rFonts w:eastAsia="Times New Roman" w:cs="Calibri"/>
                <w:sz w:val="18"/>
                <w:szCs w:val="18"/>
                <w:lang w:eastAsia="es-CL"/>
              </w:rPr>
              <w:t>9</w:t>
            </w:r>
            <w:r w:rsidRPr="00767447">
              <w:rPr>
                <w:rFonts w:eastAsia="Times New Roman" w:cs="Calibri"/>
                <w:sz w:val="18"/>
                <w:szCs w:val="18"/>
                <w:lang w:eastAsia="es-CL"/>
              </w:rPr>
              <w:t xml:space="preserve"> </w:t>
            </w:r>
            <w:r w:rsidR="00733AC1" w:rsidRPr="00767447">
              <w:rPr>
                <w:rFonts w:eastAsia="Times New Roman" w:cs="Calibri"/>
                <w:sz w:val="18"/>
                <w:szCs w:val="18"/>
                <w:lang w:eastAsia="es-CL"/>
              </w:rPr>
              <w:t>fluctúa</w:t>
            </w:r>
            <w:r w:rsidRPr="00767447">
              <w:rPr>
                <w:rFonts w:eastAsia="Times New Roman" w:cs="Calibri"/>
                <w:sz w:val="18"/>
                <w:szCs w:val="18"/>
                <w:lang w:eastAsia="es-CL"/>
              </w:rPr>
              <w:t xml:space="preserve"> entre un rango de </w:t>
            </w:r>
            <w:r w:rsidR="00CD1125" w:rsidRPr="00463F19">
              <w:rPr>
                <w:rFonts w:eastAsia="Times New Roman" w:cs="Calibri"/>
                <w:sz w:val="18"/>
                <w:szCs w:val="18"/>
                <w:lang w:eastAsia="es-CL"/>
              </w:rPr>
              <w:t>0,00</w:t>
            </w:r>
            <w:r w:rsidR="003A0C0F" w:rsidRPr="00463F19">
              <w:rPr>
                <w:rFonts w:eastAsia="Times New Roman" w:cs="Calibri"/>
                <w:sz w:val="18"/>
                <w:szCs w:val="18"/>
                <w:lang w:eastAsia="es-CL"/>
              </w:rPr>
              <w:t>2</w:t>
            </w:r>
            <w:r w:rsidR="00CD1125" w:rsidRPr="00463F19">
              <w:rPr>
                <w:rFonts w:eastAsia="Times New Roman" w:cs="Calibri"/>
                <w:sz w:val="18"/>
                <w:szCs w:val="18"/>
                <w:lang w:eastAsia="es-CL"/>
              </w:rPr>
              <w:t xml:space="preserve"> </w:t>
            </w:r>
            <w:r w:rsidR="00733AC1" w:rsidRPr="00767447">
              <w:rPr>
                <w:rFonts w:eastAsia="Times New Roman" w:cs="Calibri"/>
                <w:sz w:val="18"/>
                <w:szCs w:val="18"/>
                <w:lang w:eastAsia="es-CL"/>
              </w:rPr>
              <w:t xml:space="preserve">y </w:t>
            </w:r>
            <w:r w:rsidR="00CD1125" w:rsidRPr="00463F19">
              <w:rPr>
                <w:rFonts w:eastAsia="Times New Roman" w:cs="Calibri"/>
                <w:sz w:val="18"/>
                <w:szCs w:val="18"/>
                <w:lang w:eastAsia="es-CL"/>
              </w:rPr>
              <w:t>0,0</w:t>
            </w:r>
            <w:r w:rsidR="00B438A3" w:rsidRPr="00463F19">
              <w:rPr>
                <w:rFonts w:eastAsia="Times New Roman" w:cs="Calibri"/>
                <w:sz w:val="18"/>
                <w:szCs w:val="18"/>
                <w:lang w:eastAsia="es-CL"/>
              </w:rPr>
              <w:t xml:space="preserve">76 </w:t>
            </w:r>
            <w:r w:rsidR="00733AC1" w:rsidRPr="00767447">
              <w:rPr>
                <w:rFonts w:eastAsia="Times New Roman" w:cs="Calibri"/>
                <w:sz w:val="18"/>
                <w:szCs w:val="18"/>
                <w:lang w:eastAsia="es-CL"/>
              </w:rPr>
              <w:t>mg/Nm</w:t>
            </w:r>
            <w:r w:rsidR="00733AC1" w:rsidRPr="00463F19">
              <w:rPr>
                <w:rFonts w:eastAsia="Times New Roman" w:cs="Calibri"/>
                <w:sz w:val="18"/>
                <w:szCs w:val="18"/>
                <w:vertAlign w:val="superscript"/>
                <w:lang w:eastAsia="es-CL"/>
              </w:rPr>
              <w:t>3</w:t>
            </w:r>
            <w:r w:rsidR="00733AC1" w:rsidRPr="00767447">
              <w:rPr>
                <w:rFonts w:eastAsia="Times New Roman" w:cs="Calibri"/>
                <w:sz w:val="18"/>
                <w:szCs w:val="18"/>
                <w:lang w:eastAsia="es-CL"/>
              </w:rPr>
              <w:t xml:space="preserve"> (ver figura 2).</w:t>
            </w:r>
          </w:p>
          <w:p w14:paraId="361A4666" w14:textId="77777777" w:rsidR="009B7091" w:rsidRPr="00400EC1" w:rsidRDefault="009B7091" w:rsidP="009D28CE">
            <w:pPr>
              <w:rPr>
                <w:rFonts w:eastAsia="Times New Roman" w:cs="Calibri"/>
                <w:sz w:val="18"/>
                <w:lang w:eastAsia="es-CL"/>
              </w:rPr>
            </w:pPr>
          </w:p>
          <w:p w14:paraId="290B838F" w14:textId="657F83B9" w:rsidR="00F92ECC" w:rsidRPr="009D28CE" w:rsidRDefault="00367262" w:rsidP="009D28CE">
            <w:pPr>
              <w:rPr>
                <w:rFonts w:eastAsia="Times New Roman" w:cs="Calibri"/>
                <w:color w:val="000000"/>
                <w:sz w:val="18"/>
                <w:szCs w:val="18"/>
                <w:lang w:val="es-CL" w:eastAsia="es-CL"/>
              </w:rPr>
            </w:pPr>
            <w:r w:rsidRPr="009D28CE">
              <w:rPr>
                <w:rFonts w:eastAsia="Times New Roman" w:cs="Calibri"/>
                <w:sz w:val="18"/>
                <w:szCs w:val="18"/>
                <w:lang w:eastAsia="es-CL"/>
              </w:rPr>
              <w:t>A partir de l</w:t>
            </w:r>
            <w:r w:rsidR="002528EA" w:rsidRPr="009D28CE">
              <w:rPr>
                <w:rFonts w:eastAsia="Times New Roman" w:cs="Calibri"/>
                <w:sz w:val="18"/>
                <w:szCs w:val="18"/>
                <w:lang w:eastAsia="es-CL"/>
              </w:rPr>
              <w:t xml:space="preserve">a verificación mensual del límite de emisión de As en la chimenea de </w:t>
            </w:r>
            <w:r w:rsidR="00F92ECC" w:rsidRPr="009D28CE">
              <w:rPr>
                <w:sz w:val="18"/>
                <w:szCs w:val="18"/>
                <w:lang w:val="es-CL" w:eastAsia="en-US"/>
              </w:rPr>
              <w:t>la planta de ácido</w:t>
            </w:r>
            <w:r w:rsidR="002528EA" w:rsidRPr="009D28CE">
              <w:rPr>
                <w:sz w:val="18"/>
                <w:szCs w:val="18"/>
                <w:lang w:val="es-CL" w:eastAsia="en-US"/>
              </w:rPr>
              <w:t xml:space="preserve"> para el año 201</w:t>
            </w:r>
            <w:r w:rsidR="00950D0A">
              <w:rPr>
                <w:sz w:val="18"/>
                <w:szCs w:val="18"/>
                <w:lang w:val="es-CL" w:eastAsia="en-US"/>
              </w:rPr>
              <w:t>9</w:t>
            </w:r>
            <w:r w:rsidRPr="009D28CE">
              <w:rPr>
                <w:b/>
                <w:sz w:val="18"/>
                <w:szCs w:val="18"/>
                <w:lang w:val="es-CL" w:eastAsia="en-US"/>
              </w:rPr>
              <w:t xml:space="preserve">, </w:t>
            </w:r>
            <w:r w:rsidRPr="009D28CE">
              <w:rPr>
                <w:sz w:val="18"/>
                <w:szCs w:val="18"/>
                <w:lang w:val="es-CL" w:eastAsia="en-US"/>
              </w:rPr>
              <w:t xml:space="preserve">es posible señalar que </w:t>
            </w:r>
            <w:r w:rsidR="00E563D6">
              <w:rPr>
                <w:sz w:val="18"/>
                <w:szCs w:val="18"/>
                <w:lang w:val="es-CL" w:eastAsia="en-US"/>
              </w:rPr>
              <w:t xml:space="preserve">se </w:t>
            </w:r>
            <w:r w:rsidR="006C4081">
              <w:rPr>
                <w:sz w:val="18"/>
                <w:szCs w:val="18"/>
                <w:lang w:val="es-CL" w:eastAsia="en-US"/>
              </w:rPr>
              <w:t>cumple</w:t>
            </w:r>
            <w:r w:rsidR="00F92ECC" w:rsidRPr="009D28CE">
              <w:rPr>
                <w:sz w:val="18"/>
                <w:szCs w:val="18"/>
                <w:lang w:val="es-CL" w:eastAsia="en-US"/>
              </w:rPr>
              <w:t xml:space="preserve"> el límite de emisión mensual de arsénico permitido de 1 mg/Nm</w:t>
            </w:r>
            <w:r w:rsidR="00F92ECC" w:rsidRPr="009D28CE">
              <w:rPr>
                <w:sz w:val="18"/>
                <w:szCs w:val="18"/>
                <w:vertAlign w:val="superscript"/>
                <w:lang w:val="es-CL" w:eastAsia="en-US"/>
              </w:rPr>
              <w:t>3</w:t>
            </w:r>
            <w:r w:rsidR="00F92ECC" w:rsidRPr="009D28CE">
              <w:rPr>
                <w:sz w:val="18"/>
                <w:szCs w:val="18"/>
                <w:lang w:val="es-CL" w:eastAsia="en-US"/>
              </w:rPr>
              <w:t>.</w:t>
            </w:r>
          </w:p>
          <w:p w14:paraId="4D20A071" w14:textId="45FAA9E6" w:rsidR="00950D0A" w:rsidRDefault="00367262" w:rsidP="00805294">
            <w:pPr>
              <w:rPr>
                <w:rFonts w:eastAsia="Times New Roman" w:cs="Calibri"/>
                <w:color w:val="000000"/>
                <w:sz w:val="18"/>
                <w:szCs w:val="18"/>
                <w:lang w:val="es-CL" w:eastAsia="es-CL"/>
              </w:rPr>
            </w:pPr>
            <w:r>
              <w:rPr>
                <w:rFonts w:eastAsia="Times New Roman" w:cs="Calibri"/>
                <w:color w:val="000000"/>
                <w:sz w:val="18"/>
                <w:szCs w:val="18"/>
                <w:lang w:val="es-CL" w:eastAsia="es-CL"/>
              </w:rPr>
              <w:t xml:space="preserve">                </w:t>
            </w:r>
          </w:p>
          <w:p w14:paraId="00C7C124" w14:textId="1CA36F8A" w:rsidR="00367262" w:rsidRPr="00367262" w:rsidRDefault="00367262" w:rsidP="00367262">
            <w:pPr>
              <w:rPr>
                <w:rFonts w:asciiTheme="minorHAnsi" w:hAnsiTheme="minorHAnsi"/>
                <w:sz w:val="18"/>
              </w:rPr>
            </w:pPr>
            <w:r w:rsidRPr="00367262">
              <w:rPr>
                <w:rFonts w:asciiTheme="minorHAnsi" w:eastAsiaTheme="minorHAnsi" w:hAnsiTheme="minorHAnsi" w:cstheme="minorBidi"/>
                <w:b/>
                <w:szCs w:val="19"/>
                <w:lang w:val="es-CL" w:eastAsia="en-US"/>
              </w:rPr>
              <w:t>A.</w:t>
            </w:r>
            <w:r>
              <w:rPr>
                <w:rFonts w:asciiTheme="minorHAnsi" w:eastAsiaTheme="minorHAnsi" w:hAnsiTheme="minorHAnsi" w:cstheme="minorBidi"/>
                <w:b/>
                <w:szCs w:val="19"/>
                <w:lang w:val="es-CL" w:eastAsia="en-US"/>
              </w:rPr>
              <w:t>2</w:t>
            </w:r>
            <w:r w:rsidRPr="00367262">
              <w:rPr>
                <w:rFonts w:asciiTheme="minorHAnsi" w:eastAsiaTheme="minorHAnsi" w:hAnsiTheme="minorHAnsi" w:cstheme="minorBidi"/>
                <w:b/>
                <w:szCs w:val="19"/>
                <w:lang w:val="es-CL" w:eastAsia="en-US"/>
              </w:rPr>
              <w:t xml:space="preserve"> Proceso Unitario: </w:t>
            </w:r>
            <w:r w:rsidR="00805294" w:rsidRPr="00F56C25">
              <w:rPr>
                <w:u w:val="single"/>
              </w:rPr>
              <w:t>H</w:t>
            </w:r>
            <w:r w:rsidRPr="00F56C25">
              <w:rPr>
                <w:u w:val="single"/>
              </w:rPr>
              <w:t>orno de limpieza de escorias</w:t>
            </w:r>
          </w:p>
          <w:p w14:paraId="429E8EEC" w14:textId="77777777" w:rsidR="00402FC3" w:rsidRDefault="00402FC3" w:rsidP="00367262">
            <w:pPr>
              <w:rPr>
                <w:rFonts w:eastAsia="Times New Roman" w:cs="Calibri"/>
                <w:color w:val="000000"/>
                <w:sz w:val="18"/>
                <w:szCs w:val="18"/>
                <w:lang w:val="es-CL" w:eastAsia="es-CL"/>
              </w:rPr>
            </w:pPr>
          </w:p>
          <w:p w14:paraId="355BFCFA" w14:textId="25C2C914" w:rsidR="00367262" w:rsidRPr="00BE497D" w:rsidRDefault="00367262" w:rsidP="00367262">
            <w:pPr>
              <w:rPr>
                <w:rFonts w:eastAsia="Times New Roman" w:cs="Calibri"/>
                <w:color w:val="000000"/>
                <w:sz w:val="18"/>
                <w:szCs w:val="18"/>
                <w:lang w:val="es-CL" w:eastAsia="es-CL"/>
              </w:rPr>
            </w:pPr>
            <w:r w:rsidRPr="00805294">
              <w:rPr>
                <w:rFonts w:eastAsia="Times New Roman" w:cs="Calibri"/>
                <w:color w:val="000000"/>
                <w:sz w:val="18"/>
                <w:szCs w:val="18"/>
                <w:lang w:val="es-CL" w:eastAsia="es-CL"/>
              </w:rPr>
              <w:t xml:space="preserve">En la siguiente tabla se señalan los valores de concentración mensual de As en la chimenea </w:t>
            </w:r>
            <w:r w:rsidR="00030F3E" w:rsidRPr="00805294">
              <w:rPr>
                <w:rFonts w:eastAsia="Times New Roman" w:cs="Calibri"/>
                <w:color w:val="000000"/>
                <w:sz w:val="18"/>
                <w:szCs w:val="18"/>
                <w:lang w:val="es-CL" w:eastAsia="es-CL"/>
              </w:rPr>
              <w:t>del horno de limpieza de escorias</w:t>
            </w:r>
            <w:r>
              <w:rPr>
                <w:rFonts w:eastAsia="Times New Roman" w:cs="Calibri"/>
                <w:color w:val="000000"/>
                <w:sz w:val="18"/>
                <w:szCs w:val="18"/>
                <w:lang w:val="es-CL" w:eastAsia="es-CL"/>
              </w:rPr>
              <w:t xml:space="preserve"> </w:t>
            </w:r>
            <w:r w:rsidR="008A4BE9">
              <w:rPr>
                <w:rFonts w:eastAsia="Times New Roman" w:cs="Calibri"/>
                <w:color w:val="000000"/>
                <w:sz w:val="18"/>
                <w:szCs w:val="18"/>
                <w:lang w:val="es-CL" w:eastAsia="es-CL"/>
              </w:rPr>
              <w:t>para el año 201</w:t>
            </w:r>
            <w:r w:rsidR="00950D0A">
              <w:rPr>
                <w:rFonts w:eastAsia="Times New Roman" w:cs="Calibri"/>
                <w:color w:val="000000"/>
                <w:sz w:val="18"/>
                <w:szCs w:val="18"/>
                <w:lang w:val="es-CL" w:eastAsia="es-CL"/>
              </w:rPr>
              <w:t>9</w:t>
            </w:r>
            <w:r w:rsidR="008A4BE9">
              <w:rPr>
                <w:rFonts w:eastAsia="Times New Roman" w:cs="Calibri"/>
                <w:color w:val="000000"/>
                <w:sz w:val="18"/>
                <w:szCs w:val="18"/>
                <w:lang w:val="es-CL" w:eastAsia="es-CL"/>
              </w:rPr>
              <w:t>.</w:t>
            </w:r>
          </w:p>
          <w:p w14:paraId="2504CB2A" w14:textId="77777777" w:rsidR="00030F3E" w:rsidRPr="006B320C" w:rsidRDefault="00030F3E" w:rsidP="00805294">
            <w:pPr>
              <w:contextualSpacing/>
              <w:jc w:val="both"/>
              <w:rPr>
                <w:rFonts w:asciiTheme="minorHAnsi" w:eastAsia="Times New Roman" w:hAnsiTheme="minorHAnsi" w:cs="Calibri"/>
                <w:color w:val="000000"/>
                <w:sz w:val="18"/>
                <w:szCs w:val="18"/>
                <w:lang w:val="es-CL" w:eastAsia="es-CL"/>
              </w:rPr>
            </w:pPr>
          </w:p>
          <w:p w14:paraId="43F2DF44" w14:textId="7F0141D5" w:rsidR="006E4A60" w:rsidRPr="00103181" w:rsidRDefault="00367262" w:rsidP="00103181">
            <w:pPr>
              <w:ind w:left="360"/>
              <w:contextualSpacing/>
              <w:jc w:val="center"/>
              <w:rPr>
                <w:rFonts w:asciiTheme="minorHAnsi" w:eastAsia="Times New Roman" w:hAnsiTheme="minorHAnsi" w:cs="Calibri"/>
                <w:color w:val="000000"/>
                <w:sz w:val="18"/>
                <w:szCs w:val="22"/>
                <w:lang w:val="es-CL" w:eastAsia="es-CL"/>
              </w:rPr>
            </w:pPr>
            <w:r>
              <w:rPr>
                <w:rFonts w:asciiTheme="minorHAnsi" w:eastAsia="Times New Roman" w:hAnsiTheme="minorHAnsi" w:cs="Calibri"/>
                <w:b/>
                <w:color w:val="000000"/>
                <w:sz w:val="18"/>
                <w:szCs w:val="22"/>
                <w:lang w:val="es-CL" w:eastAsia="es-CL"/>
              </w:rPr>
              <w:t xml:space="preserve">Tabla </w:t>
            </w:r>
            <w:r w:rsidR="00255A3E">
              <w:rPr>
                <w:rFonts w:asciiTheme="minorHAnsi" w:eastAsia="Times New Roman" w:hAnsiTheme="minorHAnsi" w:cs="Calibri"/>
                <w:b/>
                <w:color w:val="000000"/>
                <w:sz w:val="18"/>
                <w:szCs w:val="22"/>
                <w:lang w:val="es-CL" w:eastAsia="es-CL"/>
              </w:rPr>
              <w:t>5</w:t>
            </w:r>
            <w:r w:rsidRPr="006B320C">
              <w:rPr>
                <w:rFonts w:asciiTheme="minorHAnsi" w:eastAsia="Times New Roman" w:hAnsiTheme="minorHAnsi" w:cs="Calibri"/>
                <w:b/>
                <w:color w:val="000000"/>
                <w:sz w:val="18"/>
                <w:szCs w:val="22"/>
                <w:lang w:val="es-CL" w:eastAsia="es-CL"/>
              </w:rPr>
              <w:t xml:space="preserve">. </w:t>
            </w:r>
            <w:r w:rsidRPr="006B320C">
              <w:rPr>
                <w:rFonts w:asciiTheme="minorHAnsi" w:eastAsia="Times New Roman" w:hAnsiTheme="minorHAnsi" w:cs="Calibri"/>
                <w:color w:val="000000"/>
                <w:sz w:val="18"/>
                <w:szCs w:val="22"/>
                <w:lang w:val="es-CL" w:eastAsia="es-CL"/>
              </w:rPr>
              <w:t>Resumen de result</w:t>
            </w:r>
            <w:r>
              <w:rPr>
                <w:rFonts w:asciiTheme="minorHAnsi" w:eastAsia="Times New Roman" w:hAnsiTheme="minorHAnsi" w:cs="Calibri"/>
                <w:color w:val="000000"/>
                <w:sz w:val="18"/>
                <w:szCs w:val="22"/>
                <w:lang w:val="es-CL" w:eastAsia="es-CL"/>
              </w:rPr>
              <w:t xml:space="preserve">ados de los muestreos </w:t>
            </w:r>
            <w:r w:rsidR="00281E0C">
              <w:rPr>
                <w:rFonts w:asciiTheme="minorHAnsi" w:eastAsia="Times New Roman" w:hAnsiTheme="minorHAnsi" w:cs="Calibri"/>
                <w:color w:val="000000"/>
                <w:sz w:val="18"/>
                <w:szCs w:val="22"/>
                <w:lang w:val="es-CL" w:eastAsia="es-CL"/>
              </w:rPr>
              <w:t>de arsénico (As)</w:t>
            </w:r>
            <w:r w:rsidR="00281E0C" w:rsidRPr="006B320C">
              <w:rPr>
                <w:rFonts w:asciiTheme="minorHAnsi" w:eastAsia="Times New Roman" w:hAnsiTheme="minorHAnsi" w:cs="Calibri"/>
                <w:color w:val="000000"/>
                <w:sz w:val="18"/>
                <w:szCs w:val="22"/>
                <w:lang w:val="es-CL" w:eastAsia="es-CL"/>
              </w:rPr>
              <w:t xml:space="preserve"> </w:t>
            </w:r>
            <w:r w:rsidRPr="006B320C">
              <w:rPr>
                <w:rFonts w:asciiTheme="minorHAnsi" w:eastAsia="Times New Roman" w:hAnsiTheme="minorHAnsi" w:cs="Calibri"/>
                <w:color w:val="000000"/>
                <w:sz w:val="18"/>
                <w:szCs w:val="22"/>
                <w:lang w:val="es-CL" w:eastAsia="es-CL"/>
              </w:rPr>
              <w:t xml:space="preserve">realizados en </w:t>
            </w:r>
            <w:r>
              <w:rPr>
                <w:rFonts w:asciiTheme="minorHAnsi" w:eastAsia="Times New Roman" w:hAnsiTheme="minorHAnsi" w:cs="Calibri"/>
                <w:color w:val="000000"/>
                <w:sz w:val="18"/>
                <w:szCs w:val="22"/>
                <w:lang w:val="es-CL" w:eastAsia="es-CL"/>
              </w:rPr>
              <w:t>el periodo enero – diciembre de 201</w:t>
            </w:r>
            <w:r w:rsidR="002B19D2">
              <w:rPr>
                <w:rFonts w:asciiTheme="minorHAnsi" w:eastAsia="Times New Roman" w:hAnsiTheme="minorHAnsi" w:cs="Calibri"/>
                <w:color w:val="000000"/>
                <w:sz w:val="18"/>
                <w:szCs w:val="22"/>
                <w:lang w:val="es-CL" w:eastAsia="es-CL"/>
              </w:rPr>
              <w:t>9</w:t>
            </w:r>
            <w:r w:rsidRPr="006B320C">
              <w:rPr>
                <w:rFonts w:asciiTheme="minorHAnsi" w:eastAsia="Times New Roman" w:hAnsiTheme="minorHAnsi" w:cs="Calibri"/>
                <w:color w:val="000000"/>
                <w:sz w:val="18"/>
                <w:szCs w:val="22"/>
                <w:lang w:val="es-CL" w:eastAsia="es-CL"/>
              </w:rPr>
              <w:t xml:space="preserve"> en la </w:t>
            </w:r>
            <w:r>
              <w:rPr>
                <w:rFonts w:asciiTheme="minorHAnsi" w:eastAsia="Times New Roman" w:hAnsiTheme="minorHAnsi" w:cs="Calibri"/>
                <w:color w:val="000000"/>
                <w:sz w:val="18"/>
                <w:szCs w:val="22"/>
                <w:lang w:val="es-CL" w:eastAsia="es-CL"/>
              </w:rPr>
              <w:t>chimenea del horno de limpieza de escoria</w:t>
            </w:r>
          </w:p>
          <w:tbl>
            <w:tblPr>
              <w:tblW w:w="4796" w:type="pct"/>
              <w:jc w:val="center"/>
              <w:tblCellMar>
                <w:left w:w="70" w:type="dxa"/>
                <w:right w:w="70" w:type="dxa"/>
              </w:tblCellMar>
              <w:tblLook w:val="0000" w:firstRow="0" w:lastRow="0" w:firstColumn="0" w:lastColumn="0" w:noHBand="0" w:noVBand="0"/>
            </w:tblPr>
            <w:tblGrid>
              <w:gridCol w:w="1019"/>
              <w:gridCol w:w="1131"/>
              <w:gridCol w:w="1360"/>
              <w:gridCol w:w="767"/>
              <w:gridCol w:w="849"/>
              <w:gridCol w:w="1580"/>
              <w:gridCol w:w="992"/>
              <w:gridCol w:w="964"/>
              <w:gridCol w:w="708"/>
              <w:gridCol w:w="568"/>
              <w:gridCol w:w="708"/>
              <w:gridCol w:w="711"/>
              <w:gridCol w:w="1429"/>
            </w:tblGrid>
            <w:tr w:rsidR="00FE094C" w:rsidRPr="00402FC3" w14:paraId="2B00344C" w14:textId="77777777" w:rsidTr="00770378">
              <w:trPr>
                <w:trHeight w:val="130"/>
                <w:jc w:val="center"/>
              </w:trPr>
              <w:tc>
                <w:tcPr>
                  <w:tcW w:w="398" w:type="pct"/>
                  <w:vMerge w:val="restart"/>
                  <w:tcBorders>
                    <w:top w:val="single" w:sz="12" w:space="0" w:color="auto"/>
                    <w:left w:val="single" w:sz="6" w:space="0" w:color="auto"/>
                    <w:right w:val="single" w:sz="6" w:space="0" w:color="auto"/>
                  </w:tcBorders>
                  <w:shd w:val="solid" w:color="C0C0C0" w:fill="auto"/>
                  <w:vAlign w:val="center"/>
                </w:tcPr>
                <w:p w14:paraId="576BFD18" w14:textId="77777777" w:rsidR="00FE094C" w:rsidRPr="00286BCB" w:rsidRDefault="00FE094C" w:rsidP="00512226">
                  <w:pPr>
                    <w:autoSpaceDE w:val="0"/>
                    <w:autoSpaceDN w:val="0"/>
                    <w:adjustRightInd w:val="0"/>
                    <w:spacing w:after="0" w:line="240" w:lineRule="auto"/>
                    <w:jc w:val="center"/>
                    <w:rPr>
                      <w:rFonts w:cs="Arial"/>
                      <w:b/>
                      <w:bCs/>
                      <w:color w:val="000000"/>
                      <w:sz w:val="16"/>
                      <w:szCs w:val="16"/>
                    </w:rPr>
                  </w:pPr>
                  <w:r w:rsidRPr="00286BCB">
                    <w:rPr>
                      <w:rFonts w:cs="Arial"/>
                      <w:b/>
                      <w:bCs/>
                      <w:color w:val="000000"/>
                      <w:sz w:val="16"/>
                      <w:szCs w:val="16"/>
                    </w:rPr>
                    <w:t>Periodo</w:t>
                  </w:r>
                </w:p>
              </w:tc>
              <w:tc>
                <w:tcPr>
                  <w:tcW w:w="442" w:type="pct"/>
                  <w:vMerge w:val="restart"/>
                  <w:tcBorders>
                    <w:top w:val="single" w:sz="12" w:space="0" w:color="auto"/>
                    <w:left w:val="nil"/>
                    <w:right w:val="single" w:sz="6" w:space="0" w:color="auto"/>
                  </w:tcBorders>
                  <w:shd w:val="solid" w:color="C0C0C0" w:fill="auto"/>
                  <w:vAlign w:val="center"/>
                </w:tcPr>
                <w:p w14:paraId="64D96B84" w14:textId="77777777" w:rsidR="00FE094C" w:rsidRPr="00286BCB" w:rsidRDefault="00FE094C" w:rsidP="00512226">
                  <w:pPr>
                    <w:autoSpaceDE w:val="0"/>
                    <w:autoSpaceDN w:val="0"/>
                    <w:adjustRightInd w:val="0"/>
                    <w:spacing w:after="0" w:line="240" w:lineRule="auto"/>
                    <w:jc w:val="center"/>
                    <w:rPr>
                      <w:rFonts w:cs="Arial"/>
                      <w:b/>
                      <w:bCs/>
                      <w:color w:val="000000"/>
                      <w:sz w:val="16"/>
                      <w:szCs w:val="16"/>
                    </w:rPr>
                  </w:pPr>
                  <w:r w:rsidRPr="00286BCB">
                    <w:rPr>
                      <w:rFonts w:cs="Arial"/>
                      <w:b/>
                      <w:bCs/>
                      <w:color w:val="000000"/>
                      <w:sz w:val="16"/>
                      <w:szCs w:val="16"/>
                    </w:rPr>
                    <w:t xml:space="preserve">Fecha del muestreo </w:t>
                  </w:r>
                </w:p>
              </w:tc>
              <w:tc>
                <w:tcPr>
                  <w:tcW w:w="532" w:type="pct"/>
                  <w:vMerge w:val="restart"/>
                  <w:tcBorders>
                    <w:top w:val="single" w:sz="12" w:space="0" w:color="auto"/>
                    <w:left w:val="nil"/>
                    <w:right w:val="single" w:sz="6" w:space="0" w:color="auto"/>
                  </w:tcBorders>
                  <w:shd w:val="solid" w:color="C0C0C0" w:fill="auto"/>
                  <w:vAlign w:val="center"/>
                </w:tcPr>
                <w:p w14:paraId="03FE9314" w14:textId="77777777" w:rsidR="00FE094C" w:rsidRPr="00286BCB" w:rsidRDefault="00FE094C" w:rsidP="00512226">
                  <w:pPr>
                    <w:autoSpaceDE w:val="0"/>
                    <w:autoSpaceDN w:val="0"/>
                    <w:adjustRightInd w:val="0"/>
                    <w:spacing w:after="0" w:line="240" w:lineRule="auto"/>
                    <w:jc w:val="center"/>
                    <w:rPr>
                      <w:rFonts w:cs="Arial"/>
                      <w:b/>
                      <w:bCs/>
                      <w:color w:val="000000"/>
                      <w:sz w:val="16"/>
                      <w:szCs w:val="16"/>
                    </w:rPr>
                  </w:pPr>
                  <w:r w:rsidRPr="00286BCB">
                    <w:rPr>
                      <w:rFonts w:cs="Arial"/>
                      <w:b/>
                      <w:bCs/>
                      <w:color w:val="000000"/>
                      <w:sz w:val="16"/>
                      <w:szCs w:val="16"/>
                    </w:rPr>
                    <w:t>ETFA MUESTREO</w:t>
                  </w:r>
                </w:p>
              </w:tc>
              <w:tc>
                <w:tcPr>
                  <w:tcW w:w="300" w:type="pct"/>
                  <w:vMerge w:val="restart"/>
                  <w:tcBorders>
                    <w:top w:val="single" w:sz="12" w:space="0" w:color="auto"/>
                    <w:left w:val="nil"/>
                    <w:right w:val="single" w:sz="6" w:space="0" w:color="auto"/>
                  </w:tcBorders>
                  <w:shd w:val="solid" w:color="C0C0C0" w:fill="auto"/>
                  <w:vAlign w:val="center"/>
                </w:tcPr>
                <w:p w14:paraId="585D1DDC" w14:textId="77777777" w:rsidR="00FE094C" w:rsidRPr="00286BCB" w:rsidRDefault="00FE094C" w:rsidP="00512226">
                  <w:pPr>
                    <w:autoSpaceDE w:val="0"/>
                    <w:autoSpaceDN w:val="0"/>
                    <w:adjustRightInd w:val="0"/>
                    <w:spacing w:after="0" w:line="240" w:lineRule="auto"/>
                    <w:jc w:val="center"/>
                    <w:rPr>
                      <w:rFonts w:cs="Arial"/>
                      <w:b/>
                      <w:bCs/>
                      <w:color w:val="000000"/>
                      <w:sz w:val="16"/>
                      <w:szCs w:val="16"/>
                    </w:rPr>
                  </w:pPr>
                  <w:r w:rsidRPr="00286BCB">
                    <w:rPr>
                      <w:rFonts w:cs="Arial"/>
                      <w:b/>
                      <w:bCs/>
                      <w:color w:val="000000"/>
                      <w:sz w:val="16"/>
                      <w:szCs w:val="16"/>
                    </w:rPr>
                    <w:t>ETFA ANÁLISIS</w:t>
                  </w:r>
                </w:p>
              </w:tc>
              <w:tc>
                <w:tcPr>
                  <w:tcW w:w="332" w:type="pct"/>
                  <w:vMerge w:val="restart"/>
                  <w:tcBorders>
                    <w:top w:val="single" w:sz="12" w:space="0" w:color="auto"/>
                    <w:left w:val="single" w:sz="6" w:space="0" w:color="auto"/>
                    <w:right w:val="single" w:sz="6" w:space="0" w:color="auto"/>
                  </w:tcBorders>
                  <w:shd w:val="solid" w:color="C0C0C0" w:fill="auto"/>
                  <w:vAlign w:val="center"/>
                </w:tcPr>
                <w:p w14:paraId="074F7896" w14:textId="77777777" w:rsidR="00FE094C" w:rsidRPr="00286BCB" w:rsidRDefault="00FE094C" w:rsidP="00512226">
                  <w:pPr>
                    <w:autoSpaceDE w:val="0"/>
                    <w:autoSpaceDN w:val="0"/>
                    <w:adjustRightInd w:val="0"/>
                    <w:spacing w:after="0" w:line="240" w:lineRule="auto"/>
                    <w:jc w:val="center"/>
                    <w:rPr>
                      <w:rFonts w:cs="Arial"/>
                      <w:b/>
                      <w:bCs/>
                      <w:color w:val="000000"/>
                      <w:sz w:val="16"/>
                      <w:szCs w:val="16"/>
                    </w:rPr>
                  </w:pPr>
                  <w:proofErr w:type="spellStart"/>
                  <w:r w:rsidRPr="00286BCB">
                    <w:rPr>
                      <w:rFonts w:cs="Arial"/>
                      <w:b/>
                      <w:bCs/>
                      <w:color w:val="000000"/>
                      <w:sz w:val="16"/>
                      <w:szCs w:val="16"/>
                    </w:rPr>
                    <w:t>N°</w:t>
                  </w:r>
                  <w:proofErr w:type="spellEnd"/>
                  <w:r w:rsidRPr="00286BCB">
                    <w:rPr>
                      <w:rFonts w:cs="Arial"/>
                      <w:b/>
                      <w:bCs/>
                      <w:color w:val="000000"/>
                      <w:sz w:val="16"/>
                      <w:szCs w:val="16"/>
                    </w:rPr>
                    <w:t xml:space="preserve"> de Corridas </w:t>
                  </w:r>
                </w:p>
              </w:tc>
              <w:tc>
                <w:tcPr>
                  <w:tcW w:w="618" w:type="pct"/>
                  <w:vMerge w:val="restart"/>
                  <w:tcBorders>
                    <w:top w:val="single" w:sz="12" w:space="0" w:color="auto"/>
                    <w:left w:val="single" w:sz="6" w:space="0" w:color="auto"/>
                    <w:right w:val="single" w:sz="6" w:space="0" w:color="auto"/>
                  </w:tcBorders>
                  <w:shd w:val="solid" w:color="C0C0C0" w:fill="auto"/>
                  <w:vAlign w:val="center"/>
                </w:tcPr>
                <w:p w14:paraId="3441B594" w14:textId="77777777" w:rsidR="00FE094C" w:rsidRPr="006D62E0" w:rsidRDefault="00FE094C" w:rsidP="006D62E0">
                  <w:pPr>
                    <w:autoSpaceDE w:val="0"/>
                    <w:autoSpaceDN w:val="0"/>
                    <w:adjustRightInd w:val="0"/>
                    <w:spacing w:after="0" w:line="240" w:lineRule="auto"/>
                    <w:jc w:val="center"/>
                    <w:rPr>
                      <w:rFonts w:cs="Arial"/>
                      <w:b/>
                      <w:bCs/>
                      <w:color w:val="000000"/>
                      <w:sz w:val="16"/>
                      <w:szCs w:val="16"/>
                    </w:rPr>
                  </w:pPr>
                  <w:r w:rsidRPr="006D62E0">
                    <w:rPr>
                      <w:rFonts w:cs="Arial"/>
                      <w:b/>
                      <w:bCs/>
                      <w:color w:val="000000"/>
                      <w:sz w:val="16"/>
                      <w:szCs w:val="16"/>
                    </w:rPr>
                    <w:t xml:space="preserve">Capacidad máxima funcionamiento </w:t>
                  </w:r>
                </w:p>
                <w:p w14:paraId="707D3CEF" w14:textId="48396D44" w:rsidR="00FE094C" w:rsidRPr="00286BCB" w:rsidRDefault="00FE094C" w:rsidP="006D62E0">
                  <w:pPr>
                    <w:autoSpaceDE w:val="0"/>
                    <w:autoSpaceDN w:val="0"/>
                    <w:adjustRightInd w:val="0"/>
                    <w:spacing w:after="0" w:line="240" w:lineRule="auto"/>
                    <w:jc w:val="center"/>
                    <w:rPr>
                      <w:rFonts w:cs="Arial"/>
                      <w:b/>
                      <w:bCs/>
                      <w:color w:val="000000"/>
                      <w:sz w:val="16"/>
                      <w:szCs w:val="16"/>
                    </w:rPr>
                  </w:pPr>
                  <w:r w:rsidRPr="006D62E0">
                    <w:rPr>
                      <w:rFonts w:cs="Arial"/>
                      <w:b/>
                      <w:bCs/>
                      <w:color w:val="000000"/>
                      <w:sz w:val="16"/>
                      <w:szCs w:val="16"/>
                    </w:rPr>
                    <w:t>(</w:t>
                  </w:r>
                  <w:r>
                    <w:rPr>
                      <w:rFonts w:cs="Arial"/>
                      <w:b/>
                      <w:bCs/>
                      <w:color w:val="000000"/>
                      <w:sz w:val="16"/>
                      <w:szCs w:val="16"/>
                    </w:rPr>
                    <w:t>ton</w:t>
                  </w:r>
                  <w:r w:rsidRPr="006D62E0">
                    <w:rPr>
                      <w:rFonts w:cs="Arial"/>
                      <w:b/>
                      <w:bCs/>
                      <w:color w:val="000000"/>
                      <w:sz w:val="16"/>
                      <w:szCs w:val="16"/>
                    </w:rPr>
                    <w:t>/h)</w:t>
                  </w:r>
                </w:p>
              </w:tc>
              <w:tc>
                <w:tcPr>
                  <w:tcW w:w="1042" w:type="pct"/>
                  <w:gridSpan w:val="3"/>
                  <w:tcBorders>
                    <w:top w:val="single" w:sz="12" w:space="0" w:color="auto"/>
                    <w:left w:val="single" w:sz="6" w:space="0" w:color="auto"/>
                    <w:bottom w:val="single" w:sz="6" w:space="0" w:color="auto"/>
                    <w:right w:val="single" w:sz="6" w:space="0" w:color="auto"/>
                  </w:tcBorders>
                  <w:shd w:val="solid" w:color="C0C0C0" w:fill="auto"/>
                  <w:vAlign w:val="center"/>
                </w:tcPr>
                <w:p w14:paraId="332D1F46" w14:textId="1B02AEC7" w:rsidR="00FE094C" w:rsidRDefault="00FE094C" w:rsidP="00512226">
                  <w:pPr>
                    <w:autoSpaceDE w:val="0"/>
                    <w:autoSpaceDN w:val="0"/>
                    <w:adjustRightInd w:val="0"/>
                    <w:spacing w:after="0" w:line="240" w:lineRule="auto"/>
                    <w:jc w:val="center"/>
                    <w:rPr>
                      <w:rFonts w:cs="Arial"/>
                      <w:b/>
                      <w:bCs/>
                      <w:color w:val="000000"/>
                      <w:sz w:val="16"/>
                      <w:szCs w:val="16"/>
                    </w:rPr>
                  </w:pPr>
                  <w:r w:rsidRPr="00286BCB">
                    <w:rPr>
                      <w:rFonts w:cs="Arial"/>
                      <w:b/>
                      <w:bCs/>
                      <w:color w:val="000000"/>
                      <w:sz w:val="16"/>
                      <w:szCs w:val="16"/>
                    </w:rPr>
                    <w:t>Porcentaje de carga de la fuente emisor (%)</w:t>
                  </w:r>
                </w:p>
                <w:p w14:paraId="0ED1C90B" w14:textId="499F72BF" w:rsidR="00FE094C" w:rsidRPr="00286BCB" w:rsidRDefault="00FE094C" w:rsidP="00512226">
                  <w:pPr>
                    <w:autoSpaceDE w:val="0"/>
                    <w:autoSpaceDN w:val="0"/>
                    <w:adjustRightInd w:val="0"/>
                    <w:spacing w:after="0" w:line="240" w:lineRule="auto"/>
                    <w:jc w:val="center"/>
                    <w:rPr>
                      <w:rFonts w:cs="Arial"/>
                      <w:b/>
                      <w:bCs/>
                      <w:color w:val="000000"/>
                      <w:sz w:val="16"/>
                      <w:szCs w:val="16"/>
                    </w:rPr>
                  </w:pPr>
                  <w:r>
                    <w:rPr>
                      <w:rFonts w:cs="Arial"/>
                      <w:b/>
                      <w:bCs/>
                      <w:color w:val="000000"/>
                      <w:sz w:val="16"/>
                      <w:szCs w:val="16"/>
                    </w:rPr>
                    <w:t xml:space="preserve">80% </w:t>
                  </w:r>
                  <w:r w:rsidRPr="00286BCB">
                    <w:rPr>
                      <w:rFonts w:cs="Calibri"/>
                      <w:b/>
                      <w:bCs/>
                      <w:color w:val="000000"/>
                      <w:sz w:val="16"/>
                      <w:szCs w:val="16"/>
                    </w:rPr>
                    <w:t xml:space="preserve">=&lt; </w:t>
                  </w:r>
                  <w:r>
                    <w:rPr>
                      <w:rFonts w:cs="Calibri"/>
                      <w:b/>
                      <w:bCs/>
                      <w:color w:val="000000"/>
                      <w:sz w:val="16"/>
                      <w:szCs w:val="16"/>
                    </w:rPr>
                    <w:t>PC</w:t>
                  </w:r>
                  <w:r w:rsidRPr="00286BCB">
                    <w:rPr>
                      <w:rFonts w:cs="Calibri"/>
                      <w:b/>
                      <w:bCs/>
                      <w:color w:val="000000"/>
                      <w:sz w:val="16"/>
                      <w:szCs w:val="16"/>
                    </w:rPr>
                    <w:t xml:space="preserve"> =&lt; 1</w:t>
                  </w:r>
                  <w:r>
                    <w:rPr>
                      <w:rFonts w:cs="Calibri"/>
                      <w:b/>
                      <w:bCs/>
                      <w:color w:val="000000"/>
                      <w:sz w:val="16"/>
                      <w:szCs w:val="16"/>
                    </w:rPr>
                    <w:t>0</w:t>
                  </w:r>
                  <w:r w:rsidRPr="00286BCB">
                    <w:rPr>
                      <w:rFonts w:cs="Calibri"/>
                      <w:b/>
                      <w:bCs/>
                      <w:color w:val="000000"/>
                      <w:sz w:val="16"/>
                      <w:szCs w:val="16"/>
                    </w:rPr>
                    <w:t>0%</w:t>
                  </w:r>
                </w:p>
              </w:tc>
              <w:tc>
                <w:tcPr>
                  <w:tcW w:w="777" w:type="pct"/>
                  <w:gridSpan w:val="3"/>
                  <w:tcBorders>
                    <w:top w:val="single" w:sz="12" w:space="0" w:color="auto"/>
                    <w:left w:val="single" w:sz="6" w:space="0" w:color="auto"/>
                    <w:bottom w:val="single" w:sz="6" w:space="0" w:color="auto"/>
                    <w:right w:val="single" w:sz="6" w:space="0" w:color="auto"/>
                  </w:tcBorders>
                  <w:shd w:val="solid" w:color="C0C0C0" w:fill="auto"/>
                  <w:vAlign w:val="center"/>
                </w:tcPr>
                <w:p w14:paraId="211A6777" w14:textId="77777777" w:rsidR="00FE094C" w:rsidRPr="00286BCB" w:rsidRDefault="00FE094C" w:rsidP="00512226">
                  <w:pPr>
                    <w:autoSpaceDE w:val="0"/>
                    <w:autoSpaceDN w:val="0"/>
                    <w:adjustRightInd w:val="0"/>
                    <w:spacing w:after="0" w:line="240" w:lineRule="auto"/>
                    <w:jc w:val="center"/>
                    <w:rPr>
                      <w:rFonts w:cs="Calibri"/>
                      <w:b/>
                      <w:bCs/>
                      <w:color w:val="000000"/>
                      <w:sz w:val="16"/>
                      <w:szCs w:val="16"/>
                    </w:rPr>
                  </w:pPr>
                  <w:proofErr w:type="spellStart"/>
                  <w:r w:rsidRPr="00286BCB">
                    <w:rPr>
                      <w:rFonts w:cs="Calibri"/>
                      <w:b/>
                      <w:bCs/>
                      <w:color w:val="000000"/>
                      <w:sz w:val="16"/>
                      <w:szCs w:val="16"/>
                    </w:rPr>
                    <w:t>Isocinetismo</w:t>
                  </w:r>
                  <w:proofErr w:type="spellEnd"/>
                  <w:r w:rsidRPr="00286BCB">
                    <w:rPr>
                      <w:rFonts w:cs="Calibri"/>
                      <w:b/>
                      <w:bCs/>
                      <w:color w:val="000000"/>
                      <w:sz w:val="16"/>
                      <w:szCs w:val="16"/>
                    </w:rPr>
                    <w:t xml:space="preserve"> (%)</w:t>
                  </w:r>
                </w:p>
                <w:p w14:paraId="0D000A1D" w14:textId="77777777" w:rsidR="00FE094C" w:rsidRPr="00286BCB" w:rsidRDefault="00FE094C" w:rsidP="00512226">
                  <w:pPr>
                    <w:autoSpaceDE w:val="0"/>
                    <w:autoSpaceDN w:val="0"/>
                    <w:adjustRightInd w:val="0"/>
                    <w:spacing w:after="0" w:line="240" w:lineRule="auto"/>
                    <w:jc w:val="center"/>
                    <w:rPr>
                      <w:rFonts w:cs="Calibri"/>
                      <w:b/>
                      <w:bCs/>
                      <w:color w:val="000000"/>
                      <w:sz w:val="16"/>
                      <w:szCs w:val="16"/>
                    </w:rPr>
                  </w:pPr>
                  <w:r w:rsidRPr="00286BCB">
                    <w:rPr>
                      <w:rFonts w:cs="Calibri"/>
                      <w:b/>
                      <w:bCs/>
                      <w:color w:val="000000"/>
                      <w:sz w:val="16"/>
                      <w:szCs w:val="16"/>
                    </w:rPr>
                    <w:t xml:space="preserve"> 90% =&lt; I =&lt; 110% </w:t>
                  </w:r>
                </w:p>
              </w:tc>
              <w:tc>
                <w:tcPr>
                  <w:tcW w:w="559" w:type="pct"/>
                  <w:vMerge w:val="restart"/>
                  <w:tcBorders>
                    <w:top w:val="single" w:sz="6" w:space="0" w:color="auto"/>
                    <w:left w:val="single" w:sz="6" w:space="0" w:color="auto"/>
                    <w:right w:val="single" w:sz="6" w:space="0" w:color="auto"/>
                  </w:tcBorders>
                  <w:shd w:val="solid" w:color="C0C0C0" w:fill="auto"/>
                  <w:vAlign w:val="center"/>
                </w:tcPr>
                <w:p w14:paraId="2D96DE62" w14:textId="28C16920" w:rsidR="00FE094C" w:rsidRPr="00286BCB" w:rsidRDefault="00FE094C">
                  <w:pPr>
                    <w:autoSpaceDE w:val="0"/>
                    <w:autoSpaceDN w:val="0"/>
                    <w:adjustRightInd w:val="0"/>
                    <w:spacing w:after="0" w:line="240" w:lineRule="auto"/>
                    <w:jc w:val="center"/>
                    <w:rPr>
                      <w:rFonts w:cs="Arial"/>
                      <w:b/>
                      <w:bCs/>
                      <w:color w:val="000000"/>
                      <w:sz w:val="16"/>
                      <w:szCs w:val="16"/>
                    </w:rPr>
                  </w:pPr>
                  <w:proofErr w:type="gramStart"/>
                  <w:r w:rsidRPr="00286BCB">
                    <w:rPr>
                      <w:rFonts w:cs="Arial"/>
                      <w:b/>
                      <w:bCs/>
                      <w:color w:val="000000"/>
                      <w:sz w:val="16"/>
                      <w:szCs w:val="16"/>
                    </w:rPr>
                    <w:t>Concentración arsénico</w:t>
                  </w:r>
                  <w:proofErr w:type="gramEnd"/>
                  <w:r w:rsidRPr="00286BCB">
                    <w:rPr>
                      <w:rFonts w:cs="Arial"/>
                      <w:b/>
                      <w:bCs/>
                      <w:color w:val="000000"/>
                      <w:sz w:val="16"/>
                      <w:szCs w:val="16"/>
                    </w:rPr>
                    <w:t xml:space="preserve"> (As)</w:t>
                  </w:r>
                </w:p>
                <w:p w14:paraId="5590B1C2" w14:textId="6D92A37D" w:rsidR="00FE094C" w:rsidRPr="00286BCB" w:rsidRDefault="00FE094C">
                  <w:pPr>
                    <w:autoSpaceDE w:val="0"/>
                    <w:autoSpaceDN w:val="0"/>
                    <w:adjustRightInd w:val="0"/>
                    <w:spacing w:after="0" w:line="240" w:lineRule="auto"/>
                    <w:jc w:val="center"/>
                    <w:rPr>
                      <w:rFonts w:cs="Arial"/>
                      <w:b/>
                      <w:bCs/>
                      <w:color w:val="000000"/>
                      <w:sz w:val="16"/>
                      <w:szCs w:val="16"/>
                      <w:vertAlign w:val="superscript"/>
                    </w:rPr>
                  </w:pPr>
                  <w:r w:rsidRPr="00286BCB">
                    <w:rPr>
                      <w:rFonts w:cs="Arial"/>
                      <w:b/>
                      <w:bCs/>
                      <w:color w:val="000000"/>
                      <w:sz w:val="16"/>
                      <w:szCs w:val="16"/>
                    </w:rPr>
                    <w:t>mg/Nm</w:t>
                  </w:r>
                  <w:r w:rsidRPr="00286BCB">
                    <w:rPr>
                      <w:rFonts w:cs="Arial"/>
                      <w:b/>
                      <w:bCs/>
                      <w:color w:val="000000"/>
                      <w:sz w:val="16"/>
                      <w:szCs w:val="16"/>
                      <w:vertAlign w:val="superscript"/>
                    </w:rPr>
                    <w:t>3</w:t>
                  </w:r>
                </w:p>
              </w:tc>
            </w:tr>
            <w:tr w:rsidR="00FE094C" w:rsidRPr="00402FC3" w14:paraId="72A31ECA" w14:textId="77777777" w:rsidTr="00770378">
              <w:trPr>
                <w:trHeight w:val="65"/>
                <w:jc w:val="center"/>
              </w:trPr>
              <w:tc>
                <w:tcPr>
                  <w:tcW w:w="398" w:type="pct"/>
                  <w:vMerge/>
                  <w:tcBorders>
                    <w:left w:val="single" w:sz="6" w:space="0" w:color="auto"/>
                    <w:bottom w:val="nil"/>
                    <w:right w:val="single" w:sz="6" w:space="0" w:color="auto"/>
                  </w:tcBorders>
                  <w:shd w:val="solid" w:color="C0C0C0" w:fill="auto"/>
                  <w:vAlign w:val="center"/>
                </w:tcPr>
                <w:p w14:paraId="41E312C3" w14:textId="0FDE25B4" w:rsidR="00FE094C" w:rsidRPr="00286BCB" w:rsidRDefault="00FE094C" w:rsidP="00512226">
                  <w:pPr>
                    <w:autoSpaceDE w:val="0"/>
                    <w:autoSpaceDN w:val="0"/>
                    <w:adjustRightInd w:val="0"/>
                    <w:spacing w:after="0" w:line="240" w:lineRule="auto"/>
                    <w:jc w:val="center"/>
                    <w:rPr>
                      <w:rFonts w:cs="Arial"/>
                      <w:b/>
                      <w:bCs/>
                      <w:color w:val="000000"/>
                      <w:sz w:val="16"/>
                      <w:szCs w:val="16"/>
                    </w:rPr>
                  </w:pPr>
                </w:p>
              </w:tc>
              <w:tc>
                <w:tcPr>
                  <w:tcW w:w="442" w:type="pct"/>
                  <w:vMerge/>
                  <w:tcBorders>
                    <w:left w:val="nil"/>
                    <w:bottom w:val="nil"/>
                    <w:right w:val="single" w:sz="6" w:space="0" w:color="auto"/>
                  </w:tcBorders>
                  <w:shd w:val="solid" w:color="C0C0C0" w:fill="auto"/>
                  <w:vAlign w:val="center"/>
                </w:tcPr>
                <w:p w14:paraId="3F53A3CC" w14:textId="77777777" w:rsidR="00FE094C" w:rsidRPr="00286BCB" w:rsidRDefault="00FE094C" w:rsidP="00512226">
                  <w:pPr>
                    <w:autoSpaceDE w:val="0"/>
                    <w:autoSpaceDN w:val="0"/>
                    <w:adjustRightInd w:val="0"/>
                    <w:spacing w:after="0" w:line="240" w:lineRule="auto"/>
                    <w:jc w:val="center"/>
                    <w:rPr>
                      <w:rFonts w:cs="Arial"/>
                      <w:b/>
                      <w:bCs/>
                      <w:color w:val="000000"/>
                      <w:sz w:val="16"/>
                      <w:szCs w:val="16"/>
                    </w:rPr>
                  </w:pPr>
                </w:p>
              </w:tc>
              <w:tc>
                <w:tcPr>
                  <w:tcW w:w="532" w:type="pct"/>
                  <w:vMerge/>
                  <w:tcBorders>
                    <w:left w:val="nil"/>
                    <w:bottom w:val="nil"/>
                    <w:right w:val="single" w:sz="6" w:space="0" w:color="auto"/>
                  </w:tcBorders>
                  <w:shd w:val="solid" w:color="C0C0C0" w:fill="auto"/>
                  <w:vAlign w:val="center"/>
                </w:tcPr>
                <w:p w14:paraId="06BFA49A" w14:textId="77777777" w:rsidR="00FE094C" w:rsidRPr="00286BCB" w:rsidRDefault="00FE094C" w:rsidP="00512226">
                  <w:pPr>
                    <w:autoSpaceDE w:val="0"/>
                    <w:autoSpaceDN w:val="0"/>
                    <w:adjustRightInd w:val="0"/>
                    <w:spacing w:after="0" w:line="240" w:lineRule="auto"/>
                    <w:jc w:val="center"/>
                    <w:rPr>
                      <w:rFonts w:cs="Arial"/>
                      <w:b/>
                      <w:bCs/>
                      <w:color w:val="000000"/>
                      <w:sz w:val="16"/>
                      <w:szCs w:val="16"/>
                    </w:rPr>
                  </w:pPr>
                </w:p>
              </w:tc>
              <w:tc>
                <w:tcPr>
                  <w:tcW w:w="300" w:type="pct"/>
                  <w:vMerge/>
                  <w:tcBorders>
                    <w:left w:val="nil"/>
                    <w:bottom w:val="nil"/>
                    <w:right w:val="single" w:sz="6" w:space="0" w:color="auto"/>
                  </w:tcBorders>
                  <w:shd w:val="solid" w:color="C0C0C0" w:fill="auto"/>
                  <w:vAlign w:val="center"/>
                </w:tcPr>
                <w:p w14:paraId="011A531C" w14:textId="77777777" w:rsidR="00FE094C" w:rsidRPr="00286BCB" w:rsidRDefault="00FE094C" w:rsidP="00512226">
                  <w:pPr>
                    <w:autoSpaceDE w:val="0"/>
                    <w:autoSpaceDN w:val="0"/>
                    <w:adjustRightInd w:val="0"/>
                    <w:spacing w:after="0" w:line="240" w:lineRule="auto"/>
                    <w:jc w:val="center"/>
                    <w:rPr>
                      <w:rFonts w:cs="Arial"/>
                      <w:b/>
                      <w:bCs/>
                      <w:color w:val="000000"/>
                      <w:sz w:val="16"/>
                      <w:szCs w:val="16"/>
                    </w:rPr>
                  </w:pPr>
                </w:p>
              </w:tc>
              <w:tc>
                <w:tcPr>
                  <w:tcW w:w="332" w:type="pct"/>
                  <w:vMerge/>
                  <w:tcBorders>
                    <w:left w:val="single" w:sz="6" w:space="0" w:color="auto"/>
                    <w:bottom w:val="nil"/>
                    <w:right w:val="single" w:sz="6" w:space="0" w:color="auto"/>
                  </w:tcBorders>
                  <w:shd w:val="solid" w:color="C0C0C0" w:fill="auto"/>
                  <w:vAlign w:val="center"/>
                </w:tcPr>
                <w:p w14:paraId="69F2FE42" w14:textId="77777777" w:rsidR="00FE094C" w:rsidRPr="00286BCB" w:rsidRDefault="00FE094C" w:rsidP="00512226">
                  <w:pPr>
                    <w:autoSpaceDE w:val="0"/>
                    <w:autoSpaceDN w:val="0"/>
                    <w:adjustRightInd w:val="0"/>
                    <w:spacing w:after="0" w:line="240" w:lineRule="auto"/>
                    <w:jc w:val="center"/>
                    <w:rPr>
                      <w:rFonts w:cs="Arial"/>
                      <w:b/>
                      <w:bCs/>
                      <w:color w:val="000000"/>
                      <w:sz w:val="16"/>
                      <w:szCs w:val="16"/>
                    </w:rPr>
                  </w:pPr>
                </w:p>
              </w:tc>
              <w:tc>
                <w:tcPr>
                  <w:tcW w:w="618" w:type="pct"/>
                  <w:vMerge/>
                  <w:tcBorders>
                    <w:left w:val="single" w:sz="6" w:space="0" w:color="auto"/>
                    <w:bottom w:val="nil"/>
                    <w:right w:val="single" w:sz="6" w:space="0" w:color="auto"/>
                  </w:tcBorders>
                  <w:shd w:val="solid" w:color="C0C0C0" w:fill="auto"/>
                  <w:vAlign w:val="center"/>
                </w:tcPr>
                <w:p w14:paraId="422E783B" w14:textId="77777777" w:rsidR="00FE094C" w:rsidRPr="00286BCB" w:rsidRDefault="00FE094C" w:rsidP="00512226">
                  <w:pPr>
                    <w:autoSpaceDE w:val="0"/>
                    <w:autoSpaceDN w:val="0"/>
                    <w:adjustRightInd w:val="0"/>
                    <w:spacing w:after="0" w:line="240" w:lineRule="auto"/>
                    <w:jc w:val="center"/>
                    <w:rPr>
                      <w:rFonts w:cs="Arial"/>
                      <w:b/>
                      <w:bCs/>
                      <w:color w:val="000000"/>
                      <w:sz w:val="16"/>
                      <w:szCs w:val="16"/>
                    </w:rPr>
                  </w:pPr>
                </w:p>
              </w:tc>
              <w:tc>
                <w:tcPr>
                  <w:tcW w:w="388" w:type="pct"/>
                  <w:tcBorders>
                    <w:top w:val="single" w:sz="6" w:space="0" w:color="auto"/>
                    <w:left w:val="single" w:sz="6" w:space="0" w:color="auto"/>
                    <w:bottom w:val="nil"/>
                    <w:right w:val="single" w:sz="6" w:space="0" w:color="auto"/>
                  </w:tcBorders>
                  <w:shd w:val="solid" w:color="C0C0C0" w:fill="auto"/>
                  <w:vAlign w:val="center"/>
                </w:tcPr>
                <w:p w14:paraId="2A1126CF" w14:textId="0F9780A2" w:rsidR="00FE094C" w:rsidRPr="00286BCB" w:rsidRDefault="00FE094C" w:rsidP="00512226">
                  <w:pPr>
                    <w:autoSpaceDE w:val="0"/>
                    <w:autoSpaceDN w:val="0"/>
                    <w:adjustRightInd w:val="0"/>
                    <w:spacing w:after="0" w:line="240" w:lineRule="auto"/>
                    <w:jc w:val="center"/>
                    <w:rPr>
                      <w:rFonts w:cs="Arial"/>
                      <w:b/>
                      <w:bCs/>
                      <w:color w:val="000000"/>
                      <w:sz w:val="16"/>
                      <w:szCs w:val="16"/>
                    </w:rPr>
                  </w:pPr>
                  <w:r w:rsidRPr="00286BCB">
                    <w:rPr>
                      <w:rFonts w:cs="Arial"/>
                      <w:b/>
                      <w:bCs/>
                      <w:color w:val="000000"/>
                      <w:sz w:val="16"/>
                      <w:szCs w:val="16"/>
                    </w:rPr>
                    <w:t>C1</w:t>
                  </w:r>
                </w:p>
              </w:tc>
              <w:tc>
                <w:tcPr>
                  <w:tcW w:w="377" w:type="pct"/>
                  <w:tcBorders>
                    <w:top w:val="single" w:sz="6" w:space="0" w:color="auto"/>
                    <w:left w:val="single" w:sz="6" w:space="0" w:color="auto"/>
                    <w:bottom w:val="nil"/>
                    <w:right w:val="single" w:sz="6" w:space="0" w:color="auto"/>
                  </w:tcBorders>
                  <w:shd w:val="solid" w:color="C0C0C0" w:fill="auto"/>
                  <w:vAlign w:val="center"/>
                </w:tcPr>
                <w:p w14:paraId="6F0AA9AA" w14:textId="77777777" w:rsidR="00FE094C" w:rsidRPr="00286BCB" w:rsidRDefault="00FE094C" w:rsidP="00512226">
                  <w:pPr>
                    <w:autoSpaceDE w:val="0"/>
                    <w:autoSpaceDN w:val="0"/>
                    <w:adjustRightInd w:val="0"/>
                    <w:spacing w:after="0" w:line="240" w:lineRule="auto"/>
                    <w:jc w:val="center"/>
                    <w:rPr>
                      <w:rFonts w:cs="Arial"/>
                      <w:b/>
                      <w:bCs/>
                      <w:color w:val="000000"/>
                      <w:sz w:val="16"/>
                      <w:szCs w:val="16"/>
                    </w:rPr>
                  </w:pPr>
                  <w:r w:rsidRPr="00286BCB">
                    <w:rPr>
                      <w:rFonts w:cs="Arial"/>
                      <w:b/>
                      <w:bCs/>
                      <w:color w:val="000000"/>
                      <w:sz w:val="16"/>
                      <w:szCs w:val="16"/>
                    </w:rPr>
                    <w:t>C2</w:t>
                  </w:r>
                </w:p>
              </w:tc>
              <w:tc>
                <w:tcPr>
                  <w:tcW w:w="277" w:type="pct"/>
                  <w:tcBorders>
                    <w:top w:val="single" w:sz="6" w:space="0" w:color="auto"/>
                    <w:left w:val="single" w:sz="6" w:space="0" w:color="auto"/>
                    <w:bottom w:val="nil"/>
                    <w:right w:val="single" w:sz="6" w:space="0" w:color="auto"/>
                  </w:tcBorders>
                  <w:shd w:val="solid" w:color="C0C0C0" w:fill="auto"/>
                  <w:vAlign w:val="center"/>
                </w:tcPr>
                <w:p w14:paraId="071BD021" w14:textId="77777777" w:rsidR="00FE094C" w:rsidRPr="00286BCB" w:rsidRDefault="00FE094C" w:rsidP="00512226">
                  <w:pPr>
                    <w:autoSpaceDE w:val="0"/>
                    <w:autoSpaceDN w:val="0"/>
                    <w:adjustRightInd w:val="0"/>
                    <w:spacing w:after="0" w:line="240" w:lineRule="auto"/>
                    <w:jc w:val="center"/>
                    <w:rPr>
                      <w:rFonts w:cs="Arial"/>
                      <w:b/>
                      <w:bCs/>
                      <w:color w:val="000000"/>
                      <w:sz w:val="16"/>
                      <w:szCs w:val="16"/>
                    </w:rPr>
                  </w:pPr>
                  <w:r w:rsidRPr="00286BCB">
                    <w:rPr>
                      <w:rFonts w:cs="Arial"/>
                      <w:b/>
                      <w:bCs/>
                      <w:color w:val="000000"/>
                      <w:sz w:val="16"/>
                      <w:szCs w:val="16"/>
                    </w:rPr>
                    <w:t>C3</w:t>
                  </w:r>
                </w:p>
              </w:tc>
              <w:tc>
                <w:tcPr>
                  <w:tcW w:w="222" w:type="pct"/>
                  <w:tcBorders>
                    <w:top w:val="single" w:sz="6" w:space="0" w:color="auto"/>
                    <w:left w:val="single" w:sz="6" w:space="0" w:color="auto"/>
                    <w:bottom w:val="nil"/>
                    <w:right w:val="single" w:sz="6" w:space="0" w:color="auto"/>
                  </w:tcBorders>
                  <w:shd w:val="solid" w:color="C0C0C0" w:fill="auto"/>
                  <w:vAlign w:val="center"/>
                </w:tcPr>
                <w:p w14:paraId="510C2EB8" w14:textId="77777777" w:rsidR="00FE094C" w:rsidRPr="00286BCB" w:rsidRDefault="00FE094C" w:rsidP="00512226">
                  <w:pPr>
                    <w:autoSpaceDE w:val="0"/>
                    <w:autoSpaceDN w:val="0"/>
                    <w:adjustRightInd w:val="0"/>
                    <w:spacing w:after="0" w:line="240" w:lineRule="auto"/>
                    <w:jc w:val="center"/>
                    <w:rPr>
                      <w:rFonts w:cs="Calibri"/>
                      <w:b/>
                      <w:bCs/>
                      <w:color w:val="000000"/>
                      <w:sz w:val="16"/>
                      <w:szCs w:val="16"/>
                    </w:rPr>
                  </w:pPr>
                  <w:r w:rsidRPr="00286BCB">
                    <w:rPr>
                      <w:rFonts w:cs="Calibri"/>
                      <w:b/>
                      <w:bCs/>
                      <w:color w:val="000000"/>
                      <w:sz w:val="16"/>
                      <w:szCs w:val="16"/>
                    </w:rPr>
                    <w:t>C1</w:t>
                  </w:r>
                </w:p>
              </w:tc>
              <w:tc>
                <w:tcPr>
                  <w:tcW w:w="277" w:type="pct"/>
                  <w:tcBorders>
                    <w:top w:val="single" w:sz="6" w:space="0" w:color="auto"/>
                    <w:left w:val="single" w:sz="6" w:space="0" w:color="auto"/>
                    <w:bottom w:val="nil"/>
                    <w:right w:val="single" w:sz="6" w:space="0" w:color="auto"/>
                  </w:tcBorders>
                  <w:shd w:val="solid" w:color="C0C0C0" w:fill="auto"/>
                  <w:vAlign w:val="center"/>
                </w:tcPr>
                <w:p w14:paraId="5B69338A" w14:textId="77777777" w:rsidR="00FE094C" w:rsidRPr="00286BCB" w:rsidRDefault="00FE094C" w:rsidP="00512226">
                  <w:pPr>
                    <w:autoSpaceDE w:val="0"/>
                    <w:autoSpaceDN w:val="0"/>
                    <w:adjustRightInd w:val="0"/>
                    <w:spacing w:after="0" w:line="240" w:lineRule="auto"/>
                    <w:jc w:val="center"/>
                    <w:rPr>
                      <w:rFonts w:cs="Calibri"/>
                      <w:b/>
                      <w:bCs/>
                      <w:color w:val="000000"/>
                      <w:sz w:val="16"/>
                      <w:szCs w:val="16"/>
                    </w:rPr>
                  </w:pPr>
                  <w:r w:rsidRPr="00286BCB">
                    <w:rPr>
                      <w:rFonts w:cs="Calibri"/>
                      <w:b/>
                      <w:bCs/>
                      <w:color w:val="000000"/>
                      <w:sz w:val="16"/>
                      <w:szCs w:val="16"/>
                    </w:rPr>
                    <w:t>C2</w:t>
                  </w:r>
                </w:p>
              </w:tc>
              <w:tc>
                <w:tcPr>
                  <w:tcW w:w="278" w:type="pct"/>
                  <w:tcBorders>
                    <w:top w:val="single" w:sz="6" w:space="0" w:color="auto"/>
                    <w:left w:val="single" w:sz="6" w:space="0" w:color="auto"/>
                    <w:bottom w:val="nil"/>
                    <w:right w:val="single" w:sz="6" w:space="0" w:color="auto"/>
                  </w:tcBorders>
                  <w:shd w:val="solid" w:color="C0C0C0" w:fill="auto"/>
                  <w:vAlign w:val="center"/>
                </w:tcPr>
                <w:p w14:paraId="6DEB2825" w14:textId="77777777" w:rsidR="00FE094C" w:rsidRPr="00286BCB" w:rsidRDefault="00FE094C" w:rsidP="00512226">
                  <w:pPr>
                    <w:autoSpaceDE w:val="0"/>
                    <w:autoSpaceDN w:val="0"/>
                    <w:adjustRightInd w:val="0"/>
                    <w:spacing w:after="0" w:line="240" w:lineRule="auto"/>
                    <w:jc w:val="center"/>
                    <w:rPr>
                      <w:rFonts w:cs="Calibri"/>
                      <w:b/>
                      <w:bCs/>
                      <w:color w:val="000000"/>
                      <w:sz w:val="16"/>
                      <w:szCs w:val="16"/>
                    </w:rPr>
                  </w:pPr>
                  <w:r w:rsidRPr="00286BCB">
                    <w:rPr>
                      <w:rFonts w:cs="Calibri"/>
                      <w:b/>
                      <w:bCs/>
                      <w:color w:val="000000"/>
                      <w:sz w:val="16"/>
                      <w:szCs w:val="16"/>
                    </w:rPr>
                    <w:t>C3</w:t>
                  </w:r>
                </w:p>
              </w:tc>
              <w:tc>
                <w:tcPr>
                  <w:tcW w:w="559" w:type="pct"/>
                  <w:vMerge/>
                  <w:tcBorders>
                    <w:left w:val="single" w:sz="6" w:space="0" w:color="auto"/>
                    <w:bottom w:val="single" w:sz="6" w:space="0" w:color="auto"/>
                    <w:right w:val="single" w:sz="6" w:space="0" w:color="auto"/>
                  </w:tcBorders>
                  <w:shd w:val="solid" w:color="C0C0C0" w:fill="auto"/>
                  <w:vAlign w:val="center"/>
                </w:tcPr>
                <w:p w14:paraId="71700CAC" w14:textId="77777777" w:rsidR="00FE094C" w:rsidRPr="00286BCB" w:rsidRDefault="00FE094C" w:rsidP="00512226">
                  <w:pPr>
                    <w:autoSpaceDE w:val="0"/>
                    <w:autoSpaceDN w:val="0"/>
                    <w:adjustRightInd w:val="0"/>
                    <w:spacing w:after="0" w:line="240" w:lineRule="auto"/>
                    <w:jc w:val="center"/>
                    <w:rPr>
                      <w:rFonts w:cs="Arial"/>
                      <w:b/>
                      <w:bCs/>
                      <w:color w:val="000000"/>
                      <w:sz w:val="16"/>
                      <w:szCs w:val="16"/>
                    </w:rPr>
                  </w:pPr>
                </w:p>
              </w:tc>
            </w:tr>
            <w:tr w:rsidR="006D62E0" w:rsidRPr="00761241" w14:paraId="2A824AA2" w14:textId="77777777" w:rsidTr="00770378">
              <w:trPr>
                <w:trHeight w:val="290"/>
                <w:jc w:val="center"/>
              </w:trPr>
              <w:tc>
                <w:tcPr>
                  <w:tcW w:w="398" w:type="pct"/>
                  <w:tcBorders>
                    <w:top w:val="single" w:sz="6" w:space="0" w:color="auto"/>
                    <w:left w:val="single" w:sz="6" w:space="0" w:color="auto"/>
                    <w:bottom w:val="single" w:sz="6" w:space="0" w:color="auto"/>
                    <w:right w:val="single" w:sz="6" w:space="0" w:color="auto"/>
                  </w:tcBorders>
                  <w:shd w:val="solid" w:color="FFFFFF" w:fill="auto"/>
                  <w:vAlign w:val="center"/>
                </w:tcPr>
                <w:p w14:paraId="76E11268" w14:textId="77777777" w:rsidR="006D62E0" w:rsidRPr="00286BCB" w:rsidRDefault="006D62E0" w:rsidP="00990074">
                  <w:pPr>
                    <w:autoSpaceDE w:val="0"/>
                    <w:autoSpaceDN w:val="0"/>
                    <w:adjustRightInd w:val="0"/>
                    <w:spacing w:after="0" w:line="240" w:lineRule="auto"/>
                    <w:rPr>
                      <w:rFonts w:cs="Arial"/>
                      <w:color w:val="000000"/>
                      <w:sz w:val="16"/>
                      <w:szCs w:val="16"/>
                    </w:rPr>
                  </w:pPr>
                  <w:r w:rsidRPr="00286BCB">
                    <w:rPr>
                      <w:rFonts w:cs="Arial"/>
                      <w:color w:val="000000"/>
                      <w:sz w:val="16"/>
                      <w:szCs w:val="16"/>
                    </w:rPr>
                    <w:t>Enero</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338C16B2" w14:textId="44031303" w:rsidR="006D62E0" w:rsidRPr="004C56D4" w:rsidRDefault="006D62E0" w:rsidP="00990074">
                  <w:pPr>
                    <w:autoSpaceDE w:val="0"/>
                    <w:autoSpaceDN w:val="0"/>
                    <w:adjustRightInd w:val="0"/>
                    <w:spacing w:after="0" w:line="240" w:lineRule="auto"/>
                    <w:jc w:val="center"/>
                    <w:rPr>
                      <w:rFonts w:cs="Arial"/>
                      <w:color w:val="000000"/>
                      <w:sz w:val="16"/>
                      <w:szCs w:val="16"/>
                    </w:rPr>
                  </w:pPr>
                  <w:r w:rsidRPr="004C56D4">
                    <w:rPr>
                      <w:sz w:val="16"/>
                      <w:szCs w:val="16"/>
                    </w:rPr>
                    <w:t>09-01-2020</w:t>
                  </w:r>
                </w:p>
              </w:tc>
              <w:tc>
                <w:tcPr>
                  <w:tcW w:w="532" w:type="pct"/>
                  <w:tcBorders>
                    <w:top w:val="single" w:sz="6" w:space="0" w:color="auto"/>
                    <w:left w:val="single" w:sz="6" w:space="0" w:color="auto"/>
                    <w:bottom w:val="single" w:sz="6" w:space="0" w:color="auto"/>
                    <w:right w:val="single" w:sz="6" w:space="0" w:color="auto"/>
                  </w:tcBorders>
                  <w:shd w:val="solid" w:color="FFFFFF" w:fill="auto"/>
                  <w:vAlign w:val="center"/>
                </w:tcPr>
                <w:p w14:paraId="204F6855" w14:textId="22BBCFAA" w:rsidR="006D62E0" w:rsidRPr="00286BCB" w:rsidRDefault="006D62E0" w:rsidP="00990074">
                  <w:pPr>
                    <w:autoSpaceDE w:val="0"/>
                    <w:autoSpaceDN w:val="0"/>
                    <w:adjustRightInd w:val="0"/>
                    <w:spacing w:after="0" w:line="240" w:lineRule="auto"/>
                    <w:jc w:val="center"/>
                    <w:rPr>
                      <w:rFonts w:cs="Arial"/>
                      <w:color w:val="000000"/>
                      <w:sz w:val="16"/>
                      <w:szCs w:val="16"/>
                    </w:rPr>
                  </w:pPr>
                  <w:r>
                    <w:rPr>
                      <w:rFonts w:cs="Arial"/>
                      <w:color w:val="000000"/>
                      <w:sz w:val="16"/>
                      <w:szCs w:val="16"/>
                    </w:rPr>
                    <w:t xml:space="preserve">Servicios Minero </w:t>
                  </w:r>
                </w:p>
              </w:tc>
              <w:tc>
                <w:tcPr>
                  <w:tcW w:w="300" w:type="pct"/>
                  <w:tcBorders>
                    <w:top w:val="single" w:sz="6" w:space="0" w:color="auto"/>
                    <w:left w:val="single" w:sz="6" w:space="0" w:color="auto"/>
                    <w:bottom w:val="single" w:sz="6" w:space="0" w:color="auto"/>
                    <w:right w:val="single" w:sz="6" w:space="0" w:color="auto"/>
                  </w:tcBorders>
                  <w:shd w:val="solid" w:color="FFFFFF" w:fill="auto"/>
                  <w:vAlign w:val="center"/>
                </w:tcPr>
                <w:p w14:paraId="21624B2A" w14:textId="73C88B17" w:rsidR="006D62E0" w:rsidRPr="004C56D4" w:rsidRDefault="006D62E0" w:rsidP="00990074">
                  <w:pPr>
                    <w:autoSpaceDE w:val="0"/>
                    <w:autoSpaceDN w:val="0"/>
                    <w:adjustRightInd w:val="0"/>
                    <w:spacing w:after="0" w:line="240" w:lineRule="auto"/>
                    <w:jc w:val="center"/>
                    <w:rPr>
                      <w:rFonts w:cs="Arial"/>
                      <w:color w:val="000000"/>
                      <w:sz w:val="16"/>
                      <w:szCs w:val="16"/>
                    </w:rPr>
                  </w:pPr>
                  <w:proofErr w:type="spellStart"/>
                  <w:r w:rsidRPr="004C56D4">
                    <w:rPr>
                      <w:sz w:val="16"/>
                      <w:szCs w:val="16"/>
                    </w:rPr>
                    <w:t>Dictuc</w:t>
                  </w:r>
                  <w:proofErr w:type="spellEnd"/>
                </w:p>
              </w:tc>
              <w:tc>
                <w:tcPr>
                  <w:tcW w:w="332" w:type="pct"/>
                  <w:tcBorders>
                    <w:top w:val="single" w:sz="6" w:space="0" w:color="auto"/>
                    <w:left w:val="single" w:sz="6" w:space="0" w:color="auto"/>
                    <w:bottom w:val="single" w:sz="6" w:space="0" w:color="auto"/>
                    <w:right w:val="single" w:sz="6" w:space="0" w:color="auto"/>
                  </w:tcBorders>
                  <w:shd w:val="solid" w:color="FFFFFF" w:fill="auto"/>
                  <w:vAlign w:val="center"/>
                </w:tcPr>
                <w:p w14:paraId="52EA4C45" w14:textId="1AE3D4AC" w:rsidR="006D62E0" w:rsidRPr="00286BCB" w:rsidRDefault="006D62E0" w:rsidP="00990074">
                  <w:pPr>
                    <w:autoSpaceDE w:val="0"/>
                    <w:autoSpaceDN w:val="0"/>
                    <w:adjustRightInd w:val="0"/>
                    <w:spacing w:after="0" w:line="240" w:lineRule="auto"/>
                    <w:jc w:val="center"/>
                    <w:rPr>
                      <w:rFonts w:cs="Arial"/>
                      <w:color w:val="000000"/>
                      <w:sz w:val="16"/>
                      <w:szCs w:val="16"/>
                    </w:rPr>
                  </w:pPr>
                  <w:r>
                    <w:rPr>
                      <w:rFonts w:cs="Arial"/>
                      <w:color w:val="000000"/>
                      <w:sz w:val="16"/>
                      <w:szCs w:val="16"/>
                    </w:rPr>
                    <w:t>3</w:t>
                  </w:r>
                </w:p>
              </w:tc>
              <w:tc>
                <w:tcPr>
                  <w:tcW w:w="618" w:type="pct"/>
                  <w:tcBorders>
                    <w:top w:val="single" w:sz="6" w:space="0" w:color="auto"/>
                    <w:left w:val="single" w:sz="6" w:space="0" w:color="auto"/>
                    <w:bottom w:val="single" w:sz="6" w:space="0" w:color="auto"/>
                    <w:right w:val="single" w:sz="6" w:space="0" w:color="auto"/>
                  </w:tcBorders>
                  <w:shd w:val="solid" w:color="FFFFFF" w:fill="auto"/>
                  <w:vAlign w:val="center"/>
                </w:tcPr>
                <w:p w14:paraId="759B07E3" w14:textId="5FF92F6A" w:rsidR="006D62E0" w:rsidRDefault="006D62E0" w:rsidP="00990074">
                  <w:pPr>
                    <w:autoSpaceDE w:val="0"/>
                    <w:autoSpaceDN w:val="0"/>
                    <w:adjustRightInd w:val="0"/>
                    <w:spacing w:after="0" w:line="240" w:lineRule="auto"/>
                    <w:jc w:val="center"/>
                    <w:rPr>
                      <w:rFonts w:cs="Arial"/>
                      <w:color w:val="000000"/>
                      <w:sz w:val="16"/>
                      <w:szCs w:val="16"/>
                    </w:rPr>
                  </w:pPr>
                  <w:r>
                    <w:rPr>
                      <w:rFonts w:cs="Arial"/>
                      <w:color w:val="000000"/>
                      <w:sz w:val="16"/>
                      <w:szCs w:val="16"/>
                    </w:rPr>
                    <w:t>40,5</w:t>
                  </w:r>
                </w:p>
              </w:tc>
              <w:tc>
                <w:tcPr>
                  <w:tcW w:w="388" w:type="pct"/>
                  <w:tcBorders>
                    <w:top w:val="single" w:sz="6" w:space="0" w:color="auto"/>
                    <w:left w:val="single" w:sz="6" w:space="0" w:color="auto"/>
                    <w:bottom w:val="single" w:sz="6" w:space="0" w:color="auto"/>
                    <w:right w:val="single" w:sz="6" w:space="0" w:color="auto"/>
                  </w:tcBorders>
                  <w:shd w:val="solid" w:color="FFFFFF" w:fill="auto"/>
                  <w:vAlign w:val="center"/>
                </w:tcPr>
                <w:p w14:paraId="017CCDE2" w14:textId="0BC73DD0" w:rsidR="006D62E0" w:rsidRPr="00286BCB" w:rsidRDefault="006D62E0" w:rsidP="00990074">
                  <w:pPr>
                    <w:autoSpaceDE w:val="0"/>
                    <w:autoSpaceDN w:val="0"/>
                    <w:adjustRightInd w:val="0"/>
                    <w:spacing w:after="0" w:line="240" w:lineRule="auto"/>
                    <w:jc w:val="center"/>
                    <w:rPr>
                      <w:rFonts w:cs="Arial"/>
                      <w:color w:val="000000"/>
                      <w:sz w:val="16"/>
                      <w:szCs w:val="16"/>
                    </w:rPr>
                  </w:pPr>
                  <w:r>
                    <w:rPr>
                      <w:rFonts w:cs="Arial"/>
                      <w:color w:val="000000"/>
                      <w:sz w:val="16"/>
                      <w:szCs w:val="16"/>
                    </w:rPr>
                    <w:t>107,4</w:t>
                  </w:r>
                </w:p>
              </w:tc>
              <w:tc>
                <w:tcPr>
                  <w:tcW w:w="377" w:type="pct"/>
                  <w:tcBorders>
                    <w:top w:val="single" w:sz="6" w:space="0" w:color="auto"/>
                    <w:left w:val="single" w:sz="6" w:space="0" w:color="auto"/>
                    <w:bottom w:val="single" w:sz="6" w:space="0" w:color="auto"/>
                    <w:right w:val="single" w:sz="6" w:space="0" w:color="auto"/>
                  </w:tcBorders>
                  <w:shd w:val="solid" w:color="FFFFFF" w:fill="auto"/>
                  <w:vAlign w:val="center"/>
                </w:tcPr>
                <w:p w14:paraId="2BF31046" w14:textId="2A1D5311" w:rsidR="006D62E0" w:rsidRPr="00990074" w:rsidRDefault="006D62E0" w:rsidP="00990074">
                  <w:pPr>
                    <w:autoSpaceDE w:val="0"/>
                    <w:autoSpaceDN w:val="0"/>
                    <w:adjustRightInd w:val="0"/>
                    <w:spacing w:after="0" w:line="240" w:lineRule="auto"/>
                    <w:jc w:val="center"/>
                    <w:rPr>
                      <w:rFonts w:cs="Arial"/>
                      <w:color w:val="000000"/>
                      <w:sz w:val="16"/>
                      <w:szCs w:val="16"/>
                    </w:rPr>
                  </w:pPr>
                  <w:r w:rsidRPr="00990074">
                    <w:rPr>
                      <w:sz w:val="16"/>
                      <w:szCs w:val="16"/>
                    </w:rPr>
                    <w:t>107,4</w:t>
                  </w:r>
                </w:p>
              </w:tc>
              <w:tc>
                <w:tcPr>
                  <w:tcW w:w="277" w:type="pct"/>
                  <w:tcBorders>
                    <w:top w:val="single" w:sz="6" w:space="0" w:color="auto"/>
                    <w:left w:val="single" w:sz="6" w:space="0" w:color="auto"/>
                    <w:bottom w:val="single" w:sz="6" w:space="0" w:color="auto"/>
                    <w:right w:val="single" w:sz="6" w:space="0" w:color="auto"/>
                  </w:tcBorders>
                  <w:shd w:val="solid" w:color="FFFFFF" w:fill="auto"/>
                  <w:vAlign w:val="center"/>
                </w:tcPr>
                <w:p w14:paraId="26C4179D" w14:textId="42087B7B" w:rsidR="006D62E0" w:rsidRPr="00990074" w:rsidRDefault="006D62E0" w:rsidP="00990074">
                  <w:pPr>
                    <w:autoSpaceDE w:val="0"/>
                    <w:autoSpaceDN w:val="0"/>
                    <w:adjustRightInd w:val="0"/>
                    <w:spacing w:after="0" w:line="240" w:lineRule="auto"/>
                    <w:jc w:val="center"/>
                    <w:rPr>
                      <w:rFonts w:cs="Arial"/>
                      <w:color w:val="000000"/>
                      <w:sz w:val="16"/>
                      <w:szCs w:val="16"/>
                    </w:rPr>
                  </w:pPr>
                  <w:r w:rsidRPr="00990074">
                    <w:rPr>
                      <w:sz w:val="16"/>
                      <w:szCs w:val="16"/>
                    </w:rPr>
                    <w:t>107,4</w:t>
                  </w:r>
                </w:p>
              </w:tc>
              <w:tc>
                <w:tcPr>
                  <w:tcW w:w="222" w:type="pct"/>
                  <w:tcBorders>
                    <w:top w:val="single" w:sz="6" w:space="0" w:color="auto"/>
                    <w:left w:val="single" w:sz="6" w:space="0" w:color="auto"/>
                    <w:bottom w:val="single" w:sz="6" w:space="0" w:color="auto"/>
                    <w:right w:val="single" w:sz="6" w:space="0" w:color="auto"/>
                  </w:tcBorders>
                  <w:shd w:val="solid" w:color="FFFFFF" w:fill="auto"/>
                  <w:vAlign w:val="center"/>
                </w:tcPr>
                <w:p w14:paraId="4BCA9A45" w14:textId="6E0E6273" w:rsidR="006D62E0" w:rsidRPr="00286BCB" w:rsidRDefault="006D62E0" w:rsidP="00990074">
                  <w:pPr>
                    <w:autoSpaceDE w:val="0"/>
                    <w:autoSpaceDN w:val="0"/>
                    <w:adjustRightInd w:val="0"/>
                    <w:spacing w:after="0" w:line="240" w:lineRule="auto"/>
                    <w:jc w:val="center"/>
                    <w:rPr>
                      <w:rFonts w:cs="Arial"/>
                      <w:color w:val="000000"/>
                      <w:sz w:val="16"/>
                      <w:szCs w:val="16"/>
                    </w:rPr>
                  </w:pPr>
                  <w:r>
                    <w:rPr>
                      <w:rFonts w:cs="Arial"/>
                      <w:color w:val="000000"/>
                      <w:sz w:val="16"/>
                      <w:szCs w:val="16"/>
                    </w:rPr>
                    <w:t>104</w:t>
                  </w:r>
                </w:p>
              </w:tc>
              <w:tc>
                <w:tcPr>
                  <w:tcW w:w="277" w:type="pct"/>
                  <w:tcBorders>
                    <w:top w:val="single" w:sz="6" w:space="0" w:color="auto"/>
                    <w:left w:val="single" w:sz="6" w:space="0" w:color="auto"/>
                    <w:bottom w:val="single" w:sz="6" w:space="0" w:color="auto"/>
                    <w:right w:val="single" w:sz="6" w:space="0" w:color="auto"/>
                  </w:tcBorders>
                  <w:shd w:val="solid" w:color="FFFFFF" w:fill="auto"/>
                  <w:vAlign w:val="center"/>
                </w:tcPr>
                <w:p w14:paraId="368D1C0D" w14:textId="5CCE387B" w:rsidR="006D62E0" w:rsidRPr="00286BCB" w:rsidRDefault="006D62E0" w:rsidP="00990074">
                  <w:pPr>
                    <w:autoSpaceDE w:val="0"/>
                    <w:autoSpaceDN w:val="0"/>
                    <w:adjustRightInd w:val="0"/>
                    <w:spacing w:after="0" w:line="240" w:lineRule="auto"/>
                    <w:jc w:val="center"/>
                    <w:rPr>
                      <w:rFonts w:cs="Arial"/>
                      <w:color w:val="000000"/>
                      <w:sz w:val="16"/>
                      <w:szCs w:val="16"/>
                    </w:rPr>
                  </w:pPr>
                  <w:r>
                    <w:rPr>
                      <w:rFonts w:cs="Arial"/>
                      <w:color w:val="000000"/>
                      <w:sz w:val="16"/>
                      <w:szCs w:val="16"/>
                    </w:rPr>
                    <w:t>103</w:t>
                  </w:r>
                </w:p>
              </w:tc>
              <w:tc>
                <w:tcPr>
                  <w:tcW w:w="278" w:type="pct"/>
                  <w:tcBorders>
                    <w:top w:val="single" w:sz="6" w:space="0" w:color="auto"/>
                    <w:left w:val="single" w:sz="6" w:space="0" w:color="auto"/>
                    <w:bottom w:val="single" w:sz="6" w:space="0" w:color="auto"/>
                    <w:right w:val="single" w:sz="6" w:space="0" w:color="auto"/>
                  </w:tcBorders>
                  <w:shd w:val="solid" w:color="FFFFFF" w:fill="auto"/>
                  <w:vAlign w:val="center"/>
                </w:tcPr>
                <w:p w14:paraId="5E79EBBF" w14:textId="7B8C7D0F" w:rsidR="006D62E0" w:rsidRPr="00286BCB" w:rsidRDefault="006D62E0" w:rsidP="00990074">
                  <w:pPr>
                    <w:autoSpaceDE w:val="0"/>
                    <w:autoSpaceDN w:val="0"/>
                    <w:adjustRightInd w:val="0"/>
                    <w:spacing w:after="0" w:line="240" w:lineRule="auto"/>
                    <w:jc w:val="center"/>
                    <w:rPr>
                      <w:rFonts w:cs="Arial"/>
                      <w:color w:val="000000"/>
                      <w:sz w:val="16"/>
                      <w:szCs w:val="16"/>
                    </w:rPr>
                  </w:pPr>
                  <w:r>
                    <w:rPr>
                      <w:rFonts w:cs="Arial"/>
                      <w:color w:val="000000"/>
                      <w:sz w:val="16"/>
                      <w:szCs w:val="16"/>
                    </w:rPr>
                    <w:t>102</w:t>
                  </w:r>
                </w:p>
              </w:tc>
              <w:tc>
                <w:tcPr>
                  <w:tcW w:w="559" w:type="pct"/>
                  <w:tcBorders>
                    <w:top w:val="single" w:sz="6" w:space="0" w:color="auto"/>
                    <w:left w:val="single" w:sz="6" w:space="0" w:color="auto"/>
                    <w:bottom w:val="single" w:sz="6" w:space="0" w:color="auto"/>
                    <w:right w:val="single" w:sz="6" w:space="0" w:color="auto"/>
                  </w:tcBorders>
                  <w:shd w:val="solid" w:color="FFFFFF" w:fill="auto"/>
                  <w:vAlign w:val="center"/>
                </w:tcPr>
                <w:p w14:paraId="0655F41A" w14:textId="1D4AF7BB" w:rsidR="006D62E0" w:rsidRPr="00761241" w:rsidRDefault="006D62E0" w:rsidP="00990074">
                  <w:pPr>
                    <w:autoSpaceDE w:val="0"/>
                    <w:autoSpaceDN w:val="0"/>
                    <w:adjustRightInd w:val="0"/>
                    <w:spacing w:after="0" w:line="240" w:lineRule="auto"/>
                    <w:jc w:val="center"/>
                    <w:rPr>
                      <w:rFonts w:cs="Arial"/>
                      <w:color w:val="000000"/>
                      <w:sz w:val="16"/>
                      <w:szCs w:val="16"/>
                    </w:rPr>
                  </w:pPr>
                  <w:r w:rsidRPr="00761241">
                    <w:rPr>
                      <w:sz w:val="16"/>
                      <w:szCs w:val="16"/>
                    </w:rPr>
                    <w:t>0,008</w:t>
                  </w:r>
                </w:p>
              </w:tc>
            </w:tr>
            <w:tr w:rsidR="006D62E0" w:rsidRPr="00761241" w14:paraId="2F77B235" w14:textId="77777777" w:rsidTr="00770378">
              <w:trPr>
                <w:trHeight w:val="290"/>
                <w:jc w:val="center"/>
              </w:trPr>
              <w:tc>
                <w:tcPr>
                  <w:tcW w:w="398" w:type="pct"/>
                  <w:tcBorders>
                    <w:top w:val="single" w:sz="6" w:space="0" w:color="auto"/>
                    <w:left w:val="single" w:sz="6" w:space="0" w:color="auto"/>
                    <w:bottom w:val="single" w:sz="6" w:space="0" w:color="auto"/>
                    <w:right w:val="single" w:sz="6" w:space="0" w:color="auto"/>
                  </w:tcBorders>
                  <w:shd w:val="solid" w:color="FFFFFF" w:fill="auto"/>
                  <w:vAlign w:val="center"/>
                </w:tcPr>
                <w:p w14:paraId="637603BD" w14:textId="77777777" w:rsidR="006D62E0" w:rsidRPr="00286BCB" w:rsidRDefault="006D62E0" w:rsidP="006D62E0">
                  <w:pPr>
                    <w:autoSpaceDE w:val="0"/>
                    <w:autoSpaceDN w:val="0"/>
                    <w:adjustRightInd w:val="0"/>
                    <w:spacing w:after="0" w:line="240" w:lineRule="auto"/>
                    <w:rPr>
                      <w:rFonts w:cs="Arial"/>
                      <w:color w:val="000000"/>
                      <w:sz w:val="16"/>
                      <w:szCs w:val="16"/>
                    </w:rPr>
                  </w:pPr>
                  <w:r w:rsidRPr="00286BCB">
                    <w:rPr>
                      <w:rFonts w:cs="Arial"/>
                      <w:color w:val="000000"/>
                      <w:sz w:val="16"/>
                      <w:szCs w:val="16"/>
                    </w:rPr>
                    <w:t>Febrero</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417A502A" w14:textId="44FD2505" w:rsidR="006D62E0" w:rsidRPr="004C56D4" w:rsidRDefault="006D62E0" w:rsidP="006D62E0">
                  <w:pPr>
                    <w:autoSpaceDE w:val="0"/>
                    <w:autoSpaceDN w:val="0"/>
                    <w:adjustRightInd w:val="0"/>
                    <w:spacing w:after="0" w:line="240" w:lineRule="auto"/>
                    <w:jc w:val="center"/>
                    <w:rPr>
                      <w:rFonts w:cs="Arial"/>
                      <w:color w:val="000000"/>
                      <w:sz w:val="16"/>
                      <w:szCs w:val="16"/>
                    </w:rPr>
                  </w:pPr>
                  <w:r w:rsidRPr="004C56D4">
                    <w:rPr>
                      <w:sz w:val="16"/>
                      <w:szCs w:val="16"/>
                    </w:rPr>
                    <w:t>13-02-2019</w:t>
                  </w:r>
                </w:p>
              </w:tc>
              <w:tc>
                <w:tcPr>
                  <w:tcW w:w="532" w:type="pct"/>
                  <w:tcBorders>
                    <w:top w:val="single" w:sz="6" w:space="0" w:color="auto"/>
                    <w:left w:val="single" w:sz="6" w:space="0" w:color="auto"/>
                    <w:bottom w:val="single" w:sz="6" w:space="0" w:color="auto"/>
                    <w:right w:val="single" w:sz="6" w:space="0" w:color="auto"/>
                  </w:tcBorders>
                  <w:shd w:val="solid" w:color="FFFFFF" w:fill="auto"/>
                  <w:vAlign w:val="center"/>
                </w:tcPr>
                <w:p w14:paraId="0C622152" w14:textId="330EE0CF" w:rsidR="006D62E0" w:rsidRPr="00286BCB" w:rsidRDefault="006D62E0" w:rsidP="006D62E0">
                  <w:pPr>
                    <w:autoSpaceDE w:val="0"/>
                    <w:autoSpaceDN w:val="0"/>
                    <w:adjustRightInd w:val="0"/>
                    <w:spacing w:after="0" w:line="240" w:lineRule="auto"/>
                    <w:jc w:val="center"/>
                    <w:rPr>
                      <w:rFonts w:cs="Arial"/>
                      <w:color w:val="000000"/>
                      <w:sz w:val="16"/>
                      <w:szCs w:val="16"/>
                    </w:rPr>
                  </w:pPr>
                  <w:r w:rsidRPr="004C56D4">
                    <w:rPr>
                      <w:rFonts w:cs="Arial"/>
                      <w:color w:val="000000"/>
                      <w:sz w:val="16"/>
                      <w:szCs w:val="16"/>
                    </w:rPr>
                    <w:t xml:space="preserve">Servicios Minero </w:t>
                  </w:r>
                </w:p>
              </w:tc>
              <w:tc>
                <w:tcPr>
                  <w:tcW w:w="300" w:type="pct"/>
                  <w:tcBorders>
                    <w:top w:val="single" w:sz="6" w:space="0" w:color="auto"/>
                    <w:left w:val="single" w:sz="6" w:space="0" w:color="auto"/>
                    <w:bottom w:val="single" w:sz="6" w:space="0" w:color="auto"/>
                    <w:right w:val="single" w:sz="6" w:space="0" w:color="auto"/>
                  </w:tcBorders>
                  <w:shd w:val="solid" w:color="FFFFFF" w:fill="auto"/>
                  <w:vAlign w:val="center"/>
                </w:tcPr>
                <w:p w14:paraId="2BA4F3E6" w14:textId="6F8CD814" w:rsidR="006D62E0" w:rsidRPr="004C56D4" w:rsidRDefault="006D62E0" w:rsidP="006D62E0">
                  <w:pPr>
                    <w:autoSpaceDE w:val="0"/>
                    <w:autoSpaceDN w:val="0"/>
                    <w:adjustRightInd w:val="0"/>
                    <w:spacing w:after="0" w:line="240" w:lineRule="auto"/>
                    <w:jc w:val="center"/>
                    <w:rPr>
                      <w:rFonts w:cs="Arial"/>
                      <w:color w:val="000000"/>
                      <w:sz w:val="16"/>
                      <w:szCs w:val="16"/>
                    </w:rPr>
                  </w:pPr>
                  <w:proofErr w:type="spellStart"/>
                  <w:r w:rsidRPr="004C56D4">
                    <w:rPr>
                      <w:sz w:val="16"/>
                      <w:szCs w:val="16"/>
                    </w:rPr>
                    <w:t>Dictuc</w:t>
                  </w:r>
                  <w:proofErr w:type="spellEnd"/>
                </w:p>
              </w:tc>
              <w:tc>
                <w:tcPr>
                  <w:tcW w:w="332" w:type="pct"/>
                  <w:tcBorders>
                    <w:top w:val="single" w:sz="6" w:space="0" w:color="auto"/>
                    <w:left w:val="single" w:sz="6" w:space="0" w:color="auto"/>
                    <w:bottom w:val="single" w:sz="6" w:space="0" w:color="auto"/>
                    <w:right w:val="single" w:sz="6" w:space="0" w:color="auto"/>
                  </w:tcBorders>
                  <w:shd w:val="solid" w:color="FFFFFF" w:fill="auto"/>
                  <w:vAlign w:val="center"/>
                </w:tcPr>
                <w:p w14:paraId="722D7F5D" w14:textId="08F822EC" w:rsidR="006D62E0" w:rsidRPr="004C56D4" w:rsidRDefault="006D62E0" w:rsidP="006D62E0">
                  <w:pPr>
                    <w:autoSpaceDE w:val="0"/>
                    <w:autoSpaceDN w:val="0"/>
                    <w:adjustRightInd w:val="0"/>
                    <w:spacing w:after="0" w:line="240" w:lineRule="auto"/>
                    <w:jc w:val="center"/>
                    <w:rPr>
                      <w:rFonts w:cs="Arial"/>
                      <w:color w:val="000000"/>
                      <w:sz w:val="16"/>
                      <w:szCs w:val="16"/>
                    </w:rPr>
                  </w:pPr>
                  <w:r w:rsidRPr="004C56D4">
                    <w:rPr>
                      <w:sz w:val="16"/>
                      <w:szCs w:val="16"/>
                    </w:rPr>
                    <w:t>3</w:t>
                  </w:r>
                </w:p>
              </w:tc>
              <w:tc>
                <w:tcPr>
                  <w:tcW w:w="618" w:type="pct"/>
                  <w:tcBorders>
                    <w:top w:val="single" w:sz="6" w:space="0" w:color="auto"/>
                    <w:left w:val="single" w:sz="6" w:space="0" w:color="auto"/>
                    <w:bottom w:val="single" w:sz="6" w:space="0" w:color="auto"/>
                    <w:right w:val="single" w:sz="6" w:space="0" w:color="auto"/>
                  </w:tcBorders>
                  <w:shd w:val="solid" w:color="FFFFFF" w:fill="auto"/>
                  <w:vAlign w:val="center"/>
                </w:tcPr>
                <w:p w14:paraId="76666AF1" w14:textId="0B608DF3" w:rsidR="006D62E0" w:rsidRPr="006D62E0" w:rsidRDefault="006D62E0" w:rsidP="006D62E0">
                  <w:pPr>
                    <w:autoSpaceDE w:val="0"/>
                    <w:autoSpaceDN w:val="0"/>
                    <w:adjustRightInd w:val="0"/>
                    <w:spacing w:after="0" w:line="240" w:lineRule="auto"/>
                    <w:jc w:val="center"/>
                    <w:rPr>
                      <w:rFonts w:cs="Arial"/>
                      <w:color w:val="000000"/>
                      <w:sz w:val="16"/>
                      <w:szCs w:val="16"/>
                    </w:rPr>
                  </w:pPr>
                  <w:r w:rsidRPr="006D62E0">
                    <w:rPr>
                      <w:sz w:val="16"/>
                      <w:szCs w:val="16"/>
                    </w:rPr>
                    <w:t>40,5</w:t>
                  </w:r>
                </w:p>
              </w:tc>
              <w:tc>
                <w:tcPr>
                  <w:tcW w:w="388" w:type="pct"/>
                  <w:tcBorders>
                    <w:top w:val="single" w:sz="6" w:space="0" w:color="auto"/>
                    <w:left w:val="single" w:sz="6" w:space="0" w:color="auto"/>
                    <w:bottom w:val="single" w:sz="6" w:space="0" w:color="auto"/>
                    <w:right w:val="single" w:sz="6" w:space="0" w:color="auto"/>
                  </w:tcBorders>
                  <w:shd w:val="solid" w:color="FFFFFF" w:fill="auto"/>
                  <w:vAlign w:val="center"/>
                </w:tcPr>
                <w:p w14:paraId="567C178F" w14:textId="578A7990"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49,2</w:t>
                  </w:r>
                </w:p>
              </w:tc>
              <w:tc>
                <w:tcPr>
                  <w:tcW w:w="377" w:type="pct"/>
                  <w:tcBorders>
                    <w:top w:val="single" w:sz="6" w:space="0" w:color="auto"/>
                    <w:left w:val="single" w:sz="6" w:space="0" w:color="auto"/>
                    <w:bottom w:val="single" w:sz="6" w:space="0" w:color="auto"/>
                    <w:right w:val="single" w:sz="6" w:space="0" w:color="auto"/>
                  </w:tcBorders>
                  <w:shd w:val="solid" w:color="FFFFFF" w:fill="auto"/>
                  <w:vAlign w:val="center"/>
                </w:tcPr>
                <w:p w14:paraId="71A09DB1" w14:textId="60601905"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49,2</w:t>
                  </w:r>
                </w:p>
              </w:tc>
              <w:tc>
                <w:tcPr>
                  <w:tcW w:w="277" w:type="pct"/>
                  <w:tcBorders>
                    <w:top w:val="single" w:sz="6" w:space="0" w:color="auto"/>
                    <w:left w:val="single" w:sz="6" w:space="0" w:color="auto"/>
                    <w:bottom w:val="single" w:sz="6" w:space="0" w:color="auto"/>
                    <w:right w:val="single" w:sz="6" w:space="0" w:color="auto"/>
                  </w:tcBorders>
                  <w:shd w:val="solid" w:color="FFFFFF" w:fill="auto"/>
                  <w:vAlign w:val="center"/>
                </w:tcPr>
                <w:p w14:paraId="39CE79D9" w14:textId="06720CA5"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49,2</w:t>
                  </w:r>
                </w:p>
              </w:tc>
              <w:tc>
                <w:tcPr>
                  <w:tcW w:w="222" w:type="pct"/>
                  <w:tcBorders>
                    <w:top w:val="single" w:sz="6" w:space="0" w:color="auto"/>
                    <w:left w:val="single" w:sz="6" w:space="0" w:color="auto"/>
                    <w:bottom w:val="single" w:sz="6" w:space="0" w:color="auto"/>
                    <w:right w:val="single" w:sz="6" w:space="0" w:color="auto"/>
                  </w:tcBorders>
                  <w:shd w:val="solid" w:color="FFFFFF" w:fill="auto"/>
                  <w:vAlign w:val="center"/>
                </w:tcPr>
                <w:p w14:paraId="41255F0F" w14:textId="30881EDD"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104</w:t>
                  </w:r>
                </w:p>
              </w:tc>
              <w:tc>
                <w:tcPr>
                  <w:tcW w:w="277" w:type="pct"/>
                  <w:tcBorders>
                    <w:top w:val="single" w:sz="6" w:space="0" w:color="auto"/>
                    <w:left w:val="single" w:sz="6" w:space="0" w:color="auto"/>
                    <w:bottom w:val="single" w:sz="6" w:space="0" w:color="auto"/>
                    <w:right w:val="single" w:sz="6" w:space="0" w:color="auto"/>
                  </w:tcBorders>
                  <w:shd w:val="solid" w:color="FFFFFF" w:fill="auto"/>
                  <w:vAlign w:val="center"/>
                </w:tcPr>
                <w:p w14:paraId="51BCAB7F" w14:textId="49637A3E"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97</w:t>
                  </w:r>
                </w:p>
              </w:tc>
              <w:tc>
                <w:tcPr>
                  <w:tcW w:w="278" w:type="pct"/>
                  <w:tcBorders>
                    <w:top w:val="single" w:sz="6" w:space="0" w:color="auto"/>
                    <w:left w:val="single" w:sz="6" w:space="0" w:color="auto"/>
                    <w:bottom w:val="single" w:sz="6" w:space="0" w:color="auto"/>
                    <w:right w:val="single" w:sz="6" w:space="0" w:color="auto"/>
                  </w:tcBorders>
                  <w:shd w:val="solid" w:color="FFFFFF" w:fill="auto"/>
                  <w:vAlign w:val="center"/>
                </w:tcPr>
                <w:p w14:paraId="4E0C1A4D" w14:textId="7BB76AA6"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102</w:t>
                  </w:r>
                </w:p>
              </w:tc>
              <w:tc>
                <w:tcPr>
                  <w:tcW w:w="559" w:type="pct"/>
                  <w:tcBorders>
                    <w:top w:val="single" w:sz="6" w:space="0" w:color="auto"/>
                    <w:left w:val="single" w:sz="6" w:space="0" w:color="auto"/>
                    <w:bottom w:val="single" w:sz="6" w:space="0" w:color="auto"/>
                    <w:right w:val="single" w:sz="6" w:space="0" w:color="auto"/>
                  </w:tcBorders>
                  <w:shd w:val="solid" w:color="FFFFFF" w:fill="auto"/>
                  <w:vAlign w:val="center"/>
                </w:tcPr>
                <w:p w14:paraId="4159DCC8" w14:textId="600E70BC" w:rsidR="006D62E0" w:rsidRPr="00761241" w:rsidRDefault="006D62E0" w:rsidP="006D62E0">
                  <w:pPr>
                    <w:autoSpaceDE w:val="0"/>
                    <w:autoSpaceDN w:val="0"/>
                    <w:adjustRightInd w:val="0"/>
                    <w:spacing w:after="0" w:line="240" w:lineRule="auto"/>
                    <w:jc w:val="center"/>
                    <w:rPr>
                      <w:rFonts w:cs="Arial"/>
                      <w:color w:val="000000"/>
                      <w:sz w:val="16"/>
                      <w:szCs w:val="16"/>
                    </w:rPr>
                  </w:pPr>
                  <w:r w:rsidRPr="00761241">
                    <w:rPr>
                      <w:sz w:val="16"/>
                      <w:szCs w:val="16"/>
                    </w:rPr>
                    <w:t>0,029</w:t>
                  </w:r>
                </w:p>
              </w:tc>
            </w:tr>
            <w:tr w:rsidR="006D62E0" w:rsidRPr="00761241" w14:paraId="19B3FB8C" w14:textId="77777777" w:rsidTr="00770378">
              <w:trPr>
                <w:trHeight w:val="290"/>
                <w:jc w:val="center"/>
              </w:trPr>
              <w:tc>
                <w:tcPr>
                  <w:tcW w:w="398" w:type="pct"/>
                  <w:tcBorders>
                    <w:top w:val="single" w:sz="6" w:space="0" w:color="auto"/>
                    <w:left w:val="single" w:sz="6" w:space="0" w:color="auto"/>
                    <w:bottom w:val="single" w:sz="6" w:space="0" w:color="auto"/>
                    <w:right w:val="single" w:sz="6" w:space="0" w:color="auto"/>
                  </w:tcBorders>
                  <w:shd w:val="solid" w:color="FFFFFF" w:fill="auto"/>
                  <w:vAlign w:val="center"/>
                </w:tcPr>
                <w:p w14:paraId="1DFC7505" w14:textId="77777777" w:rsidR="006D62E0" w:rsidRPr="00286BCB" w:rsidRDefault="006D62E0" w:rsidP="006D62E0">
                  <w:pPr>
                    <w:autoSpaceDE w:val="0"/>
                    <w:autoSpaceDN w:val="0"/>
                    <w:adjustRightInd w:val="0"/>
                    <w:spacing w:after="0" w:line="240" w:lineRule="auto"/>
                    <w:rPr>
                      <w:rFonts w:cs="Arial"/>
                      <w:color w:val="000000"/>
                      <w:sz w:val="16"/>
                      <w:szCs w:val="16"/>
                    </w:rPr>
                  </w:pPr>
                  <w:r w:rsidRPr="00286BCB">
                    <w:rPr>
                      <w:rFonts w:cs="Arial"/>
                      <w:color w:val="000000"/>
                      <w:sz w:val="16"/>
                      <w:szCs w:val="16"/>
                    </w:rPr>
                    <w:t>Marzo</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79220B84" w14:textId="3E81FCDE" w:rsidR="006D62E0" w:rsidRPr="004C56D4" w:rsidRDefault="006D62E0" w:rsidP="006D62E0">
                  <w:pPr>
                    <w:autoSpaceDE w:val="0"/>
                    <w:autoSpaceDN w:val="0"/>
                    <w:adjustRightInd w:val="0"/>
                    <w:spacing w:after="0" w:line="240" w:lineRule="auto"/>
                    <w:jc w:val="center"/>
                    <w:rPr>
                      <w:rFonts w:cs="Arial"/>
                      <w:color w:val="000000"/>
                      <w:sz w:val="16"/>
                      <w:szCs w:val="16"/>
                    </w:rPr>
                  </w:pPr>
                  <w:r w:rsidRPr="004C56D4">
                    <w:rPr>
                      <w:sz w:val="16"/>
                      <w:szCs w:val="16"/>
                    </w:rPr>
                    <w:t>05-03-2019</w:t>
                  </w:r>
                </w:p>
              </w:tc>
              <w:tc>
                <w:tcPr>
                  <w:tcW w:w="532" w:type="pct"/>
                  <w:tcBorders>
                    <w:top w:val="single" w:sz="6" w:space="0" w:color="auto"/>
                    <w:left w:val="single" w:sz="6" w:space="0" w:color="auto"/>
                    <w:bottom w:val="single" w:sz="6" w:space="0" w:color="auto"/>
                    <w:right w:val="single" w:sz="6" w:space="0" w:color="auto"/>
                  </w:tcBorders>
                  <w:shd w:val="solid" w:color="FFFFFF" w:fill="auto"/>
                  <w:vAlign w:val="center"/>
                </w:tcPr>
                <w:p w14:paraId="2A20CAD4" w14:textId="5CD33047" w:rsidR="006D62E0" w:rsidRPr="00286BCB" w:rsidRDefault="006D62E0" w:rsidP="006D62E0">
                  <w:pPr>
                    <w:autoSpaceDE w:val="0"/>
                    <w:autoSpaceDN w:val="0"/>
                    <w:adjustRightInd w:val="0"/>
                    <w:spacing w:after="0" w:line="240" w:lineRule="auto"/>
                    <w:jc w:val="center"/>
                    <w:rPr>
                      <w:rFonts w:cs="Arial"/>
                      <w:color w:val="000000"/>
                      <w:sz w:val="16"/>
                      <w:szCs w:val="16"/>
                    </w:rPr>
                  </w:pPr>
                  <w:r w:rsidRPr="004C56D4">
                    <w:rPr>
                      <w:rFonts w:cs="Arial"/>
                      <w:color w:val="000000"/>
                      <w:sz w:val="16"/>
                      <w:szCs w:val="16"/>
                    </w:rPr>
                    <w:t xml:space="preserve">Servicios Minero </w:t>
                  </w:r>
                </w:p>
              </w:tc>
              <w:tc>
                <w:tcPr>
                  <w:tcW w:w="300" w:type="pct"/>
                  <w:tcBorders>
                    <w:top w:val="single" w:sz="6" w:space="0" w:color="auto"/>
                    <w:left w:val="single" w:sz="6" w:space="0" w:color="auto"/>
                    <w:bottom w:val="single" w:sz="6" w:space="0" w:color="auto"/>
                    <w:right w:val="single" w:sz="6" w:space="0" w:color="auto"/>
                  </w:tcBorders>
                  <w:shd w:val="solid" w:color="FFFFFF" w:fill="auto"/>
                  <w:vAlign w:val="center"/>
                </w:tcPr>
                <w:p w14:paraId="4711F4DE" w14:textId="094A78AC" w:rsidR="006D62E0" w:rsidRPr="004C56D4" w:rsidRDefault="006D62E0" w:rsidP="006D62E0">
                  <w:pPr>
                    <w:autoSpaceDE w:val="0"/>
                    <w:autoSpaceDN w:val="0"/>
                    <w:adjustRightInd w:val="0"/>
                    <w:spacing w:after="0" w:line="240" w:lineRule="auto"/>
                    <w:jc w:val="center"/>
                    <w:rPr>
                      <w:rFonts w:cs="Arial"/>
                      <w:color w:val="000000"/>
                      <w:sz w:val="16"/>
                      <w:szCs w:val="16"/>
                    </w:rPr>
                  </w:pPr>
                  <w:proofErr w:type="spellStart"/>
                  <w:r w:rsidRPr="004C56D4">
                    <w:rPr>
                      <w:sz w:val="16"/>
                      <w:szCs w:val="16"/>
                    </w:rPr>
                    <w:t>Dictuc</w:t>
                  </w:r>
                  <w:proofErr w:type="spellEnd"/>
                </w:p>
              </w:tc>
              <w:tc>
                <w:tcPr>
                  <w:tcW w:w="332" w:type="pct"/>
                  <w:tcBorders>
                    <w:top w:val="single" w:sz="6" w:space="0" w:color="auto"/>
                    <w:left w:val="single" w:sz="6" w:space="0" w:color="auto"/>
                    <w:bottom w:val="single" w:sz="6" w:space="0" w:color="auto"/>
                    <w:right w:val="single" w:sz="6" w:space="0" w:color="auto"/>
                  </w:tcBorders>
                  <w:shd w:val="solid" w:color="FFFFFF" w:fill="auto"/>
                  <w:vAlign w:val="center"/>
                </w:tcPr>
                <w:p w14:paraId="16EBB7ED" w14:textId="326070FB" w:rsidR="006D62E0" w:rsidRPr="004C56D4" w:rsidRDefault="006D62E0" w:rsidP="006D62E0">
                  <w:pPr>
                    <w:autoSpaceDE w:val="0"/>
                    <w:autoSpaceDN w:val="0"/>
                    <w:adjustRightInd w:val="0"/>
                    <w:spacing w:after="0" w:line="240" w:lineRule="auto"/>
                    <w:jc w:val="center"/>
                    <w:rPr>
                      <w:rFonts w:cs="Arial"/>
                      <w:color w:val="000000"/>
                      <w:sz w:val="16"/>
                      <w:szCs w:val="16"/>
                    </w:rPr>
                  </w:pPr>
                  <w:r w:rsidRPr="004C56D4">
                    <w:rPr>
                      <w:sz w:val="16"/>
                      <w:szCs w:val="16"/>
                    </w:rPr>
                    <w:t>3</w:t>
                  </w:r>
                </w:p>
              </w:tc>
              <w:tc>
                <w:tcPr>
                  <w:tcW w:w="618" w:type="pct"/>
                  <w:tcBorders>
                    <w:top w:val="single" w:sz="6" w:space="0" w:color="auto"/>
                    <w:left w:val="single" w:sz="6" w:space="0" w:color="auto"/>
                    <w:bottom w:val="single" w:sz="6" w:space="0" w:color="auto"/>
                    <w:right w:val="single" w:sz="6" w:space="0" w:color="auto"/>
                  </w:tcBorders>
                  <w:shd w:val="solid" w:color="FFFFFF" w:fill="auto"/>
                  <w:vAlign w:val="center"/>
                </w:tcPr>
                <w:p w14:paraId="6D203645" w14:textId="123260A6" w:rsidR="006D62E0" w:rsidRPr="006D62E0" w:rsidRDefault="006D62E0" w:rsidP="006D62E0">
                  <w:pPr>
                    <w:autoSpaceDE w:val="0"/>
                    <w:autoSpaceDN w:val="0"/>
                    <w:adjustRightInd w:val="0"/>
                    <w:spacing w:after="0" w:line="240" w:lineRule="auto"/>
                    <w:jc w:val="center"/>
                    <w:rPr>
                      <w:rFonts w:cs="Arial"/>
                      <w:color w:val="000000"/>
                      <w:sz w:val="16"/>
                      <w:szCs w:val="16"/>
                    </w:rPr>
                  </w:pPr>
                  <w:r w:rsidRPr="006D62E0">
                    <w:rPr>
                      <w:sz w:val="16"/>
                      <w:szCs w:val="16"/>
                    </w:rPr>
                    <w:t>40,5</w:t>
                  </w:r>
                </w:p>
              </w:tc>
              <w:tc>
                <w:tcPr>
                  <w:tcW w:w="388" w:type="pct"/>
                  <w:tcBorders>
                    <w:top w:val="single" w:sz="6" w:space="0" w:color="auto"/>
                    <w:left w:val="single" w:sz="6" w:space="0" w:color="auto"/>
                    <w:bottom w:val="single" w:sz="6" w:space="0" w:color="auto"/>
                    <w:right w:val="single" w:sz="6" w:space="0" w:color="auto"/>
                  </w:tcBorders>
                  <w:shd w:val="solid" w:color="FFFFFF" w:fill="auto"/>
                  <w:vAlign w:val="center"/>
                </w:tcPr>
                <w:p w14:paraId="6BFBB951" w14:textId="52219364"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76,1</w:t>
                  </w:r>
                </w:p>
              </w:tc>
              <w:tc>
                <w:tcPr>
                  <w:tcW w:w="377" w:type="pct"/>
                  <w:tcBorders>
                    <w:top w:val="single" w:sz="6" w:space="0" w:color="auto"/>
                    <w:left w:val="single" w:sz="6" w:space="0" w:color="auto"/>
                    <w:bottom w:val="single" w:sz="6" w:space="0" w:color="auto"/>
                    <w:right w:val="single" w:sz="6" w:space="0" w:color="auto"/>
                  </w:tcBorders>
                  <w:shd w:val="solid" w:color="FFFFFF" w:fill="auto"/>
                  <w:vAlign w:val="center"/>
                </w:tcPr>
                <w:p w14:paraId="33013770" w14:textId="464F23E1"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76,1</w:t>
                  </w:r>
                </w:p>
              </w:tc>
              <w:tc>
                <w:tcPr>
                  <w:tcW w:w="277" w:type="pct"/>
                  <w:tcBorders>
                    <w:top w:val="single" w:sz="6" w:space="0" w:color="auto"/>
                    <w:left w:val="single" w:sz="6" w:space="0" w:color="auto"/>
                    <w:bottom w:val="single" w:sz="6" w:space="0" w:color="auto"/>
                    <w:right w:val="single" w:sz="6" w:space="0" w:color="auto"/>
                  </w:tcBorders>
                  <w:shd w:val="solid" w:color="FFFFFF" w:fill="auto"/>
                  <w:vAlign w:val="center"/>
                </w:tcPr>
                <w:p w14:paraId="50B88373" w14:textId="5EBD26F3"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76,1</w:t>
                  </w:r>
                </w:p>
              </w:tc>
              <w:tc>
                <w:tcPr>
                  <w:tcW w:w="222" w:type="pct"/>
                  <w:tcBorders>
                    <w:top w:val="single" w:sz="6" w:space="0" w:color="auto"/>
                    <w:left w:val="single" w:sz="6" w:space="0" w:color="auto"/>
                    <w:bottom w:val="single" w:sz="6" w:space="0" w:color="auto"/>
                    <w:right w:val="single" w:sz="6" w:space="0" w:color="auto"/>
                  </w:tcBorders>
                  <w:shd w:val="solid" w:color="FFFFFF" w:fill="auto"/>
                  <w:vAlign w:val="center"/>
                </w:tcPr>
                <w:p w14:paraId="5197C2B8" w14:textId="477B8EA6"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102</w:t>
                  </w:r>
                </w:p>
              </w:tc>
              <w:tc>
                <w:tcPr>
                  <w:tcW w:w="277" w:type="pct"/>
                  <w:tcBorders>
                    <w:top w:val="single" w:sz="6" w:space="0" w:color="auto"/>
                    <w:left w:val="single" w:sz="6" w:space="0" w:color="auto"/>
                    <w:bottom w:val="single" w:sz="6" w:space="0" w:color="auto"/>
                    <w:right w:val="single" w:sz="6" w:space="0" w:color="auto"/>
                  </w:tcBorders>
                  <w:shd w:val="solid" w:color="FFFFFF" w:fill="auto"/>
                  <w:vAlign w:val="center"/>
                </w:tcPr>
                <w:p w14:paraId="4615F4EB" w14:textId="08151C65"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102</w:t>
                  </w:r>
                </w:p>
              </w:tc>
              <w:tc>
                <w:tcPr>
                  <w:tcW w:w="278" w:type="pct"/>
                  <w:tcBorders>
                    <w:top w:val="single" w:sz="6" w:space="0" w:color="auto"/>
                    <w:left w:val="single" w:sz="6" w:space="0" w:color="auto"/>
                    <w:bottom w:val="single" w:sz="6" w:space="0" w:color="auto"/>
                    <w:right w:val="single" w:sz="6" w:space="0" w:color="auto"/>
                  </w:tcBorders>
                  <w:shd w:val="solid" w:color="FFFFFF" w:fill="auto"/>
                  <w:vAlign w:val="center"/>
                </w:tcPr>
                <w:p w14:paraId="5361C0AC" w14:textId="216E654A"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101</w:t>
                  </w:r>
                </w:p>
              </w:tc>
              <w:tc>
                <w:tcPr>
                  <w:tcW w:w="559" w:type="pct"/>
                  <w:tcBorders>
                    <w:top w:val="single" w:sz="6" w:space="0" w:color="auto"/>
                    <w:left w:val="single" w:sz="6" w:space="0" w:color="auto"/>
                    <w:bottom w:val="single" w:sz="6" w:space="0" w:color="auto"/>
                    <w:right w:val="single" w:sz="6" w:space="0" w:color="auto"/>
                  </w:tcBorders>
                  <w:shd w:val="solid" w:color="FFFFFF" w:fill="auto"/>
                  <w:vAlign w:val="center"/>
                </w:tcPr>
                <w:p w14:paraId="68297680" w14:textId="2507D828" w:rsidR="006D62E0" w:rsidRPr="00761241" w:rsidRDefault="006D62E0" w:rsidP="006D62E0">
                  <w:pPr>
                    <w:autoSpaceDE w:val="0"/>
                    <w:autoSpaceDN w:val="0"/>
                    <w:adjustRightInd w:val="0"/>
                    <w:spacing w:after="0" w:line="240" w:lineRule="auto"/>
                    <w:jc w:val="center"/>
                    <w:rPr>
                      <w:rFonts w:cs="Arial"/>
                      <w:color w:val="000000"/>
                      <w:sz w:val="16"/>
                      <w:szCs w:val="16"/>
                    </w:rPr>
                  </w:pPr>
                  <w:r w:rsidRPr="00761241">
                    <w:rPr>
                      <w:sz w:val="16"/>
                      <w:szCs w:val="16"/>
                    </w:rPr>
                    <w:t>0,101</w:t>
                  </w:r>
                </w:p>
              </w:tc>
            </w:tr>
            <w:tr w:rsidR="006D62E0" w:rsidRPr="00F069C5" w14:paraId="5D0F02B2" w14:textId="77777777" w:rsidTr="00770378">
              <w:trPr>
                <w:trHeight w:val="290"/>
                <w:jc w:val="center"/>
              </w:trPr>
              <w:tc>
                <w:tcPr>
                  <w:tcW w:w="398" w:type="pct"/>
                  <w:tcBorders>
                    <w:top w:val="single" w:sz="6" w:space="0" w:color="auto"/>
                    <w:left w:val="single" w:sz="6" w:space="0" w:color="auto"/>
                    <w:bottom w:val="single" w:sz="6" w:space="0" w:color="auto"/>
                    <w:right w:val="single" w:sz="6" w:space="0" w:color="auto"/>
                  </w:tcBorders>
                  <w:shd w:val="solid" w:color="FFFFFF" w:fill="auto"/>
                  <w:vAlign w:val="center"/>
                </w:tcPr>
                <w:p w14:paraId="28C5E4AE" w14:textId="77777777" w:rsidR="006D62E0" w:rsidRPr="00286BCB" w:rsidRDefault="006D62E0" w:rsidP="006D62E0">
                  <w:pPr>
                    <w:autoSpaceDE w:val="0"/>
                    <w:autoSpaceDN w:val="0"/>
                    <w:adjustRightInd w:val="0"/>
                    <w:spacing w:after="0" w:line="240" w:lineRule="auto"/>
                    <w:rPr>
                      <w:rFonts w:cs="Arial"/>
                      <w:color w:val="000000"/>
                      <w:sz w:val="16"/>
                      <w:szCs w:val="16"/>
                    </w:rPr>
                  </w:pPr>
                  <w:r w:rsidRPr="00286BCB">
                    <w:rPr>
                      <w:rFonts w:cs="Arial"/>
                      <w:color w:val="000000"/>
                      <w:sz w:val="16"/>
                      <w:szCs w:val="16"/>
                    </w:rPr>
                    <w:t>Abril</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4AE2B13D" w14:textId="1BCEB880" w:rsidR="006D62E0" w:rsidRPr="004C56D4" w:rsidRDefault="006D62E0" w:rsidP="006D62E0">
                  <w:pPr>
                    <w:autoSpaceDE w:val="0"/>
                    <w:autoSpaceDN w:val="0"/>
                    <w:adjustRightInd w:val="0"/>
                    <w:spacing w:after="0" w:line="240" w:lineRule="auto"/>
                    <w:jc w:val="center"/>
                    <w:rPr>
                      <w:rFonts w:cs="Arial"/>
                      <w:color w:val="000000"/>
                      <w:sz w:val="16"/>
                      <w:szCs w:val="16"/>
                    </w:rPr>
                  </w:pPr>
                  <w:r w:rsidRPr="004C56D4">
                    <w:rPr>
                      <w:sz w:val="16"/>
                      <w:szCs w:val="16"/>
                    </w:rPr>
                    <w:t>09-04-2029</w:t>
                  </w:r>
                </w:p>
              </w:tc>
              <w:tc>
                <w:tcPr>
                  <w:tcW w:w="532" w:type="pct"/>
                  <w:tcBorders>
                    <w:top w:val="single" w:sz="6" w:space="0" w:color="auto"/>
                    <w:left w:val="single" w:sz="6" w:space="0" w:color="auto"/>
                    <w:bottom w:val="single" w:sz="6" w:space="0" w:color="auto"/>
                    <w:right w:val="single" w:sz="6" w:space="0" w:color="auto"/>
                  </w:tcBorders>
                  <w:shd w:val="solid" w:color="FFFFFF" w:fill="auto"/>
                  <w:vAlign w:val="center"/>
                </w:tcPr>
                <w:p w14:paraId="75B65CAE" w14:textId="2CEFEDC9" w:rsidR="006D62E0" w:rsidRPr="00286BCB" w:rsidRDefault="006D62E0" w:rsidP="006D62E0">
                  <w:pPr>
                    <w:autoSpaceDE w:val="0"/>
                    <w:autoSpaceDN w:val="0"/>
                    <w:adjustRightInd w:val="0"/>
                    <w:spacing w:after="0" w:line="240" w:lineRule="auto"/>
                    <w:jc w:val="center"/>
                    <w:rPr>
                      <w:rFonts w:cs="Arial"/>
                      <w:color w:val="000000"/>
                      <w:sz w:val="16"/>
                      <w:szCs w:val="16"/>
                    </w:rPr>
                  </w:pPr>
                  <w:r w:rsidRPr="004C56D4">
                    <w:rPr>
                      <w:rFonts w:cs="Arial"/>
                      <w:color w:val="000000"/>
                      <w:sz w:val="16"/>
                      <w:szCs w:val="16"/>
                    </w:rPr>
                    <w:t xml:space="preserve">Servicios Minero </w:t>
                  </w:r>
                </w:p>
              </w:tc>
              <w:tc>
                <w:tcPr>
                  <w:tcW w:w="300" w:type="pct"/>
                  <w:tcBorders>
                    <w:top w:val="single" w:sz="6" w:space="0" w:color="auto"/>
                    <w:left w:val="single" w:sz="6" w:space="0" w:color="auto"/>
                    <w:bottom w:val="single" w:sz="6" w:space="0" w:color="auto"/>
                    <w:right w:val="single" w:sz="6" w:space="0" w:color="auto"/>
                  </w:tcBorders>
                  <w:shd w:val="solid" w:color="FFFFFF" w:fill="auto"/>
                  <w:vAlign w:val="center"/>
                </w:tcPr>
                <w:p w14:paraId="700E7226" w14:textId="09040646" w:rsidR="006D62E0" w:rsidRPr="004C56D4" w:rsidRDefault="006D62E0" w:rsidP="006D62E0">
                  <w:pPr>
                    <w:autoSpaceDE w:val="0"/>
                    <w:autoSpaceDN w:val="0"/>
                    <w:adjustRightInd w:val="0"/>
                    <w:spacing w:after="0" w:line="240" w:lineRule="auto"/>
                    <w:jc w:val="center"/>
                    <w:rPr>
                      <w:rFonts w:cs="Arial"/>
                      <w:color w:val="000000"/>
                      <w:sz w:val="16"/>
                      <w:szCs w:val="16"/>
                    </w:rPr>
                  </w:pPr>
                  <w:proofErr w:type="spellStart"/>
                  <w:r w:rsidRPr="004C56D4">
                    <w:rPr>
                      <w:sz w:val="16"/>
                      <w:szCs w:val="16"/>
                    </w:rPr>
                    <w:t>Dictuc</w:t>
                  </w:r>
                  <w:proofErr w:type="spellEnd"/>
                </w:p>
              </w:tc>
              <w:tc>
                <w:tcPr>
                  <w:tcW w:w="332" w:type="pct"/>
                  <w:tcBorders>
                    <w:top w:val="single" w:sz="6" w:space="0" w:color="auto"/>
                    <w:left w:val="single" w:sz="6" w:space="0" w:color="auto"/>
                    <w:bottom w:val="single" w:sz="6" w:space="0" w:color="auto"/>
                    <w:right w:val="single" w:sz="6" w:space="0" w:color="auto"/>
                  </w:tcBorders>
                  <w:shd w:val="solid" w:color="FFFFFF" w:fill="auto"/>
                  <w:vAlign w:val="center"/>
                </w:tcPr>
                <w:p w14:paraId="753E0E38" w14:textId="38DB1E55" w:rsidR="006D62E0" w:rsidRPr="004C56D4" w:rsidRDefault="006D62E0" w:rsidP="006D62E0">
                  <w:pPr>
                    <w:autoSpaceDE w:val="0"/>
                    <w:autoSpaceDN w:val="0"/>
                    <w:adjustRightInd w:val="0"/>
                    <w:spacing w:after="0" w:line="240" w:lineRule="auto"/>
                    <w:jc w:val="center"/>
                    <w:rPr>
                      <w:rFonts w:cs="Arial"/>
                      <w:color w:val="000000"/>
                      <w:sz w:val="16"/>
                      <w:szCs w:val="16"/>
                    </w:rPr>
                  </w:pPr>
                  <w:r w:rsidRPr="004C56D4">
                    <w:rPr>
                      <w:sz w:val="16"/>
                      <w:szCs w:val="16"/>
                    </w:rPr>
                    <w:t>3</w:t>
                  </w:r>
                </w:p>
              </w:tc>
              <w:tc>
                <w:tcPr>
                  <w:tcW w:w="618" w:type="pct"/>
                  <w:tcBorders>
                    <w:top w:val="single" w:sz="6" w:space="0" w:color="auto"/>
                    <w:left w:val="single" w:sz="6" w:space="0" w:color="auto"/>
                    <w:bottom w:val="single" w:sz="6" w:space="0" w:color="auto"/>
                    <w:right w:val="single" w:sz="6" w:space="0" w:color="auto"/>
                  </w:tcBorders>
                  <w:shd w:val="solid" w:color="FFFFFF" w:fill="auto"/>
                  <w:vAlign w:val="center"/>
                </w:tcPr>
                <w:p w14:paraId="2A1444D9" w14:textId="31B26AB7" w:rsidR="006D62E0" w:rsidRPr="006D62E0" w:rsidRDefault="006D62E0" w:rsidP="006D62E0">
                  <w:pPr>
                    <w:autoSpaceDE w:val="0"/>
                    <w:autoSpaceDN w:val="0"/>
                    <w:adjustRightInd w:val="0"/>
                    <w:spacing w:after="0" w:line="240" w:lineRule="auto"/>
                    <w:jc w:val="center"/>
                    <w:rPr>
                      <w:rFonts w:cs="Arial"/>
                      <w:color w:val="000000"/>
                      <w:sz w:val="16"/>
                      <w:szCs w:val="16"/>
                    </w:rPr>
                  </w:pPr>
                  <w:r w:rsidRPr="006D62E0">
                    <w:rPr>
                      <w:sz w:val="16"/>
                      <w:szCs w:val="16"/>
                    </w:rPr>
                    <w:t>40,5</w:t>
                  </w:r>
                </w:p>
              </w:tc>
              <w:tc>
                <w:tcPr>
                  <w:tcW w:w="388" w:type="pct"/>
                  <w:tcBorders>
                    <w:top w:val="single" w:sz="6" w:space="0" w:color="auto"/>
                    <w:left w:val="single" w:sz="6" w:space="0" w:color="auto"/>
                    <w:bottom w:val="single" w:sz="6" w:space="0" w:color="auto"/>
                    <w:right w:val="single" w:sz="6" w:space="0" w:color="auto"/>
                  </w:tcBorders>
                  <w:shd w:val="solid" w:color="FFFFFF" w:fill="auto"/>
                  <w:vAlign w:val="center"/>
                </w:tcPr>
                <w:p w14:paraId="68B46244" w14:textId="07CEF832"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76,1</w:t>
                  </w:r>
                </w:p>
              </w:tc>
              <w:tc>
                <w:tcPr>
                  <w:tcW w:w="377" w:type="pct"/>
                  <w:tcBorders>
                    <w:top w:val="single" w:sz="6" w:space="0" w:color="auto"/>
                    <w:left w:val="single" w:sz="6" w:space="0" w:color="auto"/>
                    <w:bottom w:val="single" w:sz="6" w:space="0" w:color="auto"/>
                    <w:right w:val="single" w:sz="6" w:space="0" w:color="auto"/>
                  </w:tcBorders>
                  <w:shd w:val="solid" w:color="FFFFFF" w:fill="auto"/>
                  <w:vAlign w:val="center"/>
                </w:tcPr>
                <w:p w14:paraId="6B2AC881" w14:textId="1FC1B792"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76,1</w:t>
                  </w:r>
                </w:p>
              </w:tc>
              <w:tc>
                <w:tcPr>
                  <w:tcW w:w="277" w:type="pct"/>
                  <w:tcBorders>
                    <w:top w:val="single" w:sz="6" w:space="0" w:color="auto"/>
                    <w:left w:val="single" w:sz="6" w:space="0" w:color="auto"/>
                    <w:bottom w:val="single" w:sz="6" w:space="0" w:color="auto"/>
                    <w:right w:val="single" w:sz="6" w:space="0" w:color="auto"/>
                  </w:tcBorders>
                  <w:shd w:val="solid" w:color="FFFFFF" w:fill="auto"/>
                  <w:vAlign w:val="center"/>
                </w:tcPr>
                <w:p w14:paraId="635AFC17" w14:textId="2C589F85"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76,1</w:t>
                  </w:r>
                </w:p>
              </w:tc>
              <w:tc>
                <w:tcPr>
                  <w:tcW w:w="222" w:type="pct"/>
                  <w:tcBorders>
                    <w:top w:val="single" w:sz="6" w:space="0" w:color="auto"/>
                    <w:left w:val="single" w:sz="6" w:space="0" w:color="auto"/>
                    <w:bottom w:val="single" w:sz="6" w:space="0" w:color="auto"/>
                    <w:right w:val="single" w:sz="6" w:space="0" w:color="auto"/>
                  </w:tcBorders>
                  <w:shd w:val="solid" w:color="FFFFFF" w:fill="auto"/>
                  <w:vAlign w:val="center"/>
                </w:tcPr>
                <w:p w14:paraId="3485E8AE" w14:textId="16F07EF9"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97</w:t>
                  </w:r>
                </w:p>
              </w:tc>
              <w:tc>
                <w:tcPr>
                  <w:tcW w:w="277" w:type="pct"/>
                  <w:tcBorders>
                    <w:top w:val="single" w:sz="6" w:space="0" w:color="auto"/>
                    <w:left w:val="single" w:sz="6" w:space="0" w:color="auto"/>
                    <w:bottom w:val="single" w:sz="6" w:space="0" w:color="auto"/>
                    <w:right w:val="single" w:sz="6" w:space="0" w:color="auto"/>
                  </w:tcBorders>
                  <w:shd w:val="solid" w:color="FFFFFF" w:fill="auto"/>
                  <w:vAlign w:val="center"/>
                </w:tcPr>
                <w:p w14:paraId="103C2B63" w14:textId="7EF675D5"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98</w:t>
                  </w:r>
                </w:p>
              </w:tc>
              <w:tc>
                <w:tcPr>
                  <w:tcW w:w="278" w:type="pct"/>
                  <w:tcBorders>
                    <w:top w:val="single" w:sz="6" w:space="0" w:color="auto"/>
                    <w:left w:val="single" w:sz="6" w:space="0" w:color="auto"/>
                    <w:bottom w:val="single" w:sz="6" w:space="0" w:color="auto"/>
                    <w:right w:val="single" w:sz="6" w:space="0" w:color="auto"/>
                  </w:tcBorders>
                  <w:shd w:val="solid" w:color="FFFFFF" w:fill="auto"/>
                  <w:vAlign w:val="center"/>
                </w:tcPr>
                <w:p w14:paraId="6F593613" w14:textId="3F914162"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100</w:t>
                  </w:r>
                </w:p>
              </w:tc>
              <w:tc>
                <w:tcPr>
                  <w:tcW w:w="559" w:type="pct"/>
                  <w:tcBorders>
                    <w:top w:val="single" w:sz="6" w:space="0" w:color="auto"/>
                    <w:left w:val="single" w:sz="6" w:space="0" w:color="auto"/>
                    <w:bottom w:val="single" w:sz="6" w:space="0" w:color="auto"/>
                    <w:right w:val="single" w:sz="6" w:space="0" w:color="auto"/>
                  </w:tcBorders>
                  <w:shd w:val="solid" w:color="FFFFFF" w:fill="auto"/>
                  <w:vAlign w:val="center"/>
                </w:tcPr>
                <w:p w14:paraId="4C7C712F" w14:textId="38FC33AC" w:rsidR="006D62E0" w:rsidRPr="00761241" w:rsidRDefault="006D62E0" w:rsidP="006D62E0">
                  <w:pPr>
                    <w:autoSpaceDE w:val="0"/>
                    <w:autoSpaceDN w:val="0"/>
                    <w:adjustRightInd w:val="0"/>
                    <w:spacing w:after="0" w:line="240" w:lineRule="auto"/>
                    <w:jc w:val="center"/>
                    <w:rPr>
                      <w:rFonts w:cs="Arial"/>
                      <w:color w:val="000000"/>
                      <w:sz w:val="16"/>
                      <w:szCs w:val="16"/>
                    </w:rPr>
                  </w:pPr>
                  <w:r w:rsidRPr="00F069C5">
                    <w:rPr>
                      <w:rFonts w:cs="Arial"/>
                      <w:color w:val="000000"/>
                      <w:sz w:val="16"/>
                      <w:szCs w:val="16"/>
                    </w:rPr>
                    <w:t>0,043</w:t>
                  </w:r>
                </w:p>
              </w:tc>
            </w:tr>
            <w:tr w:rsidR="006D62E0" w:rsidRPr="00761241" w14:paraId="111CF0B5" w14:textId="77777777" w:rsidTr="00770378">
              <w:trPr>
                <w:trHeight w:val="290"/>
                <w:jc w:val="center"/>
              </w:trPr>
              <w:tc>
                <w:tcPr>
                  <w:tcW w:w="398" w:type="pct"/>
                  <w:tcBorders>
                    <w:top w:val="single" w:sz="6" w:space="0" w:color="auto"/>
                    <w:left w:val="single" w:sz="6" w:space="0" w:color="auto"/>
                    <w:bottom w:val="single" w:sz="6" w:space="0" w:color="auto"/>
                    <w:right w:val="single" w:sz="6" w:space="0" w:color="auto"/>
                  </w:tcBorders>
                  <w:shd w:val="solid" w:color="FFFFFF" w:fill="auto"/>
                  <w:vAlign w:val="center"/>
                </w:tcPr>
                <w:p w14:paraId="23E752B6" w14:textId="77777777" w:rsidR="006D62E0" w:rsidRPr="00286BCB" w:rsidRDefault="006D62E0" w:rsidP="006D62E0">
                  <w:pPr>
                    <w:autoSpaceDE w:val="0"/>
                    <w:autoSpaceDN w:val="0"/>
                    <w:adjustRightInd w:val="0"/>
                    <w:spacing w:after="0" w:line="240" w:lineRule="auto"/>
                    <w:rPr>
                      <w:rFonts w:cs="Arial"/>
                      <w:color w:val="000000"/>
                      <w:sz w:val="16"/>
                      <w:szCs w:val="16"/>
                    </w:rPr>
                  </w:pPr>
                  <w:r w:rsidRPr="00286BCB">
                    <w:rPr>
                      <w:rFonts w:cs="Arial"/>
                      <w:color w:val="000000"/>
                      <w:sz w:val="16"/>
                      <w:szCs w:val="16"/>
                    </w:rPr>
                    <w:t>Mayo</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7C5CE71B" w14:textId="064A295B" w:rsidR="006D62E0" w:rsidRPr="004C56D4" w:rsidRDefault="006D62E0" w:rsidP="006D62E0">
                  <w:pPr>
                    <w:autoSpaceDE w:val="0"/>
                    <w:autoSpaceDN w:val="0"/>
                    <w:adjustRightInd w:val="0"/>
                    <w:spacing w:after="0" w:line="240" w:lineRule="auto"/>
                    <w:jc w:val="center"/>
                    <w:rPr>
                      <w:rFonts w:cs="Arial"/>
                      <w:color w:val="000000"/>
                      <w:sz w:val="16"/>
                      <w:szCs w:val="16"/>
                    </w:rPr>
                  </w:pPr>
                  <w:r w:rsidRPr="00990074">
                    <w:rPr>
                      <w:sz w:val="16"/>
                      <w:szCs w:val="16"/>
                    </w:rPr>
                    <w:t>23-05-2019</w:t>
                  </w:r>
                </w:p>
              </w:tc>
              <w:tc>
                <w:tcPr>
                  <w:tcW w:w="532" w:type="pct"/>
                  <w:tcBorders>
                    <w:top w:val="single" w:sz="6" w:space="0" w:color="auto"/>
                    <w:left w:val="single" w:sz="6" w:space="0" w:color="auto"/>
                    <w:bottom w:val="single" w:sz="6" w:space="0" w:color="auto"/>
                    <w:right w:val="single" w:sz="6" w:space="0" w:color="auto"/>
                  </w:tcBorders>
                  <w:shd w:val="solid" w:color="FFFFFF" w:fill="auto"/>
                  <w:vAlign w:val="center"/>
                </w:tcPr>
                <w:p w14:paraId="131AF298" w14:textId="0B81F145" w:rsidR="006D62E0" w:rsidRPr="00286BCB" w:rsidRDefault="006D62E0" w:rsidP="006D62E0">
                  <w:pPr>
                    <w:autoSpaceDE w:val="0"/>
                    <w:autoSpaceDN w:val="0"/>
                    <w:adjustRightInd w:val="0"/>
                    <w:spacing w:after="0" w:line="240" w:lineRule="auto"/>
                    <w:jc w:val="center"/>
                    <w:rPr>
                      <w:rFonts w:cs="Arial"/>
                      <w:color w:val="000000"/>
                      <w:sz w:val="16"/>
                      <w:szCs w:val="16"/>
                    </w:rPr>
                  </w:pPr>
                  <w:r w:rsidRPr="004C56D4">
                    <w:rPr>
                      <w:rFonts w:cs="Arial"/>
                      <w:color w:val="000000"/>
                      <w:sz w:val="16"/>
                      <w:szCs w:val="16"/>
                    </w:rPr>
                    <w:t xml:space="preserve">Servicios Minero </w:t>
                  </w:r>
                </w:p>
              </w:tc>
              <w:tc>
                <w:tcPr>
                  <w:tcW w:w="300" w:type="pct"/>
                  <w:tcBorders>
                    <w:top w:val="single" w:sz="6" w:space="0" w:color="auto"/>
                    <w:left w:val="single" w:sz="6" w:space="0" w:color="auto"/>
                    <w:bottom w:val="single" w:sz="6" w:space="0" w:color="auto"/>
                    <w:right w:val="single" w:sz="6" w:space="0" w:color="auto"/>
                  </w:tcBorders>
                  <w:shd w:val="solid" w:color="FFFFFF" w:fill="auto"/>
                  <w:vAlign w:val="center"/>
                </w:tcPr>
                <w:p w14:paraId="0BD96765" w14:textId="7A717036" w:rsidR="006D62E0" w:rsidRPr="004C56D4" w:rsidRDefault="006D62E0" w:rsidP="006D62E0">
                  <w:pPr>
                    <w:autoSpaceDE w:val="0"/>
                    <w:autoSpaceDN w:val="0"/>
                    <w:adjustRightInd w:val="0"/>
                    <w:spacing w:after="0" w:line="240" w:lineRule="auto"/>
                    <w:jc w:val="center"/>
                    <w:rPr>
                      <w:rFonts w:cs="Arial"/>
                      <w:color w:val="000000"/>
                      <w:sz w:val="16"/>
                      <w:szCs w:val="16"/>
                    </w:rPr>
                  </w:pPr>
                  <w:proofErr w:type="spellStart"/>
                  <w:r w:rsidRPr="004C56D4">
                    <w:rPr>
                      <w:sz w:val="16"/>
                      <w:szCs w:val="16"/>
                    </w:rPr>
                    <w:t>Dictuc</w:t>
                  </w:r>
                  <w:proofErr w:type="spellEnd"/>
                </w:p>
              </w:tc>
              <w:tc>
                <w:tcPr>
                  <w:tcW w:w="332" w:type="pct"/>
                  <w:tcBorders>
                    <w:top w:val="single" w:sz="6" w:space="0" w:color="auto"/>
                    <w:left w:val="single" w:sz="6" w:space="0" w:color="auto"/>
                    <w:bottom w:val="single" w:sz="6" w:space="0" w:color="auto"/>
                    <w:right w:val="single" w:sz="6" w:space="0" w:color="auto"/>
                  </w:tcBorders>
                  <w:shd w:val="solid" w:color="FFFFFF" w:fill="auto"/>
                  <w:vAlign w:val="center"/>
                </w:tcPr>
                <w:p w14:paraId="2E604DAE" w14:textId="492771DA" w:rsidR="006D62E0" w:rsidRPr="004C56D4" w:rsidRDefault="006D62E0" w:rsidP="006D62E0">
                  <w:pPr>
                    <w:autoSpaceDE w:val="0"/>
                    <w:autoSpaceDN w:val="0"/>
                    <w:adjustRightInd w:val="0"/>
                    <w:spacing w:after="0" w:line="240" w:lineRule="auto"/>
                    <w:jc w:val="center"/>
                    <w:rPr>
                      <w:rFonts w:cs="Arial"/>
                      <w:color w:val="000000"/>
                      <w:sz w:val="16"/>
                      <w:szCs w:val="16"/>
                    </w:rPr>
                  </w:pPr>
                  <w:r w:rsidRPr="004C56D4">
                    <w:rPr>
                      <w:sz w:val="16"/>
                      <w:szCs w:val="16"/>
                    </w:rPr>
                    <w:t>3</w:t>
                  </w:r>
                </w:p>
              </w:tc>
              <w:tc>
                <w:tcPr>
                  <w:tcW w:w="618" w:type="pct"/>
                  <w:tcBorders>
                    <w:top w:val="single" w:sz="6" w:space="0" w:color="auto"/>
                    <w:left w:val="single" w:sz="6" w:space="0" w:color="auto"/>
                    <w:bottom w:val="single" w:sz="6" w:space="0" w:color="auto"/>
                    <w:right w:val="single" w:sz="6" w:space="0" w:color="auto"/>
                  </w:tcBorders>
                  <w:shd w:val="solid" w:color="FFFFFF" w:fill="auto"/>
                  <w:vAlign w:val="center"/>
                </w:tcPr>
                <w:p w14:paraId="6DE1F9A2" w14:textId="24B4C0FA" w:rsidR="006D62E0" w:rsidRPr="006D62E0" w:rsidRDefault="006D62E0" w:rsidP="006D62E0">
                  <w:pPr>
                    <w:autoSpaceDE w:val="0"/>
                    <w:autoSpaceDN w:val="0"/>
                    <w:adjustRightInd w:val="0"/>
                    <w:spacing w:after="0" w:line="240" w:lineRule="auto"/>
                    <w:jc w:val="center"/>
                    <w:rPr>
                      <w:rFonts w:cs="Arial"/>
                      <w:color w:val="000000"/>
                      <w:sz w:val="16"/>
                      <w:szCs w:val="16"/>
                    </w:rPr>
                  </w:pPr>
                  <w:r w:rsidRPr="006D62E0">
                    <w:rPr>
                      <w:sz w:val="16"/>
                      <w:szCs w:val="16"/>
                    </w:rPr>
                    <w:t>40,5</w:t>
                  </w:r>
                </w:p>
              </w:tc>
              <w:tc>
                <w:tcPr>
                  <w:tcW w:w="388" w:type="pct"/>
                  <w:tcBorders>
                    <w:top w:val="single" w:sz="6" w:space="0" w:color="auto"/>
                    <w:left w:val="single" w:sz="6" w:space="0" w:color="auto"/>
                    <w:bottom w:val="single" w:sz="6" w:space="0" w:color="auto"/>
                    <w:right w:val="single" w:sz="6" w:space="0" w:color="auto"/>
                  </w:tcBorders>
                  <w:shd w:val="solid" w:color="FFFFFF" w:fill="auto"/>
                  <w:vAlign w:val="center"/>
                </w:tcPr>
                <w:p w14:paraId="3F90EAB2" w14:textId="66A1F286"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4,5</w:t>
                  </w:r>
                </w:p>
              </w:tc>
              <w:tc>
                <w:tcPr>
                  <w:tcW w:w="377" w:type="pct"/>
                  <w:tcBorders>
                    <w:top w:val="single" w:sz="6" w:space="0" w:color="auto"/>
                    <w:left w:val="single" w:sz="6" w:space="0" w:color="auto"/>
                    <w:bottom w:val="single" w:sz="6" w:space="0" w:color="auto"/>
                    <w:right w:val="single" w:sz="6" w:space="0" w:color="auto"/>
                  </w:tcBorders>
                  <w:shd w:val="solid" w:color="FFFFFF" w:fill="auto"/>
                  <w:vAlign w:val="center"/>
                </w:tcPr>
                <w:p w14:paraId="35888A61" w14:textId="7F512EF5"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4,5</w:t>
                  </w:r>
                </w:p>
              </w:tc>
              <w:tc>
                <w:tcPr>
                  <w:tcW w:w="277" w:type="pct"/>
                  <w:tcBorders>
                    <w:top w:val="single" w:sz="6" w:space="0" w:color="auto"/>
                    <w:left w:val="single" w:sz="6" w:space="0" w:color="auto"/>
                    <w:bottom w:val="single" w:sz="6" w:space="0" w:color="auto"/>
                    <w:right w:val="single" w:sz="6" w:space="0" w:color="auto"/>
                  </w:tcBorders>
                  <w:shd w:val="solid" w:color="FFFFFF" w:fill="auto"/>
                  <w:vAlign w:val="center"/>
                </w:tcPr>
                <w:p w14:paraId="52316B4D" w14:textId="743F4EB2"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4,5</w:t>
                  </w:r>
                </w:p>
              </w:tc>
              <w:tc>
                <w:tcPr>
                  <w:tcW w:w="222" w:type="pct"/>
                  <w:tcBorders>
                    <w:top w:val="single" w:sz="6" w:space="0" w:color="auto"/>
                    <w:left w:val="single" w:sz="6" w:space="0" w:color="auto"/>
                    <w:bottom w:val="single" w:sz="6" w:space="0" w:color="auto"/>
                    <w:right w:val="single" w:sz="6" w:space="0" w:color="auto"/>
                  </w:tcBorders>
                  <w:shd w:val="solid" w:color="FFFFFF" w:fill="auto"/>
                  <w:vAlign w:val="center"/>
                </w:tcPr>
                <w:p w14:paraId="4CEE4E6D" w14:textId="311B7C1A"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99</w:t>
                  </w:r>
                </w:p>
              </w:tc>
              <w:tc>
                <w:tcPr>
                  <w:tcW w:w="277" w:type="pct"/>
                  <w:tcBorders>
                    <w:top w:val="single" w:sz="6" w:space="0" w:color="auto"/>
                    <w:left w:val="single" w:sz="6" w:space="0" w:color="auto"/>
                    <w:bottom w:val="single" w:sz="6" w:space="0" w:color="auto"/>
                    <w:right w:val="single" w:sz="6" w:space="0" w:color="auto"/>
                  </w:tcBorders>
                  <w:shd w:val="solid" w:color="FFFFFF" w:fill="auto"/>
                  <w:vAlign w:val="center"/>
                </w:tcPr>
                <w:p w14:paraId="6D438330" w14:textId="426A4D16"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101</w:t>
                  </w:r>
                </w:p>
              </w:tc>
              <w:tc>
                <w:tcPr>
                  <w:tcW w:w="278" w:type="pct"/>
                  <w:tcBorders>
                    <w:top w:val="single" w:sz="6" w:space="0" w:color="auto"/>
                    <w:left w:val="single" w:sz="6" w:space="0" w:color="auto"/>
                    <w:bottom w:val="single" w:sz="6" w:space="0" w:color="auto"/>
                    <w:right w:val="single" w:sz="6" w:space="0" w:color="auto"/>
                  </w:tcBorders>
                  <w:shd w:val="solid" w:color="FFFFFF" w:fill="auto"/>
                  <w:vAlign w:val="center"/>
                </w:tcPr>
                <w:p w14:paraId="520CAF3D" w14:textId="3F1F789B"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101</w:t>
                  </w:r>
                </w:p>
              </w:tc>
              <w:tc>
                <w:tcPr>
                  <w:tcW w:w="559" w:type="pct"/>
                  <w:tcBorders>
                    <w:top w:val="single" w:sz="6" w:space="0" w:color="auto"/>
                    <w:left w:val="single" w:sz="6" w:space="0" w:color="auto"/>
                    <w:bottom w:val="single" w:sz="6" w:space="0" w:color="auto"/>
                    <w:right w:val="single" w:sz="6" w:space="0" w:color="auto"/>
                  </w:tcBorders>
                  <w:shd w:val="solid" w:color="FFFFFF" w:fill="auto"/>
                  <w:vAlign w:val="center"/>
                </w:tcPr>
                <w:p w14:paraId="4BAB9917" w14:textId="3E572FB7" w:rsidR="006D62E0" w:rsidRPr="00761241" w:rsidRDefault="006D62E0" w:rsidP="006D62E0">
                  <w:pPr>
                    <w:autoSpaceDE w:val="0"/>
                    <w:autoSpaceDN w:val="0"/>
                    <w:adjustRightInd w:val="0"/>
                    <w:spacing w:after="0" w:line="240" w:lineRule="auto"/>
                    <w:jc w:val="center"/>
                    <w:rPr>
                      <w:rFonts w:cs="Arial"/>
                      <w:color w:val="000000"/>
                      <w:sz w:val="16"/>
                      <w:szCs w:val="16"/>
                    </w:rPr>
                  </w:pPr>
                  <w:r w:rsidRPr="00761241">
                    <w:rPr>
                      <w:sz w:val="16"/>
                      <w:szCs w:val="16"/>
                    </w:rPr>
                    <w:t>0,011</w:t>
                  </w:r>
                </w:p>
              </w:tc>
            </w:tr>
            <w:tr w:rsidR="006D62E0" w:rsidRPr="00761241" w14:paraId="70CDBF6C" w14:textId="77777777" w:rsidTr="00770378">
              <w:trPr>
                <w:trHeight w:val="290"/>
                <w:jc w:val="center"/>
              </w:trPr>
              <w:tc>
                <w:tcPr>
                  <w:tcW w:w="398" w:type="pct"/>
                  <w:tcBorders>
                    <w:top w:val="single" w:sz="6" w:space="0" w:color="auto"/>
                    <w:left w:val="single" w:sz="6" w:space="0" w:color="auto"/>
                    <w:bottom w:val="single" w:sz="6" w:space="0" w:color="auto"/>
                    <w:right w:val="single" w:sz="6" w:space="0" w:color="auto"/>
                  </w:tcBorders>
                  <w:shd w:val="solid" w:color="FFFFFF" w:fill="auto"/>
                  <w:vAlign w:val="center"/>
                </w:tcPr>
                <w:p w14:paraId="1E4B1211" w14:textId="77777777" w:rsidR="006D62E0" w:rsidRPr="00286BCB" w:rsidRDefault="006D62E0" w:rsidP="006D62E0">
                  <w:pPr>
                    <w:autoSpaceDE w:val="0"/>
                    <w:autoSpaceDN w:val="0"/>
                    <w:adjustRightInd w:val="0"/>
                    <w:spacing w:after="0" w:line="240" w:lineRule="auto"/>
                    <w:rPr>
                      <w:rFonts w:cs="Arial"/>
                      <w:color w:val="000000"/>
                      <w:sz w:val="16"/>
                      <w:szCs w:val="16"/>
                    </w:rPr>
                  </w:pPr>
                  <w:r w:rsidRPr="00286BCB">
                    <w:rPr>
                      <w:rFonts w:cs="Arial"/>
                      <w:color w:val="000000"/>
                      <w:sz w:val="16"/>
                      <w:szCs w:val="16"/>
                    </w:rPr>
                    <w:t>Junio</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4100E680" w14:textId="70A90B92" w:rsidR="006D62E0" w:rsidRPr="004C56D4" w:rsidRDefault="006D62E0" w:rsidP="006D62E0">
                  <w:pPr>
                    <w:autoSpaceDE w:val="0"/>
                    <w:autoSpaceDN w:val="0"/>
                    <w:adjustRightInd w:val="0"/>
                    <w:spacing w:after="0" w:line="240" w:lineRule="auto"/>
                    <w:jc w:val="center"/>
                    <w:rPr>
                      <w:rFonts w:cs="Arial"/>
                      <w:color w:val="000000"/>
                      <w:sz w:val="16"/>
                      <w:szCs w:val="16"/>
                    </w:rPr>
                  </w:pPr>
                  <w:r w:rsidRPr="004C56D4">
                    <w:rPr>
                      <w:sz w:val="16"/>
                      <w:szCs w:val="16"/>
                    </w:rPr>
                    <w:t>13-06-2019</w:t>
                  </w:r>
                </w:p>
              </w:tc>
              <w:tc>
                <w:tcPr>
                  <w:tcW w:w="532" w:type="pct"/>
                  <w:tcBorders>
                    <w:top w:val="single" w:sz="6" w:space="0" w:color="auto"/>
                    <w:left w:val="single" w:sz="6" w:space="0" w:color="auto"/>
                    <w:bottom w:val="single" w:sz="6" w:space="0" w:color="auto"/>
                    <w:right w:val="single" w:sz="6" w:space="0" w:color="auto"/>
                  </w:tcBorders>
                  <w:shd w:val="solid" w:color="FFFFFF" w:fill="auto"/>
                  <w:vAlign w:val="center"/>
                </w:tcPr>
                <w:p w14:paraId="5A978B8C" w14:textId="13118EDB" w:rsidR="006D62E0" w:rsidRPr="00286BCB" w:rsidRDefault="006D62E0" w:rsidP="006D62E0">
                  <w:pPr>
                    <w:autoSpaceDE w:val="0"/>
                    <w:autoSpaceDN w:val="0"/>
                    <w:adjustRightInd w:val="0"/>
                    <w:spacing w:after="0" w:line="240" w:lineRule="auto"/>
                    <w:jc w:val="center"/>
                    <w:rPr>
                      <w:rFonts w:cs="Arial"/>
                      <w:color w:val="000000"/>
                      <w:sz w:val="16"/>
                      <w:szCs w:val="16"/>
                    </w:rPr>
                  </w:pPr>
                  <w:r w:rsidRPr="004C56D4">
                    <w:rPr>
                      <w:rFonts w:cs="Arial"/>
                      <w:color w:val="000000"/>
                      <w:sz w:val="16"/>
                      <w:szCs w:val="16"/>
                    </w:rPr>
                    <w:t xml:space="preserve">Servicios Minero </w:t>
                  </w:r>
                </w:p>
              </w:tc>
              <w:tc>
                <w:tcPr>
                  <w:tcW w:w="300" w:type="pct"/>
                  <w:tcBorders>
                    <w:top w:val="single" w:sz="6" w:space="0" w:color="auto"/>
                    <w:left w:val="single" w:sz="6" w:space="0" w:color="auto"/>
                    <w:bottom w:val="single" w:sz="6" w:space="0" w:color="auto"/>
                    <w:right w:val="single" w:sz="6" w:space="0" w:color="auto"/>
                  </w:tcBorders>
                  <w:shd w:val="solid" w:color="FFFFFF" w:fill="auto"/>
                  <w:vAlign w:val="center"/>
                </w:tcPr>
                <w:p w14:paraId="02D16BE7" w14:textId="6CEABE14" w:rsidR="006D62E0" w:rsidRPr="004C56D4" w:rsidRDefault="006D62E0" w:rsidP="006D62E0">
                  <w:pPr>
                    <w:autoSpaceDE w:val="0"/>
                    <w:autoSpaceDN w:val="0"/>
                    <w:adjustRightInd w:val="0"/>
                    <w:spacing w:after="0" w:line="240" w:lineRule="auto"/>
                    <w:jc w:val="center"/>
                    <w:rPr>
                      <w:rFonts w:cs="Arial"/>
                      <w:color w:val="000000"/>
                      <w:sz w:val="16"/>
                      <w:szCs w:val="16"/>
                    </w:rPr>
                  </w:pPr>
                  <w:proofErr w:type="spellStart"/>
                  <w:r w:rsidRPr="004C56D4">
                    <w:rPr>
                      <w:sz w:val="16"/>
                      <w:szCs w:val="16"/>
                    </w:rPr>
                    <w:t>Dictuc</w:t>
                  </w:r>
                  <w:proofErr w:type="spellEnd"/>
                </w:p>
              </w:tc>
              <w:tc>
                <w:tcPr>
                  <w:tcW w:w="332" w:type="pct"/>
                  <w:tcBorders>
                    <w:top w:val="single" w:sz="6" w:space="0" w:color="auto"/>
                    <w:left w:val="single" w:sz="6" w:space="0" w:color="auto"/>
                    <w:bottom w:val="single" w:sz="6" w:space="0" w:color="auto"/>
                    <w:right w:val="single" w:sz="6" w:space="0" w:color="auto"/>
                  </w:tcBorders>
                  <w:shd w:val="solid" w:color="FFFFFF" w:fill="auto"/>
                  <w:vAlign w:val="center"/>
                </w:tcPr>
                <w:p w14:paraId="372541EE" w14:textId="0947A346" w:rsidR="006D62E0" w:rsidRPr="004C56D4" w:rsidRDefault="006D62E0" w:rsidP="006D62E0">
                  <w:pPr>
                    <w:autoSpaceDE w:val="0"/>
                    <w:autoSpaceDN w:val="0"/>
                    <w:adjustRightInd w:val="0"/>
                    <w:spacing w:after="0" w:line="240" w:lineRule="auto"/>
                    <w:jc w:val="center"/>
                    <w:rPr>
                      <w:rFonts w:cs="Arial"/>
                      <w:color w:val="000000"/>
                      <w:sz w:val="16"/>
                      <w:szCs w:val="16"/>
                    </w:rPr>
                  </w:pPr>
                  <w:r w:rsidRPr="004C56D4">
                    <w:rPr>
                      <w:sz w:val="16"/>
                      <w:szCs w:val="16"/>
                    </w:rPr>
                    <w:t>3</w:t>
                  </w:r>
                </w:p>
              </w:tc>
              <w:tc>
                <w:tcPr>
                  <w:tcW w:w="618" w:type="pct"/>
                  <w:tcBorders>
                    <w:top w:val="single" w:sz="6" w:space="0" w:color="auto"/>
                    <w:left w:val="single" w:sz="6" w:space="0" w:color="auto"/>
                    <w:bottom w:val="single" w:sz="6" w:space="0" w:color="auto"/>
                    <w:right w:val="single" w:sz="6" w:space="0" w:color="auto"/>
                  </w:tcBorders>
                  <w:shd w:val="solid" w:color="FFFFFF" w:fill="auto"/>
                  <w:vAlign w:val="center"/>
                </w:tcPr>
                <w:p w14:paraId="62CF91F9" w14:textId="455C1023" w:rsidR="006D62E0" w:rsidRPr="006D62E0" w:rsidRDefault="006D62E0" w:rsidP="006D62E0">
                  <w:pPr>
                    <w:autoSpaceDE w:val="0"/>
                    <w:autoSpaceDN w:val="0"/>
                    <w:adjustRightInd w:val="0"/>
                    <w:spacing w:after="0" w:line="240" w:lineRule="auto"/>
                    <w:jc w:val="center"/>
                    <w:rPr>
                      <w:rFonts w:cs="Arial"/>
                      <w:color w:val="000000"/>
                      <w:sz w:val="16"/>
                      <w:szCs w:val="16"/>
                    </w:rPr>
                  </w:pPr>
                  <w:r w:rsidRPr="006D62E0">
                    <w:rPr>
                      <w:sz w:val="16"/>
                      <w:szCs w:val="16"/>
                    </w:rPr>
                    <w:t>40,5</w:t>
                  </w:r>
                </w:p>
              </w:tc>
              <w:tc>
                <w:tcPr>
                  <w:tcW w:w="388" w:type="pct"/>
                  <w:tcBorders>
                    <w:top w:val="single" w:sz="6" w:space="0" w:color="auto"/>
                    <w:left w:val="single" w:sz="6" w:space="0" w:color="auto"/>
                    <w:bottom w:val="single" w:sz="6" w:space="0" w:color="auto"/>
                    <w:right w:val="single" w:sz="6" w:space="0" w:color="auto"/>
                  </w:tcBorders>
                  <w:shd w:val="solid" w:color="FFFFFF" w:fill="auto"/>
                  <w:vAlign w:val="center"/>
                </w:tcPr>
                <w:p w14:paraId="2B5F061B" w14:textId="1132BED4"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0,0</w:t>
                  </w:r>
                </w:p>
              </w:tc>
              <w:tc>
                <w:tcPr>
                  <w:tcW w:w="377" w:type="pct"/>
                  <w:tcBorders>
                    <w:top w:val="single" w:sz="6" w:space="0" w:color="auto"/>
                    <w:left w:val="single" w:sz="6" w:space="0" w:color="auto"/>
                    <w:bottom w:val="single" w:sz="6" w:space="0" w:color="auto"/>
                    <w:right w:val="single" w:sz="6" w:space="0" w:color="auto"/>
                  </w:tcBorders>
                  <w:shd w:val="solid" w:color="FFFFFF" w:fill="auto"/>
                  <w:vAlign w:val="center"/>
                </w:tcPr>
                <w:p w14:paraId="7779FE97" w14:textId="3BEB7EB8"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0,0</w:t>
                  </w:r>
                </w:p>
              </w:tc>
              <w:tc>
                <w:tcPr>
                  <w:tcW w:w="277" w:type="pct"/>
                  <w:tcBorders>
                    <w:top w:val="single" w:sz="6" w:space="0" w:color="auto"/>
                    <w:left w:val="single" w:sz="6" w:space="0" w:color="auto"/>
                    <w:bottom w:val="single" w:sz="6" w:space="0" w:color="auto"/>
                    <w:right w:val="single" w:sz="6" w:space="0" w:color="auto"/>
                  </w:tcBorders>
                  <w:shd w:val="solid" w:color="FFFFFF" w:fill="auto"/>
                  <w:vAlign w:val="center"/>
                </w:tcPr>
                <w:p w14:paraId="1E28DD52" w14:textId="23987C1D"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0,0</w:t>
                  </w:r>
                </w:p>
              </w:tc>
              <w:tc>
                <w:tcPr>
                  <w:tcW w:w="222" w:type="pct"/>
                  <w:tcBorders>
                    <w:top w:val="single" w:sz="6" w:space="0" w:color="auto"/>
                    <w:left w:val="single" w:sz="6" w:space="0" w:color="auto"/>
                    <w:bottom w:val="single" w:sz="6" w:space="0" w:color="auto"/>
                    <w:right w:val="single" w:sz="6" w:space="0" w:color="auto"/>
                  </w:tcBorders>
                  <w:shd w:val="solid" w:color="FFFFFF" w:fill="auto"/>
                  <w:vAlign w:val="center"/>
                </w:tcPr>
                <w:p w14:paraId="20BF4D03" w14:textId="61915F80"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101</w:t>
                  </w:r>
                </w:p>
              </w:tc>
              <w:tc>
                <w:tcPr>
                  <w:tcW w:w="277" w:type="pct"/>
                  <w:tcBorders>
                    <w:top w:val="single" w:sz="6" w:space="0" w:color="auto"/>
                    <w:left w:val="single" w:sz="6" w:space="0" w:color="auto"/>
                    <w:bottom w:val="single" w:sz="6" w:space="0" w:color="auto"/>
                    <w:right w:val="single" w:sz="6" w:space="0" w:color="auto"/>
                  </w:tcBorders>
                  <w:shd w:val="solid" w:color="FFFFFF" w:fill="auto"/>
                  <w:vAlign w:val="center"/>
                </w:tcPr>
                <w:p w14:paraId="65FA24BC" w14:textId="5138A821"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100</w:t>
                  </w:r>
                </w:p>
              </w:tc>
              <w:tc>
                <w:tcPr>
                  <w:tcW w:w="278" w:type="pct"/>
                  <w:tcBorders>
                    <w:top w:val="single" w:sz="6" w:space="0" w:color="auto"/>
                    <w:left w:val="single" w:sz="6" w:space="0" w:color="auto"/>
                    <w:bottom w:val="single" w:sz="6" w:space="0" w:color="auto"/>
                    <w:right w:val="single" w:sz="6" w:space="0" w:color="auto"/>
                  </w:tcBorders>
                  <w:shd w:val="solid" w:color="FFFFFF" w:fill="auto"/>
                  <w:vAlign w:val="center"/>
                </w:tcPr>
                <w:p w14:paraId="4860266D" w14:textId="08FDFE86"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97</w:t>
                  </w:r>
                </w:p>
              </w:tc>
              <w:tc>
                <w:tcPr>
                  <w:tcW w:w="559" w:type="pct"/>
                  <w:tcBorders>
                    <w:top w:val="single" w:sz="6" w:space="0" w:color="auto"/>
                    <w:left w:val="single" w:sz="6" w:space="0" w:color="auto"/>
                    <w:bottom w:val="single" w:sz="6" w:space="0" w:color="auto"/>
                    <w:right w:val="single" w:sz="6" w:space="0" w:color="auto"/>
                  </w:tcBorders>
                  <w:shd w:val="solid" w:color="FFFFFF" w:fill="auto"/>
                  <w:vAlign w:val="center"/>
                </w:tcPr>
                <w:p w14:paraId="2BAEED2E" w14:textId="31CE5E57" w:rsidR="006D62E0" w:rsidRPr="00A90384" w:rsidRDefault="006D62E0" w:rsidP="006D62E0">
                  <w:pPr>
                    <w:autoSpaceDE w:val="0"/>
                    <w:autoSpaceDN w:val="0"/>
                    <w:adjustRightInd w:val="0"/>
                    <w:spacing w:after="0" w:line="240" w:lineRule="auto"/>
                    <w:jc w:val="center"/>
                    <w:rPr>
                      <w:rFonts w:cs="Arial"/>
                      <w:b/>
                      <w:bCs/>
                      <w:color w:val="000000"/>
                      <w:sz w:val="16"/>
                      <w:szCs w:val="16"/>
                    </w:rPr>
                  </w:pPr>
                  <w:r w:rsidRPr="00A90384">
                    <w:rPr>
                      <w:b/>
                      <w:bCs/>
                      <w:sz w:val="16"/>
                      <w:szCs w:val="16"/>
                    </w:rPr>
                    <w:t>0,002</w:t>
                  </w:r>
                </w:p>
              </w:tc>
            </w:tr>
            <w:tr w:rsidR="006D62E0" w:rsidRPr="00761241" w14:paraId="6B019F84" w14:textId="77777777" w:rsidTr="00770378">
              <w:trPr>
                <w:trHeight w:val="290"/>
                <w:jc w:val="center"/>
              </w:trPr>
              <w:tc>
                <w:tcPr>
                  <w:tcW w:w="398" w:type="pct"/>
                  <w:tcBorders>
                    <w:top w:val="single" w:sz="6" w:space="0" w:color="auto"/>
                    <w:left w:val="single" w:sz="6" w:space="0" w:color="auto"/>
                    <w:bottom w:val="single" w:sz="6" w:space="0" w:color="auto"/>
                    <w:right w:val="single" w:sz="6" w:space="0" w:color="auto"/>
                  </w:tcBorders>
                  <w:shd w:val="solid" w:color="FFFFFF" w:fill="auto"/>
                  <w:vAlign w:val="center"/>
                </w:tcPr>
                <w:p w14:paraId="2035778A" w14:textId="77777777" w:rsidR="006D62E0" w:rsidRPr="00286BCB" w:rsidRDefault="006D62E0" w:rsidP="006D62E0">
                  <w:pPr>
                    <w:autoSpaceDE w:val="0"/>
                    <w:autoSpaceDN w:val="0"/>
                    <w:adjustRightInd w:val="0"/>
                    <w:spacing w:after="0" w:line="240" w:lineRule="auto"/>
                    <w:rPr>
                      <w:rFonts w:cs="Arial"/>
                      <w:color w:val="000000"/>
                      <w:sz w:val="16"/>
                      <w:szCs w:val="16"/>
                    </w:rPr>
                  </w:pPr>
                  <w:r w:rsidRPr="00286BCB">
                    <w:rPr>
                      <w:rFonts w:cs="Arial"/>
                      <w:color w:val="000000"/>
                      <w:sz w:val="16"/>
                      <w:szCs w:val="16"/>
                    </w:rPr>
                    <w:t>Julio</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3E37B2CA" w14:textId="202DCDF6" w:rsidR="006D62E0" w:rsidRPr="004C56D4" w:rsidRDefault="006D62E0" w:rsidP="006D62E0">
                  <w:pPr>
                    <w:autoSpaceDE w:val="0"/>
                    <w:autoSpaceDN w:val="0"/>
                    <w:adjustRightInd w:val="0"/>
                    <w:spacing w:after="0" w:line="240" w:lineRule="auto"/>
                    <w:jc w:val="center"/>
                    <w:rPr>
                      <w:rFonts w:cs="Arial"/>
                      <w:color w:val="000000"/>
                      <w:sz w:val="16"/>
                      <w:szCs w:val="16"/>
                    </w:rPr>
                  </w:pPr>
                  <w:r w:rsidRPr="004C56D4">
                    <w:rPr>
                      <w:sz w:val="16"/>
                      <w:szCs w:val="16"/>
                    </w:rPr>
                    <w:t>02-07-2019</w:t>
                  </w:r>
                </w:p>
              </w:tc>
              <w:tc>
                <w:tcPr>
                  <w:tcW w:w="532" w:type="pct"/>
                  <w:tcBorders>
                    <w:top w:val="single" w:sz="6" w:space="0" w:color="auto"/>
                    <w:left w:val="single" w:sz="6" w:space="0" w:color="auto"/>
                    <w:bottom w:val="single" w:sz="6" w:space="0" w:color="auto"/>
                    <w:right w:val="single" w:sz="6" w:space="0" w:color="auto"/>
                  </w:tcBorders>
                  <w:shd w:val="solid" w:color="FFFFFF" w:fill="auto"/>
                  <w:vAlign w:val="center"/>
                </w:tcPr>
                <w:p w14:paraId="79D2B80F" w14:textId="23A2102C" w:rsidR="006D62E0" w:rsidRPr="00286BCB" w:rsidRDefault="006D62E0" w:rsidP="006D62E0">
                  <w:pPr>
                    <w:autoSpaceDE w:val="0"/>
                    <w:autoSpaceDN w:val="0"/>
                    <w:adjustRightInd w:val="0"/>
                    <w:spacing w:after="0" w:line="240" w:lineRule="auto"/>
                    <w:jc w:val="center"/>
                    <w:rPr>
                      <w:rFonts w:cs="Arial"/>
                      <w:color w:val="000000"/>
                      <w:sz w:val="16"/>
                      <w:szCs w:val="16"/>
                    </w:rPr>
                  </w:pPr>
                  <w:r w:rsidRPr="004C56D4">
                    <w:rPr>
                      <w:rFonts w:cs="Arial"/>
                      <w:color w:val="000000"/>
                      <w:sz w:val="16"/>
                      <w:szCs w:val="16"/>
                    </w:rPr>
                    <w:t xml:space="preserve">Servicios Minero </w:t>
                  </w:r>
                </w:p>
              </w:tc>
              <w:tc>
                <w:tcPr>
                  <w:tcW w:w="300" w:type="pct"/>
                  <w:tcBorders>
                    <w:top w:val="single" w:sz="6" w:space="0" w:color="auto"/>
                    <w:left w:val="single" w:sz="6" w:space="0" w:color="auto"/>
                    <w:bottom w:val="single" w:sz="6" w:space="0" w:color="auto"/>
                    <w:right w:val="single" w:sz="6" w:space="0" w:color="auto"/>
                  </w:tcBorders>
                  <w:shd w:val="solid" w:color="FFFFFF" w:fill="auto"/>
                  <w:vAlign w:val="center"/>
                </w:tcPr>
                <w:p w14:paraId="23EC1EFF" w14:textId="048AE5DA" w:rsidR="006D62E0" w:rsidRPr="004C56D4" w:rsidRDefault="006D62E0" w:rsidP="006D62E0">
                  <w:pPr>
                    <w:autoSpaceDE w:val="0"/>
                    <w:autoSpaceDN w:val="0"/>
                    <w:adjustRightInd w:val="0"/>
                    <w:spacing w:after="0" w:line="240" w:lineRule="auto"/>
                    <w:jc w:val="center"/>
                    <w:rPr>
                      <w:rFonts w:cs="Arial"/>
                      <w:color w:val="000000"/>
                      <w:sz w:val="16"/>
                      <w:szCs w:val="16"/>
                    </w:rPr>
                  </w:pPr>
                  <w:proofErr w:type="spellStart"/>
                  <w:r w:rsidRPr="004C56D4">
                    <w:rPr>
                      <w:sz w:val="16"/>
                      <w:szCs w:val="16"/>
                    </w:rPr>
                    <w:t>Dictuc</w:t>
                  </w:r>
                  <w:proofErr w:type="spellEnd"/>
                </w:p>
              </w:tc>
              <w:tc>
                <w:tcPr>
                  <w:tcW w:w="332" w:type="pct"/>
                  <w:tcBorders>
                    <w:top w:val="single" w:sz="6" w:space="0" w:color="auto"/>
                    <w:left w:val="single" w:sz="6" w:space="0" w:color="auto"/>
                    <w:bottom w:val="single" w:sz="6" w:space="0" w:color="auto"/>
                    <w:right w:val="single" w:sz="6" w:space="0" w:color="auto"/>
                  </w:tcBorders>
                  <w:shd w:val="solid" w:color="FFFFFF" w:fill="auto"/>
                  <w:vAlign w:val="center"/>
                </w:tcPr>
                <w:p w14:paraId="346DE6BE" w14:textId="1C4F5733" w:rsidR="006D62E0" w:rsidRPr="004C56D4" w:rsidRDefault="006D62E0" w:rsidP="006D62E0">
                  <w:pPr>
                    <w:autoSpaceDE w:val="0"/>
                    <w:autoSpaceDN w:val="0"/>
                    <w:adjustRightInd w:val="0"/>
                    <w:spacing w:after="0" w:line="240" w:lineRule="auto"/>
                    <w:jc w:val="center"/>
                    <w:rPr>
                      <w:rFonts w:cs="Arial"/>
                      <w:color w:val="000000"/>
                      <w:sz w:val="16"/>
                      <w:szCs w:val="16"/>
                    </w:rPr>
                  </w:pPr>
                  <w:r w:rsidRPr="004C56D4">
                    <w:rPr>
                      <w:sz w:val="16"/>
                      <w:szCs w:val="16"/>
                    </w:rPr>
                    <w:t>3</w:t>
                  </w:r>
                </w:p>
              </w:tc>
              <w:tc>
                <w:tcPr>
                  <w:tcW w:w="618" w:type="pct"/>
                  <w:tcBorders>
                    <w:top w:val="single" w:sz="6" w:space="0" w:color="auto"/>
                    <w:left w:val="single" w:sz="6" w:space="0" w:color="auto"/>
                    <w:bottom w:val="single" w:sz="6" w:space="0" w:color="auto"/>
                    <w:right w:val="single" w:sz="6" w:space="0" w:color="auto"/>
                  </w:tcBorders>
                  <w:shd w:val="solid" w:color="FFFFFF" w:fill="auto"/>
                  <w:vAlign w:val="center"/>
                </w:tcPr>
                <w:p w14:paraId="70A76F60" w14:textId="77E3D5F8" w:rsidR="006D62E0" w:rsidRPr="006D62E0" w:rsidRDefault="006D62E0" w:rsidP="006D62E0">
                  <w:pPr>
                    <w:autoSpaceDE w:val="0"/>
                    <w:autoSpaceDN w:val="0"/>
                    <w:adjustRightInd w:val="0"/>
                    <w:spacing w:after="0" w:line="240" w:lineRule="auto"/>
                    <w:jc w:val="center"/>
                    <w:rPr>
                      <w:rFonts w:cs="Arial"/>
                      <w:color w:val="000000"/>
                      <w:sz w:val="16"/>
                      <w:szCs w:val="16"/>
                    </w:rPr>
                  </w:pPr>
                  <w:r w:rsidRPr="006D62E0">
                    <w:rPr>
                      <w:sz w:val="16"/>
                      <w:szCs w:val="16"/>
                    </w:rPr>
                    <w:t>40,5</w:t>
                  </w:r>
                </w:p>
              </w:tc>
              <w:tc>
                <w:tcPr>
                  <w:tcW w:w="388" w:type="pct"/>
                  <w:tcBorders>
                    <w:top w:val="single" w:sz="6" w:space="0" w:color="auto"/>
                    <w:left w:val="single" w:sz="6" w:space="0" w:color="auto"/>
                    <w:bottom w:val="single" w:sz="6" w:space="0" w:color="auto"/>
                    <w:right w:val="single" w:sz="6" w:space="0" w:color="auto"/>
                  </w:tcBorders>
                  <w:shd w:val="solid" w:color="FFFFFF" w:fill="auto"/>
                  <w:vAlign w:val="center"/>
                </w:tcPr>
                <w:p w14:paraId="7739D326" w14:textId="501FD7D2"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49,2</w:t>
                  </w:r>
                </w:p>
              </w:tc>
              <w:tc>
                <w:tcPr>
                  <w:tcW w:w="377" w:type="pct"/>
                  <w:tcBorders>
                    <w:top w:val="single" w:sz="6" w:space="0" w:color="auto"/>
                    <w:left w:val="single" w:sz="6" w:space="0" w:color="auto"/>
                    <w:bottom w:val="single" w:sz="6" w:space="0" w:color="auto"/>
                    <w:right w:val="single" w:sz="6" w:space="0" w:color="auto"/>
                  </w:tcBorders>
                  <w:shd w:val="solid" w:color="FFFFFF" w:fill="auto"/>
                  <w:vAlign w:val="center"/>
                </w:tcPr>
                <w:p w14:paraId="006647A1" w14:textId="124AC795"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49,2</w:t>
                  </w:r>
                </w:p>
              </w:tc>
              <w:tc>
                <w:tcPr>
                  <w:tcW w:w="277" w:type="pct"/>
                  <w:tcBorders>
                    <w:top w:val="single" w:sz="6" w:space="0" w:color="auto"/>
                    <w:left w:val="single" w:sz="6" w:space="0" w:color="auto"/>
                    <w:bottom w:val="single" w:sz="6" w:space="0" w:color="auto"/>
                    <w:right w:val="single" w:sz="6" w:space="0" w:color="auto"/>
                  </w:tcBorders>
                  <w:shd w:val="solid" w:color="FFFFFF" w:fill="auto"/>
                  <w:vAlign w:val="center"/>
                </w:tcPr>
                <w:p w14:paraId="6ED69179" w14:textId="424A5E81"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49,2</w:t>
                  </w:r>
                </w:p>
              </w:tc>
              <w:tc>
                <w:tcPr>
                  <w:tcW w:w="222" w:type="pct"/>
                  <w:tcBorders>
                    <w:top w:val="single" w:sz="6" w:space="0" w:color="auto"/>
                    <w:left w:val="single" w:sz="6" w:space="0" w:color="auto"/>
                    <w:bottom w:val="single" w:sz="6" w:space="0" w:color="auto"/>
                    <w:right w:val="single" w:sz="6" w:space="0" w:color="auto"/>
                  </w:tcBorders>
                  <w:shd w:val="solid" w:color="FFFFFF" w:fill="auto"/>
                  <w:vAlign w:val="center"/>
                </w:tcPr>
                <w:p w14:paraId="3897D2AF" w14:textId="6A307F9B"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98</w:t>
                  </w:r>
                </w:p>
              </w:tc>
              <w:tc>
                <w:tcPr>
                  <w:tcW w:w="277" w:type="pct"/>
                  <w:tcBorders>
                    <w:top w:val="single" w:sz="6" w:space="0" w:color="auto"/>
                    <w:left w:val="single" w:sz="6" w:space="0" w:color="auto"/>
                    <w:bottom w:val="single" w:sz="6" w:space="0" w:color="auto"/>
                    <w:right w:val="single" w:sz="6" w:space="0" w:color="auto"/>
                  </w:tcBorders>
                  <w:shd w:val="solid" w:color="FFFFFF" w:fill="auto"/>
                  <w:vAlign w:val="center"/>
                </w:tcPr>
                <w:p w14:paraId="337A51E0" w14:textId="43EABCB9"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97</w:t>
                  </w:r>
                </w:p>
              </w:tc>
              <w:tc>
                <w:tcPr>
                  <w:tcW w:w="278" w:type="pct"/>
                  <w:tcBorders>
                    <w:top w:val="single" w:sz="6" w:space="0" w:color="auto"/>
                    <w:left w:val="single" w:sz="6" w:space="0" w:color="auto"/>
                    <w:bottom w:val="single" w:sz="6" w:space="0" w:color="auto"/>
                    <w:right w:val="single" w:sz="6" w:space="0" w:color="auto"/>
                  </w:tcBorders>
                  <w:shd w:val="solid" w:color="FFFFFF" w:fill="auto"/>
                  <w:vAlign w:val="center"/>
                </w:tcPr>
                <w:p w14:paraId="76A3D118" w14:textId="626FC443"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97</w:t>
                  </w:r>
                </w:p>
              </w:tc>
              <w:tc>
                <w:tcPr>
                  <w:tcW w:w="559" w:type="pct"/>
                  <w:tcBorders>
                    <w:top w:val="single" w:sz="6" w:space="0" w:color="auto"/>
                    <w:left w:val="single" w:sz="6" w:space="0" w:color="auto"/>
                    <w:bottom w:val="single" w:sz="6" w:space="0" w:color="auto"/>
                    <w:right w:val="single" w:sz="6" w:space="0" w:color="auto"/>
                  </w:tcBorders>
                  <w:shd w:val="solid" w:color="FFFFFF" w:fill="auto"/>
                  <w:vAlign w:val="center"/>
                </w:tcPr>
                <w:p w14:paraId="059973F1" w14:textId="550607CC" w:rsidR="006D62E0" w:rsidRPr="00761241" w:rsidRDefault="006D62E0" w:rsidP="006D62E0">
                  <w:pPr>
                    <w:autoSpaceDE w:val="0"/>
                    <w:autoSpaceDN w:val="0"/>
                    <w:adjustRightInd w:val="0"/>
                    <w:spacing w:after="0" w:line="240" w:lineRule="auto"/>
                    <w:jc w:val="center"/>
                    <w:rPr>
                      <w:rFonts w:cs="Arial"/>
                      <w:color w:val="000000"/>
                      <w:sz w:val="16"/>
                      <w:szCs w:val="16"/>
                    </w:rPr>
                  </w:pPr>
                  <w:r w:rsidRPr="00761241">
                    <w:rPr>
                      <w:sz w:val="16"/>
                      <w:szCs w:val="16"/>
                    </w:rPr>
                    <w:t>0,030</w:t>
                  </w:r>
                </w:p>
              </w:tc>
            </w:tr>
            <w:tr w:rsidR="006D62E0" w:rsidRPr="00761241" w14:paraId="6797A5D0" w14:textId="77777777" w:rsidTr="00770378">
              <w:trPr>
                <w:trHeight w:val="290"/>
                <w:jc w:val="center"/>
              </w:trPr>
              <w:tc>
                <w:tcPr>
                  <w:tcW w:w="398" w:type="pct"/>
                  <w:tcBorders>
                    <w:top w:val="single" w:sz="6" w:space="0" w:color="auto"/>
                    <w:left w:val="single" w:sz="6" w:space="0" w:color="auto"/>
                    <w:bottom w:val="single" w:sz="6" w:space="0" w:color="auto"/>
                    <w:right w:val="single" w:sz="6" w:space="0" w:color="auto"/>
                  </w:tcBorders>
                  <w:shd w:val="solid" w:color="FFFFFF" w:fill="auto"/>
                  <w:vAlign w:val="center"/>
                </w:tcPr>
                <w:p w14:paraId="38518948" w14:textId="77777777" w:rsidR="006D62E0" w:rsidRPr="00286BCB" w:rsidRDefault="006D62E0" w:rsidP="006D62E0">
                  <w:pPr>
                    <w:autoSpaceDE w:val="0"/>
                    <w:autoSpaceDN w:val="0"/>
                    <w:adjustRightInd w:val="0"/>
                    <w:spacing w:after="0" w:line="240" w:lineRule="auto"/>
                    <w:rPr>
                      <w:rFonts w:cs="Arial"/>
                      <w:color w:val="000000"/>
                      <w:sz w:val="16"/>
                      <w:szCs w:val="16"/>
                    </w:rPr>
                  </w:pPr>
                  <w:r w:rsidRPr="00286BCB">
                    <w:rPr>
                      <w:rFonts w:cs="Arial"/>
                      <w:color w:val="000000"/>
                      <w:sz w:val="16"/>
                      <w:szCs w:val="16"/>
                    </w:rPr>
                    <w:t>Agosto</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2B0C7296" w14:textId="18431BD4" w:rsidR="006D62E0" w:rsidRPr="004C56D4" w:rsidRDefault="006D62E0" w:rsidP="006D62E0">
                  <w:pPr>
                    <w:autoSpaceDE w:val="0"/>
                    <w:autoSpaceDN w:val="0"/>
                    <w:adjustRightInd w:val="0"/>
                    <w:spacing w:after="0" w:line="240" w:lineRule="auto"/>
                    <w:jc w:val="center"/>
                    <w:rPr>
                      <w:rFonts w:cs="Arial"/>
                      <w:color w:val="000000"/>
                      <w:sz w:val="16"/>
                      <w:szCs w:val="16"/>
                    </w:rPr>
                  </w:pPr>
                  <w:r w:rsidRPr="004C56D4">
                    <w:rPr>
                      <w:sz w:val="16"/>
                      <w:szCs w:val="16"/>
                    </w:rPr>
                    <w:t>07-08-2019</w:t>
                  </w:r>
                </w:p>
              </w:tc>
              <w:tc>
                <w:tcPr>
                  <w:tcW w:w="532" w:type="pct"/>
                  <w:tcBorders>
                    <w:top w:val="single" w:sz="6" w:space="0" w:color="auto"/>
                    <w:left w:val="single" w:sz="6" w:space="0" w:color="auto"/>
                    <w:bottom w:val="single" w:sz="6" w:space="0" w:color="auto"/>
                    <w:right w:val="single" w:sz="6" w:space="0" w:color="auto"/>
                  </w:tcBorders>
                  <w:shd w:val="solid" w:color="FFFFFF" w:fill="auto"/>
                  <w:vAlign w:val="center"/>
                </w:tcPr>
                <w:p w14:paraId="1794BFC2" w14:textId="1B532CB2" w:rsidR="006D62E0" w:rsidRPr="00286BCB" w:rsidRDefault="006D62E0" w:rsidP="006D62E0">
                  <w:pPr>
                    <w:autoSpaceDE w:val="0"/>
                    <w:autoSpaceDN w:val="0"/>
                    <w:adjustRightInd w:val="0"/>
                    <w:spacing w:after="0" w:line="240" w:lineRule="auto"/>
                    <w:jc w:val="center"/>
                    <w:rPr>
                      <w:rFonts w:cs="Arial"/>
                      <w:color w:val="000000"/>
                      <w:sz w:val="16"/>
                      <w:szCs w:val="16"/>
                    </w:rPr>
                  </w:pPr>
                  <w:r w:rsidRPr="004C56D4">
                    <w:rPr>
                      <w:rFonts w:cs="Arial"/>
                      <w:color w:val="000000"/>
                      <w:sz w:val="16"/>
                      <w:szCs w:val="16"/>
                    </w:rPr>
                    <w:t xml:space="preserve">Servicios Minero </w:t>
                  </w:r>
                </w:p>
              </w:tc>
              <w:tc>
                <w:tcPr>
                  <w:tcW w:w="300" w:type="pct"/>
                  <w:tcBorders>
                    <w:top w:val="single" w:sz="6" w:space="0" w:color="auto"/>
                    <w:left w:val="single" w:sz="6" w:space="0" w:color="auto"/>
                    <w:bottom w:val="single" w:sz="6" w:space="0" w:color="auto"/>
                    <w:right w:val="single" w:sz="6" w:space="0" w:color="auto"/>
                  </w:tcBorders>
                  <w:shd w:val="solid" w:color="FFFFFF" w:fill="auto"/>
                  <w:vAlign w:val="center"/>
                </w:tcPr>
                <w:p w14:paraId="408D3218" w14:textId="5FA094EA" w:rsidR="006D62E0" w:rsidRPr="004C56D4" w:rsidRDefault="006D62E0" w:rsidP="006D62E0">
                  <w:pPr>
                    <w:autoSpaceDE w:val="0"/>
                    <w:autoSpaceDN w:val="0"/>
                    <w:adjustRightInd w:val="0"/>
                    <w:spacing w:after="0" w:line="240" w:lineRule="auto"/>
                    <w:jc w:val="center"/>
                    <w:rPr>
                      <w:rFonts w:cs="Arial"/>
                      <w:color w:val="000000"/>
                      <w:sz w:val="16"/>
                      <w:szCs w:val="16"/>
                    </w:rPr>
                  </w:pPr>
                  <w:proofErr w:type="spellStart"/>
                  <w:r w:rsidRPr="004C56D4">
                    <w:rPr>
                      <w:sz w:val="16"/>
                      <w:szCs w:val="16"/>
                    </w:rPr>
                    <w:t>Dictuc</w:t>
                  </w:r>
                  <w:proofErr w:type="spellEnd"/>
                </w:p>
              </w:tc>
              <w:tc>
                <w:tcPr>
                  <w:tcW w:w="332" w:type="pct"/>
                  <w:tcBorders>
                    <w:top w:val="single" w:sz="6" w:space="0" w:color="auto"/>
                    <w:left w:val="single" w:sz="6" w:space="0" w:color="auto"/>
                    <w:bottom w:val="single" w:sz="6" w:space="0" w:color="auto"/>
                    <w:right w:val="single" w:sz="6" w:space="0" w:color="auto"/>
                  </w:tcBorders>
                  <w:shd w:val="solid" w:color="FFFFFF" w:fill="auto"/>
                  <w:vAlign w:val="center"/>
                </w:tcPr>
                <w:p w14:paraId="03C79A8A" w14:textId="2AD0FDCB" w:rsidR="006D62E0" w:rsidRPr="004C56D4" w:rsidRDefault="006D62E0" w:rsidP="006D62E0">
                  <w:pPr>
                    <w:autoSpaceDE w:val="0"/>
                    <w:autoSpaceDN w:val="0"/>
                    <w:adjustRightInd w:val="0"/>
                    <w:spacing w:after="0" w:line="240" w:lineRule="auto"/>
                    <w:jc w:val="center"/>
                    <w:rPr>
                      <w:rFonts w:cs="Arial"/>
                      <w:color w:val="000000"/>
                      <w:sz w:val="16"/>
                      <w:szCs w:val="16"/>
                    </w:rPr>
                  </w:pPr>
                  <w:r w:rsidRPr="004C56D4">
                    <w:rPr>
                      <w:sz w:val="16"/>
                      <w:szCs w:val="16"/>
                    </w:rPr>
                    <w:t>3</w:t>
                  </w:r>
                </w:p>
              </w:tc>
              <w:tc>
                <w:tcPr>
                  <w:tcW w:w="618" w:type="pct"/>
                  <w:tcBorders>
                    <w:top w:val="single" w:sz="6" w:space="0" w:color="auto"/>
                    <w:left w:val="single" w:sz="6" w:space="0" w:color="auto"/>
                    <w:bottom w:val="single" w:sz="6" w:space="0" w:color="auto"/>
                    <w:right w:val="single" w:sz="6" w:space="0" w:color="auto"/>
                  </w:tcBorders>
                  <w:shd w:val="solid" w:color="FFFFFF" w:fill="auto"/>
                  <w:vAlign w:val="center"/>
                </w:tcPr>
                <w:p w14:paraId="61BA0181" w14:textId="7A948154" w:rsidR="006D62E0" w:rsidRPr="006D62E0" w:rsidRDefault="006D62E0" w:rsidP="006D62E0">
                  <w:pPr>
                    <w:autoSpaceDE w:val="0"/>
                    <w:autoSpaceDN w:val="0"/>
                    <w:adjustRightInd w:val="0"/>
                    <w:spacing w:after="0" w:line="240" w:lineRule="auto"/>
                    <w:jc w:val="center"/>
                    <w:rPr>
                      <w:rFonts w:cs="Arial"/>
                      <w:color w:val="000000"/>
                      <w:sz w:val="16"/>
                      <w:szCs w:val="16"/>
                    </w:rPr>
                  </w:pPr>
                  <w:r w:rsidRPr="006D62E0">
                    <w:rPr>
                      <w:sz w:val="16"/>
                      <w:szCs w:val="16"/>
                    </w:rPr>
                    <w:t>40,5</w:t>
                  </w:r>
                </w:p>
              </w:tc>
              <w:tc>
                <w:tcPr>
                  <w:tcW w:w="388" w:type="pct"/>
                  <w:tcBorders>
                    <w:top w:val="single" w:sz="6" w:space="0" w:color="auto"/>
                    <w:left w:val="single" w:sz="6" w:space="0" w:color="auto"/>
                    <w:bottom w:val="single" w:sz="6" w:space="0" w:color="auto"/>
                    <w:right w:val="single" w:sz="6" w:space="0" w:color="auto"/>
                  </w:tcBorders>
                  <w:shd w:val="solid" w:color="FFFFFF" w:fill="auto"/>
                  <w:vAlign w:val="center"/>
                </w:tcPr>
                <w:p w14:paraId="1B804F1E" w14:textId="626898C7"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94,0</w:t>
                  </w:r>
                </w:p>
              </w:tc>
              <w:tc>
                <w:tcPr>
                  <w:tcW w:w="377" w:type="pct"/>
                  <w:tcBorders>
                    <w:top w:val="single" w:sz="6" w:space="0" w:color="auto"/>
                    <w:left w:val="single" w:sz="6" w:space="0" w:color="auto"/>
                    <w:bottom w:val="single" w:sz="6" w:space="0" w:color="auto"/>
                    <w:right w:val="single" w:sz="6" w:space="0" w:color="auto"/>
                  </w:tcBorders>
                  <w:shd w:val="solid" w:color="FFFFFF" w:fill="auto"/>
                  <w:vAlign w:val="center"/>
                </w:tcPr>
                <w:p w14:paraId="2467E11B" w14:textId="28FB4A32"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94,0</w:t>
                  </w:r>
                </w:p>
              </w:tc>
              <w:tc>
                <w:tcPr>
                  <w:tcW w:w="277" w:type="pct"/>
                  <w:tcBorders>
                    <w:top w:val="single" w:sz="6" w:space="0" w:color="auto"/>
                    <w:left w:val="single" w:sz="6" w:space="0" w:color="auto"/>
                    <w:bottom w:val="single" w:sz="6" w:space="0" w:color="auto"/>
                    <w:right w:val="single" w:sz="6" w:space="0" w:color="auto"/>
                  </w:tcBorders>
                  <w:shd w:val="solid" w:color="FFFFFF" w:fill="auto"/>
                  <w:vAlign w:val="center"/>
                </w:tcPr>
                <w:p w14:paraId="40338CEB" w14:textId="458E6804"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94,0</w:t>
                  </w:r>
                </w:p>
              </w:tc>
              <w:tc>
                <w:tcPr>
                  <w:tcW w:w="222" w:type="pct"/>
                  <w:tcBorders>
                    <w:top w:val="single" w:sz="6" w:space="0" w:color="auto"/>
                    <w:left w:val="single" w:sz="6" w:space="0" w:color="auto"/>
                    <w:bottom w:val="single" w:sz="6" w:space="0" w:color="auto"/>
                    <w:right w:val="single" w:sz="6" w:space="0" w:color="auto"/>
                  </w:tcBorders>
                  <w:shd w:val="solid" w:color="FFFFFF" w:fill="auto"/>
                  <w:vAlign w:val="center"/>
                </w:tcPr>
                <w:p w14:paraId="14B1F17C" w14:textId="659121C3"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98</w:t>
                  </w:r>
                </w:p>
              </w:tc>
              <w:tc>
                <w:tcPr>
                  <w:tcW w:w="277" w:type="pct"/>
                  <w:tcBorders>
                    <w:top w:val="single" w:sz="6" w:space="0" w:color="auto"/>
                    <w:left w:val="single" w:sz="6" w:space="0" w:color="auto"/>
                    <w:bottom w:val="single" w:sz="6" w:space="0" w:color="auto"/>
                    <w:right w:val="single" w:sz="6" w:space="0" w:color="auto"/>
                  </w:tcBorders>
                  <w:shd w:val="solid" w:color="FFFFFF" w:fill="auto"/>
                  <w:vAlign w:val="center"/>
                </w:tcPr>
                <w:p w14:paraId="0989DAEC" w14:textId="40C39A53"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98</w:t>
                  </w:r>
                </w:p>
              </w:tc>
              <w:tc>
                <w:tcPr>
                  <w:tcW w:w="278" w:type="pct"/>
                  <w:tcBorders>
                    <w:top w:val="single" w:sz="6" w:space="0" w:color="auto"/>
                    <w:left w:val="single" w:sz="6" w:space="0" w:color="auto"/>
                    <w:bottom w:val="single" w:sz="6" w:space="0" w:color="auto"/>
                    <w:right w:val="single" w:sz="6" w:space="0" w:color="auto"/>
                  </w:tcBorders>
                  <w:shd w:val="solid" w:color="FFFFFF" w:fill="auto"/>
                  <w:vAlign w:val="center"/>
                </w:tcPr>
                <w:p w14:paraId="08A03E0B" w14:textId="14999166"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101</w:t>
                  </w:r>
                </w:p>
              </w:tc>
              <w:tc>
                <w:tcPr>
                  <w:tcW w:w="559" w:type="pct"/>
                  <w:tcBorders>
                    <w:top w:val="single" w:sz="6" w:space="0" w:color="auto"/>
                    <w:left w:val="single" w:sz="6" w:space="0" w:color="auto"/>
                    <w:bottom w:val="single" w:sz="6" w:space="0" w:color="auto"/>
                    <w:right w:val="single" w:sz="6" w:space="0" w:color="auto"/>
                  </w:tcBorders>
                  <w:shd w:val="solid" w:color="FFFFFF" w:fill="auto"/>
                  <w:vAlign w:val="center"/>
                </w:tcPr>
                <w:p w14:paraId="0678E937" w14:textId="6365EEEE" w:rsidR="006D62E0" w:rsidRPr="00761241" w:rsidRDefault="006D62E0" w:rsidP="006D62E0">
                  <w:pPr>
                    <w:autoSpaceDE w:val="0"/>
                    <w:autoSpaceDN w:val="0"/>
                    <w:adjustRightInd w:val="0"/>
                    <w:spacing w:after="0" w:line="240" w:lineRule="auto"/>
                    <w:jc w:val="center"/>
                    <w:rPr>
                      <w:rFonts w:cs="Arial"/>
                      <w:color w:val="000000"/>
                      <w:sz w:val="16"/>
                      <w:szCs w:val="16"/>
                    </w:rPr>
                  </w:pPr>
                  <w:r w:rsidRPr="00761241">
                    <w:rPr>
                      <w:sz w:val="16"/>
                      <w:szCs w:val="16"/>
                    </w:rPr>
                    <w:t>0,145</w:t>
                  </w:r>
                </w:p>
              </w:tc>
            </w:tr>
            <w:tr w:rsidR="006D62E0" w:rsidRPr="00761241" w14:paraId="6910E1F0" w14:textId="77777777" w:rsidTr="00770378">
              <w:trPr>
                <w:trHeight w:val="290"/>
                <w:jc w:val="center"/>
              </w:trPr>
              <w:tc>
                <w:tcPr>
                  <w:tcW w:w="398" w:type="pct"/>
                  <w:tcBorders>
                    <w:top w:val="single" w:sz="6" w:space="0" w:color="auto"/>
                    <w:left w:val="single" w:sz="6" w:space="0" w:color="auto"/>
                    <w:bottom w:val="single" w:sz="6" w:space="0" w:color="auto"/>
                    <w:right w:val="single" w:sz="6" w:space="0" w:color="auto"/>
                  </w:tcBorders>
                  <w:shd w:val="solid" w:color="FFFFFF" w:fill="auto"/>
                  <w:vAlign w:val="center"/>
                </w:tcPr>
                <w:p w14:paraId="3FC11DAA" w14:textId="77777777" w:rsidR="006D62E0" w:rsidRPr="00286BCB" w:rsidRDefault="006D62E0" w:rsidP="006D62E0">
                  <w:pPr>
                    <w:autoSpaceDE w:val="0"/>
                    <w:autoSpaceDN w:val="0"/>
                    <w:adjustRightInd w:val="0"/>
                    <w:spacing w:after="0" w:line="240" w:lineRule="auto"/>
                    <w:rPr>
                      <w:rFonts w:cs="Arial"/>
                      <w:color w:val="000000"/>
                      <w:sz w:val="16"/>
                      <w:szCs w:val="16"/>
                    </w:rPr>
                  </w:pPr>
                  <w:r w:rsidRPr="00286BCB">
                    <w:rPr>
                      <w:rFonts w:cs="Arial"/>
                      <w:color w:val="000000"/>
                      <w:sz w:val="16"/>
                      <w:szCs w:val="16"/>
                    </w:rPr>
                    <w:t>Septiembre</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6E9BDB52" w14:textId="648554DF" w:rsidR="006D62E0" w:rsidRPr="004C56D4" w:rsidRDefault="006D62E0" w:rsidP="006D62E0">
                  <w:pPr>
                    <w:autoSpaceDE w:val="0"/>
                    <w:autoSpaceDN w:val="0"/>
                    <w:adjustRightInd w:val="0"/>
                    <w:spacing w:after="0" w:line="240" w:lineRule="auto"/>
                    <w:jc w:val="center"/>
                    <w:rPr>
                      <w:rFonts w:cs="Arial"/>
                      <w:color w:val="000000"/>
                      <w:sz w:val="16"/>
                      <w:szCs w:val="16"/>
                    </w:rPr>
                  </w:pPr>
                  <w:r w:rsidRPr="00B064D0">
                    <w:t>--</w:t>
                  </w:r>
                </w:p>
              </w:tc>
              <w:tc>
                <w:tcPr>
                  <w:tcW w:w="532" w:type="pct"/>
                  <w:tcBorders>
                    <w:top w:val="single" w:sz="6" w:space="0" w:color="auto"/>
                    <w:left w:val="single" w:sz="6" w:space="0" w:color="auto"/>
                    <w:bottom w:val="single" w:sz="6" w:space="0" w:color="auto"/>
                    <w:right w:val="single" w:sz="6" w:space="0" w:color="auto"/>
                  </w:tcBorders>
                  <w:shd w:val="solid" w:color="FFFFFF" w:fill="auto"/>
                  <w:vAlign w:val="center"/>
                </w:tcPr>
                <w:p w14:paraId="6C39CD73" w14:textId="6A15D24A" w:rsidR="006D62E0" w:rsidRPr="00286BCB" w:rsidRDefault="006D62E0" w:rsidP="006D62E0">
                  <w:pPr>
                    <w:autoSpaceDE w:val="0"/>
                    <w:autoSpaceDN w:val="0"/>
                    <w:adjustRightInd w:val="0"/>
                    <w:spacing w:after="0" w:line="240" w:lineRule="auto"/>
                    <w:jc w:val="center"/>
                    <w:rPr>
                      <w:rFonts w:cs="Arial"/>
                      <w:color w:val="000000"/>
                      <w:sz w:val="16"/>
                      <w:szCs w:val="16"/>
                    </w:rPr>
                  </w:pPr>
                  <w:r w:rsidRPr="00B064D0">
                    <w:t>--</w:t>
                  </w:r>
                </w:p>
              </w:tc>
              <w:tc>
                <w:tcPr>
                  <w:tcW w:w="300" w:type="pct"/>
                  <w:tcBorders>
                    <w:top w:val="single" w:sz="6" w:space="0" w:color="auto"/>
                    <w:left w:val="single" w:sz="6" w:space="0" w:color="auto"/>
                    <w:bottom w:val="single" w:sz="6" w:space="0" w:color="auto"/>
                    <w:right w:val="single" w:sz="6" w:space="0" w:color="auto"/>
                  </w:tcBorders>
                  <w:shd w:val="solid" w:color="FFFFFF" w:fill="auto"/>
                  <w:vAlign w:val="center"/>
                </w:tcPr>
                <w:p w14:paraId="008BADF1" w14:textId="62315492" w:rsidR="006D62E0" w:rsidRPr="004C56D4" w:rsidRDefault="006D62E0" w:rsidP="006D62E0">
                  <w:pPr>
                    <w:autoSpaceDE w:val="0"/>
                    <w:autoSpaceDN w:val="0"/>
                    <w:adjustRightInd w:val="0"/>
                    <w:spacing w:after="0" w:line="240" w:lineRule="auto"/>
                    <w:jc w:val="center"/>
                    <w:rPr>
                      <w:rFonts w:cs="Arial"/>
                      <w:color w:val="000000"/>
                      <w:sz w:val="16"/>
                      <w:szCs w:val="16"/>
                    </w:rPr>
                  </w:pPr>
                  <w:r w:rsidRPr="00B064D0">
                    <w:t>--</w:t>
                  </w:r>
                </w:p>
              </w:tc>
              <w:tc>
                <w:tcPr>
                  <w:tcW w:w="332" w:type="pct"/>
                  <w:tcBorders>
                    <w:top w:val="single" w:sz="6" w:space="0" w:color="auto"/>
                    <w:left w:val="single" w:sz="6" w:space="0" w:color="auto"/>
                    <w:bottom w:val="single" w:sz="6" w:space="0" w:color="auto"/>
                    <w:right w:val="single" w:sz="6" w:space="0" w:color="auto"/>
                  </w:tcBorders>
                  <w:shd w:val="solid" w:color="FFFFFF" w:fill="auto"/>
                  <w:vAlign w:val="center"/>
                </w:tcPr>
                <w:p w14:paraId="099C9F17" w14:textId="19865044" w:rsidR="006D62E0" w:rsidRPr="00286BCB" w:rsidRDefault="006D62E0" w:rsidP="006D62E0">
                  <w:pPr>
                    <w:autoSpaceDE w:val="0"/>
                    <w:autoSpaceDN w:val="0"/>
                    <w:adjustRightInd w:val="0"/>
                    <w:spacing w:after="0" w:line="240" w:lineRule="auto"/>
                    <w:jc w:val="center"/>
                    <w:rPr>
                      <w:rFonts w:cs="Arial"/>
                      <w:color w:val="000000"/>
                      <w:sz w:val="16"/>
                      <w:szCs w:val="16"/>
                    </w:rPr>
                  </w:pPr>
                  <w:r w:rsidRPr="00B064D0">
                    <w:t>--</w:t>
                  </w:r>
                </w:p>
              </w:tc>
              <w:tc>
                <w:tcPr>
                  <w:tcW w:w="618" w:type="pct"/>
                  <w:tcBorders>
                    <w:top w:val="single" w:sz="6" w:space="0" w:color="auto"/>
                    <w:left w:val="single" w:sz="6" w:space="0" w:color="auto"/>
                    <w:bottom w:val="single" w:sz="6" w:space="0" w:color="auto"/>
                    <w:right w:val="single" w:sz="6" w:space="0" w:color="auto"/>
                  </w:tcBorders>
                  <w:shd w:val="solid" w:color="FFFFFF" w:fill="auto"/>
                  <w:vAlign w:val="center"/>
                </w:tcPr>
                <w:p w14:paraId="0965EAB6" w14:textId="2E3265A2" w:rsidR="006D62E0" w:rsidRPr="006D62E0" w:rsidRDefault="006D62E0" w:rsidP="006D62E0">
                  <w:pPr>
                    <w:autoSpaceDE w:val="0"/>
                    <w:autoSpaceDN w:val="0"/>
                    <w:adjustRightInd w:val="0"/>
                    <w:spacing w:after="0" w:line="240" w:lineRule="auto"/>
                    <w:jc w:val="center"/>
                    <w:rPr>
                      <w:sz w:val="16"/>
                      <w:szCs w:val="16"/>
                    </w:rPr>
                  </w:pPr>
                  <w:r w:rsidRPr="006D62E0">
                    <w:rPr>
                      <w:sz w:val="16"/>
                      <w:szCs w:val="16"/>
                    </w:rPr>
                    <w:t>40,5</w:t>
                  </w:r>
                </w:p>
              </w:tc>
              <w:tc>
                <w:tcPr>
                  <w:tcW w:w="388" w:type="pct"/>
                  <w:tcBorders>
                    <w:top w:val="single" w:sz="6" w:space="0" w:color="auto"/>
                    <w:left w:val="single" w:sz="6" w:space="0" w:color="auto"/>
                    <w:bottom w:val="single" w:sz="6" w:space="0" w:color="auto"/>
                    <w:right w:val="single" w:sz="6" w:space="0" w:color="auto"/>
                  </w:tcBorders>
                  <w:shd w:val="solid" w:color="FFFFFF" w:fill="auto"/>
                  <w:vAlign w:val="center"/>
                </w:tcPr>
                <w:p w14:paraId="588FF319" w14:textId="37D88B54" w:rsidR="006D62E0" w:rsidRPr="00286BCB" w:rsidRDefault="006D62E0" w:rsidP="006D62E0">
                  <w:pPr>
                    <w:autoSpaceDE w:val="0"/>
                    <w:autoSpaceDN w:val="0"/>
                    <w:adjustRightInd w:val="0"/>
                    <w:spacing w:after="0" w:line="240" w:lineRule="auto"/>
                    <w:jc w:val="center"/>
                    <w:rPr>
                      <w:rFonts w:cs="Arial"/>
                      <w:color w:val="000000"/>
                      <w:sz w:val="16"/>
                      <w:szCs w:val="16"/>
                    </w:rPr>
                  </w:pPr>
                  <w:r w:rsidRPr="00B064D0">
                    <w:t>--</w:t>
                  </w:r>
                </w:p>
              </w:tc>
              <w:tc>
                <w:tcPr>
                  <w:tcW w:w="377" w:type="pct"/>
                  <w:tcBorders>
                    <w:top w:val="single" w:sz="6" w:space="0" w:color="auto"/>
                    <w:left w:val="single" w:sz="6" w:space="0" w:color="auto"/>
                    <w:bottom w:val="single" w:sz="6" w:space="0" w:color="auto"/>
                    <w:right w:val="single" w:sz="6" w:space="0" w:color="auto"/>
                  </w:tcBorders>
                  <w:shd w:val="solid" w:color="FFFFFF" w:fill="auto"/>
                  <w:vAlign w:val="center"/>
                </w:tcPr>
                <w:p w14:paraId="256DDED6" w14:textId="3B56FF2B" w:rsidR="006D62E0" w:rsidRPr="00286BCB" w:rsidRDefault="006D62E0" w:rsidP="006D62E0">
                  <w:pPr>
                    <w:autoSpaceDE w:val="0"/>
                    <w:autoSpaceDN w:val="0"/>
                    <w:adjustRightInd w:val="0"/>
                    <w:spacing w:after="0" w:line="240" w:lineRule="auto"/>
                    <w:jc w:val="center"/>
                    <w:rPr>
                      <w:rFonts w:cs="Arial"/>
                      <w:color w:val="000000"/>
                      <w:sz w:val="16"/>
                      <w:szCs w:val="16"/>
                    </w:rPr>
                  </w:pPr>
                  <w:r w:rsidRPr="00B064D0">
                    <w:t>--</w:t>
                  </w:r>
                </w:p>
              </w:tc>
              <w:tc>
                <w:tcPr>
                  <w:tcW w:w="277" w:type="pct"/>
                  <w:tcBorders>
                    <w:top w:val="single" w:sz="6" w:space="0" w:color="auto"/>
                    <w:left w:val="single" w:sz="6" w:space="0" w:color="auto"/>
                    <w:bottom w:val="single" w:sz="6" w:space="0" w:color="auto"/>
                    <w:right w:val="single" w:sz="6" w:space="0" w:color="auto"/>
                  </w:tcBorders>
                  <w:shd w:val="solid" w:color="FFFFFF" w:fill="auto"/>
                  <w:vAlign w:val="center"/>
                </w:tcPr>
                <w:p w14:paraId="030A8453" w14:textId="1387ED0A" w:rsidR="006D62E0" w:rsidRPr="00286BCB" w:rsidRDefault="006D62E0" w:rsidP="006D62E0">
                  <w:pPr>
                    <w:autoSpaceDE w:val="0"/>
                    <w:autoSpaceDN w:val="0"/>
                    <w:adjustRightInd w:val="0"/>
                    <w:spacing w:after="0" w:line="240" w:lineRule="auto"/>
                    <w:jc w:val="center"/>
                    <w:rPr>
                      <w:rFonts w:cs="Arial"/>
                      <w:color w:val="000000"/>
                      <w:sz w:val="16"/>
                      <w:szCs w:val="16"/>
                    </w:rPr>
                  </w:pPr>
                  <w:r w:rsidRPr="00B064D0">
                    <w:t>--</w:t>
                  </w:r>
                </w:p>
              </w:tc>
              <w:tc>
                <w:tcPr>
                  <w:tcW w:w="222" w:type="pct"/>
                  <w:tcBorders>
                    <w:top w:val="single" w:sz="6" w:space="0" w:color="auto"/>
                    <w:left w:val="single" w:sz="6" w:space="0" w:color="auto"/>
                    <w:bottom w:val="single" w:sz="6" w:space="0" w:color="auto"/>
                    <w:right w:val="single" w:sz="6" w:space="0" w:color="auto"/>
                  </w:tcBorders>
                  <w:shd w:val="solid" w:color="FFFFFF" w:fill="auto"/>
                  <w:vAlign w:val="center"/>
                </w:tcPr>
                <w:p w14:paraId="458309B1" w14:textId="609D58FF" w:rsidR="006D62E0" w:rsidRPr="00286BCB" w:rsidRDefault="006D62E0" w:rsidP="006D62E0">
                  <w:pPr>
                    <w:autoSpaceDE w:val="0"/>
                    <w:autoSpaceDN w:val="0"/>
                    <w:adjustRightInd w:val="0"/>
                    <w:spacing w:after="0" w:line="240" w:lineRule="auto"/>
                    <w:jc w:val="center"/>
                    <w:rPr>
                      <w:rFonts w:cs="Arial"/>
                      <w:color w:val="000000"/>
                      <w:sz w:val="16"/>
                      <w:szCs w:val="16"/>
                    </w:rPr>
                  </w:pPr>
                  <w:r w:rsidRPr="00B064D0">
                    <w:t>--</w:t>
                  </w:r>
                </w:p>
              </w:tc>
              <w:tc>
                <w:tcPr>
                  <w:tcW w:w="277" w:type="pct"/>
                  <w:tcBorders>
                    <w:top w:val="single" w:sz="6" w:space="0" w:color="auto"/>
                    <w:left w:val="single" w:sz="6" w:space="0" w:color="auto"/>
                    <w:bottom w:val="single" w:sz="6" w:space="0" w:color="auto"/>
                    <w:right w:val="single" w:sz="6" w:space="0" w:color="auto"/>
                  </w:tcBorders>
                  <w:shd w:val="solid" w:color="FFFFFF" w:fill="auto"/>
                  <w:vAlign w:val="center"/>
                </w:tcPr>
                <w:p w14:paraId="4F17A537" w14:textId="0F6C099A" w:rsidR="006D62E0" w:rsidRPr="00286BCB" w:rsidRDefault="006D62E0" w:rsidP="006D62E0">
                  <w:pPr>
                    <w:autoSpaceDE w:val="0"/>
                    <w:autoSpaceDN w:val="0"/>
                    <w:adjustRightInd w:val="0"/>
                    <w:spacing w:after="0" w:line="240" w:lineRule="auto"/>
                    <w:jc w:val="center"/>
                    <w:rPr>
                      <w:rFonts w:cs="Arial"/>
                      <w:color w:val="000000"/>
                      <w:sz w:val="16"/>
                      <w:szCs w:val="16"/>
                    </w:rPr>
                  </w:pPr>
                  <w:r w:rsidRPr="00B064D0">
                    <w:t>--</w:t>
                  </w:r>
                </w:p>
              </w:tc>
              <w:tc>
                <w:tcPr>
                  <w:tcW w:w="278" w:type="pct"/>
                  <w:tcBorders>
                    <w:top w:val="single" w:sz="6" w:space="0" w:color="auto"/>
                    <w:left w:val="single" w:sz="6" w:space="0" w:color="auto"/>
                    <w:bottom w:val="single" w:sz="6" w:space="0" w:color="auto"/>
                    <w:right w:val="single" w:sz="6" w:space="0" w:color="auto"/>
                  </w:tcBorders>
                  <w:shd w:val="solid" w:color="FFFFFF" w:fill="auto"/>
                  <w:vAlign w:val="center"/>
                </w:tcPr>
                <w:p w14:paraId="592A1E9F" w14:textId="3EB9200D" w:rsidR="006D62E0" w:rsidRPr="00286BCB" w:rsidRDefault="006D62E0" w:rsidP="006D62E0">
                  <w:pPr>
                    <w:autoSpaceDE w:val="0"/>
                    <w:autoSpaceDN w:val="0"/>
                    <w:adjustRightInd w:val="0"/>
                    <w:spacing w:after="0" w:line="240" w:lineRule="auto"/>
                    <w:jc w:val="center"/>
                    <w:rPr>
                      <w:rFonts w:cs="Arial"/>
                      <w:color w:val="000000"/>
                      <w:sz w:val="16"/>
                      <w:szCs w:val="16"/>
                    </w:rPr>
                  </w:pPr>
                  <w:r w:rsidRPr="00B064D0">
                    <w:t>--</w:t>
                  </w:r>
                </w:p>
              </w:tc>
              <w:tc>
                <w:tcPr>
                  <w:tcW w:w="559" w:type="pct"/>
                  <w:tcBorders>
                    <w:top w:val="single" w:sz="6" w:space="0" w:color="auto"/>
                    <w:left w:val="single" w:sz="6" w:space="0" w:color="auto"/>
                    <w:bottom w:val="single" w:sz="6" w:space="0" w:color="auto"/>
                    <w:right w:val="single" w:sz="6" w:space="0" w:color="auto"/>
                  </w:tcBorders>
                  <w:shd w:val="solid" w:color="FFFFFF" w:fill="auto"/>
                  <w:vAlign w:val="center"/>
                </w:tcPr>
                <w:p w14:paraId="3FE5AC54" w14:textId="5F0F7B05" w:rsidR="006D62E0" w:rsidRPr="00761241" w:rsidRDefault="006D62E0" w:rsidP="006D62E0">
                  <w:pPr>
                    <w:autoSpaceDE w:val="0"/>
                    <w:autoSpaceDN w:val="0"/>
                    <w:adjustRightInd w:val="0"/>
                    <w:spacing w:after="0" w:line="240" w:lineRule="auto"/>
                    <w:jc w:val="center"/>
                    <w:rPr>
                      <w:rFonts w:cs="Arial"/>
                      <w:color w:val="000000"/>
                      <w:sz w:val="16"/>
                      <w:szCs w:val="16"/>
                    </w:rPr>
                  </w:pPr>
                  <w:r w:rsidRPr="00B064D0">
                    <w:t>--</w:t>
                  </w:r>
                </w:p>
              </w:tc>
            </w:tr>
            <w:tr w:rsidR="006D62E0" w:rsidRPr="00761241" w14:paraId="4E5D308D" w14:textId="77777777" w:rsidTr="00770378">
              <w:trPr>
                <w:trHeight w:val="290"/>
                <w:jc w:val="center"/>
              </w:trPr>
              <w:tc>
                <w:tcPr>
                  <w:tcW w:w="398" w:type="pct"/>
                  <w:tcBorders>
                    <w:top w:val="single" w:sz="6" w:space="0" w:color="auto"/>
                    <w:left w:val="single" w:sz="6" w:space="0" w:color="auto"/>
                    <w:bottom w:val="single" w:sz="6" w:space="0" w:color="auto"/>
                    <w:right w:val="single" w:sz="6" w:space="0" w:color="auto"/>
                  </w:tcBorders>
                  <w:shd w:val="solid" w:color="FFFFFF" w:fill="auto"/>
                  <w:vAlign w:val="center"/>
                </w:tcPr>
                <w:p w14:paraId="47B8A2B5" w14:textId="77777777" w:rsidR="006D62E0" w:rsidRPr="00286BCB" w:rsidRDefault="006D62E0" w:rsidP="006D62E0">
                  <w:pPr>
                    <w:autoSpaceDE w:val="0"/>
                    <w:autoSpaceDN w:val="0"/>
                    <w:adjustRightInd w:val="0"/>
                    <w:spacing w:after="0" w:line="240" w:lineRule="auto"/>
                    <w:rPr>
                      <w:rFonts w:cs="Arial"/>
                      <w:color w:val="000000"/>
                      <w:sz w:val="16"/>
                      <w:szCs w:val="16"/>
                    </w:rPr>
                  </w:pPr>
                  <w:r w:rsidRPr="00286BCB">
                    <w:rPr>
                      <w:rFonts w:cs="Arial"/>
                      <w:color w:val="000000"/>
                      <w:sz w:val="16"/>
                      <w:szCs w:val="16"/>
                    </w:rPr>
                    <w:t>Octubre</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1146D086" w14:textId="6FEF6906" w:rsidR="006D62E0" w:rsidRPr="004C56D4" w:rsidRDefault="006D62E0" w:rsidP="006D62E0">
                  <w:pPr>
                    <w:autoSpaceDE w:val="0"/>
                    <w:autoSpaceDN w:val="0"/>
                    <w:adjustRightInd w:val="0"/>
                    <w:spacing w:after="0" w:line="240" w:lineRule="auto"/>
                    <w:jc w:val="center"/>
                    <w:rPr>
                      <w:rFonts w:cs="Arial"/>
                      <w:color w:val="000000"/>
                      <w:sz w:val="16"/>
                      <w:szCs w:val="16"/>
                    </w:rPr>
                  </w:pPr>
                  <w:r w:rsidRPr="00B064D0">
                    <w:t>--</w:t>
                  </w:r>
                </w:p>
              </w:tc>
              <w:tc>
                <w:tcPr>
                  <w:tcW w:w="532" w:type="pct"/>
                  <w:tcBorders>
                    <w:top w:val="single" w:sz="6" w:space="0" w:color="auto"/>
                    <w:left w:val="single" w:sz="6" w:space="0" w:color="auto"/>
                    <w:bottom w:val="single" w:sz="6" w:space="0" w:color="auto"/>
                    <w:right w:val="single" w:sz="6" w:space="0" w:color="auto"/>
                  </w:tcBorders>
                  <w:shd w:val="solid" w:color="FFFFFF" w:fill="auto"/>
                  <w:vAlign w:val="center"/>
                </w:tcPr>
                <w:p w14:paraId="64BA6531" w14:textId="4E9CEED5" w:rsidR="006D62E0" w:rsidRPr="00286BCB" w:rsidRDefault="006D62E0" w:rsidP="006D62E0">
                  <w:pPr>
                    <w:autoSpaceDE w:val="0"/>
                    <w:autoSpaceDN w:val="0"/>
                    <w:adjustRightInd w:val="0"/>
                    <w:spacing w:after="0" w:line="240" w:lineRule="auto"/>
                    <w:jc w:val="center"/>
                    <w:rPr>
                      <w:rFonts w:cs="Arial"/>
                      <w:color w:val="000000"/>
                      <w:sz w:val="16"/>
                      <w:szCs w:val="16"/>
                    </w:rPr>
                  </w:pPr>
                  <w:r w:rsidRPr="00B064D0">
                    <w:t>--</w:t>
                  </w:r>
                </w:p>
              </w:tc>
              <w:tc>
                <w:tcPr>
                  <w:tcW w:w="300" w:type="pct"/>
                  <w:tcBorders>
                    <w:top w:val="single" w:sz="6" w:space="0" w:color="auto"/>
                    <w:left w:val="single" w:sz="6" w:space="0" w:color="auto"/>
                    <w:bottom w:val="single" w:sz="6" w:space="0" w:color="auto"/>
                    <w:right w:val="single" w:sz="6" w:space="0" w:color="auto"/>
                  </w:tcBorders>
                  <w:shd w:val="solid" w:color="FFFFFF" w:fill="auto"/>
                  <w:vAlign w:val="center"/>
                </w:tcPr>
                <w:p w14:paraId="5DC8F1B3" w14:textId="758351B2" w:rsidR="006D62E0" w:rsidRPr="004C56D4" w:rsidRDefault="006D62E0" w:rsidP="006D62E0">
                  <w:pPr>
                    <w:autoSpaceDE w:val="0"/>
                    <w:autoSpaceDN w:val="0"/>
                    <w:adjustRightInd w:val="0"/>
                    <w:spacing w:after="0" w:line="240" w:lineRule="auto"/>
                    <w:jc w:val="center"/>
                    <w:rPr>
                      <w:rFonts w:cs="Arial"/>
                      <w:color w:val="000000"/>
                      <w:sz w:val="16"/>
                      <w:szCs w:val="16"/>
                    </w:rPr>
                  </w:pPr>
                  <w:r w:rsidRPr="00B064D0">
                    <w:t>--</w:t>
                  </w:r>
                </w:p>
              </w:tc>
              <w:tc>
                <w:tcPr>
                  <w:tcW w:w="332" w:type="pct"/>
                  <w:tcBorders>
                    <w:top w:val="single" w:sz="6" w:space="0" w:color="auto"/>
                    <w:left w:val="single" w:sz="6" w:space="0" w:color="auto"/>
                    <w:bottom w:val="single" w:sz="6" w:space="0" w:color="auto"/>
                    <w:right w:val="single" w:sz="6" w:space="0" w:color="auto"/>
                  </w:tcBorders>
                  <w:shd w:val="solid" w:color="FFFFFF" w:fill="auto"/>
                  <w:vAlign w:val="center"/>
                </w:tcPr>
                <w:p w14:paraId="00ED4542" w14:textId="49E1FE38" w:rsidR="006D62E0" w:rsidRPr="00286BCB" w:rsidRDefault="006D62E0" w:rsidP="006D62E0">
                  <w:pPr>
                    <w:autoSpaceDE w:val="0"/>
                    <w:autoSpaceDN w:val="0"/>
                    <w:adjustRightInd w:val="0"/>
                    <w:spacing w:after="0" w:line="240" w:lineRule="auto"/>
                    <w:jc w:val="center"/>
                    <w:rPr>
                      <w:rFonts w:cs="Arial"/>
                      <w:color w:val="000000"/>
                      <w:sz w:val="16"/>
                      <w:szCs w:val="16"/>
                    </w:rPr>
                  </w:pPr>
                  <w:r w:rsidRPr="00B064D0">
                    <w:t>--</w:t>
                  </w:r>
                </w:p>
              </w:tc>
              <w:tc>
                <w:tcPr>
                  <w:tcW w:w="618" w:type="pct"/>
                  <w:tcBorders>
                    <w:top w:val="single" w:sz="6" w:space="0" w:color="auto"/>
                    <w:left w:val="single" w:sz="6" w:space="0" w:color="auto"/>
                    <w:bottom w:val="single" w:sz="6" w:space="0" w:color="auto"/>
                    <w:right w:val="single" w:sz="6" w:space="0" w:color="auto"/>
                  </w:tcBorders>
                  <w:shd w:val="solid" w:color="FFFFFF" w:fill="auto"/>
                  <w:vAlign w:val="center"/>
                </w:tcPr>
                <w:p w14:paraId="1F6B051B" w14:textId="38C8404F" w:rsidR="006D62E0" w:rsidRPr="006D62E0" w:rsidRDefault="006D62E0" w:rsidP="006D62E0">
                  <w:pPr>
                    <w:autoSpaceDE w:val="0"/>
                    <w:autoSpaceDN w:val="0"/>
                    <w:adjustRightInd w:val="0"/>
                    <w:spacing w:after="0" w:line="240" w:lineRule="auto"/>
                    <w:jc w:val="center"/>
                    <w:rPr>
                      <w:sz w:val="16"/>
                      <w:szCs w:val="16"/>
                    </w:rPr>
                  </w:pPr>
                  <w:r w:rsidRPr="006D62E0">
                    <w:rPr>
                      <w:sz w:val="16"/>
                      <w:szCs w:val="16"/>
                    </w:rPr>
                    <w:t>40,5</w:t>
                  </w:r>
                </w:p>
              </w:tc>
              <w:tc>
                <w:tcPr>
                  <w:tcW w:w="388" w:type="pct"/>
                  <w:tcBorders>
                    <w:top w:val="single" w:sz="6" w:space="0" w:color="auto"/>
                    <w:left w:val="single" w:sz="6" w:space="0" w:color="auto"/>
                    <w:bottom w:val="single" w:sz="6" w:space="0" w:color="auto"/>
                    <w:right w:val="single" w:sz="6" w:space="0" w:color="auto"/>
                  </w:tcBorders>
                  <w:shd w:val="solid" w:color="FFFFFF" w:fill="auto"/>
                  <w:vAlign w:val="center"/>
                </w:tcPr>
                <w:p w14:paraId="2986B7AA" w14:textId="25EA0FC0" w:rsidR="006D62E0" w:rsidRPr="00286BCB" w:rsidRDefault="006D62E0" w:rsidP="006D62E0">
                  <w:pPr>
                    <w:autoSpaceDE w:val="0"/>
                    <w:autoSpaceDN w:val="0"/>
                    <w:adjustRightInd w:val="0"/>
                    <w:spacing w:after="0" w:line="240" w:lineRule="auto"/>
                    <w:jc w:val="center"/>
                    <w:rPr>
                      <w:rFonts w:cs="Arial"/>
                      <w:color w:val="000000"/>
                      <w:sz w:val="16"/>
                      <w:szCs w:val="16"/>
                    </w:rPr>
                  </w:pPr>
                  <w:r w:rsidRPr="00B064D0">
                    <w:t>--</w:t>
                  </w:r>
                </w:p>
              </w:tc>
              <w:tc>
                <w:tcPr>
                  <w:tcW w:w="377" w:type="pct"/>
                  <w:tcBorders>
                    <w:top w:val="single" w:sz="6" w:space="0" w:color="auto"/>
                    <w:left w:val="single" w:sz="6" w:space="0" w:color="auto"/>
                    <w:bottom w:val="single" w:sz="6" w:space="0" w:color="auto"/>
                    <w:right w:val="single" w:sz="6" w:space="0" w:color="auto"/>
                  </w:tcBorders>
                  <w:shd w:val="solid" w:color="FFFFFF" w:fill="auto"/>
                  <w:vAlign w:val="center"/>
                </w:tcPr>
                <w:p w14:paraId="3040C190" w14:textId="749CE043" w:rsidR="006D62E0" w:rsidRPr="00286BCB" w:rsidRDefault="006D62E0" w:rsidP="006D62E0">
                  <w:pPr>
                    <w:autoSpaceDE w:val="0"/>
                    <w:autoSpaceDN w:val="0"/>
                    <w:adjustRightInd w:val="0"/>
                    <w:spacing w:after="0" w:line="240" w:lineRule="auto"/>
                    <w:jc w:val="center"/>
                    <w:rPr>
                      <w:rFonts w:cs="Arial"/>
                      <w:color w:val="000000"/>
                      <w:sz w:val="16"/>
                      <w:szCs w:val="16"/>
                    </w:rPr>
                  </w:pPr>
                  <w:r w:rsidRPr="00B064D0">
                    <w:t>--</w:t>
                  </w:r>
                </w:p>
              </w:tc>
              <w:tc>
                <w:tcPr>
                  <w:tcW w:w="277" w:type="pct"/>
                  <w:tcBorders>
                    <w:top w:val="single" w:sz="6" w:space="0" w:color="auto"/>
                    <w:left w:val="single" w:sz="6" w:space="0" w:color="auto"/>
                    <w:bottom w:val="single" w:sz="6" w:space="0" w:color="auto"/>
                    <w:right w:val="single" w:sz="6" w:space="0" w:color="auto"/>
                  </w:tcBorders>
                  <w:shd w:val="solid" w:color="FFFFFF" w:fill="auto"/>
                  <w:vAlign w:val="center"/>
                </w:tcPr>
                <w:p w14:paraId="3F4E7742" w14:textId="4154660C" w:rsidR="006D62E0" w:rsidRPr="00286BCB" w:rsidRDefault="006D62E0" w:rsidP="006D62E0">
                  <w:pPr>
                    <w:autoSpaceDE w:val="0"/>
                    <w:autoSpaceDN w:val="0"/>
                    <w:adjustRightInd w:val="0"/>
                    <w:spacing w:after="0" w:line="240" w:lineRule="auto"/>
                    <w:jc w:val="center"/>
                    <w:rPr>
                      <w:rFonts w:cs="Arial"/>
                      <w:color w:val="000000"/>
                      <w:sz w:val="16"/>
                      <w:szCs w:val="16"/>
                    </w:rPr>
                  </w:pPr>
                  <w:r w:rsidRPr="00B064D0">
                    <w:t>--</w:t>
                  </w:r>
                </w:p>
              </w:tc>
              <w:tc>
                <w:tcPr>
                  <w:tcW w:w="222" w:type="pct"/>
                  <w:tcBorders>
                    <w:top w:val="single" w:sz="6" w:space="0" w:color="auto"/>
                    <w:left w:val="single" w:sz="6" w:space="0" w:color="auto"/>
                    <w:bottom w:val="single" w:sz="6" w:space="0" w:color="auto"/>
                    <w:right w:val="single" w:sz="6" w:space="0" w:color="auto"/>
                  </w:tcBorders>
                  <w:shd w:val="solid" w:color="FFFFFF" w:fill="auto"/>
                  <w:vAlign w:val="center"/>
                </w:tcPr>
                <w:p w14:paraId="4041FB2D" w14:textId="5DDBB000" w:rsidR="006D62E0" w:rsidRPr="00286BCB" w:rsidRDefault="006D62E0" w:rsidP="006D62E0">
                  <w:pPr>
                    <w:autoSpaceDE w:val="0"/>
                    <w:autoSpaceDN w:val="0"/>
                    <w:adjustRightInd w:val="0"/>
                    <w:spacing w:after="0" w:line="240" w:lineRule="auto"/>
                    <w:jc w:val="center"/>
                    <w:rPr>
                      <w:rFonts w:cs="Arial"/>
                      <w:color w:val="000000"/>
                      <w:sz w:val="16"/>
                      <w:szCs w:val="16"/>
                    </w:rPr>
                  </w:pPr>
                  <w:r w:rsidRPr="00B064D0">
                    <w:t>--</w:t>
                  </w:r>
                </w:p>
              </w:tc>
              <w:tc>
                <w:tcPr>
                  <w:tcW w:w="277" w:type="pct"/>
                  <w:tcBorders>
                    <w:top w:val="single" w:sz="6" w:space="0" w:color="auto"/>
                    <w:left w:val="single" w:sz="6" w:space="0" w:color="auto"/>
                    <w:bottom w:val="single" w:sz="6" w:space="0" w:color="auto"/>
                    <w:right w:val="single" w:sz="6" w:space="0" w:color="auto"/>
                  </w:tcBorders>
                  <w:shd w:val="solid" w:color="FFFFFF" w:fill="auto"/>
                  <w:vAlign w:val="center"/>
                </w:tcPr>
                <w:p w14:paraId="3E4DC790" w14:textId="4FFBE171" w:rsidR="006D62E0" w:rsidRPr="00286BCB" w:rsidRDefault="006D62E0" w:rsidP="006D62E0">
                  <w:pPr>
                    <w:autoSpaceDE w:val="0"/>
                    <w:autoSpaceDN w:val="0"/>
                    <w:adjustRightInd w:val="0"/>
                    <w:spacing w:after="0" w:line="240" w:lineRule="auto"/>
                    <w:jc w:val="center"/>
                    <w:rPr>
                      <w:rFonts w:cs="Arial"/>
                      <w:color w:val="000000"/>
                      <w:sz w:val="16"/>
                      <w:szCs w:val="16"/>
                    </w:rPr>
                  </w:pPr>
                  <w:r w:rsidRPr="00B064D0">
                    <w:t>--</w:t>
                  </w:r>
                </w:p>
              </w:tc>
              <w:tc>
                <w:tcPr>
                  <w:tcW w:w="278" w:type="pct"/>
                  <w:tcBorders>
                    <w:top w:val="single" w:sz="6" w:space="0" w:color="auto"/>
                    <w:left w:val="single" w:sz="6" w:space="0" w:color="auto"/>
                    <w:bottom w:val="single" w:sz="6" w:space="0" w:color="auto"/>
                    <w:right w:val="single" w:sz="6" w:space="0" w:color="auto"/>
                  </w:tcBorders>
                  <w:shd w:val="solid" w:color="FFFFFF" w:fill="auto"/>
                  <w:vAlign w:val="center"/>
                </w:tcPr>
                <w:p w14:paraId="48EDAD76" w14:textId="0D04860B" w:rsidR="006D62E0" w:rsidRPr="00286BCB" w:rsidRDefault="006D62E0" w:rsidP="006D62E0">
                  <w:pPr>
                    <w:autoSpaceDE w:val="0"/>
                    <w:autoSpaceDN w:val="0"/>
                    <w:adjustRightInd w:val="0"/>
                    <w:spacing w:after="0" w:line="240" w:lineRule="auto"/>
                    <w:jc w:val="center"/>
                    <w:rPr>
                      <w:rFonts w:cs="Arial"/>
                      <w:color w:val="000000"/>
                      <w:sz w:val="16"/>
                      <w:szCs w:val="16"/>
                    </w:rPr>
                  </w:pPr>
                  <w:r w:rsidRPr="00B064D0">
                    <w:t>--</w:t>
                  </w:r>
                </w:p>
              </w:tc>
              <w:tc>
                <w:tcPr>
                  <w:tcW w:w="559" w:type="pct"/>
                  <w:tcBorders>
                    <w:top w:val="single" w:sz="6" w:space="0" w:color="auto"/>
                    <w:left w:val="single" w:sz="6" w:space="0" w:color="auto"/>
                    <w:bottom w:val="single" w:sz="6" w:space="0" w:color="auto"/>
                    <w:right w:val="single" w:sz="6" w:space="0" w:color="auto"/>
                  </w:tcBorders>
                  <w:shd w:val="solid" w:color="FFFFFF" w:fill="auto"/>
                  <w:vAlign w:val="center"/>
                </w:tcPr>
                <w:p w14:paraId="61247303" w14:textId="01970D3F" w:rsidR="006D62E0" w:rsidRPr="00761241" w:rsidRDefault="006D62E0" w:rsidP="006D62E0">
                  <w:pPr>
                    <w:autoSpaceDE w:val="0"/>
                    <w:autoSpaceDN w:val="0"/>
                    <w:adjustRightInd w:val="0"/>
                    <w:spacing w:after="0" w:line="240" w:lineRule="auto"/>
                    <w:jc w:val="center"/>
                    <w:rPr>
                      <w:rFonts w:cs="Arial"/>
                      <w:color w:val="000000"/>
                      <w:sz w:val="16"/>
                      <w:szCs w:val="16"/>
                    </w:rPr>
                  </w:pPr>
                  <w:r w:rsidRPr="00B064D0">
                    <w:t>--</w:t>
                  </w:r>
                </w:p>
              </w:tc>
            </w:tr>
            <w:tr w:rsidR="006D62E0" w:rsidRPr="00761241" w14:paraId="276B36A7" w14:textId="77777777" w:rsidTr="00FE094C">
              <w:trPr>
                <w:trHeight w:val="290"/>
                <w:jc w:val="center"/>
              </w:trPr>
              <w:tc>
                <w:tcPr>
                  <w:tcW w:w="398" w:type="pct"/>
                  <w:tcBorders>
                    <w:top w:val="single" w:sz="6" w:space="0" w:color="auto"/>
                    <w:left w:val="single" w:sz="6" w:space="0" w:color="auto"/>
                    <w:bottom w:val="single" w:sz="6" w:space="0" w:color="auto"/>
                    <w:right w:val="single" w:sz="6" w:space="0" w:color="auto"/>
                  </w:tcBorders>
                  <w:shd w:val="solid" w:color="FFFFFF" w:fill="auto"/>
                  <w:vAlign w:val="center"/>
                </w:tcPr>
                <w:p w14:paraId="681C71BA" w14:textId="77777777" w:rsidR="006D62E0" w:rsidRPr="00286BCB" w:rsidRDefault="006D62E0" w:rsidP="006D62E0">
                  <w:pPr>
                    <w:autoSpaceDE w:val="0"/>
                    <w:autoSpaceDN w:val="0"/>
                    <w:adjustRightInd w:val="0"/>
                    <w:spacing w:after="0" w:line="240" w:lineRule="auto"/>
                    <w:rPr>
                      <w:rFonts w:cs="Arial"/>
                      <w:color w:val="000000"/>
                      <w:sz w:val="16"/>
                      <w:szCs w:val="16"/>
                    </w:rPr>
                  </w:pPr>
                  <w:r w:rsidRPr="00286BCB">
                    <w:rPr>
                      <w:rFonts w:cs="Arial"/>
                      <w:color w:val="000000"/>
                      <w:sz w:val="16"/>
                      <w:szCs w:val="16"/>
                    </w:rPr>
                    <w:lastRenderedPageBreak/>
                    <w:t>Noviembre</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2643EAFA" w14:textId="03C05D7D" w:rsidR="006D62E0" w:rsidRPr="004C56D4" w:rsidRDefault="006D62E0" w:rsidP="006D62E0">
                  <w:pPr>
                    <w:autoSpaceDE w:val="0"/>
                    <w:autoSpaceDN w:val="0"/>
                    <w:adjustRightInd w:val="0"/>
                    <w:spacing w:after="0" w:line="240" w:lineRule="auto"/>
                    <w:jc w:val="center"/>
                    <w:rPr>
                      <w:rFonts w:cs="Arial"/>
                      <w:color w:val="000000"/>
                      <w:sz w:val="16"/>
                      <w:szCs w:val="16"/>
                    </w:rPr>
                  </w:pPr>
                  <w:r w:rsidRPr="004C56D4">
                    <w:rPr>
                      <w:sz w:val="16"/>
                      <w:szCs w:val="16"/>
                    </w:rPr>
                    <w:t>09-11-2019</w:t>
                  </w:r>
                </w:p>
              </w:tc>
              <w:tc>
                <w:tcPr>
                  <w:tcW w:w="532" w:type="pct"/>
                  <w:tcBorders>
                    <w:top w:val="single" w:sz="6" w:space="0" w:color="auto"/>
                    <w:left w:val="single" w:sz="6" w:space="0" w:color="auto"/>
                    <w:bottom w:val="single" w:sz="6" w:space="0" w:color="auto"/>
                    <w:right w:val="single" w:sz="6" w:space="0" w:color="auto"/>
                  </w:tcBorders>
                  <w:shd w:val="solid" w:color="FFFFFF" w:fill="auto"/>
                  <w:vAlign w:val="center"/>
                </w:tcPr>
                <w:p w14:paraId="169A3CB5" w14:textId="6D13038A" w:rsidR="006D62E0" w:rsidRPr="00286BCB" w:rsidRDefault="006D62E0" w:rsidP="006D62E0">
                  <w:pPr>
                    <w:autoSpaceDE w:val="0"/>
                    <w:autoSpaceDN w:val="0"/>
                    <w:adjustRightInd w:val="0"/>
                    <w:spacing w:after="0" w:line="240" w:lineRule="auto"/>
                    <w:jc w:val="center"/>
                    <w:rPr>
                      <w:rFonts w:cs="Arial"/>
                      <w:color w:val="000000"/>
                      <w:sz w:val="16"/>
                      <w:szCs w:val="16"/>
                    </w:rPr>
                  </w:pPr>
                  <w:r w:rsidRPr="004C56D4">
                    <w:rPr>
                      <w:rFonts w:cs="Arial"/>
                      <w:color w:val="000000"/>
                      <w:sz w:val="16"/>
                      <w:szCs w:val="16"/>
                    </w:rPr>
                    <w:t xml:space="preserve">Servicios Minero </w:t>
                  </w:r>
                </w:p>
              </w:tc>
              <w:tc>
                <w:tcPr>
                  <w:tcW w:w="300" w:type="pct"/>
                  <w:tcBorders>
                    <w:top w:val="single" w:sz="6" w:space="0" w:color="auto"/>
                    <w:left w:val="single" w:sz="6" w:space="0" w:color="auto"/>
                    <w:bottom w:val="single" w:sz="6" w:space="0" w:color="auto"/>
                    <w:right w:val="single" w:sz="6" w:space="0" w:color="auto"/>
                  </w:tcBorders>
                  <w:shd w:val="solid" w:color="FFFFFF" w:fill="auto"/>
                  <w:vAlign w:val="center"/>
                </w:tcPr>
                <w:p w14:paraId="3617B4F6" w14:textId="06305828" w:rsidR="006D62E0" w:rsidRPr="004C56D4" w:rsidRDefault="006D62E0" w:rsidP="006D62E0">
                  <w:pPr>
                    <w:autoSpaceDE w:val="0"/>
                    <w:autoSpaceDN w:val="0"/>
                    <w:adjustRightInd w:val="0"/>
                    <w:spacing w:after="0" w:line="240" w:lineRule="auto"/>
                    <w:jc w:val="center"/>
                    <w:rPr>
                      <w:rFonts w:cs="Arial"/>
                      <w:color w:val="000000"/>
                      <w:sz w:val="16"/>
                      <w:szCs w:val="16"/>
                    </w:rPr>
                  </w:pPr>
                  <w:proofErr w:type="spellStart"/>
                  <w:r w:rsidRPr="004C56D4">
                    <w:rPr>
                      <w:sz w:val="16"/>
                      <w:szCs w:val="16"/>
                    </w:rPr>
                    <w:t>Dictuc</w:t>
                  </w:r>
                  <w:proofErr w:type="spellEnd"/>
                </w:p>
              </w:tc>
              <w:tc>
                <w:tcPr>
                  <w:tcW w:w="332" w:type="pct"/>
                  <w:tcBorders>
                    <w:top w:val="single" w:sz="6" w:space="0" w:color="auto"/>
                    <w:left w:val="single" w:sz="6" w:space="0" w:color="auto"/>
                    <w:bottom w:val="single" w:sz="6" w:space="0" w:color="auto"/>
                    <w:right w:val="single" w:sz="6" w:space="0" w:color="auto"/>
                  </w:tcBorders>
                  <w:shd w:val="solid" w:color="FFFFFF" w:fill="auto"/>
                  <w:vAlign w:val="center"/>
                </w:tcPr>
                <w:p w14:paraId="4686069A" w14:textId="0F4349BA" w:rsidR="006D62E0" w:rsidRPr="004C56D4" w:rsidRDefault="006D62E0" w:rsidP="006D62E0">
                  <w:pPr>
                    <w:autoSpaceDE w:val="0"/>
                    <w:autoSpaceDN w:val="0"/>
                    <w:adjustRightInd w:val="0"/>
                    <w:spacing w:after="0" w:line="240" w:lineRule="auto"/>
                    <w:jc w:val="center"/>
                    <w:rPr>
                      <w:rFonts w:cs="Arial"/>
                      <w:color w:val="000000"/>
                      <w:sz w:val="16"/>
                      <w:szCs w:val="16"/>
                    </w:rPr>
                  </w:pPr>
                  <w:r w:rsidRPr="004C56D4">
                    <w:rPr>
                      <w:sz w:val="16"/>
                      <w:szCs w:val="16"/>
                    </w:rPr>
                    <w:t>3</w:t>
                  </w:r>
                </w:p>
              </w:tc>
              <w:tc>
                <w:tcPr>
                  <w:tcW w:w="618" w:type="pct"/>
                  <w:tcBorders>
                    <w:top w:val="single" w:sz="6" w:space="0" w:color="auto"/>
                    <w:left w:val="single" w:sz="6" w:space="0" w:color="auto"/>
                    <w:bottom w:val="single" w:sz="6" w:space="0" w:color="auto"/>
                    <w:right w:val="single" w:sz="6" w:space="0" w:color="auto"/>
                  </w:tcBorders>
                  <w:shd w:val="solid" w:color="FFFFFF" w:fill="auto"/>
                  <w:vAlign w:val="center"/>
                </w:tcPr>
                <w:p w14:paraId="55C62C1D" w14:textId="7557EE96" w:rsidR="006D62E0" w:rsidRPr="006D62E0" w:rsidRDefault="006D62E0" w:rsidP="006D62E0">
                  <w:pPr>
                    <w:autoSpaceDE w:val="0"/>
                    <w:autoSpaceDN w:val="0"/>
                    <w:adjustRightInd w:val="0"/>
                    <w:spacing w:after="0" w:line="240" w:lineRule="auto"/>
                    <w:jc w:val="center"/>
                    <w:rPr>
                      <w:rFonts w:cs="Arial"/>
                      <w:color w:val="000000"/>
                      <w:sz w:val="16"/>
                      <w:szCs w:val="16"/>
                    </w:rPr>
                  </w:pPr>
                  <w:r w:rsidRPr="006D62E0">
                    <w:rPr>
                      <w:sz w:val="16"/>
                      <w:szCs w:val="16"/>
                    </w:rPr>
                    <w:t>40,5</w:t>
                  </w:r>
                </w:p>
              </w:tc>
              <w:tc>
                <w:tcPr>
                  <w:tcW w:w="388" w:type="pct"/>
                  <w:tcBorders>
                    <w:top w:val="single" w:sz="6" w:space="0" w:color="auto"/>
                    <w:left w:val="single" w:sz="6" w:space="0" w:color="auto"/>
                    <w:bottom w:val="single" w:sz="6" w:space="0" w:color="auto"/>
                    <w:right w:val="single" w:sz="6" w:space="0" w:color="auto"/>
                  </w:tcBorders>
                  <w:shd w:val="solid" w:color="FFFFFF" w:fill="auto"/>
                  <w:vAlign w:val="center"/>
                </w:tcPr>
                <w:p w14:paraId="1EB8157E" w14:textId="67AF93CE"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83,1</w:t>
                  </w:r>
                </w:p>
              </w:tc>
              <w:tc>
                <w:tcPr>
                  <w:tcW w:w="377" w:type="pct"/>
                  <w:tcBorders>
                    <w:top w:val="single" w:sz="6" w:space="0" w:color="auto"/>
                    <w:left w:val="single" w:sz="6" w:space="0" w:color="auto"/>
                    <w:bottom w:val="single" w:sz="6" w:space="0" w:color="auto"/>
                    <w:right w:val="single" w:sz="6" w:space="0" w:color="auto"/>
                  </w:tcBorders>
                  <w:shd w:val="solid" w:color="FFFFFF" w:fill="auto"/>
                  <w:vAlign w:val="center"/>
                </w:tcPr>
                <w:p w14:paraId="171D4A8F" w14:textId="1314A047"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83,9</w:t>
                  </w:r>
                </w:p>
              </w:tc>
              <w:tc>
                <w:tcPr>
                  <w:tcW w:w="277" w:type="pct"/>
                  <w:tcBorders>
                    <w:top w:val="single" w:sz="6" w:space="0" w:color="auto"/>
                    <w:left w:val="single" w:sz="6" w:space="0" w:color="auto"/>
                    <w:bottom w:val="single" w:sz="6" w:space="0" w:color="auto"/>
                    <w:right w:val="single" w:sz="6" w:space="0" w:color="auto"/>
                  </w:tcBorders>
                  <w:shd w:val="solid" w:color="FFFFFF" w:fill="auto"/>
                  <w:vAlign w:val="center"/>
                </w:tcPr>
                <w:p w14:paraId="59C203E0" w14:textId="3FB3A220"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84,4</w:t>
                  </w:r>
                </w:p>
              </w:tc>
              <w:tc>
                <w:tcPr>
                  <w:tcW w:w="222" w:type="pct"/>
                  <w:tcBorders>
                    <w:top w:val="single" w:sz="6" w:space="0" w:color="auto"/>
                    <w:left w:val="single" w:sz="6" w:space="0" w:color="auto"/>
                    <w:bottom w:val="single" w:sz="6" w:space="0" w:color="auto"/>
                    <w:right w:val="single" w:sz="6" w:space="0" w:color="auto"/>
                  </w:tcBorders>
                  <w:shd w:val="solid" w:color="FFFFFF" w:fill="auto"/>
                  <w:vAlign w:val="center"/>
                </w:tcPr>
                <w:p w14:paraId="031B7D7F" w14:textId="236AB014"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101</w:t>
                  </w:r>
                </w:p>
              </w:tc>
              <w:tc>
                <w:tcPr>
                  <w:tcW w:w="277" w:type="pct"/>
                  <w:tcBorders>
                    <w:top w:val="single" w:sz="6" w:space="0" w:color="auto"/>
                    <w:left w:val="single" w:sz="6" w:space="0" w:color="auto"/>
                    <w:bottom w:val="single" w:sz="6" w:space="0" w:color="auto"/>
                    <w:right w:val="single" w:sz="6" w:space="0" w:color="auto"/>
                  </w:tcBorders>
                  <w:shd w:val="solid" w:color="FFFFFF" w:fill="auto"/>
                  <w:vAlign w:val="center"/>
                </w:tcPr>
                <w:p w14:paraId="50AA31CD" w14:textId="20C66221"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102</w:t>
                  </w:r>
                </w:p>
              </w:tc>
              <w:tc>
                <w:tcPr>
                  <w:tcW w:w="278" w:type="pct"/>
                  <w:tcBorders>
                    <w:top w:val="single" w:sz="6" w:space="0" w:color="auto"/>
                    <w:left w:val="single" w:sz="6" w:space="0" w:color="auto"/>
                    <w:bottom w:val="single" w:sz="6" w:space="0" w:color="auto"/>
                    <w:right w:val="single" w:sz="6" w:space="0" w:color="auto"/>
                  </w:tcBorders>
                  <w:shd w:val="solid" w:color="FFFFFF" w:fill="auto"/>
                  <w:vAlign w:val="center"/>
                </w:tcPr>
                <w:p w14:paraId="2C4555F3" w14:textId="565B77A8"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101</w:t>
                  </w:r>
                </w:p>
              </w:tc>
              <w:tc>
                <w:tcPr>
                  <w:tcW w:w="559" w:type="pct"/>
                  <w:tcBorders>
                    <w:top w:val="single" w:sz="6" w:space="0" w:color="auto"/>
                    <w:left w:val="single" w:sz="6" w:space="0" w:color="auto"/>
                    <w:bottom w:val="single" w:sz="6" w:space="0" w:color="auto"/>
                    <w:right w:val="single" w:sz="6" w:space="0" w:color="auto"/>
                  </w:tcBorders>
                  <w:shd w:val="solid" w:color="FFFFFF" w:fill="auto"/>
                  <w:vAlign w:val="center"/>
                </w:tcPr>
                <w:p w14:paraId="7AFF18E6" w14:textId="7D7C60A6" w:rsidR="006D62E0" w:rsidRPr="00761241" w:rsidRDefault="006D62E0" w:rsidP="006D62E0">
                  <w:pPr>
                    <w:autoSpaceDE w:val="0"/>
                    <w:autoSpaceDN w:val="0"/>
                    <w:adjustRightInd w:val="0"/>
                    <w:spacing w:after="0" w:line="240" w:lineRule="auto"/>
                    <w:jc w:val="center"/>
                    <w:rPr>
                      <w:rFonts w:cs="Arial"/>
                      <w:color w:val="000000"/>
                      <w:sz w:val="16"/>
                      <w:szCs w:val="16"/>
                    </w:rPr>
                  </w:pPr>
                  <w:r w:rsidRPr="00E059BB">
                    <w:rPr>
                      <w:sz w:val="16"/>
                      <w:szCs w:val="16"/>
                    </w:rPr>
                    <w:t>0,023</w:t>
                  </w:r>
                </w:p>
              </w:tc>
            </w:tr>
            <w:tr w:rsidR="006D62E0" w:rsidRPr="00761241" w14:paraId="4E3B4F21" w14:textId="77777777" w:rsidTr="00FE094C">
              <w:trPr>
                <w:trHeight w:val="290"/>
                <w:jc w:val="center"/>
              </w:trPr>
              <w:tc>
                <w:tcPr>
                  <w:tcW w:w="398" w:type="pct"/>
                  <w:tcBorders>
                    <w:top w:val="single" w:sz="6" w:space="0" w:color="auto"/>
                    <w:left w:val="single" w:sz="6" w:space="0" w:color="auto"/>
                    <w:bottom w:val="single" w:sz="6" w:space="0" w:color="auto"/>
                    <w:right w:val="single" w:sz="6" w:space="0" w:color="auto"/>
                  </w:tcBorders>
                  <w:shd w:val="solid" w:color="FFFFFF" w:fill="auto"/>
                  <w:vAlign w:val="center"/>
                </w:tcPr>
                <w:p w14:paraId="571C6B53" w14:textId="77777777" w:rsidR="006D62E0" w:rsidRPr="00286BCB" w:rsidRDefault="006D62E0" w:rsidP="006D62E0">
                  <w:pPr>
                    <w:autoSpaceDE w:val="0"/>
                    <w:autoSpaceDN w:val="0"/>
                    <w:adjustRightInd w:val="0"/>
                    <w:spacing w:after="0" w:line="240" w:lineRule="auto"/>
                    <w:rPr>
                      <w:rFonts w:cs="Arial"/>
                      <w:color w:val="000000"/>
                      <w:sz w:val="16"/>
                      <w:szCs w:val="16"/>
                    </w:rPr>
                  </w:pPr>
                  <w:r w:rsidRPr="00286BCB">
                    <w:rPr>
                      <w:rFonts w:cs="Arial"/>
                      <w:color w:val="000000"/>
                      <w:sz w:val="16"/>
                      <w:szCs w:val="16"/>
                    </w:rPr>
                    <w:t>Diciembre</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784E3401" w14:textId="05CF289B" w:rsidR="006D62E0" w:rsidRPr="004C56D4" w:rsidRDefault="006D62E0" w:rsidP="006D62E0">
                  <w:pPr>
                    <w:autoSpaceDE w:val="0"/>
                    <w:autoSpaceDN w:val="0"/>
                    <w:adjustRightInd w:val="0"/>
                    <w:spacing w:after="0" w:line="240" w:lineRule="auto"/>
                    <w:jc w:val="center"/>
                    <w:rPr>
                      <w:rFonts w:cs="Arial"/>
                      <w:color w:val="000000"/>
                      <w:sz w:val="16"/>
                      <w:szCs w:val="16"/>
                    </w:rPr>
                  </w:pPr>
                  <w:r w:rsidRPr="004C56D4">
                    <w:rPr>
                      <w:sz w:val="16"/>
                      <w:szCs w:val="16"/>
                    </w:rPr>
                    <w:t>03-12-2019</w:t>
                  </w:r>
                </w:p>
              </w:tc>
              <w:tc>
                <w:tcPr>
                  <w:tcW w:w="532" w:type="pct"/>
                  <w:tcBorders>
                    <w:top w:val="single" w:sz="6" w:space="0" w:color="auto"/>
                    <w:left w:val="single" w:sz="6" w:space="0" w:color="auto"/>
                    <w:bottom w:val="single" w:sz="6" w:space="0" w:color="auto"/>
                    <w:right w:val="single" w:sz="6" w:space="0" w:color="auto"/>
                  </w:tcBorders>
                  <w:shd w:val="solid" w:color="FFFFFF" w:fill="auto"/>
                  <w:vAlign w:val="center"/>
                </w:tcPr>
                <w:p w14:paraId="6B2DF6EF" w14:textId="0D7BB2E8" w:rsidR="006D62E0" w:rsidRPr="00286BCB" w:rsidRDefault="006D62E0" w:rsidP="006D62E0">
                  <w:pPr>
                    <w:autoSpaceDE w:val="0"/>
                    <w:autoSpaceDN w:val="0"/>
                    <w:adjustRightInd w:val="0"/>
                    <w:spacing w:after="0" w:line="240" w:lineRule="auto"/>
                    <w:jc w:val="center"/>
                    <w:rPr>
                      <w:rFonts w:cs="Arial"/>
                      <w:color w:val="000000"/>
                      <w:sz w:val="16"/>
                      <w:szCs w:val="16"/>
                    </w:rPr>
                  </w:pPr>
                  <w:r w:rsidRPr="004C56D4">
                    <w:rPr>
                      <w:rFonts w:cs="Arial"/>
                      <w:color w:val="000000"/>
                      <w:sz w:val="16"/>
                      <w:szCs w:val="16"/>
                    </w:rPr>
                    <w:t xml:space="preserve">Servicios Minero </w:t>
                  </w:r>
                </w:p>
              </w:tc>
              <w:tc>
                <w:tcPr>
                  <w:tcW w:w="300" w:type="pct"/>
                  <w:tcBorders>
                    <w:top w:val="single" w:sz="6" w:space="0" w:color="auto"/>
                    <w:left w:val="single" w:sz="6" w:space="0" w:color="auto"/>
                    <w:bottom w:val="single" w:sz="6" w:space="0" w:color="auto"/>
                    <w:right w:val="single" w:sz="6" w:space="0" w:color="auto"/>
                  </w:tcBorders>
                  <w:shd w:val="solid" w:color="FFFFFF" w:fill="auto"/>
                  <w:vAlign w:val="center"/>
                </w:tcPr>
                <w:p w14:paraId="5D67104E" w14:textId="07B2B1F4" w:rsidR="006D62E0" w:rsidRPr="004C56D4" w:rsidRDefault="006D62E0" w:rsidP="006D62E0">
                  <w:pPr>
                    <w:autoSpaceDE w:val="0"/>
                    <w:autoSpaceDN w:val="0"/>
                    <w:adjustRightInd w:val="0"/>
                    <w:spacing w:after="0" w:line="240" w:lineRule="auto"/>
                    <w:jc w:val="center"/>
                    <w:rPr>
                      <w:rFonts w:cs="Arial"/>
                      <w:color w:val="000000"/>
                      <w:sz w:val="16"/>
                      <w:szCs w:val="16"/>
                    </w:rPr>
                  </w:pPr>
                  <w:proofErr w:type="spellStart"/>
                  <w:r w:rsidRPr="004C56D4">
                    <w:rPr>
                      <w:sz w:val="16"/>
                      <w:szCs w:val="16"/>
                    </w:rPr>
                    <w:t>Dictuc</w:t>
                  </w:r>
                  <w:proofErr w:type="spellEnd"/>
                </w:p>
              </w:tc>
              <w:tc>
                <w:tcPr>
                  <w:tcW w:w="332" w:type="pct"/>
                  <w:tcBorders>
                    <w:top w:val="single" w:sz="6" w:space="0" w:color="auto"/>
                    <w:left w:val="single" w:sz="6" w:space="0" w:color="auto"/>
                    <w:bottom w:val="single" w:sz="6" w:space="0" w:color="auto"/>
                    <w:right w:val="single" w:sz="6" w:space="0" w:color="auto"/>
                  </w:tcBorders>
                  <w:shd w:val="solid" w:color="FFFFFF" w:fill="auto"/>
                  <w:vAlign w:val="center"/>
                </w:tcPr>
                <w:p w14:paraId="55E96650" w14:textId="2370235D" w:rsidR="006D62E0" w:rsidRPr="004C56D4" w:rsidRDefault="006D62E0" w:rsidP="006D62E0">
                  <w:pPr>
                    <w:autoSpaceDE w:val="0"/>
                    <w:autoSpaceDN w:val="0"/>
                    <w:adjustRightInd w:val="0"/>
                    <w:spacing w:after="0" w:line="240" w:lineRule="auto"/>
                    <w:jc w:val="center"/>
                    <w:rPr>
                      <w:rFonts w:cs="Arial"/>
                      <w:color w:val="000000"/>
                      <w:sz w:val="16"/>
                      <w:szCs w:val="16"/>
                    </w:rPr>
                  </w:pPr>
                  <w:r w:rsidRPr="004C56D4">
                    <w:rPr>
                      <w:sz w:val="16"/>
                      <w:szCs w:val="16"/>
                    </w:rPr>
                    <w:t>3</w:t>
                  </w:r>
                </w:p>
              </w:tc>
              <w:tc>
                <w:tcPr>
                  <w:tcW w:w="618" w:type="pct"/>
                  <w:tcBorders>
                    <w:top w:val="single" w:sz="6" w:space="0" w:color="auto"/>
                    <w:left w:val="single" w:sz="6" w:space="0" w:color="auto"/>
                    <w:bottom w:val="single" w:sz="6" w:space="0" w:color="auto"/>
                    <w:right w:val="single" w:sz="6" w:space="0" w:color="auto"/>
                  </w:tcBorders>
                  <w:shd w:val="solid" w:color="FFFFFF" w:fill="auto"/>
                  <w:vAlign w:val="center"/>
                </w:tcPr>
                <w:p w14:paraId="7881CE8E" w14:textId="4968F32B" w:rsidR="006D62E0" w:rsidRPr="006D62E0" w:rsidRDefault="006D62E0" w:rsidP="006D62E0">
                  <w:pPr>
                    <w:autoSpaceDE w:val="0"/>
                    <w:autoSpaceDN w:val="0"/>
                    <w:adjustRightInd w:val="0"/>
                    <w:spacing w:after="0" w:line="240" w:lineRule="auto"/>
                    <w:jc w:val="center"/>
                    <w:rPr>
                      <w:rFonts w:cs="Arial"/>
                      <w:color w:val="000000"/>
                      <w:sz w:val="16"/>
                      <w:szCs w:val="16"/>
                    </w:rPr>
                  </w:pPr>
                  <w:r w:rsidRPr="006D62E0">
                    <w:rPr>
                      <w:sz w:val="16"/>
                      <w:szCs w:val="16"/>
                    </w:rPr>
                    <w:t>40,5</w:t>
                  </w:r>
                </w:p>
              </w:tc>
              <w:tc>
                <w:tcPr>
                  <w:tcW w:w="388" w:type="pct"/>
                  <w:tcBorders>
                    <w:top w:val="single" w:sz="6" w:space="0" w:color="auto"/>
                    <w:left w:val="single" w:sz="6" w:space="0" w:color="auto"/>
                    <w:bottom w:val="single" w:sz="6" w:space="0" w:color="auto"/>
                    <w:right w:val="single" w:sz="6" w:space="0" w:color="auto"/>
                  </w:tcBorders>
                  <w:shd w:val="solid" w:color="FFFFFF" w:fill="auto"/>
                  <w:vAlign w:val="center"/>
                </w:tcPr>
                <w:p w14:paraId="7606ED11" w14:textId="2E972C0E"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22,4</w:t>
                  </w:r>
                </w:p>
              </w:tc>
              <w:tc>
                <w:tcPr>
                  <w:tcW w:w="377" w:type="pct"/>
                  <w:tcBorders>
                    <w:top w:val="single" w:sz="6" w:space="0" w:color="auto"/>
                    <w:left w:val="single" w:sz="6" w:space="0" w:color="auto"/>
                    <w:bottom w:val="single" w:sz="6" w:space="0" w:color="auto"/>
                    <w:right w:val="single" w:sz="6" w:space="0" w:color="auto"/>
                  </w:tcBorders>
                  <w:shd w:val="solid" w:color="FFFFFF" w:fill="auto"/>
                  <w:vAlign w:val="center"/>
                </w:tcPr>
                <w:p w14:paraId="02C1957F" w14:textId="001876DC"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22,4</w:t>
                  </w:r>
                </w:p>
              </w:tc>
              <w:tc>
                <w:tcPr>
                  <w:tcW w:w="277" w:type="pct"/>
                  <w:tcBorders>
                    <w:top w:val="single" w:sz="6" w:space="0" w:color="auto"/>
                    <w:left w:val="single" w:sz="6" w:space="0" w:color="auto"/>
                    <w:bottom w:val="single" w:sz="6" w:space="0" w:color="auto"/>
                    <w:right w:val="single" w:sz="6" w:space="0" w:color="auto"/>
                  </w:tcBorders>
                  <w:shd w:val="solid" w:color="FFFFFF" w:fill="auto"/>
                  <w:vAlign w:val="center"/>
                </w:tcPr>
                <w:p w14:paraId="5790E767" w14:textId="7941E5E9"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22,4</w:t>
                  </w:r>
                </w:p>
              </w:tc>
              <w:tc>
                <w:tcPr>
                  <w:tcW w:w="222" w:type="pct"/>
                  <w:tcBorders>
                    <w:top w:val="single" w:sz="6" w:space="0" w:color="auto"/>
                    <w:left w:val="single" w:sz="6" w:space="0" w:color="auto"/>
                    <w:bottom w:val="single" w:sz="6" w:space="0" w:color="auto"/>
                    <w:right w:val="single" w:sz="6" w:space="0" w:color="auto"/>
                  </w:tcBorders>
                  <w:shd w:val="solid" w:color="FFFFFF" w:fill="auto"/>
                  <w:vAlign w:val="center"/>
                </w:tcPr>
                <w:p w14:paraId="6D0A3216" w14:textId="3E22D06E"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97</w:t>
                  </w:r>
                </w:p>
              </w:tc>
              <w:tc>
                <w:tcPr>
                  <w:tcW w:w="277" w:type="pct"/>
                  <w:tcBorders>
                    <w:top w:val="single" w:sz="6" w:space="0" w:color="auto"/>
                    <w:left w:val="single" w:sz="6" w:space="0" w:color="auto"/>
                    <w:bottom w:val="single" w:sz="6" w:space="0" w:color="auto"/>
                    <w:right w:val="single" w:sz="6" w:space="0" w:color="auto"/>
                  </w:tcBorders>
                  <w:shd w:val="solid" w:color="FFFFFF" w:fill="auto"/>
                  <w:vAlign w:val="center"/>
                </w:tcPr>
                <w:p w14:paraId="3B305467" w14:textId="7ABBADA3"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99</w:t>
                  </w:r>
                </w:p>
              </w:tc>
              <w:tc>
                <w:tcPr>
                  <w:tcW w:w="278" w:type="pct"/>
                  <w:tcBorders>
                    <w:top w:val="single" w:sz="6" w:space="0" w:color="auto"/>
                    <w:left w:val="single" w:sz="6" w:space="0" w:color="auto"/>
                    <w:bottom w:val="single" w:sz="6" w:space="0" w:color="auto"/>
                    <w:right w:val="single" w:sz="6" w:space="0" w:color="auto"/>
                  </w:tcBorders>
                  <w:shd w:val="solid" w:color="FFFFFF" w:fill="auto"/>
                  <w:vAlign w:val="center"/>
                </w:tcPr>
                <w:p w14:paraId="4822C829" w14:textId="2C14D80A" w:rsidR="006D62E0" w:rsidRPr="00286BCB" w:rsidRDefault="006D62E0" w:rsidP="006D62E0">
                  <w:pPr>
                    <w:autoSpaceDE w:val="0"/>
                    <w:autoSpaceDN w:val="0"/>
                    <w:adjustRightInd w:val="0"/>
                    <w:spacing w:after="0" w:line="240" w:lineRule="auto"/>
                    <w:jc w:val="center"/>
                    <w:rPr>
                      <w:rFonts w:cs="Arial"/>
                      <w:color w:val="000000"/>
                      <w:sz w:val="16"/>
                      <w:szCs w:val="16"/>
                    </w:rPr>
                  </w:pPr>
                  <w:r>
                    <w:rPr>
                      <w:rFonts w:cs="Arial"/>
                      <w:color w:val="000000"/>
                      <w:sz w:val="16"/>
                      <w:szCs w:val="16"/>
                    </w:rPr>
                    <w:t>100</w:t>
                  </w:r>
                </w:p>
              </w:tc>
              <w:tc>
                <w:tcPr>
                  <w:tcW w:w="559" w:type="pct"/>
                  <w:tcBorders>
                    <w:top w:val="single" w:sz="6" w:space="0" w:color="auto"/>
                    <w:left w:val="single" w:sz="6" w:space="0" w:color="auto"/>
                    <w:bottom w:val="single" w:sz="6" w:space="0" w:color="auto"/>
                    <w:right w:val="single" w:sz="6" w:space="0" w:color="auto"/>
                  </w:tcBorders>
                  <w:shd w:val="solid" w:color="FFFFFF" w:fill="auto"/>
                  <w:vAlign w:val="center"/>
                </w:tcPr>
                <w:p w14:paraId="7965B770" w14:textId="2794AB9B" w:rsidR="006D62E0" w:rsidRPr="00761241" w:rsidRDefault="006D62E0" w:rsidP="006D62E0">
                  <w:pPr>
                    <w:autoSpaceDE w:val="0"/>
                    <w:autoSpaceDN w:val="0"/>
                    <w:adjustRightInd w:val="0"/>
                    <w:spacing w:after="0" w:line="240" w:lineRule="auto"/>
                    <w:jc w:val="center"/>
                    <w:rPr>
                      <w:rFonts w:cs="Arial"/>
                      <w:color w:val="000000"/>
                      <w:sz w:val="16"/>
                      <w:szCs w:val="16"/>
                    </w:rPr>
                  </w:pPr>
                  <w:r w:rsidRPr="00761241">
                    <w:rPr>
                      <w:sz w:val="16"/>
                      <w:szCs w:val="16"/>
                    </w:rPr>
                    <w:t>0,108</w:t>
                  </w:r>
                </w:p>
              </w:tc>
            </w:tr>
          </w:tbl>
          <w:p w14:paraId="5457802D" w14:textId="77777777" w:rsidR="00512226" w:rsidRDefault="00512226" w:rsidP="00512226">
            <w:pPr>
              <w:ind w:left="1416"/>
              <w:rPr>
                <w:rFonts w:eastAsia="Times New Roman" w:cs="Calibri"/>
                <w:color w:val="000000"/>
                <w:sz w:val="16"/>
                <w:lang w:eastAsia="es-CL"/>
              </w:rPr>
            </w:pPr>
            <w:r w:rsidRPr="0060451C">
              <w:rPr>
                <w:rFonts w:eastAsia="Times New Roman" w:cs="Calibri"/>
                <w:color w:val="000000"/>
                <w:sz w:val="16"/>
                <w:lang w:eastAsia="es-CL"/>
              </w:rPr>
              <w:t>Nota</w:t>
            </w:r>
            <w:r>
              <w:rPr>
                <w:rFonts w:eastAsia="Times New Roman" w:cs="Calibri"/>
                <w:color w:val="000000"/>
                <w:sz w:val="16"/>
                <w:lang w:eastAsia="es-CL"/>
              </w:rPr>
              <w:t xml:space="preserve"> 1</w:t>
            </w:r>
            <w:r w:rsidRPr="0060451C">
              <w:rPr>
                <w:rFonts w:eastAsia="Times New Roman" w:cs="Calibri"/>
                <w:color w:val="000000"/>
                <w:sz w:val="16"/>
                <w:lang w:eastAsia="es-CL"/>
              </w:rPr>
              <w:t>: C1: Corrida 1; C2: Corrida 2; C3: Corrida 3</w:t>
            </w:r>
            <w:r>
              <w:rPr>
                <w:rFonts w:eastAsia="Times New Roman" w:cs="Calibri"/>
                <w:color w:val="000000"/>
                <w:sz w:val="16"/>
                <w:lang w:eastAsia="es-CL"/>
              </w:rPr>
              <w:t>.</w:t>
            </w:r>
          </w:p>
          <w:p w14:paraId="0B11F965" w14:textId="613F98E7" w:rsidR="00512226" w:rsidRDefault="00512226" w:rsidP="00512226">
            <w:pPr>
              <w:ind w:left="1416"/>
              <w:rPr>
                <w:rFonts w:eastAsia="Times New Roman" w:cs="Calibri"/>
                <w:color w:val="000000"/>
                <w:sz w:val="16"/>
                <w:lang w:eastAsia="es-CL"/>
              </w:rPr>
            </w:pPr>
            <w:r>
              <w:rPr>
                <w:rFonts w:eastAsia="Times New Roman" w:cs="Calibri"/>
                <w:color w:val="000000"/>
                <w:sz w:val="16"/>
                <w:lang w:eastAsia="es-CL"/>
              </w:rPr>
              <w:t xml:space="preserve">Nota </w:t>
            </w:r>
            <w:r w:rsidR="00A14DED">
              <w:rPr>
                <w:rFonts w:eastAsia="Times New Roman" w:cs="Calibri"/>
                <w:color w:val="000000"/>
                <w:sz w:val="16"/>
                <w:lang w:eastAsia="es-CL"/>
              </w:rPr>
              <w:t>2</w:t>
            </w:r>
            <w:r>
              <w:rPr>
                <w:rFonts w:eastAsia="Times New Roman" w:cs="Calibri"/>
                <w:color w:val="000000"/>
                <w:sz w:val="16"/>
                <w:lang w:eastAsia="es-CL"/>
              </w:rPr>
              <w:t xml:space="preserve">: En </w:t>
            </w:r>
            <w:r w:rsidR="000D7C7C">
              <w:rPr>
                <w:rFonts w:eastAsia="Times New Roman" w:cs="Calibri"/>
                <w:color w:val="000000"/>
                <w:sz w:val="16"/>
                <w:lang w:eastAsia="es-CL"/>
              </w:rPr>
              <w:t>septiembre y noviembre</w:t>
            </w:r>
            <w:r>
              <w:rPr>
                <w:rFonts w:eastAsia="Times New Roman" w:cs="Calibri"/>
                <w:color w:val="000000"/>
                <w:sz w:val="16"/>
                <w:lang w:eastAsia="es-CL"/>
              </w:rPr>
              <w:t xml:space="preserve"> </w:t>
            </w:r>
            <w:r w:rsidR="000D7C7C">
              <w:rPr>
                <w:rFonts w:eastAsia="Times New Roman" w:cs="Calibri"/>
                <w:color w:val="000000"/>
                <w:sz w:val="16"/>
                <w:lang w:eastAsia="es-CL"/>
              </w:rPr>
              <w:t xml:space="preserve">mantención programa de </w:t>
            </w:r>
            <w:r w:rsidR="00100A93">
              <w:rPr>
                <w:rFonts w:eastAsia="Times New Roman" w:cs="Calibri"/>
                <w:color w:val="000000"/>
                <w:sz w:val="16"/>
                <w:lang w:eastAsia="es-CL"/>
              </w:rPr>
              <w:t>h</w:t>
            </w:r>
            <w:r w:rsidR="000D7C7C">
              <w:rPr>
                <w:rFonts w:eastAsia="Times New Roman" w:cs="Calibri"/>
                <w:color w:val="000000"/>
                <w:sz w:val="16"/>
                <w:lang w:eastAsia="es-CL"/>
              </w:rPr>
              <w:t>orno</w:t>
            </w:r>
            <w:r w:rsidR="00100A93">
              <w:rPr>
                <w:rFonts w:eastAsia="Times New Roman" w:cs="Calibri"/>
                <w:color w:val="000000"/>
                <w:sz w:val="16"/>
                <w:lang w:eastAsia="es-CL"/>
              </w:rPr>
              <w:t xml:space="preserve"> de limpieza de escoria</w:t>
            </w:r>
            <w:r>
              <w:rPr>
                <w:rFonts w:eastAsia="Times New Roman" w:cs="Calibri"/>
                <w:color w:val="000000"/>
                <w:sz w:val="16"/>
                <w:lang w:eastAsia="es-CL"/>
              </w:rPr>
              <w:t xml:space="preserve">, por lo </w:t>
            </w:r>
            <w:r w:rsidR="00580D4C">
              <w:rPr>
                <w:rFonts w:eastAsia="Times New Roman" w:cs="Calibri"/>
                <w:color w:val="000000"/>
                <w:sz w:val="16"/>
                <w:lang w:eastAsia="es-CL"/>
              </w:rPr>
              <w:t>tanto,</w:t>
            </w:r>
            <w:r>
              <w:rPr>
                <w:rFonts w:eastAsia="Times New Roman" w:cs="Calibri"/>
                <w:color w:val="000000"/>
                <w:sz w:val="16"/>
                <w:lang w:eastAsia="es-CL"/>
              </w:rPr>
              <w:t xml:space="preserve"> no se </w:t>
            </w:r>
            <w:r w:rsidR="00580D4C">
              <w:rPr>
                <w:rFonts w:eastAsia="Times New Roman" w:cs="Calibri"/>
                <w:color w:val="000000"/>
                <w:sz w:val="16"/>
                <w:lang w:eastAsia="es-CL"/>
              </w:rPr>
              <w:t>ejecutaron los muestr</w:t>
            </w:r>
            <w:r w:rsidR="00A1597A">
              <w:rPr>
                <w:rFonts w:eastAsia="Times New Roman" w:cs="Calibri"/>
                <w:color w:val="000000"/>
                <w:sz w:val="16"/>
                <w:lang w:eastAsia="es-CL"/>
              </w:rPr>
              <w:t>e</w:t>
            </w:r>
            <w:r w:rsidR="00580D4C">
              <w:rPr>
                <w:rFonts w:eastAsia="Times New Roman" w:cs="Calibri"/>
                <w:color w:val="000000"/>
                <w:sz w:val="16"/>
                <w:lang w:eastAsia="es-CL"/>
              </w:rPr>
              <w:t xml:space="preserve">os isocinéticos de As. </w:t>
            </w:r>
          </w:p>
          <w:p w14:paraId="3E196FEA" w14:textId="693EFB03" w:rsidR="00F84A47" w:rsidRPr="002B5291" w:rsidRDefault="00F84A47" w:rsidP="00F84A47">
            <w:pPr>
              <w:ind w:left="1416"/>
              <w:rPr>
                <w:rFonts w:eastAsia="Times New Roman" w:cs="Calibri"/>
                <w:color w:val="000000"/>
                <w:sz w:val="16"/>
                <w:lang w:eastAsia="es-CL"/>
              </w:rPr>
            </w:pPr>
            <w:r w:rsidRPr="002B5291">
              <w:rPr>
                <w:rFonts w:eastAsia="Times New Roman" w:cs="Calibri"/>
                <w:color w:val="000000"/>
                <w:sz w:val="16"/>
                <w:lang w:eastAsia="es-CL"/>
              </w:rPr>
              <w:t xml:space="preserve">Nota </w:t>
            </w:r>
            <w:r w:rsidR="00A14DED">
              <w:rPr>
                <w:rFonts w:eastAsia="Times New Roman" w:cs="Calibri"/>
                <w:color w:val="000000"/>
                <w:sz w:val="16"/>
                <w:lang w:eastAsia="es-CL"/>
              </w:rPr>
              <w:t>3</w:t>
            </w:r>
            <w:r w:rsidRPr="002B5291">
              <w:rPr>
                <w:rFonts w:eastAsia="Times New Roman" w:cs="Calibri"/>
                <w:color w:val="000000"/>
                <w:sz w:val="16"/>
                <w:lang w:eastAsia="es-CL"/>
              </w:rPr>
              <w:t xml:space="preserve">: Para </w:t>
            </w:r>
            <w:r>
              <w:rPr>
                <w:rFonts w:eastAsia="Times New Roman" w:cs="Calibri"/>
                <w:color w:val="000000"/>
                <w:sz w:val="16"/>
                <w:lang w:eastAsia="es-CL"/>
              </w:rPr>
              <w:t>el periodo ene</w:t>
            </w:r>
            <w:r w:rsidR="00A14DED">
              <w:rPr>
                <w:rFonts w:eastAsia="Times New Roman" w:cs="Calibri"/>
                <w:color w:val="000000"/>
                <w:sz w:val="16"/>
                <w:lang w:eastAsia="es-CL"/>
              </w:rPr>
              <w:t>ro</w:t>
            </w:r>
            <w:r w:rsidRPr="002B5291">
              <w:rPr>
                <w:rFonts w:eastAsia="Times New Roman" w:cs="Calibri"/>
                <w:color w:val="000000"/>
                <w:sz w:val="16"/>
                <w:lang w:eastAsia="es-CL"/>
              </w:rPr>
              <w:t>-</w:t>
            </w:r>
            <w:r>
              <w:rPr>
                <w:rFonts w:eastAsia="Times New Roman" w:cs="Calibri"/>
                <w:color w:val="000000"/>
                <w:sz w:val="16"/>
                <w:lang w:eastAsia="es-CL"/>
              </w:rPr>
              <w:t>mayo, el</w:t>
            </w:r>
            <w:r w:rsidRPr="002B5291">
              <w:rPr>
                <w:rFonts w:eastAsia="Times New Roman" w:cs="Calibri"/>
                <w:color w:val="000000"/>
                <w:sz w:val="16"/>
                <w:lang w:eastAsia="es-CL"/>
              </w:rPr>
              <w:t xml:space="preserve"> diámetro de boquilla </w:t>
            </w:r>
            <w:r w:rsidR="00A14DED">
              <w:rPr>
                <w:rFonts w:eastAsia="Times New Roman" w:cs="Calibri"/>
                <w:color w:val="000000"/>
                <w:sz w:val="16"/>
                <w:lang w:eastAsia="es-CL"/>
              </w:rPr>
              <w:t>corresponde a</w:t>
            </w:r>
            <w:r w:rsidR="00565AFD">
              <w:rPr>
                <w:rFonts w:eastAsia="Times New Roman" w:cs="Calibri"/>
                <w:color w:val="000000"/>
                <w:sz w:val="16"/>
                <w:lang w:eastAsia="es-CL"/>
              </w:rPr>
              <w:t>l</w:t>
            </w:r>
            <w:r w:rsidRPr="002B5291">
              <w:rPr>
                <w:rFonts w:eastAsia="Times New Roman" w:cs="Calibri"/>
                <w:color w:val="000000"/>
                <w:sz w:val="16"/>
                <w:lang w:eastAsia="es-CL"/>
              </w:rPr>
              <w:t xml:space="preserve"> certificado de calibración </w:t>
            </w:r>
            <w:r>
              <w:rPr>
                <w:rFonts w:eastAsia="Times New Roman" w:cs="Calibri"/>
                <w:color w:val="000000"/>
                <w:sz w:val="16"/>
                <w:lang w:eastAsia="es-CL"/>
              </w:rPr>
              <w:t>con fecha de vigencia hasta 29.09.2017</w:t>
            </w:r>
            <w:r w:rsidRPr="002B5291">
              <w:rPr>
                <w:rFonts w:eastAsia="Times New Roman" w:cs="Calibri"/>
                <w:color w:val="000000"/>
                <w:sz w:val="16"/>
                <w:lang w:eastAsia="es-CL"/>
              </w:rPr>
              <w:t xml:space="preserve">. </w:t>
            </w:r>
            <w:r w:rsidR="001A3B18">
              <w:rPr>
                <w:rFonts w:eastAsia="Times New Roman" w:cs="Calibri"/>
                <w:color w:val="000000"/>
                <w:sz w:val="16"/>
                <w:lang w:eastAsia="es-CL"/>
              </w:rPr>
              <w:t>Para los meses jun</w:t>
            </w:r>
            <w:r w:rsidR="00A14DED">
              <w:rPr>
                <w:rFonts w:eastAsia="Times New Roman" w:cs="Calibri"/>
                <w:color w:val="000000"/>
                <w:sz w:val="16"/>
                <w:lang w:eastAsia="es-CL"/>
              </w:rPr>
              <w:t>io</w:t>
            </w:r>
            <w:r w:rsidR="001A3B18">
              <w:rPr>
                <w:rFonts w:eastAsia="Times New Roman" w:cs="Calibri"/>
                <w:color w:val="000000"/>
                <w:sz w:val="16"/>
                <w:lang w:eastAsia="es-CL"/>
              </w:rPr>
              <w:t xml:space="preserve"> y jul</w:t>
            </w:r>
            <w:r w:rsidR="00A14DED">
              <w:rPr>
                <w:rFonts w:eastAsia="Times New Roman" w:cs="Calibri"/>
                <w:color w:val="000000"/>
                <w:sz w:val="16"/>
                <w:lang w:eastAsia="es-CL"/>
              </w:rPr>
              <w:t>io</w:t>
            </w:r>
            <w:r w:rsidR="001A3B18">
              <w:rPr>
                <w:rFonts w:eastAsia="Times New Roman" w:cs="Calibri"/>
                <w:color w:val="000000"/>
                <w:sz w:val="16"/>
                <w:lang w:eastAsia="es-CL"/>
              </w:rPr>
              <w:t xml:space="preserve"> </w:t>
            </w:r>
            <w:r w:rsidR="00A14DED">
              <w:rPr>
                <w:rFonts w:eastAsia="Times New Roman" w:cs="Calibri"/>
                <w:color w:val="000000"/>
                <w:sz w:val="16"/>
                <w:lang w:eastAsia="es-CL"/>
              </w:rPr>
              <w:t xml:space="preserve">el </w:t>
            </w:r>
            <w:r w:rsidR="007974D7">
              <w:rPr>
                <w:rFonts w:eastAsia="Times New Roman" w:cs="Calibri"/>
                <w:color w:val="000000"/>
                <w:sz w:val="16"/>
                <w:lang w:eastAsia="es-CL"/>
              </w:rPr>
              <w:t>d</w:t>
            </w:r>
            <w:r w:rsidR="001A3B18">
              <w:rPr>
                <w:rFonts w:eastAsia="Times New Roman" w:cs="Calibri"/>
                <w:color w:val="000000"/>
                <w:sz w:val="16"/>
                <w:lang w:eastAsia="es-CL"/>
              </w:rPr>
              <w:t xml:space="preserve">iámetro de boquilla utilizada no se especifica en certificados. </w:t>
            </w:r>
            <w:r w:rsidRPr="002B5291">
              <w:rPr>
                <w:rFonts w:eastAsia="Times New Roman" w:cs="Calibri"/>
                <w:color w:val="000000"/>
                <w:sz w:val="16"/>
                <w:lang w:eastAsia="es-CL"/>
              </w:rPr>
              <w:t xml:space="preserve">Para los meses </w:t>
            </w:r>
            <w:r w:rsidR="00457C76">
              <w:rPr>
                <w:rFonts w:eastAsia="Times New Roman" w:cs="Calibri"/>
                <w:color w:val="000000"/>
                <w:sz w:val="16"/>
                <w:lang w:eastAsia="es-CL"/>
              </w:rPr>
              <w:t>nov</w:t>
            </w:r>
            <w:r w:rsidR="001A3B18">
              <w:rPr>
                <w:rFonts w:eastAsia="Times New Roman" w:cs="Calibri"/>
                <w:color w:val="000000"/>
                <w:sz w:val="16"/>
                <w:lang w:eastAsia="es-CL"/>
              </w:rPr>
              <w:t xml:space="preserve">. y </w:t>
            </w:r>
            <w:r w:rsidRPr="002B5291">
              <w:rPr>
                <w:rFonts w:eastAsia="Times New Roman" w:cs="Calibri"/>
                <w:color w:val="000000"/>
                <w:sz w:val="16"/>
                <w:lang w:eastAsia="es-CL"/>
              </w:rPr>
              <w:t xml:space="preserve">dic. </w:t>
            </w:r>
            <w:r w:rsidR="00A14DED">
              <w:rPr>
                <w:rFonts w:eastAsia="Times New Roman" w:cs="Calibri"/>
                <w:color w:val="000000"/>
                <w:sz w:val="16"/>
                <w:lang w:eastAsia="es-CL"/>
              </w:rPr>
              <w:t>diámetro de boquilla corresponde</w:t>
            </w:r>
            <w:r w:rsidRPr="002B5291">
              <w:rPr>
                <w:rFonts w:eastAsia="Times New Roman" w:cs="Calibri"/>
                <w:color w:val="000000"/>
                <w:sz w:val="16"/>
                <w:lang w:eastAsia="es-CL"/>
              </w:rPr>
              <w:t xml:space="preserve"> </w:t>
            </w:r>
            <w:r w:rsidR="00A14DED">
              <w:rPr>
                <w:rFonts w:eastAsia="Times New Roman" w:cs="Calibri"/>
                <w:color w:val="000000"/>
                <w:sz w:val="16"/>
                <w:lang w:eastAsia="es-CL"/>
              </w:rPr>
              <w:t>a</w:t>
            </w:r>
            <w:r w:rsidR="00565AFD">
              <w:rPr>
                <w:rFonts w:eastAsia="Times New Roman" w:cs="Calibri"/>
                <w:color w:val="000000"/>
                <w:sz w:val="16"/>
                <w:lang w:eastAsia="es-CL"/>
              </w:rPr>
              <w:t xml:space="preserve">l </w:t>
            </w:r>
            <w:r w:rsidRPr="002B5291">
              <w:rPr>
                <w:rFonts w:eastAsia="Times New Roman" w:cs="Calibri"/>
                <w:color w:val="000000"/>
                <w:sz w:val="16"/>
                <w:lang w:eastAsia="es-CL"/>
              </w:rPr>
              <w:t>certificado de calibración de boquilla vigente.</w:t>
            </w:r>
            <w:r w:rsidR="001A3B18">
              <w:rPr>
                <w:rFonts w:eastAsia="Times New Roman" w:cs="Calibri"/>
                <w:color w:val="000000"/>
                <w:sz w:val="16"/>
                <w:lang w:eastAsia="es-CL"/>
              </w:rPr>
              <w:t xml:space="preserve"> </w:t>
            </w:r>
          </w:p>
          <w:p w14:paraId="768BF46E" w14:textId="77777777" w:rsidR="005F56BD" w:rsidRDefault="005F56BD" w:rsidP="00733AC1">
            <w:pPr>
              <w:rPr>
                <w:rFonts w:eastAsia="Times New Roman" w:cs="Calibri"/>
                <w:sz w:val="18"/>
                <w:szCs w:val="18"/>
                <w:lang w:eastAsia="es-CL"/>
              </w:rPr>
            </w:pPr>
          </w:p>
          <w:p w14:paraId="04D0658A" w14:textId="6665038C" w:rsidR="00027E74" w:rsidRPr="00792A8F" w:rsidRDefault="00435EF2" w:rsidP="00435EF2">
            <w:pPr>
              <w:jc w:val="both"/>
              <w:rPr>
                <w:rFonts w:eastAsia="Times New Roman" w:cs="Calibri"/>
                <w:sz w:val="18"/>
                <w:szCs w:val="18"/>
                <w:lang w:eastAsia="es-CL"/>
              </w:rPr>
            </w:pPr>
            <w:r w:rsidRPr="00792A8F">
              <w:rPr>
                <w:rFonts w:eastAsia="Times New Roman" w:cs="Calibri"/>
                <w:sz w:val="18"/>
                <w:szCs w:val="18"/>
                <w:lang w:eastAsia="es-CL"/>
              </w:rPr>
              <w:t xml:space="preserve">Cabe mencionar que mediante Resolución Exenta N°723 de 28 de mayo de 2019, se indicó al Titular que </w:t>
            </w:r>
            <w:r w:rsidR="00DA0688" w:rsidRPr="00792A8F">
              <w:rPr>
                <w:rFonts w:eastAsia="Times New Roman" w:cs="Calibri"/>
                <w:sz w:val="18"/>
                <w:szCs w:val="18"/>
                <w:lang w:eastAsia="es-CL"/>
              </w:rPr>
              <w:t>los informes de resultados de los muestreos isocinéticos señalan</w:t>
            </w:r>
            <w:r w:rsidRPr="00792A8F">
              <w:rPr>
                <w:rFonts w:eastAsia="Times New Roman" w:cs="Calibri"/>
                <w:sz w:val="18"/>
                <w:szCs w:val="18"/>
                <w:lang w:eastAsia="es-CL"/>
              </w:rPr>
              <w:t xml:space="preserve"> que existe un solo punto de muestreo, que está ubicado en el tramo horizontal</w:t>
            </w:r>
            <w:r w:rsidR="00792A8F" w:rsidRPr="00792A8F">
              <w:rPr>
                <w:rFonts w:eastAsia="Times New Roman" w:cs="Calibri"/>
                <w:sz w:val="18"/>
                <w:szCs w:val="18"/>
                <w:lang w:eastAsia="es-CL"/>
              </w:rPr>
              <w:t xml:space="preserve">. </w:t>
            </w:r>
            <w:r w:rsidRPr="00792A8F">
              <w:rPr>
                <w:rFonts w:eastAsia="Times New Roman" w:cs="Calibri"/>
                <w:sz w:val="18"/>
                <w:szCs w:val="18"/>
                <w:lang w:eastAsia="es-CL"/>
              </w:rPr>
              <w:t xml:space="preserve">La ETFA que ejecutó </w:t>
            </w:r>
            <w:r w:rsidR="00993CB5">
              <w:rPr>
                <w:rFonts w:eastAsia="Times New Roman" w:cs="Calibri"/>
                <w:sz w:val="18"/>
                <w:szCs w:val="18"/>
                <w:lang w:eastAsia="es-CL"/>
              </w:rPr>
              <w:t>los</w:t>
            </w:r>
            <w:r w:rsidRPr="00792A8F">
              <w:rPr>
                <w:rFonts w:eastAsia="Times New Roman" w:cs="Calibri"/>
                <w:sz w:val="18"/>
                <w:szCs w:val="18"/>
                <w:lang w:eastAsia="es-CL"/>
              </w:rPr>
              <w:t xml:space="preserve"> muestreo</w:t>
            </w:r>
            <w:r w:rsidR="00993CB5">
              <w:rPr>
                <w:rFonts w:eastAsia="Times New Roman" w:cs="Calibri"/>
                <w:sz w:val="18"/>
                <w:szCs w:val="18"/>
                <w:lang w:eastAsia="es-CL"/>
              </w:rPr>
              <w:t>s</w:t>
            </w:r>
            <w:r w:rsidRPr="00792A8F">
              <w:rPr>
                <w:rFonts w:eastAsia="Times New Roman" w:cs="Calibri"/>
                <w:sz w:val="18"/>
                <w:szCs w:val="18"/>
                <w:lang w:eastAsia="es-CL"/>
              </w:rPr>
              <w:t xml:space="preserve"> indica que se debe reubicar el punto de muestreo actual e instalarlo en el tramo vertical ascendente a la salida del extractor de gases. Por lo antes señalado mediante </w:t>
            </w:r>
            <w:r w:rsidR="00BD1120">
              <w:rPr>
                <w:rFonts w:eastAsia="Times New Roman" w:cs="Calibri"/>
                <w:sz w:val="18"/>
                <w:szCs w:val="18"/>
                <w:lang w:eastAsia="es-CL"/>
              </w:rPr>
              <w:t>la Res. Ex. 723/2020</w:t>
            </w:r>
            <w:r w:rsidRPr="00792A8F">
              <w:rPr>
                <w:rFonts w:eastAsia="Times New Roman" w:cs="Calibri"/>
                <w:sz w:val="18"/>
                <w:szCs w:val="18"/>
                <w:lang w:eastAsia="es-CL"/>
              </w:rPr>
              <w:t>, se solicitó aclarar al Titular que si se cumple con las condiciones que solicita el método CH-1 “Localización de puntos de muestreo y de medición de velocidad para fuentes fijas para el muestreo”.</w:t>
            </w:r>
          </w:p>
          <w:p w14:paraId="2220B7D9" w14:textId="77777777" w:rsidR="00435EF2" w:rsidRPr="00DA0688" w:rsidRDefault="00435EF2" w:rsidP="00733AC1">
            <w:pPr>
              <w:rPr>
                <w:rFonts w:eastAsia="Times New Roman" w:cs="Calibri"/>
                <w:sz w:val="18"/>
                <w:szCs w:val="18"/>
                <w:lang w:eastAsia="es-CL"/>
              </w:rPr>
            </w:pPr>
          </w:p>
          <w:p w14:paraId="2D3E749A" w14:textId="3EF657F8" w:rsidR="000460AC" w:rsidRDefault="00435EF2" w:rsidP="00342990">
            <w:pPr>
              <w:jc w:val="both"/>
              <w:rPr>
                <w:rFonts w:eastAsia="Times New Roman" w:cs="Calibri"/>
                <w:sz w:val="18"/>
                <w:szCs w:val="18"/>
                <w:lang w:eastAsia="es-CL"/>
              </w:rPr>
            </w:pPr>
            <w:r w:rsidRPr="00DA0688">
              <w:rPr>
                <w:rFonts w:eastAsia="Times New Roman" w:cs="Calibri"/>
                <w:sz w:val="18"/>
                <w:szCs w:val="18"/>
                <w:lang w:eastAsia="es-CL"/>
              </w:rPr>
              <w:t xml:space="preserve">Luego mediante Carta 067 de 06 de junio 2019, Titula informa que modificará el puerto de muestreo y se espera iniciar las mediciones en estos nuevos puntos de muestreo en julio 2019. </w:t>
            </w:r>
            <w:r w:rsidR="007820C9">
              <w:rPr>
                <w:rFonts w:eastAsia="Times New Roman" w:cs="Calibri"/>
                <w:sz w:val="18"/>
                <w:szCs w:val="18"/>
                <w:lang w:eastAsia="es-CL"/>
              </w:rPr>
              <w:t>Luego señala</w:t>
            </w:r>
            <w:r w:rsidRPr="00DA0688">
              <w:rPr>
                <w:rFonts w:eastAsia="Times New Roman" w:cs="Calibri"/>
                <w:sz w:val="18"/>
                <w:szCs w:val="18"/>
                <w:lang w:eastAsia="es-CL"/>
              </w:rPr>
              <w:t xml:space="preserve"> mediante el informe mensual de noviembre de 2019, que habilitó el acceso al nuevo punto de muestreo</w:t>
            </w:r>
            <w:r w:rsidR="00DA0688" w:rsidRPr="00DA0688">
              <w:rPr>
                <w:rFonts w:eastAsia="Times New Roman" w:cs="Calibri"/>
                <w:sz w:val="18"/>
                <w:szCs w:val="18"/>
                <w:lang w:eastAsia="es-CL"/>
              </w:rPr>
              <w:t xml:space="preserve"> en ducto vertical, </w:t>
            </w:r>
            <w:r w:rsidR="007820C9">
              <w:rPr>
                <w:rFonts w:eastAsia="Times New Roman" w:cs="Calibri"/>
                <w:sz w:val="18"/>
                <w:szCs w:val="18"/>
                <w:lang w:eastAsia="es-CL"/>
              </w:rPr>
              <w:t>desde</w:t>
            </w:r>
            <w:r w:rsidR="00DA0688" w:rsidRPr="00DA0688">
              <w:rPr>
                <w:rFonts w:eastAsia="Times New Roman" w:cs="Calibri"/>
                <w:sz w:val="18"/>
                <w:szCs w:val="18"/>
                <w:lang w:eastAsia="es-CL"/>
              </w:rPr>
              <w:t xml:space="preserve"> el mes de noviembre 2019.</w:t>
            </w:r>
            <w:r w:rsidR="000460AC">
              <w:rPr>
                <w:rFonts w:eastAsia="Times New Roman" w:cs="Calibri"/>
                <w:sz w:val="18"/>
                <w:szCs w:val="18"/>
                <w:lang w:eastAsia="es-CL"/>
              </w:rPr>
              <w:t xml:space="preserve"> </w:t>
            </w:r>
          </w:p>
          <w:p w14:paraId="7530B5F2" w14:textId="77777777" w:rsidR="000460AC" w:rsidRDefault="000460AC" w:rsidP="00342990">
            <w:pPr>
              <w:jc w:val="both"/>
              <w:rPr>
                <w:rFonts w:eastAsia="Times New Roman" w:cs="Calibri"/>
                <w:sz w:val="18"/>
                <w:szCs w:val="18"/>
                <w:lang w:eastAsia="es-CL"/>
              </w:rPr>
            </w:pPr>
          </w:p>
          <w:p w14:paraId="52C8C396" w14:textId="4E4D5479" w:rsidR="00733AC1" w:rsidRDefault="00342990" w:rsidP="000460AC">
            <w:pPr>
              <w:jc w:val="both"/>
              <w:rPr>
                <w:rFonts w:eastAsia="Times New Roman" w:cs="Calibri"/>
                <w:sz w:val="18"/>
                <w:szCs w:val="18"/>
                <w:lang w:eastAsia="es-CL"/>
              </w:rPr>
            </w:pPr>
            <w:r w:rsidRPr="00DA0688">
              <w:rPr>
                <w:rFonts w:eastAsia="Times New Roman" w:cs="Calibri"/>
                <w:sz w:val="18"/>
                <w:szCs w:val="18"/>
                <w:lang w:eastAsia="es-CL"/>
              </w:rPr>
              <w:t xml:space="preserve">Considerando lo anterior, es posible señalar que los muestro isocinético de As en el horno de limpieza de escoria para el periodo enero – agosto 2019 fueron ejecutados en un punto de muestreo que no cumple con la metodología de muestreo del método CH-1. </w:t>
            </w:r>
            <w:r w:rsidR="000460AC">
              <w:rPr>
                <w:rFonts w:eastAsia="Times New Roman" w:cs="Calibri"/>
                <w:sz w:val="18"/>
                <w:szCs w:val="18"/>
                <w:lang w:eastAsia="es-CL"/>
              </w:rPr>
              <w:t xml:space="preserve"> </w:t>
            </w:r>
            <w:r w:rsidR="00DA0688">
              <w:rPr>
                <w:rFonts w:eastAsia="Times New Roman" w:cs="Calibri"/>
                <w:sz w:val="18"/>
                <w:szCs w:val="18"/>
                <w:lang w:eastAsia="es-CL"/>
              </w:rPr>
              <w:t xml:space="preserve">De manera referencial, se observa </w:t>
            </w:r>
            <w:r w:rsidR="00100A93" w:rsidRPr="00100A93">
              <w:rPr>
                <w:rFonts w:eastAsia="Times New Roman" w:cs="Calibri"/>
                <w:sz w:val="18"/>
                <w:szCs w:val="18"/>
                <w:lang w:eastAsia="es-CL"/>
              </w:rPr>
              <w:t xml:space="preserve">para el año 2019 </w:t>
            </w:r>
            <w:r w:rsidR="00DA0688">
              <w:rPr>
                <w:rFonts w:eastAsia="Times New Roman" w:cs="Calibri"/>
                <w:sz w:val="18"/>
                <w:szCs w:val="18"/>
                <w:lang w:eastAsia="es-CL"/>
              </w:rPr>
              <w:t>que l</w:t>
            </w:r>
            <w:r w:rsidR="00733AC1">
              <w:rPr>
                <w:rFonts w:eastAsia="Times New Roman" w:cs="Calibri"/>
                <w:sz w:val="18"/>
                <w:szCs w:val="18"/>
                <w:lang w:eastAsia="es-CL"/>
              </w:rPr>
              <w:t xml:space="preserve">a concentración mensual de </w:t>
            </w:r>
            <w:r w:rsidR="008A4BE9">
              <w:rPr>
                <w:rFonts w:eastAsia="Times New Roman" w:cs="Calibri"/>
                <w:sz w:val="18"/>
                <w:szCs w:val="18"/>
                <w:lang w:eastAsia="es-CL"/>
              </w:rPr>
              <w:t xml:space="preserve">As </w:t>
            </w:r>
            <w:r w:rsidR="00733AC1">
              <w:rPr>
                <w:rFonts w:eastAsia="Times New Roman" w:cs="Calibri"/>
                <w:sz w:val="18"/>
                <w:szCs w:val="18"/>
                <w:lang w:eastAsia="es-CL"/>
              </w:rPr>
              <w:t xml:space="preserve">en el </w:t>
            </w:r>
            <w:r w:rsidR="008A4BE9">
              <w:rPr>
                <w:rFonts w:eastAsia="Times New Roman" w:cs="Calibri"/>
                <w:sz w:val="18"/>
                <w:szCs w:val="18"/>
                <w:lang w:eastAsia="es-CL"/>
              </w:rPr>
              <w:t>h</w:t>
            </w:r>
            <w:r w:rsidR="00733AC1" w:rsidRPr="00733AC1">
              <w:rPr>
                <w:rFonts w:eastAsia="Times New Roman" w:cs="Calibri"/>
                <w:sz w:val="18"/>
                <w:szCs w:val="18"/>
                <w:lang w:eastAsia="es-CL"/>
              </w:rPr>
              <w:t xml:space="preserve">orno de limpieza de </w:t>
            </w:r>
            <w:r w:rsidR="00100A93" w:rsidRPr="00733AC1">
              <w:rPr>
                <w:rFonts w:eastAsia="Times New Roman" w:cs="Calibri"/>
                <w:sz w:val="18"/>
                <w:szCs w:val="18"/>
                <w:lang w:eastAsia="es-CL"/>
              </w:rPr>
              <w:t>escorias</w:t>
            </w:r>
            <w:r w:rsidR="00100A93">
              <w:rPr>
                <w:sz w:val="18"/>
              </w:rPr>
              <w:t xml:space="preserve"> </w:t>
            </w:r>
            <w:r w:rsidR="00733AC1">
              <w:rPr>
                <w:rFonts w:eastAsia="Times New Roman" w:cs="Calibri"/>
                <w:sz w:val="18"/>
                <w:szCs w:val="18"/>
                <w:lang w:eastAsia="es-CL"/>
              </w:rPr>
              <w:t>fluctúa entre un rango de 0,</w:t>
            </w:r>
            <w:r w:rsidR="00CD1125">
              <w:rPr>
                <w:rFonts w:eastAsia="Times New Roman" w:cs="Calibri"/>
                <w:sz w:val="18"/>
                <w:szCs w:val="18"/>
                <w:lang w:eastAsia="es-CL"/>
              </w:rPr>
              <w:t>002</w:t>
            </w:r>
            <w:r w:rsidR="00761241">
              <w:rPr>
                <w:rFonts w:eastAsia="Times New Roman" w:cs="Calibri"/>
                <w:sz w:val="18"/>
                <w:szCs w:val="18"/>
                <w:lang w:eastAsia="es-CL"/>
              </w:rPr>
              <w:t xml:space="preserve"> </w:t>
            </w:r>
            <w:r w:rsidR="00733AC1">
              <w:rPr>
                <w:rFonts w:eastAsia="Times New Roman" w:cs="Calibri"/>
                <w:sz w:val="18"/>
                <w:szCs w:val="18"/>
                <w:lang w:eastAsia="es-CL"/>
              </w:rPr>
              <w:t>y 0,</w:t>
            </w:r>
            <w:r w:rsidR="00CD1125">
              <w:rPr>
                <w:rFonts w:eastAsia="Times New Roman" w:cs="Calibri"/>
                <w:sz w:val="18"/>
                <w:szCs w:val="18"/>
                <w:lang w:eastAsia="es-CL"/>
              </w:rPr>
              <w:t>1</w:t>
            </w:r>
            <w:r w:rsidR="00761241">
              <w:rPr>
                <w:rFonts w:eastAsia="Times New Roman" w:cs="Calibri"/>
                <w:sz w:val="18"/>
                <w:szCs w:val="18"/>
                <w:lang w:eastAsia="es-CL"/>
              </w:rPr>
              <w:t>45</w:t>
            </w:r>
            <w:r w:rsidR="00733AC1">
              <w:rPr>
                <w:rFonts w:eastAsia="Times New Roman" w:cs="Calibri"/>
                <w:sz w:val="18"/>
                <w:szCs w:val="18"/>
                <w:lang w:eastAsia="es-CL"/>
              </w:rPr>
              <w:t xml:space="preserve"> mg/Nm</w:t>
            </w:r>
            <w:r w:rsidR="00733AC1" w:rsidRPr="00733AC1">
              <w:rPr>
                <w:rFonts w:eastAsia="Times New Roman" w:cs="Calibri"/>
                <w:sz w:val="18"/>
                <w:szCs w:val="18"/>
                <w:vertAlign w:val="superscript"/>
                <w:lang w:eastAsia="es-CL"/>
              </w:rPr>
              <w:t>3</w:t>
            </w:r>
            <w:r w:rsidR="00733AC1">
              <w:rPr>
                <w:rFonts w:eastAsia="Times New Roman" w:cs="Calibri"/>
                <w:sz w:val="18"/>
                <w:szCs w:val="18"/>
                <w:vertAlign w:val="superscript"/>
                <w:lang w:eastAsia="es-CL"/>
              </w:rPr>
              <w:t xml:space="preserve"> </w:t>
            </w:r>
            <w:r w:rsidR="00733AC1">
              <w:rPr>
                <w:rFonts w:eastAsia="Times New Roman" w:cs="Calibri"/>
                <w:sz w:val="18"/>
                <w:szCs w:val="18"/>
                <w:lang w:eastAsia="es-CL"/>
              </w:rPr>
              <w:t>(ver figura 3).</w:t>
            </w:r>
          </w:p>
          <w:p w14:paraId="7B042DBA" w14:textId="77777777" w:rsidR="00733AC1" w:rsidRPr="00733AC1" w:rsidRDefault="00733AC1" w:rsidP="00770665">
            <w:pPr>
              <w:rPr>
                <w:rFonts w:asciiTheme="minorHAnsi" w:hAnsiTheme="minorHAnsi"/>
                <w:sz w:val="18"/>
              </w:rPr>
            </w:pPr>
          </w:p>
          <w:p w14:paraId="46509043" w14:textId="4551A71E" w:rsidR="00342990" w:rsidRPr="00342990" w:rsidRDefault="00342990" w:rsidP="00342990">
            <w:pPr>
              <w:rPr>
                <w:lang w:val="es-CL"/>
              </w:rPr>
            </w:pPr>
          </w:p>
        </w:tc>
      </w:tr>
    </w:tbl>
    <w:p w14:paraId="79F2A1AE" w14:textId="77777777" w:rsidR="009330C6" w:rsidRDefault="009330C6" w:rsidP="009D28CE">
      <w:pPr>
        <w:pStyle w:val="Listaconnmeros"/>
        <w:numPr>
          <w:ilvl w:val="0"/>
          <w:numId w:val="0"/>
        </w:numPr>
        <w:ind w:left="360" w:hanging="360"/>
      </w:pPr>
    </w:p>
    <w:p w14:paraId="142004AB" w14:textId="743A4C19" w:rsidR="00402FC3" w:rsidRDefault="00402FC3" w:rsidP="009D28CE">
      <w:pPr>
        <w:pStyle w:val="Listaconnmeros"/>
        <w:numPr>
          <w:ilvl w:val="0"/>
          <w:numId w:val="0"/>
        </w:numPr>
        <w:ind w:left="360" w:hanging="360"/>
      </w:pPr>
    </w:p>
    <w:p w14:paraId="7B863F8F" w14:textId="6841411D" w:rsidR="00C373F8" w:rsidRDefault="00C373F8" w:rsidP="009D28CE">
      <w:pPr>
        <w:pStyle w:val="Listaconnmeros"/>
        <w:numPr>
          <w:ilvl w:val="0"/>
          <w:numId w:val="0"/>
        </w:numPr>
        <w:ind w:left="360" w:hanging="360"/>
      </w:pPr>
    </w:p>
    <w:p w14:paraId="2A6BF298" w14:textId="0A466AC4" w:rsidR="00C373F8" w:rsidRDefault="00C373F8" w:rsidP="009D28CE">
      <w:pPr>
        <w:pStyle w:val="Listaconnmeros"/>
        <w:numPr>
          <w:ilvl w:val="0"/>
          <w:numId w:val="0"/>
        </w:numPr>
        <w:ind w:left="360" w:hanging="360"/>
      </w:pPr>
    </w:p>
    <w:p w14:paraId="4A7AA7DC" w14:textId="5BFB67A7" w:rsidR="00C373F8" w:rsidRDefault="00C373F8" w:rsidP="009D28CE">
      <w:pPr>
        <w:pStyle w:val="Listaconnmeros"/>
        <w:numPr>
          <w:ilvl w:val="0"/>
          <w:numId w:val="0"/>
        </w:numPr>
        <w:ind w:left="360" w:hanging="360"/>
      </w:pPr>
    </w:p>
    <w:p w14:paraId="56C4679B" w14:textId="47C77B67" w:rsidR="005F56BD" w:rsidRDefault="005F56BD" w:rsidP="009D28CE">
      <w:pPr>
        <w:pStyle w:val="Listaconnmeros"/>
        <w:numPr>
          <w:ilvl w:val="0"/>
          <w:numId w:val="0"/>
        </w:numPr>
        <w:ind w:left="360" w:hanging="360"/>
      </w:pPr>
    </w:p>
    <w:p w14:paraId="4AD5ECF1" w14:textId="0BEFC12E" w:rsidR="005F56BD" w:rsidRDefault="005F56BD" w:rsidP="009D28CE">
      <w:pPr>
        <w:pStyle w:val="Listaconnmeros"/>
        <w:numPr>
          <w:ilvl w:val="0"/>
          <w:numId w:val="0"/>
        </w:numPr>
        <w:ind w:left="360" w:hanging="360"/>
      </w:pPr>
    </w:p>
    <w:p w14:paraId="07D2BD35" w14:textId="43CCBE4D" w:rsidR="005F56BD" w:rsidRDefault="005F56BD" w:rsidP="009D28CE">
      <w:pPr>
        <w:pStyle w:val="Listaconnmeros"/>
        <w:numPr>
          <w:ilvl w:val="0"/>
          <w:numId w:val="0"/>
        </w:numPr>
        <w:ind w:left="360" w:hanging="360"/>
      </w:pPr>
    </w:p>
    <w:p w14:paraId="20AD59EE" w14:textId="355FBDA7" w:rsidR="00DA0688" w:rsidRDefault="00DA0688" w:rsidP="009D28CE">
      <w:pPr>
        <w:pStyle w:val="Listaconnmeros"/>
        <w:numPr>
          <w:ilvl w:val="0"/>
          <w:numId w:val="0"/>
        </w:numPr>
        <w:ind w:left="360" w:hanging="360"/>
      </w:pPr>
    </w:p>
    <w:p w14:paraId="34FB805E" w14:textId="2F7861AD" w:rsidR="00DA0688" w:rsidRDefault="00DA0688" w:rsidP="009D28CE">
      <w:pPr>
        <w:pStyle w:val="Listaconnmeros"/>
        <w:numPr>
          <w:ilvl w:val="0"/>
          <w:numId w:val="0"/>
        </w:numPr>
        <w:ind w:left="360" w:hanging="360"/>
      </w:pPr>
    </w:p>
    <w:p w14:paraId="38480749" w14:textId="77777777" w:rsidR="00DA0688" w:rsidRDefault="00DA0688" w:rsidP="009D28CE">
      <w:pPr>
        <w:pStyle w:val="Listaconnmeros"/>
        <w:numPr>
          <w:ilvl w:val="0"/>
          <w:numId w:val="0"/>
        </w:numPr>
        <w:ind w:left="360" w:hanging="360"/>
      </w:pPr>
    </w:p>
    <w:p w14:paraId="404781DD" w14:textId="124DCB3D" w:rsidR="005F56BD" w:rsidRDefault="005F56BD" w:rsidP="009D28CE">
      <w:pPr>
        <w:pStyle w:val="Listaconnmeros"/>
        <w:numPr>
          <w:ilvl w:val="0"/>
          <w:numId w:val="0"/>
        </w:numPr>
        <w:ind w:left="360" w:hanging="360"/>
      </w:pPr>
    </w:p>
    <w:p w14:paraId="4D7A8F5E" w14:textId="2A07FD7F" w:rsidR="005F56BD" w:rsidRDefault="005F56BD" w:rsidP="009D28CE">
      <w:pPr>
        <w:pStyle w:val="Listaconnmeros"/>
        <w:numPr>
          <w:ilvl w:val="0"/>
          <w:numId w:val="0"/>
        </w:numPr>
        <w:ind w:left="360" w:hanging="360"/>
      </w:pPr>
    </w:p>
    <w:p w14:paraId="0F94B8FF" w14:textId="77777777" w:rsidR="00A14DED" w:rsidRDefault="00A14DED" w:rsidP="009D28CE">
      <w:pPr>
        <w:pStyle w:val="Listaconnmeros"/>
        <w:numPr>
          <w:ilvl w:val="0"/>
          <w:numId w:val="0"/>
        </w:numPr>
        <w:ind w:left="360" w:hanging="360"/>
      </w:pPr>
    </w:p>
    <w:p w14:paraId="64CFA697" w14:textId="77777777" w:rsidR="00770378" w:rsidRDefault="00770378" w:rsidP="009D28CE">
      <w:pPr>
        <w:pStyle w:val="Listaconnmeros"/>
        <w:numPr>
          <w:ilvl w:val="0"/>
          <w:numId w:val="0"/>
        </w:numPr>
        <w:ind w:left="360" w:hanging="360"/>
      </w:pPr>
    </w:p>
    <w:p w14:paraId="763A0A75" w14:textId="2BB0211E" w:rsidR="005F56BD" w:rsidRDefault="005F56BD" w:rsidP="009D28CE">
      <w:pPr>
        <w:pStyle w:val="Listaconnmeros"/>
        <w:numPr>
          <w:ilvl w:val="0"/>
          <w:numId w:val="0"/>
        </w:numPr>
        <w:ind w:left="360" w:hanging="360"/>
      </w:pPr>
    </w:p>
    <w:tbl>
      <w:tblPr>
        <w:tblW w:w="4974" w:type="pct"/>
        <w:jc w:val="center"/>
        <w:tblLayout w:type="fixed"/>
        <w:tblCellMar>
          <w:left w:w="70" w:type="dxa"/>
          <w:right w:w="70" w:type="dxa"/>
        </w:tblCellMar>
        <w:tblLook w:val="04A0" w:firstRow="1" w:lastRow="0" w:firstColumn="1" w:lastColumn="0" w:noHBand="0" w:noVBand="1"/>
      </w:tblPr>
      <w:tblGrid>
        <w:gridCol w:w="2450"/>
        <w:gridCol w:w="3783"/>
        <w:gridCol w:w="3259"/>
        <w:gridCol w:w="3999"/>
      </w:tblGrid>
      <w:tr w:rsidR="009D28CE" w:rsidRPr="00B273E3" w14:paraId="4173073A" w14:textId="77777777" w:rsidTr="002E3A7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317C1B" w14:textId="77777777" w:rsidR="009D28CE" w:rsidRPr="00B273E3" w:rsidRDefault="009D28CE" w:rsidP="002E3A7C">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lastRenderedPageBreak/>
              <w:t>Registros</w:t>
            </w:r>
          </w:p>
        </w:tc>
      </w:tr>
      <w:tr w:rsidR="009D28CE" w:rsidRPr="00B273E3" w14:paraId="513266BB" w14:textId="77777777" w:rsidTr="004F6301">
        <w:trPr>
          <w:trHeight w:val="5351"/>
          <w:jc w:val="center"/>
        </w:trPr>
        <w:tc>
          <w:tcPr>
            <w:tcW w:w="2310" w:type="pct"/>
            <w:gridSpan w:val="2"/>
            <w:tcBorders>
              <w:top w:val="nil"/>
              <w:left w:val="single" w:sz="4" w:space="0" w:color="auto"/>
              <w:right w:val="single" w:sz="4" w:space="0" w:color="auto"/>
            </w:tcBorders>
            <w:shd w:val="clear" w:color="auto" w:fill="auto"/>
            <w:noWrap/>
            <w:vAlign w:val="center"/>
            <w:hideMark/>
          </w:tcPr>
          <w:p w14:paraId="74E919CD" w14:textId="77777777" w:rsidR="009D28CE" w:rsidRDefault="009D28CE" w:rsidP="002E3A7C"/>
          <w:tbl>
            <w:tblPr>
              <w:tblStyle w:val="Tablaconcuadrculaclara"/>
              <w:tblW w:w="0" w:type="auto"/>
              <w:jc w:val="center"/>
              <w:tblLayout w:type="fixed"/>
              <w:tblLook w:val="04A0" w:firstRow="1" w:lastRow="0" w:firstColumn="1" w:lastColumn="0" w:noHBand="0" w:noVBand="1"/>
            </w:tblPr>
            <w:tblGrid>
              <w:gridCol w:w="677"/>
              <w:gridCol w:w="1520"/>
              <w:gridCol w:w="1398"/>
              <w:gridCol w:w="1628"/>
            </w:tblGrid>
            <w:tr w:rsidR="009D28CE" w:rsidRPr="006A676F" w14:paraId="0DF8A842" w14:textId="77777777" w:rsidTr="00991C95">
              <w:trPr>
                <w:trHeight w:val="392"/>
                <w:jc w:val="center"/>
              </w:trPr>
              <w:tc>
                <w:tcPr>
                  <w:tcW w:w="677" w:type="dxa"/>
                </w:tcPr>
                <w:p w14:paraId="2D8FD698" w14:textId="77777777" w:rsidR="009D28CE" w:rsidRPr="006A676F" w:rsidRDefault="009D28CE" w:rsidP="002E3A7C">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1520" w:type="dxa"/>
                  <w:hideMark/>
                </w:tcPr>
                <w:p w14:paraId="02284849" w14:textId="77777777" w:rsidR="009D28CE" w:rsidRPr="006A676F" w:rsidRDefault="009D28CE" w:rsidP="002E3A7C">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1398" w:type="dxa"/>
                </w:tcPr>
                <w:p w14:paraId="5E69BB6F" w14:textId="77777777" w:rsidR="009D28CE" w:rsidRPr="007D59C3" w:rsidRDefault="009D28CE" w:rsidP="002E3A7C">
                  <w:pPr>
                    <w:jc w:val="center"/>
                    <w:rPr>
                      <w:rFonts w:ascii="Calibri" w:hAnsi="Calibri" w:cs="Calibri"/>
                      <w:b/>
                      <w:bCs/>
                      <w:sz w:val="18"/>
                    </w:rPr>
                  </w:pPr>
                  <w:r>
                    <w:rPr>
                      <w:rFonts w:ascii="Calibri" w:hAnsi="Calibri" w:cs="Calibri"/>
                      <w:b/>
                      <w:bCs/>
                      <w:sz w:val="18"/>
                    </w:rPr>
                    <w:t xml:space="preserve">Concentración </w:t>
                  </w:r>
                  <w:r w:rsidR="004705B3">
                    <w:rPr>
                      <w:rFonts w:ascii="Calibri" w:hAnsi="Calibri" w:cs="Calibri"/>
                      <w:b/>
                      <w:bCs/>
                      <w:sz w:val="18"/>
                    </w:rPr>
                    <w:t>As (</w:t>
                  </w:r>
                  <w:r>
                    <w:rPr>
                      <w:rFonts w:ascii="Calibri" w:hAnsi="Calibri" w:cs="Calibri"/>
                      <w:b/>
                      <w:bCs/>
                      <w:sz w:val="18"/>
                    </w:rPr>
                    <w:t>mg/</w:t>
                  </w:r>
                  <w:r w:rsidR="004F6301">
                    <w:rPr>
                      <w:rFonts w:ascii="Calibri" w:hAnsi="Calibri" w:cs="Calibri"/>
                      <w:b/>
                      <w:bCs/>
                      <w:sz w:val="18"/>
                    </w:rPr>
                    <w:t>Nm</w:t>
                  </w:r>
                  <w:r w:rsidR="004F6301" w:rsidRPr="0095797D">
                    <w:rPr>
                      <w:rFonts w:ascii="Calibri" w:hAnsi="Calibri" w:cs="Calibri"/>
                      <w:b/>
                      <w:bCs/>
                      <w:sz w:val="18"/>
                      <w:vertAlign w:val="superscript"/>
                    </w:rPr>
                    <w:t>3</w:t>
                  </w:r>
                  <w:r>
                    <w:rPr>
                      <w:rFonts w:ascii="Calibri" w:hAnsi="Calibri" w:cs="Calibri"/>
                      <w:b/>
                      <w:bCs/>
                      <w:sz w:val="18"/>
                    </w:rPr>
                    <w:t>)</w:t>
                  </w:r>
                </w:p>
              </w:tc>
              <w:tc>
                <w:tcPr>
                  <w:tcW w:w="1628" w:type="dxa"/>
                </w:tcPr>
                <w:p w14:paraId="194883E5" w14:textId="77777777" w:rsidR="009D28CE" w:rsidRDefault="009D28CE" w:rsidP="002E3A7C">
                  <w:pPr>
                    <w:jc w:val="center"/>
                    <w:rPr>
                      <w:rFonts w:ascii="Calibri" w:hAnsi="Calibri" w:cs="Calibri"/>
                      <w:b/>
                      <w:bCs/>
                      <w:sz w:val="18"/>
                    </w:rPr>
                  </w:pPr>
                  <w:r>
                    <w:rPr>
                      <w:rFonts w:ascii="Calibri" w:hAnsi="Calibri" w:cs="Calibri"/>
                      <w:b/>
                      <w:bCs/>
                      <w:sz w:val="18"/>
                    </w:rPr>
                    <w:t>Límite de Emisión mensual (mg/</w:t>
                  </w:r>
                  <w:r w:rsidR="004F6301">
                    <w:rPr>
                      <w:rFonts w:ascii="Calibri" w:hAnsi="Calibri" w:cs="Calibri"/>
                      <w:b/>
                      <w:bCs/>
                      <w:sz w:val="18"/>
                    </w:rPr>
                    <w:t>Nm</w:t>
                  </w:r>
                  <w:r w:rsidR="004F6301" w:rsidRPr="0095797D">
                    <w:rPr>
                      <w:rFonts w:ascii="Calibri" w:hAnsi="Calibri" w:cs="Calibri"/>
                      <w:b/>
                      <w:bCs/>
                      <w:sz w:val="18"/>
                      <w:vertAlign w:val="superscript"/>
                    </w:rPr>
                    <w:t>3</w:t>
                  </w:r>
                  <w:r>
                    <w:rPr>
                      <w:rFonts w:ascii="Calibri" w:hAnsi="Calibri" w:cs="Calibri"/>
                      <w:b/>
                      <w:bCs/>
                      <w:sz w:val="18"/>
                    </w:rPr>
                    <w:t>)</w:t>
                  </w:r>
                </w:p>
              </w:tc>
            </w:tr>
            <w:tr w:rsidR="00CD1125" w:rsidRPr="006A676F" w14:paraId="1B2B8E99" w14:textId="77777777" w:rsidTr="00F51339">
              <w:trPr>
                <w:trHeight w:hRule="exact" w:val="266"/>
                <w:jc w:val="center"/>
              </w:trPr>
              <w:tc>
                <w:tcPr>
                  <w:tcW w:w="677" w:type="dxa"/>
                  <w:vMerge w:val="restart"/>
                  <w:vAlign w:val="center"/>
                </w:tcPr>
                <w:p w14:paraId="175BAB12" w14:textId="4F27B92B" w:rsidR="00CD1125" w:rsidRPr="006A676F" w:rsidRDefault="00CD1125" w:rsidP="00CD1125">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2019</w:t>
                  </w:r>
                </w:p>
              </w:tc>
              <w:tc>
                <w:tcPr>
                  <w:tcW w:w="1520" w:type="dxa"/>
                  <w:hideMark/>
                </w:tcPr>
                <w:p w14:paraId="32BE82C5" w14:textId="77777777" w:rsidR="00CD1125" w:rsidRPr="006A676F" w:rsidRDefault="00CD1125" w:rsidP="00CD112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1398" w:type="dxa"/>
                  <w:noWrap/>
                </w:tcPr>
                <w:p w14:paraId="51AB8001" w14:textId="54B9E112" w:rsidR="00CD1125" w:rsidRPr="00CD1125" w:rsidRDefault="00CD1125" w:rsidP="00CD1125">
                  <w:pPr>
                    <w:jc w:val="center"/>
                    <w:rPr>
                      <w:sz w:val="18"/>
                      <w:szCs w:val="18"/>
                    </w:rPr>
                  </w:pPr>
                  <w:r>
                    <w:rPr>
                      <w:sz w:val="18"/>
                      <w:szCs w:val="18"/>
                    </w:rPr>
                    <w:t>--</w:t>
                  </w:r>
                </w:p>
              </w:tc>
              <w:tc>
                <w:tcPr>
                  <w:tcW w:w="1628" w:type="dxa"/>
                </w:tcPr>
                <w:p w14:paraId="3B5A884C" w14:textId="77777777" w:rsidR="00CD1125" w:rsidRPr="00671FD1" w:rsidRDefault="00CD1125" w:rsidP="00CD1125">
                  <w:pPr>
                    <w:jc w:val="center"/>
                    <w:rPr>
                      <w:sz w:val="18"/>
                      <w:szCs w:val="18"/>
                    </w:rPr>
                  </w:pPr>
                  <w:r>
                    <w:rPr>
                      <w:sz w:val="18"/>
                      <w:szCs w:val="18"/>
                    </w:rPr>
                    <w:t>1</w:t>
                  </w:r>
                </w:p>
              </w:tc>
            </w:tr>
            <w:tr w:rsidR="00CD1125" w:rsidRPr="006A676F" w14:paraId="7798DE01" w14:textId="77777777" w:rsidTr="00991C95">
              <w:trPr>
                <w:trHeight w:hRule="exact" w:val="266"/>
                <w:jc w:val="center"/>
              </w:trPr>
              <w:tc>
                <w:tcPr>
                  <w:tcW w:w="677" w:type="dxa"/>
                  <w:vMerge/>
                </w:tcPr>
                <w:p w14:paraId="710A45E4" w14:textId="77777777" w:rsidR="00CD1125" w:rsidRPr="006A676F" w:rsidRDefault="00CD1125" w:rsidP="00CD1125">
                  <w:pPr>
                    <w:rPr>
                      <w:rFonts w:eastAsia="Times New Roman" w:cstheme="minorHAnsi"/>
                      <w:b/>
                      <w:bCs/>
                      <w:color w:val="000000"/>
                      <w:sz w:val="18"/>
                      <w:szCs w:val="18"/>
                      <w:lang w:eastAsia="es-CL"/>
                    </w:rPr>
                  </w:pPr>
                </w:p>
              </w:tc>
              <w:tc>
                <w:tcPr>
                  <w:tcW w:w="1520" w:type="dxa"/>
                  <w:hideMark/>
                </w:tcPr>
                <w:p w14:paraId="32283284" w14:textId="77777777" w:rsidR="00CD1125" w:rsidRPr="006A676F" w:rsidRDefault="00CD1125" w:rsidP="00CD112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1398" w:type="dxa"/>
                  <w:noWrap/>
                </w:tcPr>
                <w:p w14:paraId="4B26C101" w14:textId="16F72441" w:rsidR="00CD1125" w:rsidRPr="00CD1125" w:rsidRDefault="00CD1125" w:rsidP="00CD1125">
                  <w:pPr>
                    <w:jc w:val="center"/>
                    <w:rPr>
                      <w:sz w:val="18"/>
                      <w:szCs w:val="18"/>
                    </w:rPr>
                  </w:pPr>
                  <w:r>
                    <w:rPr>
                      <w:sz w:val="18"/>
                      <w:szCs w:val="18"/>
                    </w:rPr>
                    <w:t>--</w:t>
                  </w:r>
                </w:p>
              </w:tc>
              <w:tc>
                <w:tcPr>
                  <w:tcW w:w="1628" w:type="dxa"/>
                </w:tcPr>
                <w:p w14:paraId="28C70F0B" w14:textId="77777777" w:rsidR="00CD1125" w:rsidRPr="00671FD1" w:rsidRDefault="00CD1125" w:rsidP="00CD1125">
                  <w:pPr>
                    <w:jc w:val="center"/>
                    <w:rPr>
                      <w:sz w:val="18"/>
                      <w:szCs w:val="18"/>
                    </w:rPr>
                  </w:pPr>
                  <w:r>
                    <w:rPr>
                      <w:sz w:val="18"/>
                      <w:szCs w:val="18"/>
                    </w:rPr>
                    <w:t>1</w:t>
                  </w:r>
                </w:p>
              </w:tc>
            </w:tr>
            <w:tr w:rsidR="00C3507E" w:rsidRPr="006A676F" w14:paraId="2CB14522" w14:textId="77777777" w:rsidTr="00C3507E">
              <w:trPr>
                <w:trHeight w:hRule="exact" w:val="301"/>
                <w:jc w:val="center"/>
              </w:trPr>
              <w:tc>
                <w:tcPr>
                  <w:tcW w:w="677" w:type="dxa"/>
                  <w:vMerge/>
                </w:tcPr>
                <w:p w14:paraId="3E89B15E" w14:textId="77777777" w:rsidR="00C3507E" w:rsidRPr="006A676F" w:rsidRDefault="00C3507E" w:rsidP="00C3507E">
                  <w:pPr>
                    <w:rPr>
                      <w:rFonts w:eastAsia="Times New Roman" w:cstheme="minorHAnsi"/>
                      <w:b/>
                      <w:bCs/>
                      <w:color w:val="000000"/>
                      <w:sz w:val="18"/>
                      <w:szCs w:val="18"/>
                      <w:lang w:eastAsia="es-CL"/>
                    </w:rPr>
                  </w:pPr>
                </w:p>
              </w:tc>
              <w:tc>
                <w:tcPr>
                  <w:tcW w:w="1520" w:type="dxa"/>
                  <w:hideMark/>
                </w:tcPr>
                <w:p w14:paraId="4366374B" w14:textId="77777777" w:rsidR="00C3507E" w:rsidRPr="006A676F" w:rsidRDefault="00C3507E" w:rsidP="00C350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1398" w:type="dxa"/>
                  <w:noWrap/>
                  <w:vAlign w:val="center"/>
                </w:tcPr>
                <w:p w14:paraId="43641169" w14:textId="4FDE508A" w:rsidR="00C3507E" w:rsidRPr="00C3507E" w:rsidRDefault="00C3507E" w:rsidP="00C3507E">
                  <w:pPr>
                    <w:jc w:val="center"/>
                    <w:rPr>
                      <w:sz w:val="18"/>
                      <w:szCs w:val="18"/>
                    </w:rPr>
                  </w:pPr>
                  <w:r w:rsidRPr="00C3507E">
                    <w:rPr>
                      <w:sz w:val="18"/>
                      <w:szCs w:val="18"/>
                    </w:rPr>
                    <w:t>0,032</w:t>
                  </w:r>
                </w:p>
              </w:tc>
              <w:tc>
                <w:tcPr>
                  <w:tcW w:w="1628" w:type="dxa"/>
                </w:tcPr>
                <w:p w14:paraId="70FCC8D3" w14:textId="77777777" w:rsidR="00C3507E" w:rsidRPr="00671FD1" w:rsidRDefault="00C3507E" w:rsidP="00C3507E">
                  <w:pPr>
                    <w:jc w:val="center"/>
                    <w:rPr>
                      <w:sz w:val="18"/>
                      <w:szCs w:val="18"/>
                    </w:rPr>
                  </w:pPr>
                  <w:r>
                    <w:rPr>
                      <w:sz w:val="18"/>
                      <w:szCs w:val="18"/>
                    </w:rPr>
                    <w:t>1</w:t>
                  </w:r>
                </w:p>
              </w:tc>
            </w:tr>
            <w:tr w:rsidR="00C3507E" w:rsidRPr="006A676F" w14:paraId="302D5EE7" w14:textId="77777777" w:rsidTr="00C3507E">
              <w:trPr>
                <w:trHeight w:hRule="exact" w:val="277"/>
                <w:jc w:val="center"/>
              </w:trPr>
              <w:tc>
                <w:tcPr>
                  <w:tcW w:w="677" w:type="dxa"/>
                  <w:vMerge/>
                </w:tcPr>
                <w:p w14:paraId="27B5F435" w14:textId="77777777" w:rsidR="00C3507E" w:rsidRPr="006A676F" w:rsidRDefault="00C3507E" w:rsidP="00C3507E">
                  <w:pPr>
                    <w:rPr>
                      <w:rFonts w:eastAsia="Times New Roman" w:cstheme="minorHAnsi"/>
                      <w:b/>
                      <w:bCs/>
                      <w:color w:val="000000"/>
                      <w:sz w:val="18"/>
                      <w:szCs w:val="18"/>
                      <w:lang w:eastAsia="es-CL"/>
                    </w:rPr>
                  </w:pPr>
                </w:p>
              </w:tc>
              <w:tc>
                <w:tcPr>
                  <w:tcW w:w="1520" w:type="dxa"/>
                  <w:hideMark/>
                </w:tcPr>
                <w:p w14:paraId="0A665A57" w14:textId="77777777" w:rsidR="00C3507E" w:rsidRPr="006A676F" w:rsidRDefault="00C3507E" w:rsidP="00C350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1398" w:type="dxa"/>
                  <w:noWrap/>
                  <w:vAlign w:val="center"/>
                </w:tcPr>
                <w:p w14:paraId="13A48138" w14:textId="24FE0457" w:rsidR="00C3507E" w:rsidRPr="00C3507E" w:rsidRDefault="00C3507E" w:rsidP="00C3507E">
                  <w:pPr>
                    <w:jc w:val="center"/>
                    <w:rPr>
                      <w:sz w:val="18"/>
                      <w:szCs w:val="18"/>
                    </w:rPr>
                  </w:pPr>
                  <w:r w:rsidRPr="00C3507E">
                    <w:rPr>
                      <w:sz w:val="18"/>
                      <w:szCs w:val="18"/>
                    </w:rPr>
                    <w:t>0,030</w:t>
                  </w:r>
                </w:p>
              </w:tc>
              <w:tc>
                <w:tcPr>
                  <w:tcW w:w="1628" w:type="dxa"/>
                </w:tcPr>
                <w:p w14:paraId="28FDEB01" w14:textId="77777777" w:rsidR="00C3507E" w:rsidRPr="00671FD1" w:rsidRDefault="00C3507E" w:rsidP="00C3507E">
                  <w:pPr>
                    <w:jc w:val="center"/>
                    <w:rPr>
                      <w:sz w:val="18"/>
                      <w:szCs w:val="18"/>
                    </w:rPr>
                  </w:pPr>
                  <w:r>
                    <w:rPr>
                      <w:sz w:val="18"/>
                      <w:szCs w:val="18"/>
                    </w:rPr>
                    <w:t>1</w:t>
                  </w:r>
                </w:p>
              </w:tc>
            </w:tr>
            <w:tr w:rsidR="00C3507E" w:rsidRPr="006A676F" w14:paraId="11063C86" w14:textId="77777777" w:rsidTr="00C3507E">
              <w:trPr>
                <w:trHeight w:hRule="exact" w:val="296"/>
                <w:jc w:val="center"/>
              </w:trPr>
              <w:tc>
                <w:tcPr>
                  <w:tcW w:w="677" w:type="dxa"/>
                  <w:vMerge/>
                </w:tcPr>
                <w:p w14:paraId="579EA014" w14:textId="77777777" w:rsidR="00C3507E" w:rsidRPr="006A676F" w:rsidRDefault="00C3507E" w:rsidP="00C3507E">
                  <w:pPr>
                    <w:rPr>
                      <w:rFonts w:eastAsia="Times New Roman" w:cstheme="minorHAnsi"/>
                      <w:b/>
                      <w:bCs/>
                      <w:color w:val="000000"/>
                      <w:sz w:val="18"/>
                      <w:szCs w:val="18"/>
                      <w:lang w:eastAsia="es-CL"/>
                    </w:rPr>
                  </w:pPr>
                </w:p>
              </w:tc>
              <w:tc>
                <w:tcPr>
                  <w:tcW w:w="1520" w:type="dxa"/>
                  <w:hideMark/>
                </w:tcPr>
                <w:p w14:paraId="7B700923" w14:textId="77777777" w:rsidR="00C3507E" w:rsidRPr="006A676F" w:rsidRDefault="00C3507E" w:rsidP="00C350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1398" w:type="dxa"/>
                  <w:noWrap/>
                  <w:vAlign w:val="center"/>
                </w:tcPr>
                <w:p w14:paraId="141B76CF" w14:textId="592CBE26" w:rsidR="00C3507E" w:rsidRPr="00C3507E" w:rsidRDefault="00C3507E" w:rsidP="00C3507E">
                  <w:pPr>
                    <w:jc w:val="center"/>
                    <w:rPr>
                      <w:sz w:val="18"/>
                      <w:szCs w:val="18"/>
                    </w:rPr>
                  </w:pPr>
                  <w:r w:rsidRPr="00C3507E">
                    <w:rPr>
                      <w:sz w:val="18"/>
                      <w:szCs w:val="18"/>
                    </w:rPr>
                    <w:t>0,076</w:t>
                  </w:r>
                </w:p>
              </w:tc>
              <w:tc>
                <w:tcPr>
                  <w:tcW w:w="1628" w:type="dxa"/>
                </w:tcPr>
                <w:p w14:paraId="7CA996AC" w14:textId="77777777" w:rsidR="00C3507E" w:rsidRPr="00671FD1" w:rsidRDefault="00C3507E" w:rsidP="00C3507E">
                  <w:pPr>
                    <w:jc w:val="center"/>
                    <w:rPr>
                      <w:sz w:val="18"/>
                      <w:szCs w:val="18"/>
                    </w:rPr>
                  </w:pPr>
                  <w:r>
                    <w:rPr>
                      <w:sz w:val="18"/>
                      <w:szCs w:val="18"/>
                    </w:rPr>
                    <w:t>1</w:t>
                  </w:r>
                </w:p>
              </w:tc>
            </w:tr>
            <w:tr w:rsidR="00C3507E" w:rsidRPr="006A676F" w14:paraId="53F1FDE1" w14:textId="77777777" w:rsidTr="00C3507E">
              <w:trPr>
                <w:trHeight w:hRule="exact" w:val="271"/>
                <w:jc w:val="center"/>
              </w:trPr>
              <w:tc>
                <w:tcPr>
                  <w:tcW w:w="677" w:type="dxa"/>
                  <w:vMerge/>
                </w:tcPr>
                <w:p w14:paraId="374C93DB" w14:textId="77777777" w:rsidR="00C3507E" w:rsidRPr="006A676F" w:rsidRDefault="00C3507E" w:rsidP="00C3507E">
                  <w:pPr>
                    <w:rPr>
                      <w:rFonts w:eastAsia="Times New Roman" w:cstheme="minorHAnsi"/>
                      <w:b/>
                      <w:bCs/>
                      <w:color w:val="000000"/>
                      <w:sz w:val="18"/>
                      <w:szCs w:val="18"/>
                      <w:lang w:eastAsia="es-CL"/>
                    </w:rPr>
                  </w:pPr>
                </w:p>
              </w:tc>
              <w:tc>
                <w:tcPr>
                  <w:tcW w:w="1520" w:type="dxa"/>
                  <w:noWrap/>
                  <w:hideMark/>
                </w:tcPr>
                <w:p w14:paraId="0FD114B9" w14:textId="77777777" w:rsidR="00C3507E" w:rsidRPr="006A676F" w:rsidRDefault="00C3507E" w:rsidP="00C350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1398" w:type="dxa"/>
                  <w:noWrap/>
                  <w:vAlign w:val="center"/>
                </w:tcPr>
                <w:p w14:paraId="6314C0B7" w14:textId="1EC49D85" w:rsidR="00C3507E" w:rsidRPr="00C3507E" w:rsidRDefault="00C3507E" w:rsidP="00C3507E">
                  <w:pPr>
                    <w:jc w:val="center"/>
                    <w:rPr>
                      <w:sz w:val="18"/>
                      <w:szCs w:val="18"/>
                    </w:rPr>
                  </w:pPr>
                  <w:r w:rsidRPr="00C3507E">
                    <w:rPr>
                      <w:sz w:val="18"/>
                      <w:szCs w:val="18"/>
                    </w:rPr>
                    <w:t>0,002</w:t>
                  </w:r>
                </w:p>
              </w:tc>
              <w:tc>
                <w:tcPr>
                  <w:tcW w:w="1628" w:type="dxa"/>
                </w:tcPr>
                <w:p w14:paraId="2E321F92" w14:textId="77777777" w:rsidR="00C3507E" w:rsidRPr="00671FD1" w:rsidRDefault="00C3507E" w:rsidP="00C3507E">
                  <w:pPr>
                    <w:jc w:val="center"/>
                    <w:rPr>
                      <w:sz w:val="18"/>
                      <w:szCs w:val="18"/>
                    </w:rPr>
                  </w:pPr>
                  <w:r>
                    <w:rPr>
                      <w:sz w:val="18"/>
                      <w:szCs w:val="18"/>
                    </w:rPr>
                    <w:t>1</w:t>
                  </w:r>
                </w:p>
              </w:tc>
            </w:tr>
            <w:tr w:rsidR="00C3507E" w:rsidRPr="006A676F" w14:paraId="7AC33A4D" w14:textId="77777777" w:rsidTr="00C3507E">
              <w:trPr>
                <w:trHeight w:hRule="exact" w:val="289"/>
                <w:jc w:val="center"/>
              </w:trPr>
              <w:tc>
                <w:tcPr>
                  <w:tcW w:w="677" w:type="dxa"/>
                  <w:vMerge/>
                </w:tcPr>
                <w:p w14:paraId="05A5726A" w14:textId="77777777" w:rsidR="00C3507E" w:rsidRPr="006A676F" w:rsidRDefault="00C3507E" w:rsidP="00C3507E">
                  <w:pPr>
                    <w:rPr>
                      <w:rFonts w:eastAsia="Times New Roman" w:cstheme="minorHAnsi"/>
                      <w:b/>
                      <w:bCs/>
                      <w:color w:val="000000"/>
                      <w:sz w:val="18"/>
                      <w:szCs w:val="18"/>
                      <w:lang w:eastAsia="es-CL"/>
                    </w:rPr>
                  </w:pPr>
                </w:p>
              </w:tc>
              <w:tc>
                <w:tcPr>
                  <w:tcW w:w="1520" w:type="dxa"/>
                  <w:noWrap/>
                  <w:hideMark/>
                </w:tcPr>
                <w:p w14:paraId="3722FF89" w14:textId="77777777" w:rsidR="00C3507E" w:rsidRPr="006A676F" w:rsidRDefault="00C3507E" w:rsidP="00C350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1398" w:type="dxa"/>
                  <w:noWrap/>
                  <w:vAlign w:val="center"/>
                </w:tcPr>
                <w:p w14:paraId="54B1F8FE" w14:textId="77DBB38E" w:rsidR="00C3507E" w:rsidRPr="00C3507E" w:rsidRDefault="00C3507E" w:rsidP="00C3507E">
                  <w:pPr>
                    <w:jc w:val="center"/>
                    <w:rPr>
                      <w:sz w:val="18"/>
                      <w:szCs w:val="18"/>
                    </w:rPr>
                  </w:pPr>
                  <w:r w:rsidRPr="00C3507E">
                    <w:rPr>
                      <w:sz w:val="18"/>
                      <w:szCs w:val="18"/>
                    </w:rPr>
                    <w:t>0,010</w:t>
                  </w:r>
                </w:p>
              </w:tc>
              <w:tc>
                <w:tcPr>
                  <w:tcW w:w="1628" w:type="dxa"/>
                </w:tcPr>
                <w:p w14:paraId="4AAA1A64" w14:textId="77777777" w:rsidR="00C3507E" w:rsidRPr="00671FD1" w:rsidRDefault="00C3507E" w:rsidP="00C3507E">
                  <w:pPr>
                    <w:jc w:val="center"/>
                    <w:rPr>
                      <w:sz w:val="18"/>
                      <w:szCs w:val="18"/>
                    </w:rPr>
                  </w:pPr>
                  <w:r>
                    <w:rPr>
                      <w:sz w:val="18"/>
                      <w:szCs w:val="18"/>
                    </w:rPr>
                    <w:t>1</w:t>
                  </w:r>
                </w:p>
              </w:tc>
            </w:tr>
            <w:tr w:rsidR="00C3507E" w:rsidRPr="006A676F" w14:paraId="16C54F54" w14:textId="77777777" w:rsidTr="00C3507E">
              <w:trPr>
                <w:trHeight w:hRule="exact" w:val="289"/>
                <w:jc w:val="center"/>
              </w:trPr>
              <w:tc>
                <w:tcPr>
                  <w:tcW w:w="677" w:type="dxa"/>
                  <w:vMerge/>
                </w:tcPr>
                <w:p w14:paraId="2EA0A338" w14:textId="77777777" w:rsidR="00C3507E" w:rsidRPr="006A676F" w:rsidRDefault="00C3507E" w:rsidP="00C3507E">
                  <w:pPr>
                    <w:rPr>
                      <w:rFonts w:eastAsia="Times New Roman" w:cstheme="minorHAnsi"/>
                      <w:b/>
                      <w:bCs/>
                      <w:color w:val="000000"/>
                      <w:sz w:val="18"/>
                      <w:szCs w:val="18"/>
                      <w:lang w:eastAsia="es-CL"/>
                    </w:rPr>
                  </w:pPr>
                </w:p>
              </w:tc>
              <w:tc>
                <w:tcPr>
                  <w:tcW w:w="1520" w:type="dxa"/>
                  <w:noWrap/>
                  <w:hideMark/>
                </w:tcPr>
                <w:p w14:paraId="63A26FF0" w14:textId="77777777" w:rsidR="00C3507E" w:rsidRPr="006A676F" w:rsidRDefault="00C3507E" w:rsidP="00C350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1398" w:type="dxa"/>
                  <w:noWrap/>
                  <w:vAlign w:val="center"/>
                </w:tcPr>
                <w:p w14:paraId="69AD26CC" w14:textId="67CEBFA8" w:rsidR="00C3507E" w:rsidRPr="00C3507E" w:rsidRDefault="00C3507E" w:rsidP="00C3507E">
                  <w:pPr>
                    <w:jc w:val="center"/>
                    <w:rPr>
                      <w:sz w:val="18"/>
                      <w:szCs w:val="18"/>
                    </w:rPr>
                  </w:pPr>
                  <w:r w:rsidRPr="00C3507E">
                    <w:rPr>
                      <w:sz w:val="18"/>
                      <w:szCs w:val="18"/>
                    </w:rPr>
                    <w:t>0,002</w:t>
                  </w:r>
                </w:p>
              </w:tc>
              <w:tc>
                <w:tcPr>
                  <w:tcW w:w="1628" w:type="dxa"/>
                </w:tcPr>
                <w:p w14:paraId="32B64D6E" w14:textId="77777777" w:rsidR="00C3507E" w:rsidRPr="00671FD1" w:rsidRDefault="00C3507E" w:rsidP="00C3507E">
                  <w:pPr>
                    <w:jc w:val="center"/>
                    <w:rPr>
                      <w:sz w:val="18"/>
                      <w:szCs w:val="18"/>
                    </w:rPr>
                  </w:pPr>
                  <w:r>
                    <w:rPr>
                      <w:sz w:val="18"/>
                      <w:szCs w:val="18"/>
                    </w:rPr>
                    <w:t>1</w:t>
                  </w:r>
                </w:p>
              </w:tc>
            </w:tr>
            <w:tr w:rsidR="00C3507E" w:rsidRPr="006A676F" w14:paraId="6F064922" w14:textId="77777777" w:rsidTr="00C3507E">
              <w:trPr>
                <w:trHeight w:hRule="exact" w:val="289"/>
                <w:jc w:val="center"/>
              </w:trPr>
              <w:tc>
                <w:tcPr>
                  <w:tcW w:w="677" w:type="dxa"/>
                  <w:vMerge/>
                </w:tcPr>
                <w:p w14:paraId="2A80FF3E" w14:textId="77777777" w:rsidR="00C3507E" w:rsidRPr="006A676F" w:rsidRDefault="00C3507E" w:rsidP="00C3507E">
                  <w:pPr>
                    <w:rPr>
                      <w:rFonts w:eastAsia="Times New Roman" w:cstheme="minorHAnsi"/>
                      <w:b/>
                      <w:bCs/>
                      <w:color w:val="000000"/>
                      <w:sz w:val="18"/>
                      <w:szCs w:val="18"/>
                      <w:lang w:eastAsia="es-CL"/>
                    </w:rPr>
                  </w:pPr>
                </w:p>
              </w:tc>
              <w:tc>
                <w:tcPr>
                  <w:tcW w:w="1520" w:type="dxa"/>
                  <w:noWrap/>
                  <w:hideMark/>
                </w:tcPr>
                <w:p w14:paraId="31CCAA11" w14:textId="77777777" w:rsidR="00C3507E" w:rsidRPr="006A676F" w:rsidRDefault="00C3507E" w:rsidP="00C350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1398" w:type="dxa"/>
                  <w:noWrap/>
                  <w:vAlign w:val="center"/>
                </w:tcPr>
                <w:p w14:paraId="13A51F07" w14:textId="437B5333" w:rsidR="00C3507E" w:rsidRPr="00C3507E" w:rsidRDefault="00C3507E" w:rsidP="00C3507E">
                  <w:pPr>
                    <w:jc w:val="center"/>
                    <w:rPr>
                      <w:sz w:val="18"/>
                      <w:szCs w:val="18"/>
                    </w:rPr>
                  </w:pPr>
                  <w:r w:rsidRPr="00C3507E">
                    <w:rPr>
                      <w:sz w:val="18"/>
                      <w:szCs w:val="18"/>
                    </w:rPr>
                    <w:t>0,004</w:t>
                  </w:r>
                </w:p>
              </w:tc>
              <w:tc>
                <w:tcPr>
                  <w:tcW w:w="1628" w:type="dxa"/>
                </w:tcPr>
                <w:p w14:paraId="40A402A5" w14:textId="77777777" w:rsidR="00C3507E" w:rsidRPr="00671FD1" w:rsidRDefault="00C3507E" w:rsidP="00C3507E">
                  <w:pPr>
                    <w:jc w:val="center"/>
                    <w:rPr>
                      <w:sz w:val="18"/>
                      <w:szCs w:val="18"/>
                    </w:rPr>
                  </w:pPr>
                  <w:r>
                    <w:rPr>
                      <w:sz w:val="18"/>
                      <w:szCs w:val="18"/>
                    </w:rPr>
                    <w:t>1</w:t>
                  </w:r>
                </w:p>
              </w:tc>
            </w:tr>
            <w:tr w:rsidR="00C3507E" w:rsidRPr="006A676F" w14:paraId="647CA2F6" w14:textId="77777777" w:rsidTr="00C3507E">
              <w:trPr>
                <w:trHeight w:hRule="exact" w:val="289"/>
                <w:jc w:val="center"/>
              </w:trPr>
              <w:tc>
                <w:tcPr>
                  <w:tcW w:w="677" w:type="dxa"/>
                  <w:vMerge/>
                </w:tcPr>
                <w:p w14:paraId="5F308B58" w14:textId="77777777" w:rsidR="00C3507E" w:rsidRPr="006A676F" w:rsidRDefault="00C3507E" w:rsidP="00C3507E">
                  <w:pPr>
                    <w:rPr>
                      <w:rFonts w:eastAsia="Times New Roman" w:cstheme="minorHAnsi"/>
                      <w:b/>
                      <w:bCs/>
                      <w:color w:val="000000"/>
                      <w:sz w:val="18"/>
                      <w:szCs w:val="18"/>
                      <w:lang w:eastAsia="es-CL"/>
                    </w:rPr>
                  </w:pPr>
                </w:p>
              </w:tc>
              <w:tc>
                <w:tcPr>
                  <w:tcW w:w="1520" w:type="dxa"/>
                  <w:hideMark/>
                </w:tcPr>
                <w:p w14:paraId="645EA1AF" w14:textId="77777777" w:rsidR="00C3507E" w:rsidRPr="006A676F" w:rsidRDefault="00C3507E" w:rsidP="00C350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1398" w:type="dxa"/>
                  <w:vAlign w:val="center"/>
                </w:tcPr>
                <w:p w14:paraId="1D6D93F0" w14:textId="711CA720" w:rsidR="00C3507E" w:rsidRPr="00C3507E" w:rsidRDefault="00C3507E" w:rsidP="00C3507E">
                  <w:pPr>
                    <w:jc w:val="center"/>
                    <w:rPr>
                      <w:sz w:val="18"/>
                      <w:szCs w:val="18"/>
                    </w:rPr>
                  </w:pPr>
                  <w:r w:rsidRPr="00C3507E">
                    <w:rPr>
                      <w:sz w:val="18"/>
                      <w:szCs w:val="18"/>
                    </w:rPr>
                    <w:t>0,004</w:t>
                  </w:r>
                </w:p>
              </w:tc>
              <w:tc>
                <w:tcPr>
                  <w:tcW w:w="1628" w:type="dxa"/>
                </w:tcPr>
                <w:p w14:paraId="0FD11E1B" w14:textId="77777777" w:rsidR="00C3507E" w:rsidRPr="00671FD1" w:rsidRDefault="00C3507E" w:rsidP="00C3507E">
                  <w:pPr>
                    <w:jc w:val="center"/>
                    <w:rPr>
                      <w:sz w:val="18"/>
                      <w:szCs w:val="18"/>
                    </w:rPr>
                  </w:pPr>
                  <w:r>
                    <w:rPr>
                      <w:sz w:val="18"/>
                      <w:szCs w:val="18"/>
                    </w:rPr>
                    <w:t>1</w:t>
                  </w:r>
                </w:p>
              </w:tc>
            </w:tr>
            <w:tr w:rsidR="00C3507E" w:rsidRPr="006A676F" w14:paraId="0A5E7B7E" w14:textId="77777777" w:rsidTr="00C3507E">
              <w:trPr>
                <w:trHeight w:hRule="exact" w:val="289"/>
                <w:jc w:val="center"/>
              </w:trPr>
              <w:tc>
                <w:tcPr>
                  <w:tcW w:w="677" w:type="dxa"/>
                  <w:vMerge/>
                </w:tcPr>
                <w:p w14:paraId="1C849734" w14:textId="77777777" w:rsidR="00C3507E" w:rsidRPr="006A676F" w:rsidRDefault="00C3507E" w:rsidP="00C3507E">
                  <w:pPr>
                    <w:rPr>
                      <w:rFonts w:eastAsia="Times New Roman" w:cstheme="minorHAnsi"/>
                      <w:b/>
                      <w:bCs/>
                      <w:color w:val="000000"/>
                      <w:sz w:val="18"/>
                      <w:szCs w:val="18"/>
                      <w:lang w:eastAsia="es-CL"/>
                    </w:rPr>
                  </w:pPr>
                </w:p>
              </w:tc>
              <w:tc>
                <w:tcPr>
                  <w:tcW w:w="1520" w:type="dxa"/>
                  <w:hideMark/>
                </w:tcPr>
                <w:p w14:paraId="25A96595" w14:textId="77777777" w:rsidR="00C3507E" w:rsidRPr="006A676F" w:rsidRDefault="00C3507E" w:rsidP="00C350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1398" w:type="dxa"/>
                  <w:vAlign w:val="center"/>
                </w:tcPr>
                <w:p w14:paraId="6EAAC7BD" w14:textId="25642B32" w:rsidR="00C3507E" w:rsidRPr="00C3507E" w:rsidRDefault="00C3507E" w:rsidP="00C3507E">
                  <w:pPr>
                    <w:jc w:val="center"/>
                    <w:rPr>
                      <w:sz w:val="18"/>
                      <w:szCs w:val="18"/>
                    </w:rPr>
                  </w:pPr>
                  <w:r w:rsidRPr="00D20A15">
                    <w:rPr>
                      <w:sz w:val="18"/>
                      <w:szCs w:val="18"/>
                    </w:rPr>
                    <w:t>0,026</w:t>
                  </w:r>
                </w:p>
              </w:tc>
              <w:tc>
                <w:tcPr>
                  <w:tcW w:w="1628" w:type="dxa"/>
                </w:tcPr>
                <w:p w14:paraId="28BD89DC" w14:textId="77777777" w:rsidR="00C3507E" w:rsidRPr="00671FD1" w:rsidRDefault="00C3507E" w:rsidP="00C3507E">
                  <w:pPr>
                    <w:jc w:val="center"/>
                    <w:rPr>
                      <w:sz w:val="18"/>
                      <w:szCs w:val="18"/>
                    </w:rPr>
                  </w:pPr>
                  <w:r>
                    <w:rPr>
                      <w:sz w:val="18"/>
                      <w:szCs w:val="18"/>
                    </w:rPr>
                    <w:t>1</w:t>
                  </w:r>
                </w:p>
              </w:tc>
            </w:tr>
            <w:tr w:rsidR="00C3507E" w:rsidRPr="006A676F" w14:paraId="77C79996" w14:textId="77777777" w:rsidTr="00C3507E">
              <w:trPr>
                <w:trHeight w:hRule="exact" w:val="239"/>
                <w:jc w:val="center"/>
              </w:trPr>
              <w:tc>
                <w:tcPr>
                  <w:tcW w:w="677" w:type="dxa"/>
                  <w:vMerge/>
                </w:tcPr>
                <w:p w14:paraId="65B43796" w14:textId="77777777" w:rsidR="00C3507E" w:rsidRPr="006A676F" w:rsidRDefault="00C3507E" w:rsidP="00C3507E">
                  <w:pPr>
                    <w:rPr>
                      <w:rFonts w:eastAsia="Times New Roman" w:cstheme="minorHAnsi"/>
                      <w:b/>
                      <w:bCs/>
                      <w:color w:val="000000"/>
                      <w:sz w:val="18"/>
                      <w:szCs w:val="18"/>
                      <w:lang w:eastAsia="es-CL"/>
                    </w:rPr>
                  </w:pPr>
                </w:p>
              </w:tc>
              <w:tc>
                <w:tcPr>
                  <w:tcW w:w="1520" w:type="dxa"/>
                  <w:hideMark/>
                </w:tcPr>
                <w:p w14:paraId="4DC552C7" w14:textId="77777777" w:rsidR="00C3507E" w:rsidRPr="006A676F" w:rsidRDefault="00C3507E" w:rsidP="00C350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1398" w:type="dxa"/>
                  <w:vAlign w:val="center"/>
                </w:tcPr>
                <w:p w14:paraId="26057B9B" w14:textId="42845049" w:rsidR="00C3507E" w:rsidRPr="00C3507E" w:rsidRDefault="00C3507E" w:rsidP="00C3507E">
                  <w:pPr>
                    <w:jc w:val="center"/>
                    <w:rPr>
                      <w:sz w:val="18"/>
                      <w:szCs w:val="18"/>
                    </w:rPr>
                  </w:pPr>
                  <w:r w:rsidRPr="00C3507E">
                    <w:rPr>
                      <w:sz w:val="18"/>
                      <w:szCs w:val="18"/>
                    </w:rPr>
                    <w:t>0,002</w:t>
                  </w:r>
                </w:p>
              </w:tc>
              <w:tc>
                <w:tcPr>
                  <w:tcW w:w="1628" w:type="dxa"/>
                </w:tcPr>
                <w:p w14:paraId="3B639E95" w14:textId="77777777" w:rsidR="00C3507E" w:rsidRPr="00671FD1" w:rsidRDefault="00C3507E" w:rsidP="00C3507E">
                  <w:pPr>
                    <w:jc w:val="center"/>
                    <w:rPr>
                      <w:sz w:val="18"/>
                      <w:szCs w:val="18"/>
                    </w:rPr>
                  </w:pPr>
                  <w:r>
                    <w:rPr>
                      <w:sz w:val="18"/>
                      <w:szCs w:val="18"/>
                    </w:rPr>
                    <w:t>1</w:t>
                  </w:r>
                </w:p>
              </w:tc>
            </w:tr>
          </w:tbl>
          <w:p w14:paraId="6A5C7FE4" w14:textId="65009E9C" w:rsidR="00E07869" w:rsidRDefault="00E07869" w:rsidP="00071DBD">
            <w:pPr>
              <w:pStyle w:val="Prrafodelista"/>
              <w:ind w:left="0"/>
              <w:rPr>
                <w:rFonts w:ascii="Calibri" w:eastAsia="Times New Roman" w:hAnsi="Calibri"/>
                <w:color w:val="000000"/>
                <w:sz w:val="14"/>
                <w:szCs w:val="14"/>
                <w:lang w:eastAsia="es-CL"/>
              </w:rPr>
            </w:pPr>
            <w:r>
              <w:rPr>
                <w:rFonts w:ascii="Calibri" w:eastAsia="Times New Roman" w:hAnsi="Calibri"/>
                <w:color w:val="000000"/>
                <w:sz w:val="14"/>
                <w:szCs w:val="14"/>
                <w:lang w:eastAsia="es-CL"/>
              </w:rPr>
              <w:t>Nota:</w:t>
            </w:r>
          </w:p>
          <w:p w14:paraId="466ED878" w14:textId="2B3FA365" w:rsidR="009D28CE" w:rsidRPr="0026547B" w:rsidRDefault="00D54DA6" w:rsidP="00E07869">
            <w:pPr>
              <w:pStyle w:val="Prrafodelista"/>
              <w:numPr>
                <w:ilvl w:val="0"/>
                <w:numId w:val="29"/>
              </w:numPr>
              <w:rPr>
                <w:rFonts w:ascii="Calibri" w:eastAsia="Times New Roman" w:hAnsi="Calibri"/>
                <w:color w:val="000000"/>
                <w:sz w:val="20"/>
                <w:szCs w:val="20"/>
                <w:lang w:eastAsia="es-CL"/>
              </w:rPr>
            </w:pPr>
            <w:r w:rsidRPr="00D54DA6">
              <w:rPr>
                <w:rFonts w:ascii="Calibri" w:eastAsia="Times New Roman" w:hAnsi="Calibri"/>
                <w:color w:val="000000"/>
                <w:sz w:val="14"/>
                <w:szCs w:val="14"/>
                <w:lang w:eastAsia="es-CL"/>
              </w:rPr>
              <w:t xml:space="preserve">Meses enero y febrero no se </w:t>
            </w:r>
            <w:proofErr w:type="spellStart"/>
            <w:r w:rsidRPr="00D54DA6">
              <w:rPr>
                <w:rFonts w:ascii="Calibri" w:eastAsia="Times New Roman" w:hAnsi="Calibri"/>
                <w:color w:val="000000"/>
                <w:sz w:val="14"/>
                <w:szCs w:val="14"/>
                <w:lang w:eastAsia="es-CL"/>
              </w:rPr>
              <w:t>ejecuto</w:t>
            </w:r>
            <w:proofErr w:type="spellEnd"/>
            <w:r w:rsidRPr="00D54DA6">
              <w:rPr>
                <w:rFonts w:ascii="Calibri" w:eastAsia="Times New Roman" w:hAnsi="Calibri"/>
                <w:color w:val="000000"/>
                <w:sz w:val="14"/>
                <w:szCs w:val="14"/>
                <w:lang w:eastAsia="es-CL"/>
              </w:rPr>
              <w:t xml:space="preserve"> muestreo de As por puesta en marcha de PTGC.</w:t>
            </w:r>
          </w:p>
        </w:tc>
        <w:tc>
          <w:tcPr>
            <w:tcW w:w="2690" w:type="pct"/>
            <w:gridSpan w:val="2"/>
            <w:tcBorders>
              <w:top w:val="nil"/>
              <w:left w:val="single" w:sz="4" w:space="0" w:color="auto"/>
              <w:right w:val="single" w:sz="4" w:space="0" w:color="auto"/>
            </w:tcBorders>
            <w:shd w:val="clear" w:color="auto" w:fill="auto"/>
            <w:noWrap/>
            <w:vAlign w:val="center"/>
            <w:hideMark/>
          </w:tcPr>
          <w:p w14:paraId="25733E86" w14:textId="2B95DD95" w:rsidR="009D28CE" w:rsidRPr="00B273E3" w:rsidRDefault="00CD1125" w:rsidP="002E3A7C">
            <w:pPr>
              <w:spacing w:after="0" w:line="240" w:lineRule="auto"/>
              <w:jc w:val="center"/>
              <w:rPr>
                <w:rFonts w:ascii="Calibri" w:eastAsia="Times New Roman" w:hAnsi="Calibri" w:cs="Times New Roman"/>
                <w:color w:val="000000"/>
                <w:sz w:val="20"/>
                <w:szCs w:val="20"/>
                <w:lang w:eastAsia="es-CL"/>
              </w:rPr>
            </w:pPr>
            <w:r w:rsidRPr="00CD1125">
              <w:rPr>
                <w:rFonts w:ascii="Calibri" w:eastAsia="Times New Roman" w:hAnsi="Calibri" w:cs="Times New Roman"/>
                <w:noProof/>
                <w:color w:val="000000"/>
                <w:sz w:val="20"/>
                <w:szCs w:val="20"/>
                <w:lang w:eastAsia="es-CL"/>
              </w:rPr>
              <w:drawing>
                <wp:inline distT="0" distB="0" distL="0" distR="0" wp14:anchorId="11113368" wp14:editId="240D417B">
                  <wp:extent cx="4514850" cy="25050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14850" cy="2505075"/>
                          </a:xfrm>
                          <a:prstGeom prst="rect">
                            <a:avLst/>
                          </a:prstGeom>
                          <a:noFill/>
                          <a:ln>
                            <a:noFill/>
                          </a:ln>
                        </pic:spPr>
                      </pic:pic>
                    </a:graphicData>
                  </a:graphic>
                </wp:inline>
              </w:drawing>
            </w:r>
          </w:p>
        </w:tc>
      </w:tr>
      <w:tr w:rsidR="009D28CE" w:rsidRPr="00B273E3" w14:paraId="0489695A" w14:textId="77777777" w:rsidTr="004F6301">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159BFBCA" w14:textId="236A6959" w:rsidR="009D28CE" w:rsidRPr="00B273E3" w:rsidRDefault="009D28CE" w:rsidP="002E3A7C">
            <w:pPr>
              <w:spacing w:after="0" w:line="240" w:lineRule="auto"/>
              <w:contextualSpacing/>
              <w:outlineLvl w:val="1"/>
              <w:rPr>
                <w:rFonts w:ascii="Calibri" w:eastAsia="Times New Roman" w:hAnsi="Calibri" w:cs="Calibri"/>
                <w:b/>
                <w:color w:val="000000"/>
                <w:sz w:val="18"/>
                <w:szCs w:val="18"/>
                <w:lang w:eastAsia="es-CL"/>
              </w:rPr>
            </w:pPr>
            <w:bookmarkStart w:id="103" w:name="_Toc523307314"/>
            <w:r>
              <w:rPr>
                <w:rFonts w:ascii="Calibri" w:eastAsia="Calibri" w:hAnsi="Calibri" w:cs="Calibri"/>
                <w:b/>
                <w:sz w:val="18"/>
                <w:szCs w:val="20"/>
              </w:rPr>
              <w:t xml:space="preserve">Tabla </w:t>
            </w:r>
            <w:r w:rsidR="00255A3E">
              <w:rPr>
                <w:rFonts w:ascii="Calibri" w:eastAsia="Calibri" w:hAnsi="Calibri" w:cs="Calibri"/>
                <w:b/>
                <w:sz w:val="18"/>
                <w:szCs w:val="20"/>
              </w:rPr>
              <w:t>6</w:t>
            </w:r>
            <w:r w:rsidRPr="00B273E3">
              <w:rPr>
                <w:rFonts w:ascii="Calibri" w:eastAsia="Calibri" w:hAnsi="Calibri" w:cs="Calibri"/>
                <w:b/>
                <w:sz w:val="18"/>
                <w:szCs w:val="18"/>
              </w:rPr>
              <w:t>.</w:t>
            </w:r>
            <w:bookmarkEnd w:id="103"/>
          </w:p>
        </w:tc>
        <w:tc>
          <w:tcPr>
            <w:tcW w:w="1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171E6C" w14:textId="77777777" w:rsidR="009D28CE" w:rsidRPr="00B273E3" w:rsidRDefault="009D28CE" w:rsidP="002E3A7C">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c>
          <w:tcPr>
            <w:tcW w:w="1208" w:type="pct"/>
            <w:tcBorders>
              <w:top w:val="single" w:sz="4" w:space="0" w:color="auto"/>
              <w:left w:val="nil"/>
              <w:bottom w:val="single" w:sz="4" w:space="0" w:color="auto"/>
              <w:right w:val="nil"/>
            </w:tcBorders>
            <w:shd w:val="clear" w:color="auto" w:fill="auto"/>
            <w:noWrap/>
            <w:vAlign w:val="center"/>
            <w:hideMark/>
          </w:tcPr>
          <w:p w14:paraId="3DF6C4E4" w14:textId="77777777" w:rsidR="009D28CE" w:rsidRPr="00B273E3" w:rsidRDefault="009D28CE" w:rsidP="002E3A7C">
            <w:pPr>
              <w:spacing w:after="0" w:line="240" w:lineRule="auto"/>
              <w:contextualSpacing/>
              <w:outlineLvl w:val="1"/>
              <w:rPr>
                <w:rFonts w:ascii="Calibri" w:eastAsia="Calibri" w:hAnsi="Calibri" w:cs="Calibri"/>
                <w:b/>
                <w:sz w:val="18"/>
                <w:szCs w:val="18"/>
              </w:rPr>
            </w:pPr>
            <w:bookmarkStart w:id="104" w:name="_Toc523307315"/>
            <w:r w:rsidRPr="008D585B">
              <w:rPr>
                <w:rFonts w:ascii="Calibri" w:eastAsia="Calibri" w:hAnsi="Calibri" w:cs="Calibri"/>
                <w:b/>
                <w:sz w:val="18"/>
                <w:szCs w:val="20"/>
              </w:rPr>
              <w:t>Figura 2</w:t>
            </w:r>
            <w:r w:rsidRPr="008D585B">
              <w:rPr>
                <w:rFonts w:ascii="Calibri" w:eastAsia="Calibri" w:hAnsi="Calibri" w:cs="Calibri"/>
                <w:b/>
                <w:sz w:val="18"/>
                <w:szCs w:val="18"/>
              </w:rPr>
              <w:t>.</w:t>
            </w:r>
            <w:bookmarkEnd w:id="104"/>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C2663" w14:textId="77777777" w:rsidR="009D28CE" w:rsidRPr="00B273E3" w:rsidRDefault="009D28CE" w:rsidP="002E3A7C">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r>
      <w:tr w:rsidR="009D28CE" w:rsidRPr="00B273E3" w14:paraId="23FF5B42" w14:textId="77777777" w:rsidTr="004F6301">
        <w:trPr>
          <w:trHeight w:val="450"/>
          <w:jc w:val="center"/>
        </w:trPr>
        <w:tc>
          <w:tcPr>
            <w:tcW w:w="231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69B5CD1" w14:textId="77777777" w:rsidR="009D28CE" w:rsidRPr="00B273E3" w:rsidRDefault="009D28CE" w:rsidP="002E3A7C">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31447D77" w14:textId="276903A4" w:rsidR="009D28CE" w:rsidRPr="00B273E3" w:rsidRDefault="00775A5B">
            <w:pPr>
              <w:spacing w:after="0" w:line="240" w:lineRule="auto"/>
              <w:rPr>
                <w:rFonts w:ascii="Calibri" w:eastAsia="Times New Roman" w:hAnsi="Calibri" w:cs="Times New Roman"/>
                <w:color w:val="000000"/>
                <w:sz w:val="18"/>
                <w:szCs w:val="18"/>
                <w:highlight w:val="yellow"/>
                <w:lang w:eastAsia="es-CL"/>
              </w:rPr>
            </w:pPr>
            <w:r>
              <w:rPr>
                <w:rFonts w:eastAsia="Times New Roman"/>
                <w:color w:val="000000"/>
                <w:sz w:val="16"/>
                <w:szCs w:val="18"/>
                <w:lang w:eastAsia="es-CL"/>
              </w:rPr>
              <w:t>Concentración de A</w:t>
            </w:r>
            <w:r w:rsidR="009D28CE" w:rsidRPr="009D28CE">
              <w:rPr>
                <w:rFonts w:eastAsia="Times New Roman"/>
                <w:color w:val="000000"/>
                <w:sz w:val="16"/>
                <w:szCs w:val="18"/>
                <w:lang w:eastAsia="es-CL"/>
              </w:rPr>
              <w:t xml:space="preserve">rsénico (As) en la chimenea de la planta de ácido de la Fundición </w:t>
            </w:r>
            <w:r w:rsidR="000E4E3C">
              <w:rPr>
                <w:rFonts w:eastAsia="Times New Roman"/>
                <w:color w:val="000000"/>
                <w:sz w:val="16"/>
                <w:szCs w:val="18"/>
                <w:lang w:eastAsia="es-CL"/>
              </w:rPr>
              <w:t>HVL</w:t>
            </w:r>
            <w:r w:rsidR="009D28CE" w:rsidRPr="009D28CE">
              <w:rPr>
                <w:rFonts w:eastAsia="Times New Roman"/>
                <w:color w:val="000000"/>
                <w:sz w:val="16"/>
                <w:szCs w:val="18"/>
                <w:lang w:eastAsia="es-CL"/>
              </w:rPr>
              <w:t xml:space="preserve"> para el año 201</w:t>
            </w:r>
            <w:r w:rsidR="000E4E3C">
              <w:rPr>
                <w:rFonts w:eastAsia="Times New Roman"/>
                <w:color w:val="000000"/>
                <w:sz w:val="16"/>
                <w:szCs w:val="18"/>
                <w:lang w:eastAsia="es-CL"/>
              </w:rPr>
              <w:t>9</w:t>
            </w:r>
            <w:r w:rsidR="009D28CE" w:rsidRPr="009D28CE">
              <w:rPr>
                <w:rFonts w:eastAsia="Times New Roman"/>
                <w:color w:val="000000"/>
                <w:sz w:val="16"/>
                <w:szCs w:val="18"/>
                <w:lang w:eastAsia="es-CL"/>
              </w:rPr>
              <w:t>.</w:t>
            </w:r>
          </w:p>
        </w:tc>
        <w:tc>
          <w:tcPr>
            <w:tcW w:w="269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B8E1945" w14:textId="77777777" w:rsidR="009D28CE" w:rsidRPr="00B273E3" w:rsidRDefault="009D28CE" w:rsidP="002E3A7C">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056C3A25" w14:textId="39A244A9" w:rsidR="009D28CE" w:rsidRPr="009D28CE" w:rsidRDefault="00775A5B">
            <w:pPr>
              <w:contextualSpacing/>
              <w:jc w:val="both"/>
              <w:rPr>
                <w:rFonts w:eastAsia="Times New Roman"/>
                <w:color w:val="000000"/>
                <w:sz w:val="16"/>
                <w:szCs w:val="18"/>
                <w:lang w:eastAsia="es-CL"/>
              </w:rPr>
            </w:pPr>
            <w:r>
              <w:rPr>
                <w:rFonts w:eastAsia="Times New Roman"/>
                <w:color w:val="000000"/>
                <w:sz w:val="16"/>
                <w:szCs w:val="18"/>
                <w:lang w:eastAsia="es-CL"/>
              </w:rPr>
              <w:t xml:space="preserve">Concentración de </w:t>
            </w:r>
            <w:r w:rsidR="009D28CE" w:rsidRPr="00367262">
              <w:rPr>
                <w:rFonts w:eastAsia="Times New Roman"/>
                <w:color w:val="000000"/>
                <w:sz w:val="16"/>
                <w:szCs w:val="18"/>
                <w:lang w:eastAsia="es-CL"/>
              </w:rPr>
              <w:t>arsénico</w:t>
            </w:r>
            <w:r w:rsidR="008D585B">
              <w:rPr>
                <w:rFonts w:eastAsia="Times New Roman"/>
                <w:color w:val="000000"/>
                <w:sz w:val="16"/>
                <w:szCs w:val="18"/>
                <w:lang w:eastAsia="es-CL"/>
              </w:rPr>
              <w:t xml:space="preserve"> (As)</w:t>
            </w:r>
            <w:r w:rsidR="009D28CE" w:rsidRPr="00367262">
              <w:rPr>
                <w:rFonts w:eastAsia="Times New Roman"/>
                <w:color w:val="000000"/>
                <w:sz w:val="16"/>
                <w:szCs w:val="18"/>
                <w:lang w:eastAsia="es-CL"/>
              </w:rPr>
              <w:t xml:space="preserve"> en la </w:t>
            </w:r>
            <w:r w:rsidR="000B1569">
              <w:rPr>
                <w:rFonts w:eastAsia="Times New Roman"/>
                <w:color w:val="000000"/>
                <w:sz w:val="16"/>
                <w:szCs w:val="18"/>
                <w:lang w:eastAsia="es-CL"/>
              </w:rPr>
              <w:t xml:space="preserve">chimenea de la </w:t>
            </w:r>
            <w:r w:rsidR="009D28CE" w:rsidRPr="00367262">
              <w:rPr>
                <w:rFonts w:eastAsia="Times New Roman"/>
                <w:color w:val="000000"/>
                <w:sz w:val="16"/>
                <w:szCs w:val="18"/>
                <w:lang w:eastAsia="es-CL"/>
              </w:rPr>
              <w:t xml:space="preserve">planta de ácido de la </w:t>
            </w:r>
            <w:r w:rsidR="009D28CE">
              <w:rPr>
                <w:rFonts w:eastAsia="Times New Roman"/>
                <w:color w:val="000000"/>
                <w:sz w:val="16"/>
                <w:szCs w:val="18"/>
                <w:lang w:eastAsia="es-CL"/>
              </w:rPr>
              <w:t xml:space="preserve">Fundición </w:t>
            </w:r>
            <w:r w:rsidR="000E4E3C">
              <w:rPr>
                <w:rFonts w:eastAsia="Times New Roman"/>
                <w:color w:val="000000"/>
                <w:sz w:val="16"/>
                <w:szCs w:val="18"/>
                <w:lang w:eastAsia="es-CL"/>
              </w:rPr>
              <w:t>HVL</w:t>
            </w:r>
            <w:r w:rsidR="009D28CE" w:rsidRPr="00367262">
              <w:rPr>
                <w:rFonts w:eastAsia="Times New Roman"/>
                <w:color w:val="000000"/>
                <w:sz w:val="16"/>
                <w:szCs w:val="18"/>
                <w:lang w:eastAsia="es-CL"/>
              </w:rPr>
              <w:t xml:space="preserve"> reportadas por el Titular </w:t>
            </w:r>
            <w:r w:rsidR="000E4E3C">
              <w:rPr>
                <w:rFonts w:eastAsia="Times New Roman"/>
                <w:color w:val="000000"/>
                <w:sz w:val="16"/>
                <w:szCs w:val="18"/>
                <w:lang w:eastAsia="es-CL"/>
              </w:rPr>
              <w:t>ENAMI</w:t>
            </w:r>
            <w:r w:rsidR="009D28CE">
              <w:rPr>
                <w:rFonts w:eastAsia="Times New Roman"/>
                <w:color w:val="000000"/>
                <w:sz w:val="16"/>
                <w:szCs w:val="18"/>
                <w:lang w:eastAsia="es-CL"/>
              </w:rPr>
              <w:t xml:space="preserve"> </w:t>
            </w:r>
            <w:r w:rsidR="009D28CE" w:rsidRPr="00367262">
              <w:rPr>
                <w:rFonts w:eastAsia="Times New Roman"/>
                <w:color w:val="000000"/>
                <w:sz w:val="16"/>
                <w:szCs w:val="18"/>
                <w:lang w:eastAsia="es-CL"/>
              </w:rPr>
              <w:t>para el periodo enero</w:t>
            </w:r>
            <w:r w:rsidR="000E5D58">
              <w:rPr>
                <w:rFonts w:eastAsia="Times New Roman"/>
                <w:color w:val="000000"/>
                <w:sz w:val="16"/>
                <w:szCs w:val="18"/>
                <w:lang w:eastAsia="es-CL"/>
              </w:rPr>
              <w:t xml:space="preserve"> – </w:t>
            </w:r>
            <w:r w:rsidR="009D28CE" w:rsidRPr="00367262">
              <w:rPr>
                <w:rFonts w:eastAsia="Times New Roman"/>
                <w:color w:val="000000"/>
                <w:sz w:val="16"/>
                <w:szCs w:val="18"/>
                <w:lang w:eastAsia="es-CL"/>
              </w:rPr>
              <w:t>diciembre del año 201</w:t>
            </w:r>
            <w:r w:rsidR="000E4E3C">
              <w:rPr>
                <w:rFonts w:eastAsia="Times New Roman"/>
                <w:color w:val="000000"/>
                <w:sz w:val="16"/>
                <w:szCs w:val="18"/>
                <w:lang w:eastAsia="es-CL"/>
              </w:rPr>
              <w:t>9</w:t>
            </w:r>
            <w:r w:rsidR="009D28CE" w:rsidRPr="00367262">
              <w:rPr>
                <w:rFonts w:eastAsia="Times New Roman"/>
                <w:color w:val="000000"/>
                <w:sz w:val="16"/>
                <w:szCs w:val="18"/>
                <w:lang w:eastAsia="es-CL"/>
              </w:rPr>
              <w:t>.</w:t>
            </w:r>
          </w:p>
        </w:tc>
      </w:tr>
      <w:tr w:rsidR="009D28CE" w:rsidRPr="00B273E3" w14:paraId="7E35A42B" w14:textId="77777777" w:rsidTr="004F6301">
        <w:trPr>
          <w:trHeight w:val="450"/>
          <w:jc w:val="center"/>
        </w:trPr>
        <w:tc>
          <w:tcPr>
            <w:tcW w:w="2310" w:type="pct"/>
            <w:gridSpan w:val="2"/>
            <w:vMerge/>
            <w:tcBorders>
              <w:top w:val="single" w:sz="4" w:space="0" w:color="auto"/>
              <w:left w:val="single" w:sz="4" w:space="0" w:color="auto"/>
              <w:bottom w:val="single" w:sz="4" w:space="0" w:color="000000"/>
              <w:right w:val="single" w:sz="4" w:space="0" w:color="000000"/>
            </w:tcBorders>
            <w:vAlign w:val="center"/>
            <w:hideMark/>
          </w:tcPr>
          <w:p w14:paraId="165CC733" w14:textId="77777777" w:rsidR="009D28CE" w:rsidRPr="00B273E3" w:rsidRDefault="009D28CE" w:rsidP="002E3A7C">
            <w:pPr>
              <w:spacing w:after="0" w:line="240" w:lineRule="auto"/>
              <w:rPr>
                <w:rFonts w:ascii="Calibri" w:eastAsia="Times New Roman" w:hAnsi="Calibri" w:cs="Times New Roman"/>
                <w:color w:val="000000"/>
                <w:sz w:val="20"/>
                <w:szCs w:val="20"/>
                <w:lang w:eastAsia="es-CL"/>
              </w:rPr>
            </w:pPr>
          </w:p>
        </w:tc>
        <w:tc>
          <w:tcPr>
            <w:tcW w:w="2690" w:type="pct"/>
            <w:gridSpan w:val="2"/>
            <w:vMerge/>
            <w:tcBorders>
              <w:top w:val="single" w:sz="4" w:space="0" w:color="auto"/>
              <w:left w:val="single" w:sz="4" w:space="0" w:color="auto"/>
              <w:bottom w:val="single" w:sz="4" w:space="0" w:color="000000"/>
              <w:right w:val="single" w:sz="4" w:space="0" w:color="000000"/>
            </w:tcBorders>
            <w:vAlign w:val="center"/>
            <w:hideMark/>
          </w:tcPr>
          <w:p w14:paraId="0052A94D" w14:textId="77777777" w:rsidR="009D28CE" w:rsidRPr="00B273E3" w:rsidRDefault="009D28CE" w:rsidP="002E3A7C">
            <w:pPr>
              <w:spacing w:after="0" w:line="240" w:lineRule="auto"/>
              <w:rPr>
                <w:rFonts w:ascii="Calibri" w:eastAsia="Times New Roman" w:hAnsi="Calibri" w:cs="Times New Roman"/>
                <w:color w:val="000000"/>
                <w:sz w:val="20"/>
                <w:szCs w:val="20"/>
                <w:lang w:eastAsia="es-CL"/>
              </w:rPr>
            </w:pPr>
          </w:p>
        </w:tc>
      </w:tr>
    </w:tbl>
    <w:p w14:paraId="6AE80479" w14:textId="77777777" w:rsidR="009D28CE" w:rsidRDefault="009D28CE" w:rsidP="009D28CE">
      <w:pPr>
        <w:pStyle w:val="Listaconnmeros"/>
        <w:numPr>
          <w:ilvl w:val="0"/>
          <w:numId w:val="0"/>
        </w:numPr>
        <w:ind w:left="360" w:hanging="360"/>
      </w:pPr>
    </w:p>
    <w:p w14:paraId="6200921D" w14:textId="77777777" w:rsidR="00541491" w:rsidRDefault="00541491">
      <w:r>
        <w:br w:type="page"/>
      </w:r>
    </w:p>
    <w:p w14:paraId="4AF23BA0" w14:textId="77777777" w:rsidR="009D28CE" w:rsidRDefault="009D28CE" w:rsidP="009D28CE">
      <w:pPr>
        <w:pStyle w:val="Listaconnmeros"/>
        <w:numPr>
          <w:ilvl w:val="0"/>
          <w:numId w:val="0"/>
        </w:numPr>
        <w:ind w:left="360" w:hanging="360"/>
      </w:pPr>
    </w:p>
    <w:tbl>
      <w:tblPr>
        <w:tblW w:w="4974" w:type="pct"/>
        <w:jc w:val="center"/>
        <w:tblLayout w:type="fixed"/>
        <w:tblCellMar>
          <w:left w:w="70" w:type="dxa"/>
          <w:right w:w="70" w:type="dxa"/>
        </w:tblCellMar>
        <w:tblLook w:val="04A0" w:firstRow="1" w:lastRow="0" w:firstColumn="1" w:lastColumn="0" w:noHBand="0" w:noVBand="1"/>
      </w:tblPr>
      <w:tblGrid>
        <w:gridCol w:w="2450"/>
        <w:gridCol w:w="3783"/>
        <w:gridCol w:w="3259"/>
        <w:gridCol w:w="3999"/>
      </w:tblGrid>
      <w:tr w:rsidR="009D28CE" w:rsidRPr="00B273E3" w14:paraId="2178B158" w14:textId="77777777" w:rsidTr="002E3A7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E641D7" w14:textId="77777777" w:rsidR="009D28CE" w:rsidRPr="00B273E3" w:rsidRDefault="009D28CE" w:rsidP="002E3A7C">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9D28CE" w:rsidRPr="00B273E3" w14:paraId="592B16BC" w14:textId="77777777" w:rsidTr="004F6301">
        <w:trPr>
          <w:trHeight w:val="5351"/>
          <w:jc w:val="center"/>
        </w:trPr>
        <w:tc>
          <w:tcPr>
            <w:tcW w:w="2310" w:type="pct"/>
            <w:gridSpan w:val="2"/>
            <w:tcBorders>
              <w:top w:val="nil"/>
              <w:left w:val="single" w:sz="4" w:space="0" w:color="auto"/>
              <w:right w:val="single" w:sz="4" w:space="0" w:color="auto"/>
            </w:tcBorders>
            <w:shd w:val="clear" w:color="auto" w:fill="auto"/>
            <w:noWrap/>
            <w:vAlign w:val="center"/>
            <w:hideMark/>
          </w:tcPr>
          <w:p w14:paraId="2E384773" w14:textId="77777777" w:rsidR="009D28CE" w:rsidRDefault="009D28CE" w:rsidP="002E3A7C"/>
          <w:tbl>
            <w:tblPr>
              <w:tblStyle w:val="Tablaconcuadrculaclara"/>
              <w:tblW w:w="0" w:type="auto"/>
              <w:jc w:val="center"/>
              <w:tblLayout w:type="fixed"/>
              <w:tblLook w:val="04A0" w:firstRow="1" w:lastRow="0" w:firstColumn="1" w:lastColumn="0" w:noHBand="0" w:noVBand="1"/>
            </w:tblPr>
            <w:tblGrid>
              <w:gridCol w:w="677"/>
              <w:gridCol w:w="1520"/>
              <w:gridCol w:w="1513"/>
              <w:gridCol w:w="1513"/>
            </w:tblGrid>
            <w:tr w:rsidR="009D28CE" w:rsidRPr="006A676F" w14:paraId="1D12C2D3" w14:textId="77777777" w:rsidTr="007801AA">
              <w:trPr>
                <w:trHeight w:val="392"/>
                <w:jc w:val="center"/>
              </w:trPr>
              <w:tc>
                <w:tcPr>
                  <w:tcW w:w="677" w:type="dxa"/>
                  <w:vAlign w:val="center"/>
                </w:tcPr>
                <w:p w14:paraId="4019CF62" w14:textId="77777777" w:rsidR="009D28CE" w:rsidRPr="006A676F" w:rsidRDefault="009D28CE" w:rsidP="002E3A7C">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1520" w:type="dxa"/>
                  <w:vAlign w:val="center"/>
                  <w:hideMark/>
                </w:tcPr>
                <w:p w14:paraId="3935BCD1" w14:textId="77777777" w:rsidR="009D28CE" w:rsidRPr="006A676F" w:rsidRDefault="009D28CE" w:rsidP="002E3A7C">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1513" w:type="dxa"/>
                  <w:vAlign w:val="center"/>
                </w:tcPr>
                <w:p w14:paraId="5D996C13" w14:textId="77777777" w:rsidR="009D28CE" w:rsidRPr="007D59C3" w:rsidRDefault="009D28CE" w:rsidP="002E3A7C">
                  <w:pPr>
                    <w:jc w:val="center"/>
                    <w:rPr>
                      <w:rFonts w:ascii="Calibri" w:hAnsi="Calibri" w:cs="Calibri"/>
                      <w:b/>
                      <w:bCs/>
                      <w:sz w:val="18"/>
                    </w:rPr>
                  </w:pPr>
                  <w:r>
                    <w:rPr>
                      <w:rFonts w:ascii="Calibri" w:hAnsi="Calibri" w:cs="Calibri"/>
                      <w:b/>
                      <w:bCs/>
                      <w:sz w:val="18"/>
                    </w:rPr>
                    <w:t>Concentración As (mg/</w:t>
                  </w:r>
                  <w:r w:rsidR="004F6301">
                    <w:rPr>
                      <w:rFonts w:ascii="Calibri" w:hAnsi="Calibri" w:cs="Calibri"/>
                      <w:b/>
                      <w:bCs/>
                      <w:sz w:val="18"/>
                    </w:rPr>
                    <w:t>Nm</w:t>
                  </w:r>
                  <w:r w:rsidR="004F6301" w:rsidRPr="0095797D">
                    <w:rPr>
                      <w:rFonts w:ascii="Calibri" w:hAnsi="Calibri" w:cs="Calibri"/>
                      <w:b/>
                      <w:bCs/>
                      <w:sz w:val="18"/>
                      <w:vertAlign w:val="superscript"/>
                    </w:rPr>
                    <w:t>3</w:t>
                  </w:r>
                  <w:r>
                    <w:rPr>
                      <w:rFonts w:ascii="Calibri" w:hAnsi="Calibri" w:cs="Calibri"/>
                      <w:b/>
                      <w:bCs/>
                      <w:sz w:val="18"/>
                    </w:rPr>
                    <w:t>)</w:t>
                  </w:r>
                </w:p>
              </w:tc>
              <w:tc>
                <w:tcPr>
                  <w:tcW w:w="1513" w:type="dxa"/>
                  <w:vAlign w:val="center"/>
                </w:tcPr>
                <w:p w14:paraId="61D4000C" w14:textId="77777777" w:rsidR="009D28CE" w:rsidRDefault="009D28CE" w:rsidP="002E3A7C">
                  <w:pPr>
                    <w:jc w:val="center"/>
                    <w:rPr>
                      <w:rFonts w:ascii="Calibri" w:hAnsi="Calibri" w:cs="Calibri"/>
                      <w:b/>
                      <w:bCs/>
                      <w:sz w:val="18"/>
                    </w:rPr>
                  </w:pPr>
                  <w:r>
                    <w:rPr>
                      <w:rFonts w:ascii="Calibri" w:hAnsi="Calibri" w:cs="Calibri"/>
                      <w:b/>
                      <w:bCs/>
                      <w:sz w:val="18"/>
                    </w:rPr>
                    <w:t>Límite de Emisión mensual (mg/</w:t>
                  </w:r>
                  <w:r w:rsidR="004F6301">
                    <w:rPr>
                      <w:rFonts w:ascii="Calibri" w:hAnsi="Calibri" w:cs="Calibri"/>
                      <w:b/>
                      <w:bCs/>
                      <w:sz w:val="18"/>
                    </w:rPr>
                    <w:t>Nm</w:t>
                  </w:r>
                  <w:r w:rsidR="004F6301" w:rsidRPr="0095797D">
                    <w:rPr>
                      <w:rFonts w:ascii="Calibri" w:hAnsi="Calibri" w:cs="Calibri"/>
                      <w:b/>
                      <w:bCs/>
                      <w:sz w:val="18"/>
                      <w:vertAlign w:val="superscript"/>
                    </w:rPr>
                    <w:t>3</w:t>
                  </w:r>
                  <w:r>
                    <w:rPr>
                      <w:rFonts w:ascii="Calibri" w:hAnsi="Calibri" w:cs="Calibri"/>
                      <w:b/>
                      <w:bCs/>
                      <w:sz w:val="18"/>
                    </w:rPr>
                    <w:t>)</w:t>
                  </w:r>
                </w:p>
              </w:tc>
            </w:tr>
            <w:tr w:rsidR="00C3507E" w:rsidRPr="006A676F" w14:paraId="4D92BCC9" w14:textId="77777777" w:rsidTr="00C3507E">
              <w:trPr>
                <w:trHeight w:hRule="exact" w:val="266"/>
                <w:jc w:val="center"/>
              </w:trPr>
              <w:tc>
                <w:tcPr>
                  <w:tcW w:w="677" w:type="dxa"/>
                  <w:vMerge w:val="restart"/>
                  <w:vAlign w:val="center"/>
                </w:tcPr>
                <w:p w14:paraId="73C8D2CB" w14:textId="1676B166" w:rsidR="00C3507E" w:rsidRPr="006A676F" w:rsidRDefault="00C3507E" w:rsidP="00C3507E">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2019</w:t>
                  </w:r>
                </w:p>
              </w:tc>
              <w:tc>
                <w:tcPr>
                  <w:tcW w:w="1520" w:type="dxa"/>
                  <w:hideMark/>
                </w:tcPr>
                <w:p w14:paraId="7A4BB426" w14:textId="77777777" w:rsidR="00C3507E" w:rsidRPr="006A676F" w:rsidRDefault="00C3507E" w:rsidP="00C350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1513" w:type="dxa"/>
                  <w:noWrap/>
                  <w:vAlign w:val="center"/>
                </w:tcPr>
                <w:p w14:paraId="454B0021" w14:textId="49F6F757" w:rsidR="00C3507E" w:rsidRPr="00C3507E" w:rsidRDefault="00C3507E" w:rsidP="00C3507E">
                  <w:pPr>
                    <w:jc w:val="center"/>
                    <w:rPr>
                      <w:sz w:val="18"/>
                      <w:szCs w:val="18"/>
                    </w:rPr>
                  </w:pPr>
                  <w:r w:rsidRPr="00C3507E">
                    <w:rPr>
                      <w:sz w:val="18"/>
                      <w:szCs w:val="18"/>
                    </w:rPr>
                    <w:t>0,008</w:t>
                  </w:r>
                </w:p>
              </w:tc>
              <w:tc>
                <w:tcPr>
                  <w:tcW w:w="1513" w:type="dxa"/>
                  <w:vAlign w:val="center"/>
                </w:tcPr>
                <w:p w14:paraId="6950C23C" w14:textId="77777777" w:rsidR="00C3507E" w:rsidRDefault="00C3507E" w:rsidP="00C3507E">
                  <w:pPr>
                    <w:jc w:val="center"/>
                    <w:rPr>
                      <w:sz w:val="18"/>
                      <w:szCs w:val="18"/>
                    </w:rPr>
                  </w:pPr>
                  <w:r>
                    <w:rPr>
                      <w:sz w:val="18"/>
                      <w:szCs w:val="18"/>
                    </w:rPr>
                    <w:t>1</w:t>
                  </w:r>
                </w:p>
                <w:p w14:paraId="5A38663D" w14:textId="77777777" w:rsidR="00C3507E" w:rsidRDefault="00C3507E" w:rsidP="00C3507E">
                  <w:pPr>
                    <w:jc w:val="center"/>
                    <w:rPr>
                      <w:sz w:val="18"/>
                      <w:szCs w:val="18"/>
                    </w:rPr>
                  </w:pPr>
                  <w:r>
                    <w:rPr>
                      <w:sz w:val="18"/>
                      <w:szCs w:val="18"/>
                    </w:rPr>
                    <w:t>1</w:t>
                  </w:r>
                </w:p>
                <w:p w14:paraId="40B72853" w14:textId="77777777" w:rsidR="00C3507E" w:rsidRPr="00671FD1" w:rsidRDefault="00C3507E" w:rsidP="00C3507E">
                  <w:pPr>
                    <w:jc w:val="center"/>
                    <w:rPr>
                      <w:sz w:val="18"/>
                      <w:szCs w:val="18"/>
                    </w:rPr>
                  </w:pPr>
                </w:p>
              </w:tc>
            </w:tr>
            <w:tr w:rsidR="00C3507E" w:rsidRPr="006A676F" w14:paraId="3016EEA2" w14:textId="77777777" w:rsidTr="00C3507E">
              <w:trPr>
                <w:trHeight w:hRule="exact" w:val="266"/>
                <w:jc w:val="center"/>
              </w:trPr>
              <w:tc>
                <w:tcPr>
                  <w:tcW w:w="677" w:type="dxa"/>
                  <w:vMerge/>
                </w:tcPr>
                <w:p w14:paraId="1161538C" w14:textId="77777777" w:rsidR="00C3507E" w:rsidRPr="006A676F" w:rsidRDefault="00C3507E" w:rsidP="00C3507E">
                  <w:pPr>
                    <w:rPr>
                      <w:rFonts w:eastAsia="Times New Roman" w:cstheme="minorHAnsi"/>
                      <w:b/>
                      <w:bCs/>
                      <w:color w:val="000000"/>
                      <w:sz w:val="18"/>
                      <w:szCs w:val="18"/>
                      <w:lang w:eastAsia="es-CL"/>
                    </w:rPr>
                  </w:pPr>
                </w:p>
              </w:tc>
              <w:tc>
                <w:tcPr>
                  <w:tcW w:w="1520" w:type="dxa"/>
                  <w:hideMark/>
                </w:tcPr>
                <w:p w14:paraId="5DCEE43F" w14:textId="77777777" w:rsidR="00C3507E" w:rsidRPr="006A676F" w:rsidRDefault="00C3507E" w:rsidP="00C350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1513" w:type="dxa"/>
                  <w:noWrap/>
                  <w:vAlign w:val="center"/>
                </w:tcPr>
                <w:p w14:paraId="65171C2D" w14:textId="5C5FF47C" w:rsidR="00C3507E" w:rsidRPr="00C3507E" w:rsidRDefault="00C3507E" w:rsidP="00C3507E">
                  <w:pPr>
                    <w:jc w:val="center"/>
                    <w:rPr>
                      <w:sz w:val="18"/>
                      <w:szCs w:val="18"/>
                    </w:rPr>
                  </w:pPr>
                  <w:r w:rsidRPr="00C3507E">
                    <w:rPr>
                      <w:sz w:val="18"/>
                      <w:szCs w:val="18"/>
                    </w:rPr>
                    <w:t>0,029</w:t>
                  </w:r>
                  <w:r w:rsidR="000D7C7C" w:rsidRPr="000D7C7C">
                    <w:rPr>
                      <w:sz w:val="18"/>
                      <w:szCs w:val="18"/>
                      <w:vertAlign w:val="superscript"/>
                    </w:rPr>
                    <w:t>(1)</w:t>
                  </w:r>
                </w:p>
              </w:tc>
              <w:tc>
                <w:tcPr>
                  <w:tcW w:w="1513" w:type="dxa"/>
                  <w:vAlign w:val="center"/>
                </w:tcPr>
                <w:p w14:paraId="42A0DBA4" w14:textId="77777777" w:rsidR="00C3507E" w:rsidRPr="00671FD1" w:rsidRDefault="00C3507E" w:rsidP="00C3507E">
                  <w:pPr>
                    <w:jc w:val="center"/>
                    <w:rPr>
                      <w:sz w:val="18"/>
                      <w:szCs w:val="18"/>
                    </w:rPr>
                  </w:pPr>
                  <w:r>
                    <w:rPr>
                      <w:sz w:val="18"/>
                      <w:szCs w:val="18"/>
                    </w:rPr>
                    <w:t>1</w:t>
                  </w:r>
                </w:p>
              </w:tc>
            </w:tr>
            <w:tr w:rsidR="00C3507E" w:rsidRPr="006A676F" w14:paraId="64828B2B" w14:textId="77777777" w:rsidTr="00C3507E">
              <w:trPr>
                <w:trHeight w:hRule="exact" w:val="301"/>
                <w:jc w:val="center"/>
              </w:trPr>
              <w:tc>
                <w:tcPr>
                  <w:tcW w:w="677" w:type="dxa"/>
                  <w:vMerge/>
                </w:tcPr>
                <w:p w14:paraId="7ACD7E56" w14:textId="77777777" w:rsidR="00C3507E" w:rsidRPr="006A676F" w:rsidRDefault="00C3507E" w:rsidP="00C3507E">
                  <w:pPr>
                    <w:rPr>
                      <w:rFonts w:eastAsia="Times New Roman" w:cstheme="minorHAnsi"/>
                      <w:b/>
                      <w:bCs/>
                      <w:color w:val="000000"/>
                      <w:sz w:val="18"/>
                      <w:szCs w:val="18"/>
                      <w:lang w:eastAsia="es-CL"/>
                    </w:rPr>
                  </w:pPr>
                </w:p>
              </w:tc>
              <w:tc>
                <w:tcPr>
                  <w:tcW w:w="1520" w:type="dxa"/>
                  <w:hideMark/>
                </w:tcPr>
                <w:p w14:paraId="3874A001" w14:textId="77777777" w:rsidR="00C3507E" w:rsidRPr="006A676F" w:rsidRDefault="00C3507E" w:rsidP="00C350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1513" w:type="dxa"/>
                  <w:noWrap/>
                  <w:vAlign w:val="center"/>
                </w:tcPr>
                <w:p w14:paraId="6D2B1C74" w14:textId="565080CD" w:rsidR="00C3507E" w:rsidRPr="00C3507E" w:rsidRDefault="00C3507E" w:rsidP="00C3507E">
                  <w:pPr>
                    <w:jc w:val="center"/>
                    <w:rPr>
                      <w:sz w:val="18"/>
                      <w:szCs w:val="18"/>
                    </w:rPr>
                  </w:pPr>
                  <w:r w:rsidRPr="00C3507E">
                    <w:rPr>
                      <w:sz w:val="18"/>
                      <w:szCs w:val="18"/>
                    </w:rPr>
                    <w:t>0,101</w:t>
                  </w:r>
                  <w:r w:rsidR="000D7C7C" w:rsidRPr="000D7C7C">
                    <w:rPr>
                      <w:sz w:val="18"/>
                      <w:szCs w:val="18"/>
                      <w:vertAlign w:val="superscript"/>
                    </w:rPr>
                    <w:t>(2)</w:t>
                  </w:r>
                </w:p>
              </w:tc>
              <w:tc>
                <w:tcPr>
                  <w:tcW w:w="1513" w:type="dxa"/>
                  <w:vAlign w:val="center"/>
                </w:tcPr>
                <w:p w14:paraId="29EF8308" w14:textId="77777777" w:rsidR="00C3507E" w:rsidRPr="00671FD1" w:rsidRDefault="00C3507E" w:rsidP="00C3507E">
                  <w:pPr>
                    <w:jc w:val="center"/>
                    <w:rPr>
                      <w:sz w:val="18"/>
                      <w:szCs w:val="18"/>
                    </w:rPr>
                  </w:pPr>
                  <w:r>
                    <w:rPr>
                      <w:sz w:val="18"/>
                      <w:szCs w:val="18"/>
                    </w:rPr>
                    <w:t>1</w:t>
                  </w:r>
                </w:p>
              </w:tc>
            </w:tr>
            <w:tr w:rsidR="00C3507E" w:rsidRPr="006A676F" w14:paraId="50A08168" w14:textId="77777777" w:rsidTr="00C3507E">
              <w:trPr>
                <w:trHeight w:hRule="exact" w:val="277"/>
                <w:jc w:val="center"/>
              </w:trPr>
              <w:tc>
                <w:tcPr>
                  <w:tcW w:w="677" w:type="dxa"/>
                  <w:vMerge/>
                </w:tcPr>
                <w:p w14:paraId="7F21D279" w14:textId="77777777" w:rsidR="00C3507E" w:rsidRPr="006A676F" w:rsidRDefault="00C3507E" w:rsidP="00C3507E">
                  <w:pPr>
                    <w:rPr>
                      <w:rFonts w:eastAsia="Times New Roman" w:cstheme="minorHAnsi"/>
                      <w:b/>
                      <w:bCs/>
                      <w:color w:val="000000"/>
                      <w:sz w:val="18"/>
                      <w:szCs w:val="18"/>
                      <w:lang w:eastAsia="es-CL"/>
                    </w:rPr>
                  </w:pPr>
                </w:p>
              </w:tc>
              <w:tc>
                <w:tcPr>
                  <w:tcW w:w="1520" w:type="dxa"/>
                  <w:hideMark/>
                </w:tcPr>
                <w:p w14:paraId="4F9474B3" w14:textId="77777777" w:rsidR="00C3507E" w:rsidRPr="006A676F" w:rsidRDefault="00C3507E" w:rsidP="00C350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1513" w:type="dxa"/>
                  <w:noWrap/>
                  <w:vAlign w:val="center"/>
                </w:tcPr>
                <w:p w14:paraId="0D4DE3E7" w14:textId="13602E89" w:rsidR="00C3507E" w:rsidRPr="00C3507E" w:rsidRDefault="00C3507E" w:rsidP="00C3507E">
                  <w:pPr>
                    <w:jc w:val="center"/>
                    <w:rPr>
                      <w:sz w:val="18"/>
                      <w:szCs w:val="18"/>
                    </w:rPr>
                  </w:pPr>
                  <w:r w:rsidRPr="00C3507E">
                    <w:rPr>
                      <w:sz w:val="18"/>
                      <w:szCs w:val="18"/>
                    </w:rPr>
                    <w:t>0,043</w:t>
                  </w:r>
                  <w:r w:rsidR="000D7C7C" w:rsidRPr="000D7C7C">
                    <w:rPr>
                      <w:sz w:val="18"/>
                      <w:szCs w:val="18"/>
                      <w:vertAlign w:val="superscript"/>
                    </w:rPr>
                    <w:t>(2)</w:t>
                  </w:r>
                </w:p>
              </w:tc>
              <w:tc>
                <w:tcPr>
                  <w:tcW w:w="1513" w:type="dxa"/>
                  <w:vAlign w:val="center"/>
                </w:tcPr>
                <w:p w14:paraId="002CC57A" w14:textId="77777777" w:rsidR="00C3507E" w:rsidRPr="00671FD1" w:rsidRDefault="00C3507E" w:rsidP="00C3507E">
                  <w:pPr>
                    <w:jc w:val="center"/>
                    <w:rPr>
                      <w:sz w:val="18"/>
                      <w:szCs w:val="18"/>
                    </w:rPr>
                  </w:pPr>
                  <w:r>
                    <w:rPr>
                      <w:sz w:val="18"/>
                      <w:szCs w:val="18"/>
                    </w:rPr>
                    <w:t>1</w:t>
                  </w:r>
                </w:p>
              </w:tc>
            </w:tr>
            <w:tr w:rsidR="00C3507E" w:rsidRPr="006A676F" w14:paraId="64908B04" w14:textId="77777777" w:rsidTr="00C3507E">
              <w:trPr>
                <w:trHeight w:hRule="exact" w:val="296"/>
                <w:jc w:val="center"/>
              </w:trPr>
              <w:tc>
                <w:tcPr>
                  <w:tcW w:w="677" w:type="dxa"/>
                  <w:vMerge/>
                </w:tcPr>
                <w:p w14:paraId="38915371" w14:textId="77777777" w:rsidR="00C3507E" w:rsidRPr="006A676F" w:rsidRDefault="00C3507E" w:rsidP="00C3507E">
                  <w:pPr>
                    <w:rPr>
                      <w:rFonts w:eastAsia="Times New Roman" w:cstheme="minorHAnsi"/>
                      <w:b/>
                      <w:bCs/>
                      <w:color w:val="000000"/>
                      <w:sz w:val="18"/>
                      <w:szCs w:val="18"/>
                      <w:lang w:eastAsia="es-CL"/>
                    </w:rPr>
                  </w:pPr>
                </w:p>
              </w:tc>
              <w:tc>
                <w:tcPr>
                  <w:tcW w:w="1520" w:type="dxa"/>
                  <w:hideMark/>
                </w:tcPr>
                <w:p w14:paraId="3A3AE40D" w14:textId="77777777" w:rsidR="00C3507E" w:rsidRPr="006A676F" w:rsidRDefault="00C3507E" w:rsidP="00C350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1513" w:type="dxa"/>
                  <w:noWrap/>
                  <w:vAlign w:val="center"/>
                </w:tcPr>
                <w:p w14:paraId="004BA3F0" w14:textId="007B2ACC" w:rsidR="00C3507E" w:rsidRPr="00C3507E" w:rsidRDefault="00C3507E" w:rsidP="00C3507E">
                  <w:pPr>
                    <w:jc w:val="center"/>
                    <w:rPr>
                      <w:sz w:val="18"/>
                      <w:szCs w:val="18"/>
                    </w:rPr>
                  </w:pPr>
                  <w:r w:rsidRPr="00C3507E">
                    <w:rPr>
                      <w:sz w:val="18"/>
                      <w:szCs w:val="18"/>
                    </w:rPr>
                    <w:t>0,011</w:t>
                  </w:r>
                  <w:r w:rsidR="000D7C7C" w:rsidRPr="000D7C7C">
                    <w:rPr>
                      <w:sz w:val="18"/>
                      <w:szCs w:val="18"/>
                      <w:vertAlign w:val="superscript"/>
                    </w:rPr>
                    <w:t>(1)</w:t>
                  </w:r>
                </w:p>
              </w:tc>
              <w:tc>
                <w:tcPr>
                  <w:tcW w:w="1513" w:type="dxa"/>
                  <w:vAlign w:val="center"/>
                </w:tcPr>
                <w:p w14:paraId="70DCE029" w14:textId="77777777" w:rsidR="00C3507E" w:rsidRPr="00671FD1" w:rsidRDefault="00C3507E" w:rsidP="00C3507E">
                  <w:pPr>
                    <w:jc w:val="center"/>
                    <w:rPr>
                      <w:sz w:val="18"/>
                      <w:szCs w:val="18"/>
                    </w:rPr>
                  </w:pPr>
                  <w:r>
                    <w:rPr>
                      <w:sz w:val="18"/>
                      <w:szCs w:val="18"/>
                    </w:rPr>
                    <w:t>1</w:t>
                  </w:r>
                </w:p>
              </w:tc>
            </w:tr>
            <w:tr w:rsidR="00C3507E" w:rsidRPr="006A676F" w14:paraId="3913B59B" w14:textId="77777777" w:rsidTr="00C3507E">
              <w:trPr>
                <w:trHeight w:hRule="exact" w:val="271"/>
                <w:jc w:val="center"/>
              </w:trPr>
              <w:tc>
                <w:tcPr>
                  <w:tcW w:w="677" w:type="dxa"/>
                  <w:vMerge/>
                </w:tcPr>
                <w:p w14:paraId="183205ED" w14:textId="77777777" w:rsidR="00C3507E" w:rsidRPr="006A676F" w:rsidRDefault="00C3507E" w:rsidP="00C3507E">
                  <w:pPr>
                    <w:rPr>
                      <w:rFonts w:eastAsia="Times New Roman" w:cstheme="minorHAnsi"/>
                      <w:b/>
                      <w:bCs/>
                      <w:color w:val="000000"/>
                      <w:sz w:val="18"/>
                      <w:szCs w:val="18"/>
                      <w:lang w:eastAsia="es-CL"/>
                    </w:rPr>
                  </w:pPr>
                </w:p>
              </w:tc>
              <w:tc>
                <w:tcPr>
                  <w:tcW w:w="1520" w:type="dxa"/>
                  <w:noWrap/>
                  <w:hideMark/>
                </w:tcPr>
                <w:p w14:paraId="521A1709" w14:textId="77777777" w:rsidR="00C3507E" w:rsidRPr="006A676F" w:rsidRDefault="00C3507E" w:rsidP="00C350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1513" w:type="dxa"/>
                  <w:noWrap/>
                  <w:vAlign w:val="center"/>
                </w:tcPr>
                <w:p w14:paraId="4DF2881D" w14:textId="6416920E" w:rsidR="00C3507E" w:rsidRPr="00C3507E" w:rsidRDefault="00C3507E" w:rsidP="00C3507E">
                  <w:pPr>
                    <w:jc w:val="center"/>
                    <w:rPr>
                      <w:sz w:val="18"/>
                      <w:szCs w:val="18"/>
                    </w:rPr>
                  </w:pPr>
                  <w:r w:rsidRPr="00C3507E">
                    <w:rPr>
                      <w:sz w:val="18"/>
                      <w:szCs w:val="18"/>
                    </w:rPr>
                    <w:t>0,002</w:t>
                  </w:r>
                  <w:r w:rsidR="000D7C7C" w:rsidRPr="000D7C7C">
                    <w:rPr>
                      <w:sz w:val="18"/>
                      <w:szCs w:val="18"/>
                      <w:vertAlign w:val="superscript"/>
                    </w:rPr>
                    <w:t>(1)</w:t>
                  </w:r>
                </w:p>
              </w:tc>
              <w:tc>
                <w:tcPr>
                  <w:tcW w:w="1513" w:type="dxa"/>
                  <w:vAlign w:val="center"/>
                </w:tcPr>
                <w:p w14:paraId="6C5CA430" w14:textId="77777777" w:rsidR="00C3507E" w:rsidRPr="00671FD1" w:rsidRDefault="00C3507E" w:rsidP="00C3507E">
                  <w:pPr>
                    <w:jc w:val="center"/>
                    <w:rPr>
                      <w:sz w:val="18"/>
                      <w:szCs w:val="18"/>
                    </w:rPr>
                  </w:pPr>
                  <w:r>
                    <w:rPr>
                      <w:sz w:val="18"/>
                      <w:szCs w:val="18"/>
                    </w:rPr>
                    <w:t>1</w:t>
                  </w:r>
                </w:p>
              </w:tc>
            </w:tr>
            <w:tr w:rsidR="00C3507E" w:rsidRPr="006A676F" w14:paraId="346B4739" w14:textId="77777777" w:rsidTr="00C3507E">
              <w:trPr>
                <w:trHeight w:hRule="exact" w:val="289"/>
                <w:jc w:val="center"/>
              </w:trPr>
              <w:tc>
                <w:tcPr>
                  <w:tcW w:w="677" w:type="dxa"/>
                  <w:vMerge/>
                </w:tcPr>
                <w:p w14:paraId="442AD200" w14:textId="77777777" w:rsidR="00C3507E" w:rsidRPr="006A676F" w:rsidRDefault="00C3507E" w:rsidP="00C3507E">
                  <w:pPr>
                    <w:rPr>
                      <w:rFonts w:eastAsia="Times New Roman" w:cstheme="minorHAnsi"/>
                      <w:b/>
                      <w:bCs/>
                      <w:color w:val="000000"/>
                      <w:sz w:val="18"/>
                      <w:szCs w:val="18"/>
                      <w:lang w:eastAsia="es-CL"/>
                    </w:rPr>
                  </w:pPr>
                </w:p>
              </w:tc>
              <w:tc>
                <w:tcPr>
                  <w:tcW w:w="1520" w:type="dxa"/>
                  <w:noWrap/>
                  <w:hideMark/>
                </w:tcPr>
                <w:p w14:paraId="39C729E9" w14:textId="77777777" w:rsidR="00C3507E" w:rsidRPr="006A676F" w:rsidRDefault="00C3507E" w:rsidP="00C350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1513" w:type="dxa"/>
                  <w:noWrap/>
                  <w:vAlign w:val="center"/>
                </w:tcPr>
                <w:p w14:paraId="289F964E" w14:textId="792CBF5C" w:rsidR="00C3507E" w:rsidRPr="00C3507E" w:rsidRDefault="00C3507E" w:rsidP="00C3507E">
                  <w:pPr>
                    <w:jc w:val="center"/>
                    <w:rPr>
                      <w:sz w:val="18"/>
                      <w:szCs w:val="18"/>
                    </w:rPr>
                  </w:pPr>
                  <w:r w:rsidRPr="00C3507E">
                    <w:rPr>
                      <w:sz w:val="18"/>
                      <w:szCs w:val="18"/>
                    </w:rPr>
                    <w:t>0,030</w:t>
                  </w:r>
                  <w:r w:rsidR="000D7C7C" w:rsidRPr="000D7C7C">
                    <w:rPr>
                      <w:sz w:val="18"/>
                      <w:szCs w:val="18"/>
                      <w:vertAlign w:val="superscript"/>
                    </w:rPr>
                    <w:t>(1)</w:t>
                  </w:r>
                </w:p>
              </w:tc>
              <w:tc>
                <w:tcPr>
                  <w:tcW w:w="1513" w:type="dxa"/>
                  <w:vAlign w:val="center"/>
                </w:tcPr>
                <w:p w14:paraId="0D55ECD4" w14:textId="77777777" w:rsidR="00C3507E" w:rsidRPr="00671FD1" w:rsidRDefault="00C3507E" w:rsidP="00C3507E">
                  <w:pPr>
                    <w:jc w:val="center"/>
                    <w:rPr>
                      <w:sz w:val="18"/>
                      <w:szCs w:val="18"/>
                    </w:rPr>
                  </w:pPr>
                  <w:r>
                    <w:rPr>
                      <w:sz w:val="18"/>
                      <w:szCs w:val="18"/>
                    </w:rPr>
                    <w:t>1</w:t>
                  </w:r>
                </w:p>
              </w:tc>
            </w:tr>
            <w:tr w:rsidR="00C3507E" w:rsidRPr="006A676F" w14:paraId="7EAF2C01" w14:textId="77777777" w:rsidTr="00C3507E">
              <w:trPr>
                <w:trHeight w:hRule="exact" w:val="289"/>
                <w:jc w:val="center"/>
              </w:trPr>
              <w:tc>
                <w:tcPr>
                  <w:tcW w:w="677" w:type="dxa"/>
                  <w:vMerge/>
                </w:tcPr>
                <w:p w14:paraId="1298371E" w14:textId="77777777" w:rsidR="00C3507E" w:rsidRPr="006A676F" w:rsidRDefault="00C3507E" w:rsidP="00C3507E">
                  <w:pPr>
                    <w:rPr>
                      <w:rFonts w:eastAsia="Times New Roman" w:cstheme="minorHAnsi"/>
                      <w:b/>
                      <w:bCs/>
                      <w:color w:val="000000"/>
                      <w:sz w:val="18"/>
                      <w:szCs w:val="18"/>
                      <w:lang w:eastAsia="es-CL"/>
                    </w:rPr>
                  </w:pPr>
                </w:p>
              </w:tc>
              <w:tc>
                <w:tcPr>
                  <w:tcW w:w="1520" w:type="dxa"/>
                  <w:noWrap/>
                  <w:hideMark/>
                </w:tcPr>
                <w:p w14:paraId="74873277" w14:textId="77777777" w:rsidR="00C3507E" w:rsidRPr="006A676F" w:rsidRDefault="00C3507E" w:rsidP="00C350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1513" w:type="dxa"/>
                  <w:noWrap/>
                  <w:vAlign w:val="center"/>
                </w:tcPr>
                <w:p w14:paraId="01A804C2" w14:textId="3519C1F9" w:rsidR="00C3507E" w:rsidRPr="00C3507E" w:rsidRDefault="00C3507E" w:rsidP="00C3507E">
                  <w:pPr>
                    <w:jc w:val="center"/>
                    <w:rPr>
                      <w:sz w:val="18"/>
                      <w:szCs w:val="18"/>
                    </w:rPr>
                  </w:pPr>
                  <w:r w:rsidRPr="00C3507E">
                    <w:rPr>
                      <w:sz w:val="18"/>
                      <w:szCs w:val="18"/>
                    </w:rPr>
                    <w:t>0,145</w:t>
                  </w:r>
                </w:p>
              </w:tc>
              <w:tc>
                <w:tcPr>
                  <w:tcW w:w="1513" w:type="dxa"/>
                  <w:vAlign w:val="center"/>
                </w:tcPr>
                <w:p w14:paraId="25CB2DF7" w14:textId="77777777" w:rsidR="00C3507E" w:rsidRPr="00671FD1" w:rsidRDefault="00C3507E" w:rsidP="00C3507E">
                  <w:pPr>
                    <w:jc w:val="center"/>
                    <w:rPr>
                      <w:sz w:val="18"/>
                      <w:szCs w:val="18"/>
                    </w:rPr>
                  </w:pPr>
                  <w:r>
                    <w:rPr>
                      <w:sz w:val="18"/>
                      <w:szCs w:val="18"/>
                    </w:rPr>
                    <w:t>1</w:t>
                  </w:r>
                </w:p>
              </w:tc>
            </w:tr>
            <w:tr w:rsidR="00C3507E" w:rsidRPr="006A676F" w14:paraId="58F173CE" w14:textId="77777777" w:rsidTr="00C3507E">
              <w:trPr>
                <w:trHeight w:hRule="exact" w:val="289"/>
                <w:jc w:val="center"/>
              </w:trPr>
              <w:tc>
                <w:tcPr>
                  <w:tcW w:w="677" w:type="dxa"/>
                  <w:vMerge/>
                </w:tcPr>
                <w:p w14:paraId="21380E73" w14:textId="77777777" w:rsidR="00C3507E" w:rsidRPr="006A676F" w:rsidRDefault="00C3507E" w:rsidP="00C3507E">
                  <w:pPr>
                    <w:rPr>
                      <w:rFonts w:eastAsia="Times New Roman" w:cstheme="minorHAnsi"/>
                      <w:b/>
                      <w:bCs/>
                      <w:color w:val="000000"/>
                      <w:sz w:val="18"/>
                      <w:szCs w:val="18"/>
                      <w:lang w:eastAsia="es-CL"/>
                    </w:rPr>
                  </w:pPr>
                </w:p>
              </w:tc>
              <w:tc>
                <w:tcPr>
                  <w:tcW w:w="1520" w:type="dxa"/>
                  <w:noWrap/>
                  <w:hideMark/>
                </w:tcPr>
                <w:p w14:paraId="7E8F192E" w14:textId="77777777" w:rsidR="00C3507E" w:rsidRPr="006A676F" w:rsidRDefault="00C3507E" w:rsidP="00C350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1513" w:type="dxa"/>
                  <w:noWrap/>
                  <w:vAlign w:val="center"/>
                </w:tcPr>
                <w:p w14:paraId="52C5FDE2" w14:textId="1FA53E6B" w:rsidR="00C3507E" w:rsidRPr="00C3507E" w:rsidRDefault="00C3507E" w:rsidP="00C3507E">
                  <w:pPr>
                    <w:jc w:val="center"/>
                    <w:rPr>
                      <w:sz w:val="18"/>
                      <w:szCs w:val="18"/>
                    </w:rPr>
                  </w:pPr>
                  <w:r w:rsidRPr="00C3507E">
                    <w:rPr>
                      <w:sz w:val="18"/>
                      <w:szCs w:val="18"/>
                    </w:rPr>
                    <w:t>--</w:t>
                  </w:r>
                </w:p>
              </w:tc>
              <w:tc>
                <w:tcPr>
                  <w:tcW w:w="1513" w:type="dxa"/>
                  <w:vAlign w:val="center"/>
                </w:tcPr>
                <w:p w14:paraId="10A9B0D4" w14:textId="77777777" w:rsidR="00C3507E" w:rsidRPr="00671FD1" w:rsidRDefault="00C3507E" w:rsidP="00C3507E">
                  <w:pPr>
                    <w:jc w:val="center"/>
                    <w:rPr>
                      <w:sz w:val="18"/>
                      <w:szCs w:val="18"/>
                    </w:rPr>
                  </w:pPr>
                  <w:r>
                    <w:rPr>
                      <w:sz w:val="18"/>
                      <w:szCs w:val="18"/>
                    </w:rPr>
                    <w:t>1</w:t>
                  </w:r>
                </w:p>
              </w:tc>
            </w:tr>
            <w:tr w:rsidR="00C3507E" w:rsidRPr="006A676F" w14:paraId="358BB087" w14:textId="77777777" w:rsidTr="00C3507E">
              <w:trPr>
                <w:trHeight w:hRule="exact" w:val="289"/>
                <w:jc w:val="center"/>
              </w:trPr>
              <w:tc>
                <w:tcPr>
                  <w:tcW w:w="677" w:type="dxa"/>
                  <w:vMerge/>
                </w:tcPr>
                <w:p w14:paraId="41F487EB" w14:textId="77777777" w:rsidR="00C3507E" w:rsidRPr="006A676F" w:rsidRDefault="00C3507E" w:rsidP="00C3507E">
                  <w:pPr>
                    <w:rPr>
                      <w:rFonts w:eastAsia="Times New Roman" w:cstheme="minorHAnsi"/>
                      <w:b/>
                      <w:bCs/>
                      <w:color w:val="000000"/>
                      <w:sz w:val="18"/>
                      <w:szCs w:val="18"/>
                      <w:lang w:eastAsia="es-CL"/>
                    </w:rPr>
                  </w:pPr>
                </w:p>
              </w:tc>
              <w:tc>
                <w:tcPr>
                  <w:tcW w:w="1520" w:type="dxa"/>
                  <w:hideMark/>
                </w:tcPr>
                <w:p w14:paraId="5D0F134B" w14:textId="77777777" w:rsidR="00C3507E" w:rsidRPr="006A676F" w:rsidRDefault="00C3507E" w:rsidP="00C350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1513" w:type="dxa"/>
                  <w:vAlign w:val="center"/>
                </w:tcPr>
                <w:p w14:paraId="266404AE" w14:textId="521000D7" w:rsidR="00C3507E" w:rsidRPr="00C3507E" w:rsidRDefault="00C3507E" w:rsidP="00C3507E">
                  <w:pPr>
                    <w:jc w:val="center"/>
                    <w:rPr>
                      <w:sz w:val="18"/>
                      <w:szCs w:val="18"/>
                    </w:rPr>
                  </w:pPr>
                  <w:r w:rsidRPr="00C3507E">
                    <w:rPr>
                      <w:sz w:val="18"/>
                      <w:szCs w:val="18"/>
                    </w:rPr>
                    <w:t>--</w:t>
                  </w:r>
                </w:p>
              </w:tc>
              <w:tc>
                <w:tcPr>
                  <w:tcW w:w="1513" w:type="dxa"/>
                  <w:vAlign w:val="center"/>
                </w:tcPr>
                <w:p w14:paraId="66145848" w14:textId="77777777" w:rsidR="00C3507E" w:rsidRPr="00671FD1" w:rsidRDefault="00C3507E" w:rsidP="00C3507E">
                  <w:pPr>
                    <w:jc w:val="center"/>
                    <w:rPr>
                      <w:sz w:val="18"/>
                      <w:szCs w:val="18"/>
                    </w:rPr>
                  </w:pPr>
                  <w:r>
                    <w:rPr>
                      <w:sz w:val="18"/>
                      <w:szCs w:val="18"/>
                    </w:rPr>
                    <w:t>1</w:t>
                  </w:r>
                </w:p>
              </w:tc>
            </w:tr>
            <w:tr w:rsidR="00C3507E" w:rsidRPr="006A676F" w14:paraId="39F04072" w14:textId="77777777" w:rsidTr="00C3507E">
              <w:trPr>
                <w:trHeight w:hRule="exact" w:val="289"/>
                <w:jc w:val="center"/>
              </w:trPr>
              <w:tc>
                <w:tcPr>
                  <w:tcW w:w="677" w:type="dxa"/>
                  <w:vMerge/>
                </w:tcPr>
                <w:p w14:paraId="4AFFF3DF" w14:textId="77777777" w:rsidR="00C3507E" w:rsidRPr="006A676F" w:rsidRDefault="00C3507E" w:rsidP="00C3507E">
                  <w:pPr>
                    <w:rPr>
                      <w:rFonts w:eastAsia="Times New Roman" w:cstheme="minorHAnsi"/>
                      <w:b/>
                      <w:bCs/>
                      <w:color w:val="000000"/>
                      <w:sz w:val="18"/>
                      <w:szCs w:val="18"/>
                      <w:lang w:eastAsia="es-CL"/>
                    </w:rPr>
                  </w:pPr>
                </w:p>
              </w:tc>
              <w:tc>
                <w:tcPr>
                  <w:tcW w:w="1520" w:type="dxa"/>
                  <w:hideMark/>
                </w:tcPr>
                <w:p w14:paraId="583BA121" w14:textId="77777777" w:rsidR="00C3507E" w:rsidRPr="006A676F" w:rsidRDefault="00C3507E" w:rsidP="00C350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1513" w:type="dxa"/>
                  <w:vAlign w:val="center"/>
                </w:tcPr>
                <w:p w14:paraId="02A15725" w14:textId="69C5E129" w:rsidR="00C3507E" w:rsidRPr="00C3507E" w:rsidRDefault="00C3507E" w:rsidP="00C3507E">
                  <w:pPr>
                    <w:jc w:val="center"/>
                    <w:rPr>
                      <w:sz w:val="18"/>
                      <w:szCs w:val="18"/>
                    </w:rPr>
                  </w:pPr>
                  <w:r w:rsidRPr="00D20A15">
                    <w:rPr>
                      <w:sz w:val="18"/>
                      <w:szCs w:val="18"/>
                    </w:rPr>
                    <w:t>0,023</w:t>
                  </w:r>
                </w:p>
              </w:tc>
              <w:tc>
                <w:tcPr>
                  <w:tcW w:w="1513" w:type="dxa"/>
                  <w:vAlign w:val="center"/>
                </w:tcPr>
                <w:p w14:paraId="0298C5FE" w14:textId="77777777" w:rsidR="00C3507E" w:rsidRPr="00671FD1" w:rsidRDefault="00C3507E" w:rsidP="00C3507E">
                  <w:pPr>
                    <w:jc w:val="center"/>
                    <w:rPr>
                      <w:sz w:val="18"/>
                      <w:szCs w:val="18"/>
                    </w:rPr>
                  </w:pPr>
                  <w:r>
                    <w:rPr>
                      <w:sz w:val="18"/>
                      <w:szCs w:val="18"/>
                    </w:rPr>
                    <w:t>1</w:t>
                  </w:r>
                </w:p>
              </w:tc>
            </w:tr>
            <w:tr w:rsidR="00C3507E" w:rsidRPr="006A676F" w14:paraId="3F3080E5" w14:textId="77777777" w:rsidTr="00C3507E">
              <w:trPr>
                <w:trHeight w:hRule="exact" w:val="339"/>
                <w:jc w:val="center"/>
              </w:trPr>
              <w:tc>
                <w:tcPr>
                  <w:tcW w:w="677" w:type="dxa"/>
                  <w:vMerge/>
                </w:tcPr>
                <w:p w14:paraId="50E53577" w14:textId="77777777" w:rsidR="00C3507E" w:rsidRPr="006A676F" w:rsidRDefault="00C3507E" w:rsidP="00C3507E">
                  <w:pPr>
                    <w:rPr>
                      <w:rFonts w:eastAsia="Times New Roman" w:cstheme="minorHAnsi"/>
                      <w:b/>
                      <w:bCs/>
                      <w:color w:val="000000"/>
                      <w:sz w:val="18"/>
                      <w:szCs w:val="18"/>
                      <w:lang w:eastAsia="es-CL"/>
                    </w:rPr>
                  </w:pPr>
                </w:p>
              </w:tc>
              <w:tc>
                <w:tcPr>
                  <w:tcW w:w="1520" w:type="dxa"/>
                  <w:hideMark/>
                </w:tcPr>
                <w:p w14:paraId="0441098D" w14:textId="77777777" w:rsidR="00C3507E" w:rsidRPr="006A676F" w:rsidRDefault="00C3507E" w:rsidP="00C350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1513" w:type="dxa"/>
                  <w:vAlign w:val="center"/>
                </w:tcPr>
                <w:p w14:paraId="4E18083D" w14:textId="2DD4A587" w:rsidR="00C3507E" w:rsidRPr="00C3507E" w:rsidRDefault="00C3507E" w:rsidP="00C3507E">
                  <w:pPr>
                    <w:jc w:val="center"/>
                    <w:rPr>
                      <w:sz w:val="18"/>
                      <w:szCs w:val="18"/>
                    </w:rPr>
                  </w:pPr>
                  <w:r w:rsidRPr="00C3507E">
                    <w:rPr>
                      <w:sz w:val="18"/>
                      <w:szCs w:val="18"/>
                    </w:rPr>
                    <w:t>0,108</w:t>
                  </w:r>
                  <w:r w:rsidR="000D7C7C" w:rsidRPr="000D7C7C">
                    <w:rPr>
                      <w:sz w:val="18"/>
                      <w:szCs w:val="18"/>
                      <w:vertAlign w:val="superscript"/>
                    </w:rPr>
                    <w:t>(1)</w:t>
                  </w:r>
                </w:p>
              </w:tc>
              <w:tc>
                <w:tcPr>
                  <w:tcW w:w="1513" w:type="dxa"/>
                  <w:vAlign w:val="center"/>
                </w:tcPr>
                <w:p w14:paraId="0B00F7D6" w14:textId="77777777" w:rsidR="00C3507E" w:rsidRPr="00671FD1" w:rsidRDefault="00C3507E" w:rsidP="00C3507E">
                  <w:pPr>
                    <w:jc w:val="center"/>
                    <w:rPr>
                      <w:sz w:val="18"/>
                      <w:szCs w:val="18"/>
                    </w:rPr>
                  </w:pPr>
                  <w:r>
                    <w:rPr>
                      <w:sz w:val="18"/>
                      <w:szCs w:val="18"/>
                    </w:rPr>
                    <w:t>1</w:t>
                  </w:r>
                </w:p>
              </w:tc>
            </w:tr>
          </w:tbl>
          <w:p w14:paraId="7ED632ED" w14:textId="299B85BF" w:rsidR="00E07869" w:rsidRPr="00E07869" w:rsidRDefault="00E07869" w:rsidP="00E07869">
            <w:pPr>
              <w:pStyle w:val="Prrafodelista"/>
              <w:ind w:left="0"/>
              <w:rPr>
                <w:rFonts w:ascii="Calibri" w:eastAsia="Times New Roman" w:hAnsi="Calibri"/>
                <w:color w:val="000000"/>
                <w:sz w:val="14"/>
                <w:szCs w:val="14"/>
                <w:lang w:eastAsia="es-CL"/>
              </w:rPr>
            </w:pPr>
            <w:r w:rsidRPr="00E07869">
              <w:rPr>
                <w:rFonts w:ascii="Calibri" w:eastAsia="Times New Roman" w:hAnsi="Calibri"/>
                <w:color w:val="000000"/>
                <w:sz w:val="14"/>
                <w:szCs w:val="14"/>
                <w:lang w:eastAsia="es-CL"/>
              </w:rPr>
              <w:t>Nota:</w:t>
            </w:r>
          </w:p>
          <w:p w14:paraId="6608619E" w14:textId="77777777" w:rsidR="00E07869" w:rsidRDefault="000D7C7C" w:rsidP="00E07869">
            <w:pPr>
              <w:pStyle w:val="Prrafodelista"/>
              <w:numPr>
                <w:ilvl w:val="0"/>
                <w:numId w:val="30"/>
              </w:numPr>
              <w:rPr>
                <w:rFonts w:ascii="Calibri" w:eastAsia="Times New Roman" w:hAnsi="Calibri"/>
                <w:color w:val="000000"/>
                <w:sz w:val="14"/>
                <w:szCs w:val="14"/>
                <w:lang w:eastAsia="es-CL"/>
              </w:rPr>
            </w:pPr>
            <w:r w:rsidRPr="000D7C7C">
              <w:rPr>
                <w:rFonts w:ascii="Calibri" w:eastAsia="Times New Roman" w:hAnsi="Calibri"/>
                <w:color w:val="000000"/>
                <w:sz w:val="14"/>
                <w:szCs w:val="14"/>
                <w:lang w:eastAsia="es-CL"/>
              </w:rPr>
              <w:t>Valor obtenido bajo un porcentaje de carga del HLE menor al 50%.</w:t>
            </w:r>
          </w:p>
          <w:p w14:paraId="64FDBCB3" w14:textId="77777777" w:rsidR="00E07869" w:rsidRDefault="000D7C7C" w:rsidP="00E07869">
            <w:pPr>
              <w:pStyle w:val="Prrafodelista"/>
              <w:numPr>
                <w:ilvl w:val="0"/>
                <w:numId w:val="30"/>
              </w:numPr>
              <w:rPr>
                <w:rFonts w:ascii="Calibri" w:eastAsia="Times New Roman" w:hAnsi="Calibri"/>
                <w:color w:val="000000"/>
                <w:sz w:val="14"/>
                <w:szCs w:val="14"/>
                <w:lang w:eastAsia="es-CL"/>
              </w:rPr>
            </w:pPr>
            <w:r w:rsidRPr="00E07869">
              <w:rPr>
                <w:rFonts w:ascii="Calibri" w:eastAsia="Times New Roman" w:hAnsi="Calibri"/>
                <w:color w:val="000000"/>
                <w:sz w:val="14"/>
                <w:szCs w:val="14"/>
                <w:lang w:eastAsia="es-CL"/>
              </w:rPr>
              <w:t>Valor obtenido bajo un porcentaje de carga del HLE menor al 80%.</w:t>
            </w:r>
          </w:p>
          <w:p w14:paraId="63D449DB" w14:textId="487FAC31" w:rsidR="000D7C7C" w:rsidRPr="00E07869" w:rsidRDefault="000D7C7C" w:rsidP="00E07869">
            <w:pPr>
              <w:pStyle w:val="Prrafodelista"/>
              <w:numPr>
                <w:ilvl w:val="0"/>
                <w:numId w:val="30"/>
              </w:numPr>
              <w:rPr>
                <w:rFonts w:ascii="Calibri" w:eastAsia="Times New Roman" w:hAnsi="Calibri"/>
                <w:color w:val="000000"/>
                <w:sz w:val="14"/>
                <w:szCs w:val="14"/>
                <w:lang w:eastAsia="es-CL"/>
              </w:rPr>
            </w:pPr>
            <w:r w:rsidRPr="00E07869">
              <w:rPr>
                <w:rFonts w:ascii="Calibri" w:eastAsia="Times New Roman" w:hAnsi="Calibri"/>
                <w:color w:val="000000"/>
                <w:sz w:val="14"/>
                <w:szCs w:val="14"/>
                <w:lang w:eastAsia="es-CL"/>
              </w:rPr>
              <w:t>Los meses septiembre y octubre 2019 mantención de HLE.</w:t>
            </w:r>
          </w:p>
        </w:tc>
        <w:tc>
          <w:tcPr>
            <w:tcW w:w="2690" w:type="pct"/>
            <w:gridSpan w:val="2"/>
            <w:tcBorders>
              <w:top w:val="nil"/>
              <w:left w:val="single" w:sz="4" w:space="0" w:color="auto"/>
              <w:right w:val="single" w:sz="4" w:space="0" w:color="auto"/>
            </w:tcBorders>
            <w:shd w:val="clear" w:color="auto" w:fill="auto"/>
            <w:noWrap/>
            <w:vAlign w:val="center"/>
            <w:hideMark/>
          </w:tcPr>
          <w:p w14:paraId="62224E84" w14:textId="4B32C816" w:rsidR="009D28CE" w:rsidRPr="00B273E3" w:rsidRDefault="004909AF" w:rsidP="002E3A7C">
            <w:pPr>
              <w:spacing w:after="0" w:line="240" w:lineRule="auto"/>
              <w:jc w:val="center"/>
              <w:rPr>
                <w:rFonts w:ascii="Calibri" w:eastAsia="Times New Roman" w:hAnsi="Calibri" w:cs="Times New Roman"/>
                <w:color w:val="000000"/>
                <w:sz w:val="20"/>
                <w:szCs w:val="20"/>
                <w:lang w:eastAsia="es-CL"/>
              </w:rPr>
            </w:pPr>
            <w:r w:rsidRPr="004909AF">
              <w:rPr>
                <w:rFonts w:ascii="Calibri" w:eastAsia="Times New Roman" w:hAnsi="Calibri" w:cs="Times New Roman"/>
                <w:noProof/>
                <w:color w:val="000000"/>
                <w:sz w:val="20"/>
                <w:szCs w:val="20"/>
                <w:lang w:eastAsia="es-CL"/>
              </w:rPr>
              <w:drawing>
                <wp:inline distT="0" distB="0" distL="0" distR="0" wp14:anchorId="38F7E331" wp14:editId="6CEFEBB7">
                  <wp:extent cx="4514850" cy="24574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14850" cy="2457450"/>
                          </a:xfrm>
                          <a:prstGeom prst="rect">
                            <a:avLst/>
                          </a:prstGeom>
                          <a:noFill/>
                          <a:ln>
                            <a:noFill/>
                          </a:ln>
                        </pic:spPr>
                      </pic:pic>
                    </a:graphicData>
                  </a:graphic>
                </wp:inline>
              </w:drawing>
            </w:r>
          </w:p>
        </w:tc>
      </w:tr>
      <w:tr w:rsidR="009D28CE" w:rsidRPr="00B273E3" w14:paraId="3C10604C" w14:textId="77777777" w:rsidTr="004F6301">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65142301" w14:textId="0A8EF8C2" w:rsidR="009D28CE" w:rsidRPr="00B273E3" w:rsidRDefault="009D28CE" w:rsidP="002E3A7C">
            <w:pPr>
              <w:spacing w:after="0" w:line="240" w:lineRule="auto"/>
              <w:contextualSpacing/>
              <w:outlineLvl w:val="1"/>
              <w:rPr>
                <w:rFonts w:ascii="Calibri" w:eastAsia="Times New Roman" w:hAnsi="Calibri" w:cs="Calibri"/>
                <w:b/>
                <w:color w:val="000000"/>
                <w:sz w:val="18"/>
                <w:szCs w:val="18"/>
                <w:lang w:eastAsia="es-CL"/>
              </w:rPr>
            </w:pPr>
            <w:bookmarkStart w:id="105" w:name="_Toc523307316"/>
            <w:r>
              <w:rPr>
                <w:rFonts w:ascii="Calibri" w:eastAsia="Calibri" w:hAnsi="Calibri" w:cs="Calibri"/>
                <w:b/>
                <w:sz w:val="18"/>
                <w:szCs w:val="20"/>
              </w:rPr>
              <w:t xml:space="preserve">Tabla </w:t>
            </w:r>
            <w:r w:rsidR="00255A3E">
              <w:rPr>
                <w:rFonts w:ascii="Calibri" w:eastAsia="Calibri" w:hAnsi="Calibri" w:cs="Calibri"/>
                <w:b/>
                <w:sz w:val="18"/>
                <w:szCs w:val="20"/>
              </w:rPr>
              <w:t>7</w:t>
            </w:r>
            <w:r w:rsidRPr="00B273E3">
              <w:rPr>
                <w:rFonts w:ascii="Calibri" w:eastAsia="Calibri" w:hAnsi="Calibri" w:cs="Calibri"/>
                <w:b/>
                <w:sz w:val="18"/>
                <w:szCs w:val="18"/>
              </w:rPr>
              <w:t>.</w:t>
            </w:r>
            <w:bookmarkEnd w:id="105"/>
          </w:p>
        </w:tc>
        <w:tc>
          <w:tcPr>
            <w:tcW w:w="1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8FCF1B" w14:textId="77777777" w:rsidR="009D28CE" w:rsidRPr="00B273E3" w:rsidRDefault="009D28CE" w:rsidP="002E3A7C">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c>
          <w:tcPr>
            <w:tcW w:w="1208" w:type="pct"/>
            <w:tcBorders>
              <w:top w:val="single" w:sz="4" w:space="0" w:color="auto"/>
              <w:left w:val="nil"/>
              <w:bottom w:val="single" w:sz="4" w:space="0" w:color="auto"/>
              <w:right w:val="nil"/>
            </w:tcBorders>
            <w:shd w:val="clear" w:color="auto" w:fill="auto"/>
            <w:noWrap/>
            <w:vAlign w:val="center"/>
            <w:hideMark/>
          </w:tcPr>
          <w:p w14:paraId="38090E4F" w14:textId="77777777" w:rsidR="009D28CE" w:rsidRPr="00B273E3" w:rsidRDefault="009D28CE" w:rsidP="002E3A7C">
            <w:pPr>
              <w:spacing w:after="0" w:line="240" w:lineRule="auto"/>
              <w:contextualSpacing/>
              <w:outlineLvl w:val="1"/>
              <w:rPr>
                <w:rFonts w:ascii="Calibri" w:eastAsia="Calibri" w:hAnsi="Calibri" w:cs="Calibri"/>
                <w:b/>
                <w:sz w:val="18"/>
                <w:szCs w:val="18"/>
              </w:rPr>
            </w:pPr>
            <w:bookmarkStart w:id="106" w:name="_Toc523307317"/>
            <w:r w:rsidRPr="008D585B">
              <w:rPr>
                <w:rFonts w:ascii="Calibri" w:eastAsia="Calibri" w:hAnsi="Calibri" w:cs="Calibri"/>
                <w:b/>
                <w:sz w:val="18"/>
                <w:szCs w:val="20"/>
              </w:rPr>
              <w:t xml:space="preserve">Figura </w:t>
            </w:r>
            <w:r w:rsidR="0045467E" w:rsidRPr="008D585B">
              <w:rPr>
                <w:rFonts w:ascii="Calibri" w:eastAsia="Calibri" w:hAnsi="Calibri" w:cs="Calibri"/>
                <w:b/>
                <w:sz w:val="18"/>
                <w:szCs w:val="20"/>
              </w:rPr>
              <w:t>3</w:t>
            </w:r>
            <w:r w:rsidRPr="008D585B">
              <w:rPr>
                <w:rFonts w:ascii="Calibri" w:eastAsia="Calibri" w:hAnsi="Calibri" w:cs="Calibri"/>
                <w:b/>
                <w:sz w:val="18"/>
                <w:szCs w:val="18"/>
              </w:rPr>
              <w:t>.</w:t>
            </w:r>
            <w:bookmarkEnd w:id="106"/>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76BBD3" w14:textId="77777777" w:rsidR="009D28CE" w:rsidRPr="00B273E3" w:rsidRDefault="009D28CE" w:rsidP="002E3A7C">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r>
      <w:tr w:rsidR="009D28CE" w:rsidRPr="00B273E3" w14:paraId="623174B8" w14:textId="77777777" w:rsidTr="004F6301">
        <w:trPr>
          <w:trHeight w:val="450"/>
          <w:jc w:val="center"/>
        </w:trPr>
        <w:tc>
          <w:tcPr>
            <w:tcW w:w="231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B4B2ADC" w14:textId="77777777" w:rsidR="009D28CE" w:rsidRPr="00B273E3" w:rsidRDefault="009D28CE" w:rsidP="002E3A7C">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6DB81F4C" w14:textId="2F4DCA5D" w:rsidR="009D28CE" w:rsidRPr="00B273E3" w:rsidRDefault="00545B2B">
            <w:pPr>
              <w:contextualSpacing/>
              <w:jc w:val="both"/>
              <w:rPr>
                <w:rFonts w:ascii="Calibri" w:eastAsia="Times New Roman" w:hAnsi="Calibri" w:cs="Times New Roman"/>
                <w:color w:val="000000"/>
                <w:sz w:val="18"/>
                <w:szCs w:val="18"/>
                <w:highlight w:val="yellow"/>
                <w:lang w:eastAsia="es-CL"/>
              </w:rPr>
            </w:pPr>
            <w:r>
              <w:rPr>
                <w:rFonts w:eastAsia="Times New Roman"/>
                <w:color w:val="000000"/>
                <w:sz w:val="16"/>
                <w:szCs w:val="18"/>
                <w:lang w:eastAsia="es-CL"/>
              </w:rPr>
              <w:t xml:space="preserve">Concentración </w:t>
            </w:r>
            <w:r w:rsidR="009D28CE" w:rsidRPr="00677B74">
              <w:rPr>
                <w:rFonts w:eastAsia="Times New Roman"/>
                <w:color w:val="000000"/>
                <w:sz w:val="16"/>
                <w:szCs w:val="18"/>
                <w:lang w:eastAsia="es-CL"/>
              </w:rPr>
              <w:t>de arsénico (As) en la chimenea del horno de limpieza de escorias</w:t>
            </w:r>
            <w:r w:rsidR="000D7C7C">
              <w:rPr>
                <w:rFonts w:eastAsia="Times New Roman"/>
                <w:color w:val="000000"/>
                <w:sz w:val="16"/>
                <w:szCs w:val="18"/>
                <w:lang w:eastAsia="es-CL"/>
              </w:rPr>
              <w:t xml:space="preserve"> (HLE)</w:t>
            </w:r>
            <w:r w:rsidR="009D28CE" w:rsidRPr="00677B74">
              <w:rPr>
                <w:rFonts w:eastAsia="Times New Roman"/>
                <w:color w:val="000000"/>
                <w:sz w:val="16"/>
                <w:szCs w:val="18"/>
                <w:lang w:eastAsia="es-CL"/>
              </w:rPr>
              <w:t xml:space="preserve"> de la Fundición </w:t>
            </w:r>
            <w:r w:rsidR="000E4E3C">
              <w:rPr>
                <w:rFonts w:eastAsia="Times New Roman"/>
                <w:color w:val="000000"/>
                <w:sz w:val="16"/>
                <w:szCs w:val="18"/>
                <w:lang w:eastAsia="es-CL"/>
              </w:rPr>
              <w:t>HVL</w:t>
            </w:r>
            <w:r w:rsidR="009D28CE" w:rsidRPr="00677B74">
              <w:rPr>
                <w:rFonts w:eastAsia="Times New Roman"/>
                <w:color w:val="000000"/>
                <w:sz w:val="16"/>
                <w:szCs w:val="18"/>
                <w:lang w:eastAsia="es-CL"/>
              </w:rPr>
              <w:t xml:space="preserve"> para el año 201</w:t>
            </w:r>
            <w:r w:rsidR="00C663DB">
              <w:rPr>
                <w:rFonts w:eastAsia="Times New Roman"/>
                <w:color w:val="000000"/>
                <w:sz w:val="16"/>
                <w:szCs w:val="18"/>
                <w:lang w:eastAsia="es-CL"/>
              </w:rPr>
              <w:t>9</w:t>
            </w:r>
            <w:r w:rsidR="009D28CE" w:rsidRPr="00677B74">
              <w:rPr>
                <w:rFonts w:eastAsia="Times New Roman"/>
                <w:color w:val="000000"/>
                <w:sz w:val="16"/>
                <w:szCs w:val="18"/>
                <w:lang w:eastAsia="es-CL"/>
              </w:rPr>
              <w:t>.</w:t>
            </w:r>
          </w:p>
        </w:tc>
        <w:tc>
          <w:tcPr>
            <w:tcW w:w="269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B959D98" w14:textId="77777777" w:rsidR="009D28CE" w:rsidRPr="00B273E3" w:rsidRDefault="009D28CE" w:rsidP="002E3A7C">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45CBBB24" w14:textId="012E8DF9" w:rsidR="00677B74" w:rsidRPr="00367262" w:rsidRDefault="00545B2B" w:rsidP="00677B74">
            <w:pPr>
              <w:contextualSpacing/>
              <w:rPr>
                <w:rFonts w:eastAsia="Times New Roman"/>
                <w:color w:val="000000"/>
                <w:sz w:val="16"/>
                <w:szCs w:val="18"/>
                <w:lang w:eastAsia="es-CL"/>
              </w:rPr>
            </w:pPr>
            <w:r>
              <w:rPr>
                <w:rFonts w:eastAsia="Times New Roman"/>
                <w:color w:val="000000"/>
                <w:sz w:val="16"/>
                <w:szCs w:val="18"/>
                <w:lang w:eastAsia="es-CL"/>
              </w:rPr>
              <w:t xml:space="preserve">Concentración de </w:t>
            </w:r>
            <w:r w:rsidR="00677B74" w:rsidRPr="00367262">
              <w:rPr>
                <w:rFonts w:eastAsia="Times New Roman"/>
                <w:color w:val="000000"/>
                <w:sz w:val="16"/>
                <w:szCs w:val="18"/>
                <w:lang w:eastAsia="es-CL"/>
              </w:rPr>
              <w:t xml:space="preserve">arsénico en </w:t>
            </w:r>
            <w:r w:rsidR="000B1569">
              <w:rPr>
                <w:rFonts w:eastAsia="Times New Roman"/>
                <w:color w:val="000000"/>
                <w:sz w:val="16"/>
                <w:szCs w:val="18"/>
                <w:lang w:eastAsia="es-CL"/>
              </w:rPr>
              <w:t>la chimenea d</w:t>
            </w:r>
            <w:r w:rsidR="00677B74">
              <w:rPr>
                <w:rFonts w:eastAsia="Times New Roman"/>
                <w:color w:val="000000"/>
                <w:sz w:val="16"/>
                <w:szCs w:val="18"/>
                <w:lang w:eastAsia="es-CL"/>
              </w:rPr>
              <w:t xml:space="preserve">el horno de limpieza de </w:t>
            </w:r>
            <w:r w:rsidR="00677B74" w:rsidRPr="00367262">
              <w:rPr>
                <w:rFonts w:eastAsia="Times New Roman"/>
                <w:color w:val="000000"/>
                <w:sz w:val="16"/>
                <w:szCs w:val="18"/>
                <w:lang w:eastAsia="es-CL"/>
              </w:rPr>
              <w:t xml:space="preserve">la </w:t>
            </w:r>
            <w:r w:rsidR="00677B74">
              <w:rPr>
                <w:rFonts w:eastAsia="Times New Roman"/>
                <w:color w:val="000000"/>
                <w:sz w:val="16"/>
                <w:szCs w:val="18"/>
                <w:lang w:eastAsia="es-CL"/>
              </w:rPr>
              <w:t xml:space="preserve">Fundición </w:t>
            </w:r>
            <w:r w:rsidR="000E4E3C">
              <w:rPr>
                <w:rFonts w:eastAsia="Times New Roman"/>
                <w:color w:val="000000"/>
                <w:sz w:val="16"/>
                <w:szCs w:val="18"/>
                <w:lang w:eastAsia="es-CL"/>
              </w:rPr>
              <w:t>HVL</w:t>
            </w:r>
            <w:r w:rsidR="000B1569">
              <w:rPr>
                <w:rFonts w:eastAsia="Times New Roman"/>
                <w:color w:val="000000"/>
                <w:sz w:val="16"/>
                <w:szCs w:val="18"/>
                <w:lang w:eastAsia="es-CL"/>
              </w:rPr>
              <w:t xml:space="preserve"> </w:t>
            </w:r>
            <w:r w:rsidR="00677B74" w:rsidRPr="00367262">
              <w:rPr>
                <w:rFonts w:eastAsia="Times New Roman"/>
                <w:color w:val="000000"/>
                <w:sz w:val="16"/>
                <w:szCs w:val="18"/>
                <w:lang w:eastAsia="es-CL"/>
              </w:rPr>
              <w:t xml:space="preserve">reportadas por el Titular </w:t>
            </w:r>
            <w:r w:rsidR="000E4E3C">
              <w:rPr>
                <w:rFonts w:eastAsia="Times New Roman"/>
                <w:color w:val="000000"/>
                <w:sz w:val="16"/>
                <w:szCs w:val="18"/>
                <w:lang w:eastAsia="es-CL"/>
              </w:rPr>
              <w:t>ENAMI</w:t>
            </w:r>
            <w:r w:rsidR="00677B74">
              <w:rPr>
                <w:rFonts w:eastAsia="Times New Roman"/>
                <w:color w:val="000000"/>
                <w:sz w:val="16"/>
                <w:szCs w:val="18"/>
                <w:lang w:eastAsia="es-CL"/>
              </w:rPr>
              <w:t xml:space="preserve"> </w:t>
            </w:r>
            <w:r w:rsidR="00677B74" w:rsidRPr="00367262">
              <w:rPr>
                <w:rFonts w:eastAsia="Times New Roman"/>
                <w:color w:val="000000"/>
                <w:sz w:val="16"/>
                <w:szCs w:val="18"/>
                <w:lang w:eastAsia="es-CL"/>
              </w:rPr>
              <w:t>para el periodo enero</w:t>
            </w:r>
            <w:r w:rsidR="000E5D58">
              <w:rPr>
                <w:rFonts w:eastAsia="Times New Roman"/>
                <w:color w:val="000000"/>
                <w:sz w:val="16"/>
                <w:szCs w:val="18"/>
                <w:lang w:eastAsia="es-CL"/>
              </w:rPr>
              <w:t xml:space="preserve"> – </w:t>
            </w:r>
            <w:r w:rsidR="00677B74" w:rsidRPr="00367262">
              <w:rPr>
                <w:rFonts w:eastAsia="Times New Roman"/>
                <w:color w:val="000000"/>
                <w:sz w:val="16"/>
                <w:szCs w:val="18"/>
                <w:lang w:eastAsia="es-CL"/>
              </w:rPr>
              <w:t>diciembre del año 201</w:t>
            </w:r>
            <w:r w:rsidR="00C663DB">
              <w:rPr>
                <w:rFonts w:eastAsia="Times New Roman"/>
                <w:color w:val="000000"/>
                <w:sz w:val="16"/>
                <w:szCs w:val="18"/>
                <w:lang w:eastAsia="es-CL"/>
              </w:rPr>
              <w:t>9</w:t>
            </w:r>
            <w:r w:rsidR="00677B74" w:rsidRPr="00367262">
              <w:rPr>
                <w:rFonts w:eastAsia="Times New Roman"/>
                <w:color w:val="000000"/>
                <w:sz w:val="16"/>
                <w:szCs w:val="18"/>
                <w:lang w:eastAsia="es-CL"/>
              </w:rPr>
              <w:t>.</w:t>
            </w:r>
          </w:p>
          <w:p w14:paraId="33D735A3" w14:textId="77777777" w:rsidR="009D28CE" w:rsidRPr="00702250" w:rsidRDefault="009D28CE" w:rsidP="002E3A7C">
            <w:pPr>
              <w:spacing w:after="0" w:line="240" w:lineRule="auto"/>
              <w:rPr>
                <w:rFonts w:ascii="Calibri" w:eastAsia="Times New Roman" w:hAnsi="Calibri" w:cs="Times New Roman"/>
                <w:color w:val="000000"/>
                <w:sz w:val="18"/>
                <w:szCs w:val="18"/>
                <w:lang w:eastAsia="es-CL"/>
              </w:rPr>
            </w:pPr>
          </w:p>
        </w:tc>
      </w:tr>
      <w:tr w:rsidR="009D28CE" w:rsidRPr="00B273E3" w14:paraId="6C10FF8F" w14:textId="77777777" w:rsidTr="004F6301">
        <w:trPr>
          <w:trHeight w:val="450"/>
          <w:jc w:val="center"/>
        </w:trPr>
        <w:tc>
          <w:tcPr>
            <w:tcW w:w="2310" w:type="pct"/>
            <w:gridSpan w:val="2"/>
            <w:vMerge/>
            <w:tcBorders>
              <w:top w:val="single" w:sz="4" w:space="0" w:color="auto"/>
              <w:left w:val="single" w:sz="4" w:space="0" w:color="auto"/>
              <w:bottom w:val="single" w:sz="4" w:space="0" w:color="000000"/>
              <w:right w:val="single" w:sz="4" w:space="0" w:color="000000"/>
            </w:tcBorders>
            <w:vAlign w:val="center"/>
            <w:hideMark/>
          </w:tcPr>
          <w:p w14:paraId="1E57B420" w14:textId="77777777" w:rsidR="009D28CE" w:rsidRPr="00B273E3" w:rsidRDefault="009D28CE" w:rsidP="002E3A7C">
            <w:pPr>
              <w:spacing w:after="0" w:line="240" w:lineRule="auto"/>
              <w:rPr>
                <w:rFonts w:ascii="Calibri" w:eastAsia="Times New Roman" w:hAnsi="Calibri" w:cs="Times New Roman"/>
                <w:color w:val="000000"/>
                <w:sz w:val="20"/>
                <w:szCs w:val="20"/>
                <w:lang w:eastAsia="es-CL"/>
              </w:rPr>
            </w:pPr>
          </w:p>
        </w:tc>
        <w:tc>
          <w:tcPr>
            <w:tcW w:w="2690" w:type="pct"/>
            <w:gridSpan w:val="2"/>
            <w:vMerge/>
            <w:tcBorders>
              <w:top w:val="single" w:sz="4" w:space="0" w:color="auto"/>
              <w:left w:val="single" w:sz="4" w:space="0" w:color="auto"/>
              <w:bottom w:val="single" w:sz="4" w:space="0" w:color="000000"/>
              <w:right w:val="single" w:sz="4" w:space="0" w:color="000000"/>
            </w:tcBorders>
            <w:vAlign w:val="center"/>
            <w:hideMark/>
          </w:tcPr>
          <w:p w14:paraId="25A5FE14" w14:textId="77777777" w:rsidR="009D28CE" w:rsidRPr="00B273E3" w:rsidRDefault="009D28CE" w:rsidP="002E3A7C">
            <w:pPr>
              <w:spacing w:after="0" w:line="240" w:lineRule="auto"/>
              <w:rPr>
                <w:rFonts w:ascii="Calibri" w:eastAsia="Times New Roman" w:hAnsi="Calibri" w:cs="Times New Roman"/>
                <w:color w:val="000000"/>
                <w:sz w:val="20"/>
                <w:szCs w:val="20"/>
                <w:lang w:eastAsia="es-CL"/>
              </w:rPr>
            </w:pPr>
          </w:p>
        </w:tc>
      </w:tr>
    </w:tbl>
    <w:p w14:paraId="6328F6ED" w14:textId="77777777" w:rsidR="009D28CE" w:rsidRPr="009D28CE" w:rsidRDefault="009D28CE" w:rsidP="009D28CE">
      <w:pPr>
        <w:pStyle w:val="Listaconnmeros"/>
        <w:numPr>
          <w:ilvl w:val="0"/>
          <w:numId w:val="0"/>
        </w:numPr>
        <w:ind w:left="360" w:hanging="360"/>
      </w:pPr>
    </w:p>
    <w:p w14:paraId="4D93E9A2" w14:textId="4C40024C" w:rsidR="004F6301" w:rsidRDefault="006E1C04" w:rsidP="00A72308">
      <w:r>
        <w:br w:type="page"/>
      </w:r>
    </w:p>
    <w:tbl>
      <w:tblPr>
        <w:tblStyle w:val="Tablaconcuadrcula"/>
        <w:tblW w:w="5000" w:type="pct"/>
        <w:tblInd w:w="-5" w:type="dxa"/>
        <w:tblLook w:val="04A0" w:firstRow="1" w:lastRow="0" w:firstColumn="1" w:lastColumn="0" w:noHBand="0" w:noVBand="1"/>
      </w:tblPr>
      <w:tblGrid>
        <w:gridCol w:w="13562"/>
      </w:tblGrid>
      <w:tr w:rsidR="009445E4" w:rsidRPr="007A7DEB" w14:paraId="6E87DD97" w14:textId="77777777" w:rsidTr="00184811">
        <w:trPr>
          <w:trHeight w:val="142"/>
        </w:trPr>
        <w:tc>
          <w:tcPr>
            <w:tcW w:w="5000" w:type="pct"/>
          </w:tcPr>
          <w:p w14:paraId="3E76CC49" w14:textId="77777777" w:rsidR="009445E4" w:rsidRPr="007A7DEB" w:rsidRDefault="009445E4" w:rsidP="000B0CF9">
            <w:r w:rsidRPr="00B257B3">
              <w:rPr>
                <w:rFonts w:eastAsia="Times New Roman"/>
                <w:b/>
                <w:bCs/>
                <w:color w:val="000000"/>
                <w:lang w:eastAsia="es-CL"/>
              </w:rPr>
              <w:lastRenderedPageBreak/>
              <w:t xml:space="preserve">Número de hecho constatado: </w:t>
            </w:r>
            <w:r w:rsidR="009B7091" w:rsidRPr="00B257B3">
              <w:rPr>
                <w:rFonts w:eastAsia="Times New Roman"/>
                <w:b/>
                <w:bCs/>
                <w:color w:val="000000"/>
                <w:lang w:eastAsia="es-CL"/>
              </w:rPr>
              <w:t>3</w:t>
            </w:r>
          </w:p>
        </w:tc>
      </w:tr>
      <w:tr w:rsidR="009445E4" w:rsidRPr="007A7DEB" w14:paraId="47B5EE37" w14:textId="77777777" w:rsidTr="00184811">
        <w:trPr>
          <w:trHeight w:val="652"/>
        </w:trPr>
        <w:tc>
          <w:tcPr>
            <w:tcW w:w="5000" w:type="pct"/>
          </w:tcPr>
          <w:p w14:paraId="6D4CD839" w14:textId="77777777" w:rsidR="009445E4" w:rsidRDefault="009445E4" w:rsidP="000B0CF9">
            <w:pPr>
              <w:rPr>
                <w:rFonts w:eastAsia="Times New Roman"/>
                <w:bCs/>
                <w:color w:val="000000"/>
                <w:lang w:eastAsia="es-CL"/>
              </w:rPr>
            </w:pPr>
            <w:r w:rsidRPr="007A7DEB">
              <w:rPr>
                <w:rFonts w:eastAsia="Times New Roman"/>
                <w:b/>
                <w:bCs/>
                <w:color w:val="000000"/>
                <w:lang w:eastAsia="es-CL"/>
              </w:rPr>
              <w:t>Documentación Revisada:</w:t>
            </w:r>
            <w:r w:rsidRPr="007A7DEB">
              <w:rPr>
                <w:rFonts w:eastAsia="Times New Roman"/>
                <w:bCs/>
                <w:color w:val="000000"/>
                <w:lang w:eastAsia="es-CL"/>
              </w:rPr>
              <w:t xml:space="preserve"> </w:t>
            </w:r>
          </w:p>
          <w:p w14:paraId="6446D6ED" w14:textId="5586B90D" w:rsidR="009078FA" w:rsidRPr="002F5489" w:rsidRDefault="009445E4" w:rsidP="00732D6A">
            <w:pPr>
              <w:pStyle w:val="Prrafodelista"/>
              <w:numPr>
                <w:ilvl w:val="0"/>
                <w:numId w:val="5"/>
              </w:numPr>
              <w:rPr>
                <w:sz w:val="18"/>
                <w:szCs w:val="18"/>
              </w:rPr>
            </w:pPr>
            <w:r w:rsidRPr="002F5489">
              <w:rPr>
                <w:sz w:val="18"/>
                <w:szCs w:val="18"/>
              </w:rPr>
              <w:t xml:space="preserve">Informes mensuales para el periodo enero </w:t>
            </w:r>
            <w:r w:rsidR="008924D0" w:rsidRPr="002F5489">
              <w:rPr>
                <w:sz w:val="18"/>
                <w:szCs w:val="18"/>
              </w:rPr>
              <w:t xml:space="preserve">– </w:t>
            </w:r>
            <w:r w:rsidRPr="002F5489">
              <w:rPr>
                <w:sz w:val="18"/>
                <w:szCs w:val="18"/>
              </w:rPr>
              <w:t>diciembre 201</w:t>
            </w:r>
            <w:r w:rsidR="00C663DB" w:rsidRPr="002F5489">
              <w:rPr>
                <w:sz w:val="18"/>
                <w:szCs w:val="18"/>
              </w:rPr>
              <w:t>9</w:t>
            </w:r>
            <w:r w:rsidRPr="002F5489">
              <w:rPr>
                <w:sz w:val="18"/>
                <w:szCs w:val="18"/>
              </w:rPr>
              <w:t>.</w:t>
            </w:r>
          </w:p>
          <w:p w14:paraId="3A67D627" w14:textId="2E39963A" w:rsidR="009078FA" w:rsidRPr="002F5489" w:rsidRDefault="00B4335F" w:rsidP="00732D6A">
            <w:pPr>
              <w:pStyle w:val="Prrafodelista"/>
              <w:numPr>
                <w:ilvl w:val="0"/>
                <w:numId w:val="5"/>
              </w:numPr>
              <w:rPr>
                <w:sz w:val="18"/>
                <w:szCs w:val="18"/>
              </w:rPr>
            </w:pPr>
            <w:r w:rsidRPr="002F5489">
              <w:rPr>
                <w:sz w:val="18"/>
                <w:szCs w:val="18"/>
              </w:rPr>
              <w:t xml:space="preserve">Informes de resultados de los muestreos isocinéticos de MP para el periodo enero </w:t>
            </w:r>
            <w:r w:rsidR="008924D0" w:rsidRPr="002F5489">
              <w:rPr>
                <w:sz w:val="18"/>
                <w:szCs w:val="18"/>
              </w:rPr>
              <w:t>–</w:t>
            </w:r>
            <w:r w:rsidRPr="002F5489">
              <w:rPr>
                <w:sz w:val="18"/>
                <w:szCs w:val="18"/>
              </w:rPr>
              <w:t xml:space="preserve"> diciembre 201</w:t>
            </w:r>
            <w:r w:rsidR="00C663DB" w:rsidRPr="002F5489">
              <w:rPr>
                <w:sz w:val="18"/>
                <w:szCs w:val="18"/>
              </w:rPr>
              <w:t>9</w:t>
            </w:r>
            <w:r w:rsidRPr="002F5489">
              <w:rPr>
                <w:sz w:val="18"/>
                <w:szCs w:val="18"/>
              </w:rPr>
              <w:t>.</w:t>
            </w:r>
          </w:p>
          <w:p w14:paraId="1226889F" w14:textId="0BFC9E12" w:rsidR="00327AA2" w:rsidRPr="009A3873" w:rsidRDefault="009078FA" w:rsidP="00732D6A">
            <w:pPr>
              <w:pStyle w:val="Prrafodelista"/>
              <w:numPr>
                <w:ilvl w:val="0"/>
                <w:numId w:val="5"/>
              </w:numPr>
              <w:rPr>
                <w:sz w:val="18"/>
                <w:szCs w:val="18"/>
              </w:rPr>
            </w:pPr>
            <w:r w:rsidRPr="002F5489">
              <w:rPr>
                <w:sz w:val="18"/>
                <w:szCs w:val="18"/>
              </w:rPr>
              <w:t xml:space="preserve">Carta 067 de 06 de junio en respuesta a la Res. Ex. </w:t>
            </w:r>
            <w:proofErr w:type="spellStart"/>
            <w:r w:rsidRPr="002F5489">
              <w:rPr>
                <w:sz w:val="18"/>
                <w:szCs w:val="18"/>
              </w:rPr>
              <w:t>N°</w:t>
            </w:r>
            <w:proofErr w:type="spellEnd"/>
            <w:r w:rsidRPr="002F5489">
              <w:rPr>
                <w:sz w:val="18"/>
                <w:szCs w:val="18"/>
              </w:rPr>
              <w:t xml:space="preserve"> 723 de </w:t>
            </w:r>
            <w:r w:rsidRPr="002F5489">
              <w:rPr>
                <w:rFonts w:eastAsia="Times New Roman" w:cs="Calibri"/>
                <w:color w:val="000000"/>
                <w:sz w:val="18"/>
                <w:szCs w:val="18"/>
                <w:lang w:eastAsia="es-CL"/>
              </w:rPr>
              <w:t>28 de mayo de 2019.</w:t>
            </w:r>
          </w:p>
          <w:p w14:paraId="7548CB0A" w14:textId="363FF4D8" w:rsidR="009A3873" w:rsidRPr="002F5489" w:rsidRDefault="009A3873" w:rsidP="00732D6A">
            <w:pPr>
              <w:pStyle w:val="Prrafodelista"/>
              <w:numPr>
                <w:ilvl w:val="0"/>
                <w:numId w:val="5"/>
              </w:numPr>
              <w:rPr>
                <w:sz w:val="18"/>
                <w:szCs w:val="18"/>
              </w:rPr>
            </w:pPr>
            <w:r>
              <w:rPr>
                <w:sz w:val="18"/>
                <w:szCs w:val="18"/>
              </w:rPr>
              <w:t>Carta 076 de 19 de junio 2020, envía información DS 28 mes de mayo 2020.</w:t>
            </w:r>
          </w:p>
          <w:p w14:paraId="0B3D3F66" w14:textId="6A760238" w:rsidR="009A3873" w:rsidRPr="00A72308" w:rsidRDefault="00327AA2" w:rsidP="00A72308">
            <w:pPr>
              <w:pStyle w:val="Prrafodelista"/>
              <w:numPr>
                <w:ilvl w:val="0"/>
                <w:numId w:val="5"/>
              </w:numPr>
            </w:pPr>
            <w:r w:rsidRPr="002F5489">
              <w:rPr>
                <w:sz w:val="18"/>
                <w:szCs w:val="18"/>
              </w:rPr>
              <w:t xml:space="preserve">Carta </w:t>
            </w:r>
            <w:proofErr w:type="spellStart"/>
            <w:r w:rsidRPr="002F5489">
              <w:rPr>
                <w:sz w:val="18"/>
                <w:szCs w:val="18"/>
              </w:rPr>
              <w:t>Of</w:t>
            </w:r>
            <w:proofErr w:type="spellEnd"/>
            <w:r w:rsidRPr="002F5489">
              <w:rPr>
                <w:sz w:val="18"/>
                <w:szCs w:val="18"/>
              </w:rPr>
              <w:t xml:space="preserve">. Ord. </w:t>
            </w:r>
            <w:proofErr w:type="spellStart"/>
            <w:r w:rsidRPr="002F5489">
              <w:rPr>
                <w:sz w:val="18"/>
                <w:szCs w:val="18"/>
              </w:rPr>
              <w:t>N°</w:t>
            </w:r>
            <w:proofErr w:type="spellEnd"/>
            <w:r w:rsidRPr="002F5489">
              <w:rPr>
                <w:sz w:val="18"/>
                <w:szCs w:val="18"/>
              </w:rPr>
              <w:t xml:space="preserve"> 139</w:t>
            </w:r>
            <w:r w:rsidR="00976A28" w:rsidRPr="002F5489">
              <w:rPr>
                <w:sz w:val="18"/>
                <w:szCs w:val="18"/>
              </w:rPr>
              <w:t xml:space="preserve"> de 01 de julio de 2020 en respuesta a la Res. Ex. N°1025 de 19 de junio 2020.</w:t>
            </w:r>
          </w:p>
        </w:tc>
      </w:tr>
      <w:tr w:rsidR="009445E4" w:rsidRPr="005B4C97" w14:paraId="32669EA2" w14:textId="77777777" w:rsidTr="00184811">
        <w:trPr>
          <w:trHeight w:val="319"/>
        </w:trPr>
        <w:tc>
          <w:tcPr>
            <w:tcW w:w="5000" w:type="pct"/>
            <w:tcBorders>
              <w:bottom w:val="single" w:sz="4" w:space="0" w:color="auto"/>
            </w:tcBorders>
          </w:tcPr>
          <w:p w14:paraId="29809CBB" w14:textId="77777777" w:rsidR="009445E4" w:rsidRPr="005A67C5" w:rsidRDefault="009445E4" w:rsidP="000B0CF9">
            <w:pPr>
              <w:rPr>
                <w:sz w:val="18"/>
              </w:rPr>
            </w:pPr>
            <w:r w:rsidRPr="005A67C5">
              <w:rPr>
                <w:b/>
                <w:sz w:val="18"/>
              </w:rPr>
              <w:t xml:space="preserve">Exigencia (s): </w:t>
            </w:r>
          </w:p>
          <w:p w14:paraId="4609893A" w14:textId="77777777" w:rsidR="009445E4" w:rsidRPr="00B4335F" w:rsidRDefault="009445E4" w:rsidP="000B0CF9">
            <w:pPr>
              <w:autoSpaceDE w:val="0"/>
              <w:autoSpaceDN w:val="0"/>
              <w:adjustRightInd w:val="0"/>
              <w:jc w:val="both"/>
              <w:rPr>
                <w:b/>
                <w:sz w:val="8"/>
                <w:lang w:val="es-CL"/>
              </w:rPr>
            </w:pPr>
          </w:p>
          <w:p w14:paraId="76E240FF" w14:textId="77777777" w:rsidR="009445E4" w:rsidRPr="005A67C5" w:rsidRDefault="009445E4" w:rsidP="000B0CF9">
            <w:pPr>
              <w:autoSpaceDE w:val="0"/>
              <w:autoSpaceDN w:val="0"/>
              <w:adjustRightInd w:val="0"/>
              <w:jc w:val="both"/>
              <w:rPr>
                <w:sz w:val="18"/>
                <w:lang w:val="es-CL"/>
              </w:rPr>
            </w:pPr>
            <w:r w:rsidRPr="005A67C5">
              <w:rPr>
                <w:b/>
                <w:sz w:val="18"/>
                <w:lang w:val="es-CL"/>
              </w:rPr>
              <w:t xml:space="preserve">Letra c) Art. </w:t>
            </w:r>
            <w:proofErr w:type="spellStart"/>
            <w:r w:rsidRPr="005A67C5">
              <w:rPr>
                <w:b/>
                <w:sz w:val="18"/>
                <w:lang w:val="es-CL"/>
              </w:rPr>
              <w:t>N°</w:t>
            </w:r>
            <w:proofErr w:type="spellEnd"/>
            <w:r w:rsidRPr="005A67C5">
              <w:rPr>
                <w:b/>
                <w:sz w:val="18"/>
                <w:lang w:val="es-CL"/>
              </w:rPr>
              <w:t xml:space="preserve"> 4 D.S. </w:t>
            </w:r>
            <w:proofErr w:type="spellStart"/>
            <w:r w:rsidRPr="005A67C5">
              <w:rPr>
                <w:b/>
                <w:sz w:val="18"/>
                <w:lang w:val="es-CL"/>
              </w:rPr>
              <w:t>N°</w:t>
            </w:r>
            <w:proofErr w:type="spellEnd"/>
            <w:r w:rsidRPr="005A67C5">
              <w:rPr>
                <w:b/>
                <w:sz w:val="18"/>
                <w:lang w:val="es-CL"/>
              </w:rPr>
              <w:t xml:space="preserve"> 28/2013 MMA</w:t>
            </w:r>
            <w:r w:rsidRPr="005A67C5">
              <w:rPr>
                <w:sz w:val="18"/>
                <w:lang w:val="es-CL"/>
              </w:rPr>
              <w:t xml:space="preserve"> </w:t>
            </w:r>
            <w:r w:rsidRPr="005A67C5">
              <w:rPr>
                <w:i/>
                <w:sz w:val="18"/>
                <w:lang w:val="es-CL"/>
              </w:rPr>
              <w:t xml:space="preserve">“Los </w:t>
            </w:r>
            <w:r w:rsidRPr="005A67C5">
              <w:rPr>
                <w:b/>
                <w:i/>
                <w:sz w:val="18"/>
                <w:lang w:val="es-CL"/>
              </w:rPr>
              <w:t>secadores</w:t>
            </w:r>
            <w:r w:rsidRPr="005A67C5">
              <w:rPr>
                <w:i/>
                <w:sz w:val="18"/>
                <w:lang w:val="es-CL"/>
              </w:rPr>
              <w:t xml:space="preserve"> y los </w:t>
            </w:r>
            <w:r w:rsidRPr="005A67C5">
              <w:rPr>
                <w:b/>
                <w:i/>
                <w:sz w:val="18"/>
                <w:lang w:val="es-CL"/>
              </w:rPr>
              <w:t>hornos de limpieza de escoria</w:t>
            </w:r>
            <w:r w:rsidRPr="005A67C5">
              <w:rPr>
                <w:i/>
                <w:sz w:val="18"/>
                <w:lang w:val="es-CL"/>
              </w:rPr>
              <w:t xml:space="preserve"> deben emitir una concentración de </w:t>
            </w:r>
            <w:r w:rsidRPr="005A67C5">
              <w:rPr>
                <w:b/>
                <w:i/>
                <w:sz w:val="18"/>
                <w:lang w:val="es-CL"/>
              </w:rPr>
              <w:t>MP</w:t>
            </w:r>
            <w:r w:rsidRPr="005A67C5">
              <w:rPr>
                <w:i/>
                <w:sz w:val="18"/>
                <w:lang w:val="es-CL"/>
              </w:rPr>
              <w:t xml:space="preserve"> inferior o igual a </w:t>
            </w:r>
            <w:r w:rsidRPr="005A67C5">
              <w:rPr>
                <w:b/>
                <w:i/>
                <w:sz w:val="18"/>
                <w:lang w:val="es-CL"/>
              </w:rPr>
              <w:t>50 mg/Nm</w:t>
            </w:r>
            <w:r w:rsidRPr="005A67C5">
              <w:rPr>
                <w:b/>
                <w:i/>
                <w:sz w:val="18"/>
                <w:vertAlign w:val="superscript"/>
                <w:lang w:val="es-CL"/>
              </w:rPr>
              <w:t>3</w:t>
            </w:r>
            <w:r w:rsidRPr="005A67C5">
              <w:rPr>
                <w:i/>
                <w:sz w:val="18"/>
                <w:lang w:val="es-CL"/>
              </w:rPr>
              <w:t>. El valor límite de emisión de MP se verificará una vez al mes”.</w:t>
            </w:r>
            <w:r w:rsidRPr="005A67C5">
              <w:rPr>
                <w:sz w:val="18"/>
                <w:lang w:val="es-CL"/>
              </w:rPr>
              <w:t xml:space="preserve"> </w:t>
            </w:r>
          </w:p>
          <w:p w14:paraId="60E4690D" w14:textId="77777777" w:rsidR="009445E4" w:rsidRPr="005A67C5" w:rsidRDefault="009445E4" w:rsidP="000B0CF9">
            <w:pPr>
              <w:pStyle w:val="HTMLconformatoprevio"/>
              <w:rPr>
                <w:rFonts w:asciiTheme="minorHAnsi" w:hAnsiTheme="minorHAnsi" w:cstheme="minorHAnsi"/>
                <w:i/>
                <w:sz w:val="18"/>
                <w:lang w:val="es-CL"/>
              </w:rPr>
            </w:pPr>
            <w:r w:rsidRPr="005A67C5">
              <w:rPr>
                <w:rFonts w:asciiTheme="minorHAnsi" w:hAnsiTheme="minorHAnsi" w:cstheme="minorHAnsi"/>
                <w:b/>
                <w:sz w:val="18"/>
                <w:lang w:val="es-CL"/>
              </w:rPr>
              <w:t xml:space="preserve">Letra c) Art. </w:t>
            </w:r>
            <w:proofErr w:type="spellStart"/>
            <w:r w:rsidRPr="005A67C5">
              <w:rPr>
                <w:rFonts w:asciiTheme="minorHAnsi" w:hAnsiTheme="minorHAnsi" w:cstheme="minorHAnsi"/>
                <w:b/>
                <w:sz w:val="18"/>
                <w:lang w:val="es-CL"/>
              </w:rPr>
              <w:t>N°</w:t>
            </w:r>
            <w:proofErr w:type="spellEnd"/>
            <w:r w:rsidRPr="005A67C5">
              <w:rPr>
                <w:rFonts w:asciiTheme="minorHAnsi" w:hAnsiTheme="minorHAnsi" w:cstheme="minorHAnsi"/>
                <w:b/>
                <w:sz w:val="18"/>
                <w:lang w:val="es-CL"/>
              </w:rPr>
              <w:t xml:space="preserve"> 14 D.S. </w:t>
            </w:r>
            <w:proofErr w:type="spellStart"/>
            <w:r w:rsidRPr="005A67C5">
              <w:rPr>
                <w:rFonts w:asciiTheme="minorHAnsi" w:hAnsiTheme="minorHAnsi" w:cstheme="minorHAnsi"/>
                <w:b/>
                <w:sz w:val="18"/>
                <w:lang w:val="es-CL"/>
              </w:rPr>
              <w:t>N°</w:t>
            </w:r>
            <w:proofErr w:type="spellEnd"/>
            <w:r w:rsidRPr="005A67C5">
              <w:rPr>
                <w:rFonts w:asciiTheme="minorHAnsi" w:hAnsiTheme="minorHAnsi" w:cstheme="minorHAnsi"/>
                <w:b/>
                <w:sz w:val="18"/>
                <w:lang w:val="es-CL"/>
              </w:rPr>
              <w:t xml:space="preserve"> 28/2013 MMA </w:t>
            </w:r>
            <w:r w:rsidRPr="005A67C5">
              <w:rPr>
                <w:rFonts w:asciiTheme="minorHAnsi" w:hAnsiTheme="minorHAnsi" w:cstheme="minorHAnsi"/>
                <w:i/>
                <w:sz w:val="18"/>
                <w:lang w:val="es-CL"/>
              </w:rPr>
              <w:t>“Para medir MP en los hornos de limpieza de escoria, se debe utilizar el método CH-5 denominado "Determinación de las emisiones de partículas desde fuetes estacionarias", aprobado por el Ministerio de Salud”.</w:t>
            </w:r>
          </w:p>
          <w:p w14:paraId="359EFFA6" w14:textId="77777777" w:rsidR="009445E4" w:rsidRPr="005A67C5" w:rsidRDefault="009445E4" w:rsidP="000B0CF9">
            <w:pPr>
              <w:autoSpaceDE w:val="0"/>
              <w:autoSpaceDN w:val="0"/>
              <w:adjustRightInd w:val="0"/>
              <w:jc w:val="both"/>
              <w:rPr>
                <w:i/>
                <w:sz w:val="18"/>
              </w:rPr>
            </w:pPr>
            <w:r w:rsidRPr="005A67C5">
              <w:rPr>
                <w:b/>
                <w:sz w:val="18"/>
                <w:lang w:val="es-CL"/>
              </w:rPr>
              <w:t xml:space="preserve">El Inciso N°8 del Art. </w:t>
            </w:r>
            <w:proofErr w:type="spellStart"/>
            <w:r w:rsidRPr="005A67C5">
              <w:rPr>
                <w:b/>
                <w:sz w:val="18"/>
                <w:lang w:val="es-CL"/>
              </w:rPr>
              <w:t>N°</w:t>
            </w:r>
            <w:proofErr w:type="spellEnd"/>
            <w:r w:rsidRPr="005A67C5">
              <w:rPr>
                <w:b/>
                <w:sz w:val="18"/>
                <w:lang w:val="es-CL"/>
              </w:rPr>
              <w:t xml:space="preserve"> 14 </w:t>
            </w:r>
            <w:r w:rsidRPr="005A67C5">
              <w:rPr>
                <w:rFonts w:asciiTheme="minorHAnsi" w:hAnsiTheme="minorHAnsi" w:cstheme="minorHAnsi"/>
                <w:b/>
                <w:sz w:val="18"/>
                <w:lang w:val="es-CL"/>
              </w:rPr>
              <w:t xml:space="preserve">D.S. </w:t>
            </w:r>
            <w:proofErr w:type="spellStart"/>
            <w:r w:rsidRPr="005A67C5">
              <w:rPr>
                <w:rFonts w:asciiTheme="minorHAnsi" w:hAnsiTheme="minorHAnsi" w:cstheme="minorHAnsi"/>
                <w:b/>
                <w:sz w:val="18"/>
                <w:lang w:val="es-CL"/>
              </w:rPr>
              <w:t>N°</w:t>
            </w:r>
            <w:proofErr w:type="spellEnd"/>
            <w:r w:rsidRPr="005A67C5">
              <w:rPr>
                <w:rFonts w:asciiTheme="minorHAnsi" w:hAnsiTheme="minorHAnsi" w:cstheme="minorHAnsi"/>
                <w:b/>
                <w:sz w:val="18"/>
                <w:lang w:val="es-CL"/>
              </w:rPr>
              <w:t xml:space="preserve"> 28/2013 MMA </w:t>
            </w:r>
            <w:r w:rsidRPr="005A67C5">
              <w:rPr>
                <w:sz w:val="18"/>
                <w:lang w:val="es-CL"/>
              </w:rPr>
              <w:t>“</w:t>
            </w:r>
            <w:r w:rsidRPr="005A67C5">
              <w:rPr>
                <w:i/>
                <w:sz w:val="18"/>
              </w:rPr>
              <w:t xml:space="preserve">Las mediciones en chimenea deben ser realizadas por entidades de inspección autorizadas por la Superintendencia del Medio Ambiente”. </w:t>
            </w:r>
          </w:p>
          <w:p w14:paraId="663584ED" w14:textId="77777777" w:rsidR="00CC0F1E" w:rsidRPr="00E5704D" w:rsidRDefault="00CC0F1E" w:rsidP="00CC0F1E">
            <w:pPr>
              <w:autoSpaceDE w:val="0"/>
              <w:autoSpaceDN w:val="0"/>
              <w:adjustRightInd w:val="0"/>
              <w:jc w:val="both"/>
              <w:rPr>
                <w:i/>
                <w:sz w:val="18"/>
              </w:rPr>
            </w:pPr>
            <w:r w:rsidRPr="00E5704D">
              <w:rPr>
                <w:b/>
                <w:sz w:val="18"/>
              </w:rPr>
              <w:t xml:space="preserve">Resolución Exenta N°1024 de 08 de septiembre de 2017, </w:t>
            </w:r>
            <w:r w:rsidRPr="00E5704D">
              <w:rPr>
                <w:i/>
                <w:sz w:val="18"/>
              </w:rPr>
              <w:t xml:space="preserve">dicta </w:t>
            </w:r>
            <w:r>
              <w:rPr>
                <w:i/>
                <w:sz w:val="18"/>
              </w:rPr>
              <w:t>t</w:t>
            </w:r>
            <w:r w:rsidRPr="00E5704D">
              <w:rPr>
                <w:i/>
                <w:sz w:val="18"/>
              </w:rPr>
              <w:t>e</w:t>
            </w:r>
            <w:r>
              <w:rPr>
                <w:i/>
                <w:sz w:val="18"/>
              </w:rPr>
              <w:t>rcera instrucción de carácter general para la operatividad</w:t>
            </w:r>
            <w:r w:rsidRPr="00E5704D">
              <w:rPr>
                <w:i/>
                <w:sz w:val="18"/>
              </w:rPr>
              <w:t xml:space="preserve"> Reglamento de las Entidades de Inspección Ambiental (ETFA) para titulares de Instrumentos de Carácter Ambiental”</w:t>
            </w:r>
            <w:r>
              <w:rPr>
                <w:i/>
                <w:sz w:val="18"/>
              </w:rPr>
              <w:t xml:space="preserve"> </w:t>
            </w:r>
          </w:p>
          <w:p w14:paraId="2E3954B6" w14:textId="77777777" w:rsidR="00CC0F1E" w:rsidRPr="005A67C5" w:rsidRDefault="00CC0F1E" w:rsidP="00CC0F1E">
            <w:pPr>
              <w:autoSpaceDE w:val="0"/>
              <w:autoSpaceDN w:val="0"/>
              <w:adjustRightInd w:val="0"/>
              <w:jc w:val="both"/>
              <w:rPr>
                <w:i/>
                <w:sz w:val="18"/>
              </w:rPr>
            </w:pPr>
            <w:r w:rsidRPr="005A67C5">
              <w:rPr>
                <w:b/>
                <w:sz w:val="18"/>
              </w:rPr>
              <w:t>Res</w:t>
            </w:r>
            <w:r>
              <w:rPr>
                <w:b/>
                <w:sz w:val="18"/>
              </w:rPr>
              <w:t xml:space="preserve">olución Exenta </w:t>
            </w:r>
            <w:proofErr w:type="spellStart"/>
            <w:r>
              <w:rPr>
                <w:b/>
                <w:sz w:val="18"/>
              </w:rPr>
              <w:t>N°</w:t>
            </w:r>
            <w:proofErr w:type="spellEnd"/>
            <w:r>
              <w:rPr>
                <w:b/>
                <w:sz w:val="18"/>
              </w:rPr>
              <w:t xml:space="preserve"> 200 de 09 de m</w:t>
            </w:r>
            <w:r w:rsidRPr="005A67C5">
              <w:rPr>
                <w:b/>
                <w:sz w:val="18"/>
              </w:rPr>
              <w:t xml:space="preserve">arzo de 2016, </w:t>
            </w:r>
            <w:r w:rsidRPr="005A67C5">
              <w:rPr>
                <w:b/>
                <w:i/>
                <w:sz w:val="18"/>
              </w:rPr>
              <w:t>“</w:t>
            </w:r>
            <w:r w:rsidRPr="005A67C5">
              <w:rPr>
                <w:i/>
                <w:sz w:val="18"/>
              </w:rPr>
              <w:t xml:space="preserve">que modifica fecha de </w:t>
            </w:r>
            <w:proofErr w:type="gramStart"/>
            <w:r w:rsidRPr="005A67C5">
              <w:rPr>
                <w:i/>
                <w:sz w:val="18"/>
              </w:rPr>
              <w:t>entrada en vigencia</w:t>
            </w:r>
            <w:proofErr w:type="gramEnd"/>
            <w:r w:rsidRPr="005A67C5">
              <w:rPr>
                <w:i/>
                <w:sz w:val="18"/>
              </w:rPr>
              <w:t xml:space="preserve"> de la Res. Ex. </w:t>
            </w:r>
            <w:proofErr w:type="spellStart"/>
            <w:r w:rsidRPr="005A67C5">
              <w:rPr>
                <w:i/>
                <w:sz w:val="18"/>
              </w:rPr>
              <w:t>N°</w:t>
            </w:r>
            <w:proofErr w:type="spellEnd"/>
            <w:r w:rsidRPr="005A67C5">
              <w:rPr>
                <w:i/>
                <w:sz w:val="18"/>
              </w:rPr>
              <w:t xml:space="preserve"> 1194, de 2015, mediante la que se aprobó instrucción de carácter general para la operatividad de las entidades técnicas de fiscalización ambiental”. </w:t>
            </w:r>
          </w:p>
          <w:p w14:paraId="54BB5988" w14:textId="65A40ADE" w:rsidR="002572D2" w:rsidRPr="00820780" w:rsidRDefault="00CC0F1E" w:rsidP="00820780">
            <w:pPr>
              <w:autoSpaceDE w:val="0"/>
              <w:autoSpaceDN w:val="0"/>
              <w:adjustRightInd w:val="0"/>
              <w:jc w:val="both"/>
              <w:rPr>
                <w:bCs/>
                <w:i/>
                <w:sz w:val="18"/>
              </w:rPr>
            </w:pPr>
            <w:r w:rsidRPr="005A67C5">
              <w:rPr>
                <w:b/>
                <w:sz w:val="18"/>
              </w:rPr>
              <w:t xml:space="preserve">Resolución Exenta </w:t>
            </w:r>
            <w:proofErr w:type="spellStart"/>
            <w:r w:rsidRPr="005A67C5">
              <w:rPr>
                <w:b/>
                <w:sz w:val="18"/>
              </w:rPr>
              <w:t>N°</w:t>
            </w:r>
            <w:proofErr w:type="spellEnd"/>
            <w:r w:rsidRPr="005A67C5">
              <w:rPr>
                <w:b/>
                <w:sz w:val="18"/>
              </w:rPr>
              <w:t xml:space="preserve"> </w:t>
            </w:r>
            <w:r>
              <w:rPr>
                <w:b/>
                <w:sz w:val="18"/>
              </w:rPr>
              <w:t>128</w:t>
            </w:r>
            <w:r w:rsidRPr="005A67C5">
              <w:rPr>
                <w:b/>
                <w:sz w:val="18"/>
              </w:rPr>
              <w:t xml:space="preserve"> de 2</w:t>
            </w:r>
            <w:r>
              <w:rPr>
                <w:b/>
                <w:sz w:val="18"/>
              </w:rPr>
              <w:t>5</w:t>
            </w:r>
            <w:r w:rsidRPr="005A67C5">
              <w:rPr>
                <w:b/>
                <w:sz w:val="18"/>
              </w:rPr>
              <w:t xml:space="preserve"> de </w:t>
            </w:r>
            <w:r>
              <w:rPr>
                <w:b/>
                <w:sz w:val="18"/>
              </w:rPr>
              <w:t>enero</w:t>
            </w:r>
            <w:r w:rsidRPr="005A67C5">
              <w:rPr>
                <w:b/>
                <w:sz w:val="18"/>
              </w:rPr>
              <w:t xml:space="preserve"> de 201</w:t>
            </w:r>
            <w:r>
              <w:rPr>
                <w:b/>
                <w:sz w:val="18"/>
              </w:rPr>
              <w:t>9</w:t>
            </w:r>
            <w:r w:rsidRPr="005A67C5">
              <w:rPr>
                <w:sz w:val="18"/>
              </w:rPr>
              <w:t xml:space="preserve">, </w:t>
            </w:r>
            <w:r w:rsidRPr="00D26AF5">
              <w:rPr>
                <w:bCs/>
                <w:i/>
                <w:sz w:val="18"/>
              </w:rPr>
              <w:t>dicta instrucción de carácter general que establece directrices específicas para la operatividad de las entidades técnicas de fiscalización ambiental autorizadas en el componente ambiental aire y revoca resolución que indica</w:t>
            </w:r>
            <w:r>
              <w:rPr>
                <w:bCs/>
                <w:i/>
                <w:sz w:val="18"/>
              </w:rPr>
              <w:t>.</w:t>
            </w:r>
          </w:p>
        </w:tc>
      </w:tr>
      <w:tr w:rsidR="009445E4" w:rsidRPr="007A7DEB" w14:paraId="4CD53D1F" w14:textId="77777777" w:rsidTr="00184811">
        <w:trPr>
          <w:trHeight w:val="699"/>
        </w:trPr>
        <w:tc>
          <w:tcPr>
            <w:tcW w:w="5000" w:type="pct"/>
            <w:vAlign w:val="center"/>
          </w:tcPr>
          <w:p w14:paraId="25E079BB" w14:textId="77777777" w:rsidR="009445E4" w:rsidRPr="004705B3" w:rsidRDefault="009445E4" w:rsidP="000B0CF9">
            <w:pPr>
              <w:rPr>
                <w:b/>
              </w:rPr>
            </w:pPr>
            <w:r w:rsidRPr="004705B3">
              <w:rPr>
                <w:b/>
              </w:rPr>
              <w:t xml:space="preserve">Resultado (s) examen de Información: </w:t>
            </w:r>
          </w:p>
          <w:p w14:paraId="2FAABC59" w14:textId="77777777" w:rsidR="009445E4" w:rsidRPr="004705B3" w:rsidRDefault="009445E4" w:rsidP="00770665">
            <w:pPr>
              <w:rPr>
                <w:rFonts w:eastAsia="Times New Roman" w:cs="Calibri"/>
                <w:color w:val="000000"/>
                <w:lang w:eastAsia="es-CL"/>
              </w:rPr>
            </w:pPr>
          </w:p>
          <w:p w14:paraId="44086BC3" w14:textId="77777777" w:rsidR="009445E4" w:rsidRPr="00BE08EE" w:rsidRDefault="009445E4" w:rsidP="00732D6A">
            <w:pPr>
              <w:pStyle w:val="Prrafodelista"/>
              <w:numPr>
                <w:ilvl w:val="0"/>
                <w:numId w:val="16"/>
              </w:numPr>
              <w:rPr>
                <w:b/>
              </w:rPr>
            </w:pPr>
            <w:r w:rsidRPr="00BE08EE">
              <w:rPr>
                <w:b/>
              </w:rPr>
              <w:t xml:space="preserve">Verificación mensual del cumplimiento del límite de emisión de material particulado (MP) en el secador y horno de limpieza de escorias: </w:t>
            </w:r>
          </w:p>
          <w:p w14:paraId="121AF1FB" w14:textId="77777777" w:rsidR="009445E4" w:rsidRPr="004705B3" w:rsidRDefault="009445E4" w:rsidP="000B0CF9">
            <w:pPr>
              <w:pStyle w:val="Prrafodelista"/>
              <w:ind w:left="1080"/>
              <w:rPr>
                <w:b/>
              </w:rPr>
            </w:pPr>
          </w:p>
          <w:p w14:paraId="2EC1F15E" w14:textId="781CA8F9" w:rsidR="009445E4" w:rsidRPr="004705B3" w:rsidRDefault="009445E4" w:rsidP="004705B3">
            <w:pPr>
              <w:spacing w:after="160" w:line="259" w:lineRule="auto"/>
              <w:contextualSpacing/>
              <w:jc w:val="both"/>
              <w:rPr>
                <w:rFonts w:asciiTheme="minorHAnsi" w:hAnsiTheme="minorHAnsi"/>
                <w:b/>
                <w:sz w:val="18"/>
                <w:szCs w:val="18"/>
                <w:lang w:val="es-CL" w:eastAsia="en-US"/>
              </w:rPr>
            </w:pPr>
            <w:r w:rsidRPr="004705B3">
              <w:rPr>
                <w:rFonts w:asciiTheme="minorHAnsi" w:hAnsiTheme="minorHAnsi"/>
                <w:sz w:val="18"/>
                <w:szCs w:val="18"/>
                <w:lang w:val="es-CL" w:eastAsia="en-US"/>
              </w:rPr>
              <w:t>A partir de la revisión de</w:t>
            </w:r>
            <w:r w:rsidR="00770665" w:rsidRPr="004705B3">
              <w:rPr>
                <w:rFonts w:asciiTheme="minorHAnsi" w:hAnsiTheme="minorHAnsi"/>
                <w:sz w:val="18"/>
                <w:szCs w:val="18"/>
                <w:lang w:val="es-CL" w:eastAsia="en-US"/>
              </w:rPr>
              <w:t xml:space="preserve"> </w:t>
            </w:r>
            <w:r w:rsidRPr="004705B3">
              <w:rPr>
                <w:rFonts w:asciiTheme="minorHAnsi" w:hAnsiTheme="minorHAnsi"/>
                <w:sz w:val="18"/>
                <w:szCs w:val="18"/>
                <w:lang w:val="es-CL" w:eastAsia="en-US"/>
              </w:rPr>
              <w:t>l</w:t>
            </w:r>
            <w:r w:rsidR="00770665" w:rsidRPr="004705B3">
              <w:rPr>
                <w:rFonts w:asciiTheme="minorHAnsi" w:hAnsiTheme="minorHAnsi"/>
                <w:sz w:val="18"/>
                <w:szCs w:val="18"/>
                <w:lang w:val="es-CL" w:eastAsia="en-US"/>
              </w:rPr>
              <w:t>os</w:t>
            </w:r>
            <w:r w:rsidRPr="004705B3">
              <w:rPr>
                <w:rFonts w:asciiTheme="minorHAnsi" w:hAnsiTheme="minorHAnsi"/>
                <w:sz w:val="18"/>
                <w:szCs w:val="18"/>
                <w:lang w:val="es-CL" w:eastAsia="en-US"/>
              </w:rPr>
              <w:t xml:space="preserve"> informe</w:t>
            </w:r>
            <w:r w:rsidR="00770665" w:rsidRPr="004705B3">
              <w:rPr>
                <w:rFonts w:asciiTheme="minorHAnsi" w:hAnsiTheme="minorHAnsi"/>
                <w:sz w:val="18"/>
                <w:szCs w:val="18"/>
                <w:lang w:val="es-CL" w:eastAsia="en-US"/>
              </w:rPr>
              <w:t>s</w:t>
            </w:r>
            <w:r w:rsidRPr="004705B3">
              <w:rPr>
                <w:rFonts w:asciiTheme="minorHAnsi" w:hAnsiTheme="minorHAnsi"/>
                <w:sz w:val="18"/>
                <w:szCs w:val="18"/>
                <w:lang w:val="es-CL" w:eastAsia="en-US"/>
              </w:rPr>
              <w:t xml:space="preserve"> mensual</w:t>
            </w:r>
            <w:r w:rsidR="00770665" w:rsidRPr="004705B3">
              <w:rPr>
                <w:rFonts w:asciiTheme="minorHAnsi" w:hAnsiTheme="minorHAnsi"/>
                <w:sz w:val="18"/>
                <w:szCs w:val="18"/>
                <w:lang w:val="es-CL" w:eastAsia="en-US"/>
              </w:rPr>
              <w:t>es</w:t>
            </w:r>
            <w:r w:rsidRPr="004705B3">
              <w:rPr>
                <w:rFonts w:asciiTheme="minorHAnsi" w:hAnsiTheme="minorHAnsi"/>
                <w:sz w:val="18"/>
                <w:szCs w:val="18"/>
                <w:lang w:val="es-CL" w:eastAsia="en-US"/>
              </w:rPr>
              <w:t xml:space="preserve"> </w:t>
            </w:r>
            <w:r w:rsidR="00770665" w:rsidRPr="004705B3">
              <w:rPr>
                <w:rFonts w:asciiTheme="minorHAnsi" w:hAnsiTheme="minorHAnsi"/>
                <w:sz w:val="18"/>
                <w:szCs w:val="18"/>
                <w:lang w:val="es-CL" w:eastAsia="en-US"/>
              </w:rPr>
              <w:t xml:space="preserve">para el periodo enero </w:t>
            </w:r>
            <w:r w:rsidR="00466DA3">
              <w:rPr>
                <w:rFonts w:asciiTheme="minorHAnsi" w:hAnsiTheme="minorHAnsi"/>
                <w:sz w:val="18"/>
                <w:szCs w:val="18"/>
                <w:lang w:val="es-CL" w:eastAsia="en-US"/>
              </w:rPr>
              <w:t xml:space="preserve">– </w:t>
            </w:r>
            <w:r w:rsidR="00770665" w:rsidRPr="004705B3">
              <w:rPr>
                <w:rFonts w:asciiTheme="minorHAnsi" w:hAnsiTheme="minorHAnsi"/>
                <w:sz w:val="18"/>
                <w:szCs w:val="18"/>
                <w:lang w:val="es-CL" w:eastAsia="en-US"/>
              </w:rPr>
              <w:t>diciembre de 201</w:t>
            </w:r>
            <w:r w:rsidR="00C663DB">
              <w:rPr>
                <w:rFonts w:asciiTheme="minorHAnsi" w:hAnsiTheme="minorHAnsi"/>
                <w:sz w:val="18"/>
                <w:szCs w:val="18"/>
                <w:lang w:val="es-CL" w:eastAsia="en-US"/>
              </w:rPr>
              <w:t>9</w:t>
            </w:r>
            <w:r w:rsidRPr="004705B3">
              <w:rPr>
                <w:rFonts w:asciiTheme="minorHAnsi" w:hAnsiTheme="minorHAnsi"/>
                <w:sz w:val="18"/>
                <w:szCs w:val="18"/>
                <w:lang w:val="es-CL" w:eastAsia="en-US"/>
              </w:rPr>
              <w:t xml:space="preserve"> y los informes de resultados de las entidades técnicas de fiscalización ambiental, en adelante ETFA, es posible señalar lo siguiente: </w:t>
            </w:r>
          </w:p>
          <w:p w14:paraId="61556C0D" w14:textId="459A31B1" w:rsidR="00D769CA" w:rsidRPr="0032088A" w:rsidRDefault="00D769CA" w:rsidP="00732D6A">
            <w:pPr>
              <w:pStyle w:val="Prrafodelista"/>
              <w:numPr>
                <w:ilvl w:val="0"/>
                <w:numId w:val="15"/>
              </w:numPr>
              <w:rPr>
                <w:rFonts w:asciiTheme="minorHAnsi" w:hAnsiTheme="minorHAnsi"/>
                <w:bCs/>
                <w:sz w:val="18"/>
                <w:szCs w:val="18"/>
                <w:lang w:val="es-CL" w:eastAsia="en-US"/>
              </w:rPr>
            </w:pPr>
            <w:r w:rsidRPr="0032088A">
              <w:rPr>
                <w:rFonts w:eastAsia="Times New Roman" w:cs="Calibri"/>
                <w:color w:val="000000"/>
                <w:sz w:val="18"/>
                <w:szCs w:val="18"/>
                <w:lang w:val="es-CL" w:eastAsia="es-CL"/>
              </w:rPr>
              <w:t xml:space="preserve">Los muestreos isocinéticos </w:t>
            </w:r>
            <w:r w:rsidR="00954FF5" w:rsidRPr="0032088A">
              <w:rPr>
                <w:rFonts w:eastAsia="Times New Roman" w:cs="Calibri"/>
                <w:color w:val="000000"/>
                <w:sz w:val="18"/>
                <w:szCs w:val="18"/>
                <w:lang w:val="es-CL" w:eastAsia="es-CL"/>
              </w:rPr>
              <w:t xml:space="preserve">de material particulado </w:t>
            </w:r>
            <w:r w:rsidRPr="0032088A">
              <w:rPr>
                <w:rFonts w:eastAsia="Times New Roman" w:cs="Calibri"/>
                <w:color w:val="000000"/>
                <w:sz w:val="18"/>
                <w:szCs w:val="18"/>
                <w:lang w:val="es-CL" w:eastAsia="es-CL"/>
              </w:rPr>
              <w:t xml:space="preserve">en las chimeneas </w:t>
            </w:r>
            <w:r w:rsidR="0072593D" w:rsidRPr="0032088A">
              <w:rPr>
                <w:rFonts w:eastAsia="Times New Roman" w:cs="Calibri"/>
                <w:color w:val="000000"/>
                <w:sz w:val="18"/>
                <w:szCs w:val="18"/>
                <w:lang w:val="es-CL" w:eastAsia="es-CL"/>
              </w:rPr>
              <w:t>del secador</w:t>
            </w:r>
            <w:r w:rsidRPr="0032088A">
              <w:rPr>
                <w:rFonts w:eastAsia="Times New Roman" w:cs="Calibri"/>
                <w:color w:val="000000"/>
                <w:sz w:val="18"/>
                <w:szCs w:val="18"/>
                <w:lang w:val="es-CL" w:eastAsia="es-CL"/>
              </w:rPr>
              <w:t xml:space="preserve"> y horno de limpieza de escorias de la Fundición </w:t>
            </w:r>
            <w:r w:rsidR="000E4E3C" w:rsidRPr="0032088A">
              <w:rPr>
                <w:rFonts w:eastAsia="Times New Roman" w:cs="Calibri"/>
                <w:color w:val="000000"/>
                <w:sz w:val="18"/>
                <w:szCs w:val="18"/>
                <w:lang w:val="es-CL" w:eastAsia="es-CL"/>
              </w:rPr>
              <w:t>HVL</w:t>
            </w:r>
            <w:r w:rsidRPr="0032088A">
              <w:rPr>
                <w:rFonts w:eastAsia="Times New Roman" w:cs="Calibri"/>
                <w:color w:val="000000"/>
                <w:sz w:val="18"/>
                <w:szCs w:val="18"/>
                <w:lang w:val="es-CL" w:eastAsia="es-CL"/>
              </w:rPr>
              <w:t xml:space="preserve"> son realizados por las ETFA</w:t>
            </w:r>
            <w:r w:rsidR="00781381" w:rsidRPr="0032088A">
              <w:rPr>
                <w:rFonts w:eastAsia="Times New Roman" w:cs="Calibri"/>
                <w:color w:val="000000"/>
                <w:sz w:val="18"/>
                <w:szCs w:val="18"/>
                <w:lang w:val="es-CL" w:eastAsia="es-CL"/>
              </w:rPr>
              <w:t xml:space="preserve"> de muestro</w:t>
            </w:r>
            <w:r w:rsidRPr="0032088A">
              <w:rPr>
                <w:rFonts w:eastAsia="Times New Roman" w:cs="Calibri"/>
                <w:b/>
                <w:color w:val="000000"/>
                <w:sz w:val="18"/>
                <w:szCs w:val="18"/>
                <w:lang w:val="es-CL" w:eastAsia="es-CL"/>
              </w:rPr>
              <w:t xml:space="preserve">, </w:t>
            </w:r>
            <w:r w:rsidR="00CC0F1E" w:rsidRPr="0032088A">
              <w:rPr>
                <w:rFonts w:eastAsia="Times New Roman" w:cs="Calibri"/>
                <w:b/>
                <w:color w:val="000000"/>
                <w:sz w:val="18"/>
                <w:szCs w:val="18"/>
                <w:lang w:val="es-CL" w:eastAsia="es-CL"/>
              </w:rPr>
              <w:t>Servicios Mineros SPA</w:t>
            </w:r>
            <w:r w:rsidR="0032088A" w:rsidRPr="0032088A">
              <w:rPr>
                <w:rFonts w:eastAsia="Times New Roman" w:cs="Calibri"/>
                <w:b/>
                <w:color w:val="000000"/>
                <w:sz w:val="18"/>
                <w:szCs w:val="18"/>
                <w:lang w:val="es-CL" w:eastAsia="es-CL"/>
              </w:rPr>
              <w:t xml:space="preserve"> y </w:t>
            </w:r>
            <w:r w:rsidR="00781381" w:rsidRPr="0032088A">
              <w:rPr>
                <w:rFonts w:eastAsia="Times New Roman"/>
                <w:bCs/>
                <w:color w:val="000000"/>
                <w:sz w:val="18"/>
                <w:szCs w:val="18"/>
                <w:lang w:val="es-CL" w:eastAsia="es-CL"/>
              </w:rPr>
              <w:t>las ETFAS de análisis</w:t>
            </w:r>
            <w:r w:rsidR="0032088A" w:rsidRPr="0032088A">
              <w:rPr>
                <w:rFonts w:eastAsia="Times New Roman"/>
                <w:bCs/>
                <w:color w:val="000000"/>
                <w:sz w:val="18"/>
                <w:szCs w:val="18"/>
                <w:lang w:val="es-CL" w:eastAsia="es-CL"/>
              </w:rPr>
              <w:t xml:space="preserve">, </w:t>
            </w:r>
            <w:proofErr w:type="spellStart"/>
            <w:r w:rsidR="00781381" w:rsidRPr="0032088A">
              <w:rPr>
                <w:rFonts w:eastAsia="Times New Roman"/>
                <w:b/>
                <w:color w:val="000000"/>
                <w:sz w:val="18"/>
                <w:szCs w:val="18"/>
                <w:lang w:val="es-CL" w:eastAsia="es-CL"/>
              </w:rPr>
              <w:t>Serpram</w:t>
            </w:r>
            <w:proofErr w:type="spellEnd"/>
            <w:r w:rsidR="00781381" w:rsidRPr="0032088A">
              <w:rPr>
                <w:rFonts w:eastAsia="Times New Roman"/>
                <w:b/>
                <w:color w:val="000000"/>
                <w:sz w:val="18"/>
                <w:szCs w:val="18"/>
                <w:lang w:val="es-CL" w:eastAsia="es-CL"/>
              </w:rPr>
              <w:t xml:space="preserve"> S.A</w:t>
            </w:r>
            <w:r w:rsidR="00781381" w:rsidRPr="0032088A">
              <w:rPr>
                <w:rFonts w:eastAsia="Times New Roman"/>
                <w:bCs/>
                <w:color w:val="000000"/>
                <w:sz w:val="18"/>
                <w:szCs w:val="18"/>
                <w:lang w:val="es-CL" w:eastAsia="es-CL"/>
              </w:rPr>
              <w:t xml:space="preserve">. y </w:t>
            </w:r>
            <w:proofErr w:type="spellStart"/>
            <w:r w:rsidR="00781381" w:rsidRPr="0032088A">
              <w:rPr>
                <w:rFonts w:eastAsia="Times New Roman"/>
                <w:b/>
                <w:color w:val="000000"/>
                <w:sz w:val="18"/>
                <w:szCs w:val="18"/>
                <w:lang w:val="es-CL" w:eastAsia="es-CL"/>
              </w:rPr>
              <w:t>Cesmec</w:t>
            </w:r>
            <w:proofErr w:type="spellEnd"/>
            <w:r w:rsidR="0032088A" w:rsidRPr="0032088A">
              <w:rPr>
                <w:rFonts w:eastAsia="Times New Roman"/>
                <w:b/>
                <w:color w:val="000000"/>
                <w:sz w:val="18"/>
                <w:szCs w:val="18"/>
                <w:lang w:val="es-CL" w:eastAsia="es-CL"/>
              </w:rPr>
              <w:t xml:space="preserve"> S.A.</w:t>
            </w:r>
            <w:r w:rsidR="0032088A">
              <w:rPr>
                <w:rFonts w:eastAsia="Times New Roman"/>
                <w:b/>
                <w:color w:val="000000"/>
                <w:sz w:val="18"/>
                <w:szCs w:val="18"/>
                <w:lang w:val="es-CL" w:eastAsia="es-CL"/>
              </w:rPr>
              <w:t xml:space="preserve"> </w:t>
            </w:r>
            <w:r w:rsidR="0032088A" w:rsidRPr="0032088A">
              <w:rPr>
                <w:rFonts w:eastAsia="Times New Roman"/>
                <w:bCs/>
                <w:color w:val="000000"/>
                <w:sz w:val="18"/>
                <w:szCs w:val="18"/>
                <w:lang w:val="es-CL" w:eastAsia="es-CL"/>
              </w:rPr>
              <w:t>En la siguiente tabla se muestra la verificación realizadas para el control de las ETFA:</w:t>
            </w:r>
          </w:p>
          <w:p w14:paraId="652B8E73" w14:textId="77777777" w:rsidR="002F20A5" w:rsidRDefault="002F20A5" w:rsidP="00B56CBA">
            <w:pPr>
              <w:contextualSpacing/>
              <w:outlineLvl w:val="1"/>
              <w:rPr>
                <w:rFonts w:asciiTheme="minorHAnsi" w:eastAsiaTheme="majorEastAsia" w:hAnsiTheme="minorHAnsi" w:cstheme="minorHAnsi"/>
                <w:b/>
                <w:sz w:val="18"/>
                <w:szCs w:val="18"/>
                <w:lang w:val="es-CL" w:eastAsia="en-US"/>
              </w:rPr>
            </w:pPr>
            <w:bookmarkStart w:id="107" w:name="_Toc523307318"/>
          </w:p>
          <w:p w14:paraId="36D3FD3B" w14:textId="71AF17A8" w:rsidR="003647E3" w:rsidRPr="004705B3" w:rsidRDefault="009445E4" w:rsidP="004F6301">
            <w:pPr>
              <w:contextualSpacing/>
              <w:jc w:val="center"/>
              <w:outlineLvl w:val="1"/>
              <w:rPr>
                <w:rFonts w:asciiTheme="minorHAnsi" w:eastAsiaTheme="majorEastAsia" w:hAnsiTheme="minorHAnsi" w:cstheme="minorHAnsi"/>
                <w:sz w:val="18"/>
                <w:szCs w:val="18"/>
                <w:lang w:val="es-CL" w:eastAsia="en-US"/>
              </w:rPr>
            </w:pPr>
            <w:r w:rsidRPr="004705B3">
              <w:rPr>
                <w:rFonts w:asciiTheme="minorHAnsi" w:eastAsiaTheme="majorEastAsia" w:hAnsiTheme="minorHAnsi" w:cstheme="minorHAnsi"/>
                <w:b/>
                <w:sz w:val="18"/>
                <w:szCs w:val="18"/>
                <w:lang w:val="es-CL" w:eastAsia="en-US"/>
              </w:rPr>
              <w:t xml:space="preserve">Tabla </w:t>
            </w:r>
            <w:r w:rsidR="00255A3E">
              <w:rPr>
                <w:rFonts w:asciiTheme="minorHAnsi" w:eastAsiaTheme="majorEastAsia" w:hAnsiTheme="minorHAnsi" w:cstheme="minorHAnsi"/>
                <w:b/>
                <w:sz w:val="18"/>
                <w:szCs w:val="18"/>
                <w:lang w:val="es-CL" w:eastAsia="en-US"/>
              </w:rPr>
              <w:t>8</w:t>
            </w:r>
            <w:r w:rsidRPr="004705B3">
              <w:rPr>
                <w:rFonts w:asciiTheme="minorHAnsi" w:eastAsiaTheme="majorEastAsia" w:hAnsiTheme="minorHAnsi" w:cstheme="minorHAnsi"/>
                <w:b/>
                <w:sz w:val="18"/>
                <w:szCs w:val="18"/>
                <w:lang w:val="es-CL" w:eastAsia="en-US"/>
              </w:rPr>
              <w:t xml:space="preserve">: </w:t>
            </w:r>
            <w:r w:rsidRPr="004705B3">
              <w:rPr>
                <w:rFonts w:asciiTheme="minorHAnsi" w:eastAsiaTheme="majorEastAsia" w:hAnsiTheme="minorHAnsi" w:cstheme="minorHAnsi"/>
                <w:sz w:val="18"/>
                <w:szCs w:val="18"/>
                <w:lang w:val="es-CL" w:eastAsia="en-US"/>
              </w:rPr>
              <w:t>Verificación para el control de Entidades Técnicas de Fiscalización Ambiental (ETFA) autorizadas en emisiones atmosféricas de fuentes fijas.</w:t>
            </w:r>
            <w:bookmarkEnd w:id="107"/>
          </w:p>
          <w:tbl>
            <w:tblPr>
              <w:tblStyle w:val="Tablaconcuadrcula1"/>
              <w:tblpPr w:leftFromText="141" w:rightFromText="141" w:vertAnchor="text" w:horzAnchor="margin" w:tblpXSpec="center" w:tblpY="128"/>
              <w:tblW w:w="8359" w:type="dxa"/>
              <w:tblLook w:val="01E0" w:firstRow="1" w:lastRow="1" w:firstColumn="1" w:lastColumn="1" w:noHBand="0" w:noVBand="0"/>
            </w:tblPr>
            <w:tblGrid>
              <w:gridCol w:w="704"/>
              <w:gridCol w:w="6521"/>
              <w:gridCol w:w="567"/>
              <w:gridCol w:w="567"/>
            </w:tblGrid>
            <w:tr w:rsidR="009445E4" w:rsidRPr="004705B3" w14:paraId="6578224C" w14:textId="77777777" w:rsidTr="00184811">
              <w:trPr>
                <w:trHeight w:hRule="exact" w:val="294"/>
              </w:trPr>
              <w:tc>
                <w:tcPr>
                  <w:tcW w:w="704" w:type="dxa"/>
                  <w:hideMark/>
                </w:tcPr>
                <w:p w14:paraId="7DA686B7" w14:textId="77777777" w:rsidR="009445E4" w:rsidRPr="004705B3" w:rsidRDefault="009445E4" w:rsidP="000B0CF9">
                  <w:pPr>
                    <w:spacing w:after="120" w:line="276" w:lineRule="auto"/>
                    <w:jc w:val="center"/>
                    <w:rPr>
                      <w:rFonts w:asciiTheme="minorHAnsi" w:eastAsia="Arial" w:hAnsiTheme="minorHAnsi" w:cs="Arial"/>
                      <w:b/>
                      <w:color w:val="000000" w:themeColor="text1"/>
                      <w:sz w:val="16"/>
                      <w:szCs w:val="18"/>
                    </w:rPr>
                  </w:pPr>
                  <w:proofErr w:type="spellStart"/>
                  <w:r w:rsidRPr="004705B3">
                    <w:rPr>
                      <w:rFonts w:asciiTheme="minorHAnsi" w:eastAsia="Arial" w:hAnsiTheme="minorHAnsi" w:cs="Arial"/>
                      <w:b/>
                      <w:color w:val="000000" w:themeColor="text1"/>
                      <w:sz w:val="16"/>
                      <w:szCs w:val="18"/>
                    </w:rPr>
                    <w:t>N°</w:t>
                  </w:r>
                  <w:proofErr w:type="spellEnd"/>
                </w:p>
              </w:tc>
              <w:tc>
                <w:tcPr>
                  <w:tcW w:w="6521" w:type="dxa"/>
                  <w:hideMark/>
                </w:tcPr>
                <w:p w14:paraId="788B02DA" w14:textId="77777777" w:rsidR="009445E4" w:rsidRPr="004705B3" w:rsidRDefault="009445E4" w:rsidP="000B0CF9">
                  <w:pPr>
                    <w:spacing w:after="120" w:line="276" w:lineRule="auto"/>
                    <w:jc w:val="center"/>
                    <w:rPr>
                      <w:rFonts w:asciiTheme="minorHAnsi" w:eastAsia="Arial" w:hAnsiTheme="minorHAnsi" w:cs="Arial"/>
                      <w:b/>
                      <w:color w:val="000000" w:themeColor="text1"/>
                      <w:sz w:val="16"/>
                      <w:szCs w:val="18"/>
                    </w:rPr>
                  </w:pPr>
                  <w:r w:rsidRPr="004705B3">
                    <w:rPr>
                      <w:rFonts w:asciiTheme="minorHAnsi" w:eastAsia="Arial" w:hAnsiTheme="minorHAnsi" w:cs="Arial"/>
                      <w:b/>
                      <w:color w:val="000000" w:themeColor="text1"/>
                      <w:sz w:val="16"/>
                      <w:szCs w:val="18"/>
                    </w:rPr>
                    <w:t>Actividad</w:t>
                  </w:r>
                </w:p>
              </w:tc>
              <w:tc>
                <w:tcPr>
                  <w:tcW w:w="567" w:type="dxa"/>
                  <w:hideMark/>
                </w:tcPr>
                <w:p w14:paraId="07F96673" w14:textId="77777777" w:rsidR="009445E4" w:rsidRPr="004705B3" w:rsidRDefault="009445E4" w:rsidP="000B0CF9">
                  <w:pPr>
                    <w:spacing w:after="120" w:line="276" w:lineRule="auto"/>
                    <w:jc w:val="center"/>
                    <w:rPr>
                      <w:rFonts w:asciiTheme="minorHAnsi" w:eastAsia="Arial" w:hAnsiTheme="minorHAnsi" w:cs="Arial"/>
                      <w:b/>
                      <w:color w:val="000000" w:themeColor="text1"/>
                      <w:sz w:val="16"/>
                      <w:szCs w:val="18"/>
                    </w:rPr>
                  </w:pPr>
                  <w:r w:rsidRPr="004705B3">
                    <w:rPr>
                      <w:rFonts w:asciiTheme="minorHAnsi" w:eastAsia="Arial" w:hAnsiTheme="minorHAnsi" w:cs="Arial"/>
                      <w:b/>
                      <w:color w:val="000000" w:themeColor="text1"/>
                      <w:sz w:val="16"/>
                      <w:szCs w:val="18"/>
                    </w:rPr>
                    <w:t>SI</w:t>
                  </w:r>
                </w:p>
              </w:tc>
              <w:tc>
                <w:tcPr>
                  <w:tcW w:w="567" w:type="dxa"/>
                  <w:hideMark/>
                </w:tcPr>
                <w:p w14:paraId="05DC09FF" w14:textId="77777777" w:rsidR="009445E4" w:rsidRPr="004705B3" w:rsidRDefault="009445E4" w:rsidP="000B0CF9">
                  <w:pPr>
                    <w:spacing w:after="120" w:line="276" w:lineRule="auto"/>
                    <w:jc w:val="center"/>
                    <w:rPr>
                      <w:rFonts w:asciiTheme="minorHAnsi" w:eastAsia="Arial" w:hAnsiTheme="minorHAnsi" w:cs="Arial"/>
                      <w:b/>
                      <w:color w:val="000000" w:themeColor="text1"/>
                      <w:sz w:val="16"/>
                      <w:szCs w:val="18"/>
                    </w:rPr>
                  </w:pPr>
                  <w:r w:rsidRPr="004705B3">
                    <w:rPr>
                      <w:rFonts w:asciiTheme="minorHAnsi" w:eastAsia="Arial" w:hAnsiTheme="minorHAnsi" w:cs="Arial"/>
                      <w:b/>
                      <w:color w:val="000000" w:themeColor="text1"/>
                      <w:sz w:val="16"/>
                      <w:szCs w:val="18"/>
                    </w:rPr>
                    <w:t>NO</w:t>
                  </w:r>
                </w:p>
              </w:tc>
            </w:tr>
            <w:tr w:rsidR="009445E4" w:rsidRPr="004705B3" w14:paraId="1A0BD7AB" w14:textId="77777777" w:rsidTr="00184811">
              <w:trPr>
                <w:trHeight w:hRule="exact" w:val="474"/>
              </w:trPr>
              <w:tc>
                <w:tcPr>
                  <w:tcW w:w="704" w:type="dxa"/>
                </w:tcPr>
                <w:p w14:paraId="4CC8B352" w14:textId="77777777" w:rsidR="009445E4" w:rsidRPr="004705B3" w:rsidRDefault="009445E4" w:rsidP="000B0CF9">
                  <w:pPr>
                    <w:ind w:left="84" w:right="150"/>
                    <w:jc w:val="center"/>
                    <w:rPr>
                      <w:rFonts w:asciiTheme="minorHAnsi" w:eastAsiaTheme="minorHAnsi" w:hAnsiTheme="minorHAnsi" w:cs="Arial"/>
                      <w:sz w:val="16"/>
                      <w:szCs w:val="18"/>
                    </w:rPr>
                  </w:pPr>
                  <w:r w:rsidRPr="004705B3">
                    <w:rPr>
                      <w:rFonts w:asciiTheme="minorHAnsi" w:eastAsiaTheme="minorHAnsi" w:hAnsiTheme="minorHAnsi" w:cs="Arial"/>
                      <w:sz w:val="16"/>
                      <w:szCs w:val="18"/>
                    </w:rPr>
                    <w:t>1</w:t>
                  </w:r>
                </w:p>
              </w:tc>
              <w:tc>
                <w:tcPr>
                  <w:tcW w:w="6521" w:type="dxa"/>
                  <w:hideMark/>
                </w:tcPr>
                <w:p w14:paraId="4A943857" w14:textId="77777777" w:rsidR="009445E4" w:rsidRPr="004705B3" w:rsidRDefault="009445E4" w:rsidP="000B0CF9">
                  <w:pPr>
                    <w:ind w:left="84" w:right="150"/>
                    <w:rPr>
                      <w:rFonts w:asciiTheme="minorHAnsi" w:eastAsiaTheme="minorHAnsi" w:hAnsiTheme="minorHAnsi" w:cs="Arial"/>
                      <w:sz w:val="16"/>
                      <w:szCs w:val="18"/>
                    </w:rPr>
                  </w:pPr>
                  <w:r w:rsidRPr="004705B3">
                    <w:rPr>
                      <w:rFonts w:asciiTheme="minorHAnsi" w:hAnsiTheme="minorHAnsi" w:cs="Arial"/>
                      <w:sz w:val="16"/>
                      <w:szCs w:val="18"/>
                    </w:rPr>
                    <w:t xml:space="preserve">La ETFA de muestreo está autorizada para la actividad y método desarrollado en el componente aire </w:t>
                  </w:r>
                  <w:r w:rsidR="00493334" w:rsidRPr="004705B3">
                    <w:rPr>
                      <w:rFonts w:asciiTheme="minorHAnsi" w:hAnsiTheme="minorHAnsi" w:cs="Arial"/>
                      <w:sz w:val="16"/>
                      <w:szCs w:val="18"/>
                    </w:rPr>
                    <w:t>- emisiones</w:t>
                  </w:r>
                  <w:r w:rsidRPr="004705B3">
                    <w:rPr>
                      <w:rFonts w:asciiTheme="minorHAnsi" w:hAnsiTheme="minorHAnsi" w:cs="Arial"/>
                      <w:sz w:val="16"/>
                      <w:szCs w:val="18"/>
                    </w:rPr>
                    <w:t xml:space="preserve"> atmosféricas de fuentes fijas</w:t>
                  </w:r>
                </w:p>
              </w:tc>
              <w:tc>
                <w:tcPr>
                  <w:tcW w:w="567" w:type="dxa"/>
                  <w:vAlign w:val="center"/>
                  <w:hideMark/>
                </w:tcPr>
                <w:p w14:paraId="33423C7F" w14:textId="77777777" w:rsidR="009445E4" w:rsidRPr="004705B3" w:rsidRDefault="009445E4" w:rsidP="000B0CF9">
                  <w:pPr>
                    <w:ind w:left="84" w:right="150"/>
                    <w:jc w:val="center"/>
                    <w:rPr>
                      <w:rFonts w:asciiTheme="minorHAnsi" w:hAnsiTheme="minorHAnsi" w:cs="Arial"/>
                      <w:sz w:val="16"/>
                      <w:szCs w:val="18"/>
                    </w:rPr>
                  </w:pPr>
                  <w:r w:rsidRPr="004705B3">
                    <w:rPr>
                      <w:rFonts w:asciiTheme="minorHAnsi" w:hAnsiTheme="minorHAnsi" w:cs="Arial"/>
                      <w:sz w:val="16"/>
                      <w:szCs w:val="18"/>
                    </w:rPr>
                    <w:t>x</w:t>
                  </w:r>
                </w:p>
              </w:tc>
              <w:tc>
                <w:tcPr>
                  <w:tcW w:w="567" w:type="dxa"/>
                  <w:vAlign w:val="center"/>
                </w:tcPr>
                <w:p w14:paraId="0F179447" w14:textId="77777777" w:rsidR="009445E4" w:rsidRPr="004705B3" w:rsidRDefault="009445E4" w:rsidP="000B0CF9">
                  <w:pPr>
                    <w:ind w:left="84" w:right="150"/>
                    <w:jc w:val="center"/>
                    <w:rPr>
                      <w:rFonts w:asciiTheme="minorHAnsi" w:hAnsiTheme="minorHAnsi" w:cs="Arial"/>
                      <w:sz w:val="16"/>
                      <w:szCs w:val="18"/>
                    </w:rPr>
                  </w:pPr>
                </w:p>
                <w:p w14:paraId="16A02DDB" w14:textId="77777777" w:rsidR="009445E4" w:rsidRPr="004705B3" w:rsidRDefault="009445E4" w:rsidP="000B0CF9">
                  <w:pPr>
                    <w:ind w:left="84" w:right="150"/>
                    <w:jc w:val="center"/>
                    <w:rPr>
                      <w:rFonts w:asciiTheme="minorHAnsi" w:hAnsiTheme="minorHAnsi" w:cs="Arial"/>
                      <w:sz w:val="16"/>
                      <w:szCs w:val="18"/>
                    </w:rPr>
                  </w:pPr>
                </w:p>
              </w:tc>
            </w:tr>
            <w:tr w:rsidR="009445E4" w:rsidRPr="004705B3" w14:paraId="0431F9BE" w14:textId="77777777" w:rsidTr="00184811">
              <w:trPr>
                <w:trHeight w:hRule="exact" w:val="424"/>
              </w:trPr>
              <w:tc>
                <w:tcPr>
                  <w:tcW w:w="704" w:type="dxa"/>
                </w:tcPr>
                <w:p w14:paraId="535D7BEF" w14:textId="77777777" w:rsidR="009445E4" w:rsidRPr="004705B3" w:rsidRDefault="009445E4" w:rsidP="000B0CF9">
                  <w:pPr>
                    <w:spacing w:before="91"/>
                    <w:ind w:left="197" w:right="184"/>
                    <w:rPr>
                      <w:rFonts w:asciiTheme="minorHAnsi" w:eastAsia="Arial" w:hAnsiTheme="minorHAnsi" w:cs="Arial"/>
                      <w:w w:val="99"/>
                      <w:sz w:val="16"/>
                      <w:szCs w:val="18"/>
                    </w:rPr>
                  </w:pPr>
                  <w:r w:rsidRPr="004705B3">
                    <w:rPr>
                      <w:rFonts w:asciiTheme="minorHAnsi" w:eastAsia="Arial" w:hAnsiTheme="minorHAnsi" w:cs="Arial"/>
                      <w:w w:val="99"/>
                      <w:sz w:val="16"/>
                      <w:szCs w:val="18"/>
                    </w:rPr>
                    <w:t>2</w:t>
                  </w:r>
                </w:p>
              </w:tc>
              <w:tc>
                <w:tcPr>
                  <w:tcW w:w="6521" w:type="dxa"/>
                  <w:hideMark/>
                </w:tcPr>
                <w:p w14:paraId="44685E3C" w14:textId="77777777" w:rsidR="009445E4" w:rsidRPr="004705B3" w:rsidRDefault="009445E4" w:rsidP="000B0CF9">
                  <w:pPr>
                    <w:ind w:left="84" w:right="150"/>
                    <w:rPr>
                      <w:rFonts w:asciiTheme="minorHAnsi" w:hAnsiTheme="minorHAnsi" w:cs="Arial"/>
                      <w:color w:val="FF0000"/>
                      <w:sz w:val="16"/>
                      <w:szCs w:val="18"/>
                    </w:rPr>
                  </w:pPr>
                  <w:r w:rsidRPr="004705B3">
                    <w:rPr>
                      <w:rFonts w:asciiTheme="minorHAnsi" w:hAnsiTheme="minorHAnsi" w:cs="Arial"/>
                      <w:sz w:val="16"/>
                      <w:szCs w:val="18"/>
                    </w:rPr>
                    <w:t xml:space="preserve">La ETFA de análisis está autorizada para la actividad y método desarrollado en el componente aire </w:t>
                  </w:r>
                  <w:r w:rsidR="00493334">
                    <w:rPr>
                      <w:rFonts w:asciiTheme="minorHAnsi" w:hAnsiTheme="minorHAnsi" w:cs="Arial"/>
                      <w:sz w:val="16"/>
                      <w:szCs w:val="18"/>
                    </w:rPr>
                    <w:t xml:space="preserve">- </w:t>
                  </w:r>
                  <w:r w:rsidRPr="004705B3">
                    <w:rPr>
                      <w:rFonts w:asciiTheme="minorHAnsi" w:hAnsiTheme="minorHAnsi" w:cs="Arial"/>
                      <w:sz w:val="16"/>
                      <w:szCs w:val="18"/>
                    </w:rPr>
                    <w:t>emisiones.</w:t>
                  </w:r>
                </w:p>
              </w:tc>
              <w:tc>
                <w:tcPr>
                  <w:tcW w:w="567" w:type="dxa"/>
                  <w:vAlign w:val="center"/>
                  <w:hideMark/>
                </w:tcPr>
                <w:p w14:paraId="72F3F88A" w14:textId="77777777" w:rsidR="009445E4" w:rsidRPr="004705B3" w:rsidRDefault="009445E4" w:rsidP="000B0CF9">
                  <w:pPr>
                    <w:ind w:left="84" w:right="150"/>
                    <w:jc w:val="center"/>
                    <w:rPr>
                      <w:rFonts w:asciiTheme="minorHAnsi" w:hAnsiTheme="minorHAnsi" w:cs="Arial"/>
                      <w:sz w:val="16"/>
                      <w:szCs w:val="18"/>
                    </w:rPr>
                  </w:pPr>
                  <w:r w:rsidRPr="004705B3">
                    <w:rPr>
                      <w:rFonts w:asciiTheme="minorHAnsi" w:hAnsiTheme="minorHAnsi" w:cs="Arial"/>
                      <w:sz w:val="16"/>
                      <w:szCs w:val="18"/>
                    </w:rPr>
                    <w:t>x</w:t>
                  </w:r>
                </w:p>
              </w:tc>
              <w:tc>
                <w:tcPr>
                  <w:tcW w:w="567" w:type="dxa"/>
                  <w:vAlign w:val="center"/>
                </w:tcPr>
                <w:p w14:paraId="1492B0AF" w14:textId="77777777" w:rsidR="009445E4" w:rsidRPr="004705B3" w:rsidRDefault="009445E4" w:rsidP="000B0CF9">
                  <w:pPr>
                    <w:ind w:left="84" w:right="150"/>
                    <w:jc w:val="center"/>
                    <w:rPr>
                      <w:rFonts w:asciiTheme="minorHAnsi" w:hAnsiTheme="minorHAnsi" w:cs="Arial"/>
                      <w:sz w:val="16"/>
                      <w:szCs w:val="18"/>
                    </w:rPr>
                  </w:pPr>
                </w:p>
                <w:p w14:paraId="5A90E870" w14:textId="77777777" w:rsidR="009445E4" w:rsidRPr="004705B3" w:rsidRDefault="009445E4" w:rsidP="000B0CF9">
                  <w:pPr>
                    <w:ind w:left="84" w:right="150"/>
                    <w:jc w:val="center"/>
                    <w:rPr>
                      <w:rFonts w:asciiTheme="minorHAnsi" w:hAnsiTheme="minorHAnsi" w:cs="Arial"/>
                      <w:sz w:val="16"/>
                      <w:szCs w:val="18"/>
                    </w:rPr>
                  </w:pPr>
                </w:p>
              </w:tc>
            </w:tr>
            <w:tr w:rsidR="009445E4" w:rsidRPr="004705B3" w14:paraId="28D7FEC9" w14:textId="77777777" w:rsidTr="00184811">
              <w:trPr>
                <w:trHeight w:hRule="exact" w:val="529"/>
              </w:trPr>
              <w:tc>
                <w:tcPr>
                  <w:tcW w:w="704" w:type="dxa"/>
                </w:tcPr>
                <w:p w14:paraId="0C469477" w14:textId="77777777" w:rsidR="009445E4" w:rsidRPr="004705B3" w:rsidRDefault="009445E4" w:rsidP="000B0CF9">
                  <w:pPr>
                    <w:spacing w:before="91"/>
                    <w:ind w:left="197" w:right="184"/>
                    <w:rPr>
                      <w:rFonts w:asciiTheme="minorHAnsi" w:eastAsia="Arial" w:hAnsiTheme="minorHAnsi" w:cs="Arial"/>
                      <w:w w:val="99"/>
                      <w:sz w:val="16"/>
                      <w:szCs w:val="18"/>
                    </w:rPr>
                  </w:pPr>
                  <w:r w:rsidRPr="004705B3">
                    <w:rPr>
                      <w:rFonts w:asciiTheme="minorHAnsi" w:eastAsia="Arial" w:hAnsiTheme="minorHAnsi" w:cs="Arial"/>
                      <w:w w:val="99"/>
                      <w:sz w:val="16"/>
                      <w:szCs w:val="18"/>
                    </w:rPr>
                    <w:t>3</w:t>
                  </w:r>
                </w:p>
              </w:tc>
              <w:tc>
                <w:tcPr>
                  <w:tcW w:w="6521" w:type="dxa"/>
                  <w:hideMark/>
                </w:tcPr>
                <w:p w14:paraId="0ABA53AE" w14:textId="77777777" w:rsidR="009445E4" w:rsidRPr="004705B3" w:rsidRDefault="009445E4" w:rsidP="000B0CF9">
                  <w:pPr>
                    <w:ind w:left="84" w:right="150"/>
                    <w:rPr>
                      <w:rFonts w:asciiTheme="minorHAnsi" w:hAnsiTheme="minorHAnsi" w:cs="Arial"/>
                      <w:sz w:val="16"/>
                      <w:szCs w:val="18"/>
                    </w:rPr>
                  </w:pPr>
                  <w:r w:rsidRPr="004705B3">
                    <w:rPr>
                      <w:rFonts w:asciiTheme="minorHAnsi" w:hAnsiTheme="minorHAnsi" w:cs="Arial"/>
                      <w:sz w:val="16"/>
                      <w:szCs w:val="18"/>
                    </w:rPr>
                    <w:t>Los Inspectores Ambientales (IA) que desarrollen las actividades en nombre de la ETFA, están registrados y autorizados en el componente aire – emisiones atmosféricas de fuentes fijas.</w:t>
                  </w:r>
                </w:p>
              </w:tc>
              <w:tc>
                <w:tcPr>
                  <w:tcW w:w="567" w:type="dxa"/>
                  <w:vAlign w:val="center"/>
                  <w:hideMark/>
                </w:tcPr>
                <w:p w14:paraId="2928E166" w14:textId="06565018" w:rsidR="009445E4" w:rsidRPr="004705B3" w:rsidRDefault="00781381" w:rsidP="000B0CF9">
                  <w:pPr>
                    <w:ind w:left="84" w:right="150"/>
                    <w:jc w:val="center"/>
                    <w:rPr>
                      <w:rFonts w:asciiTheme="minorHAnsi" w:hAnsiTheme="minorHAnsi" w:cs="Arial"/>
                      <w:sz w:val="16"/>
                      <w:szCs w:val="18"/>
                    </w:rPr>
                  </w:pPr>
                  <w:r>
                    <w:rPr>
                      <w:rFonts w:asciiTheme="minorHAnsi" w:hAnsiTheme="minorHAnsi" w:cs="Arial"/>
                      <w:sz w:val="16"/>
                      <w:szCs w:val="18"/>
                    </w:rPr>
                    <w:t>x</w:t>
                  </w:r>
                </w:p>
              </w:tc>
              <w:tc>
                <w:tcPr>
                  <w:tcW w:w="567" w:type="dxa"/>
                  <w:vAlign w:val="center"/>
                </w:tcPr>
                <w:p w14:paraId="205BDFD2" w14:textId="77777777" w:rsidR="009445E4" w:rsidRPr="004705B3" w:rsidRDefault="009445E4" w:rsidP="000B0CF9">
                  <w:pPr>
                    <w:ind w:left="84" w:right="150"/>
                    <w:jc w:val="center"/>
                    <w:rPr>
                      <w:rFonts w:asciiTheme="minorHAnsi" w:hAnsiTheme="minorHAnsi" w:cs="Arial"/>
                      <w:sz w:val="16"/>
                      <w:szCs w:val="18"/>
                    </w:rPr>
                  </w:pPr>
                </w:p>
                <w:p w14:paraId="7FA645FD" w14:textId="77777777" w:rsidR="009445E4" w:rsidRPr="004705B3" w:rsidRDefault="009445E4" w:rsidP="000B0CF9">
                  <w:pPr>
                    <w:ind w:left="84" w:right="150"/>
                    <w:jc w:val="center"/>
                    <w:rPr>
                      <w:rFonts w:asciiTheme="minorHAnsi" w:hAnsiTheme="minorHAnsi" w:cs="Arial"/>
                      <w:sz w:val="16"/>
                      <w:szCs w:val="18"/>
                    </w:rPr>
                  </w:pPr>
                </w:p>
              </w:tc>
            </w:tr>
          </w:tbl>
          <w:p w14:paraId="015632E0" w14:textId="77777777" w:rsidR="009445E4" w:rsidRPr="004705B3" w:rsidRDefault="009445E4" w:rsidP="000B0CF9">
            <w:pPr>
              <w:spacing w:after="160" w:line="259" w:lineRule="auto"/>
              <w:ind w:left="360"/>
              <w:contextualSpacing/>
              <w:jc w:val="both"/>
              <w:rPr>
                <w:rFonts w:asciiTheme="minorHAnsi" w:hAnsiTheme="minorHAnsi"/>
                <w:sz w:val="18"/>
                <w:szCs w:val="18"/>
                <w:lang w:val="es-CL" w:eastAsia="en-US"/>
              </w:rPr>
            </w:pPr>
          </w:p>
          <w:p w14:paraId="62EA6449" w14:textId="77777777" w:rsidR="009445E4" w:rsidRPr="004705B3" w:rsidRDefault="009445E4" w:rsidP="000B0CF9">
            <w:pPr>
              <w:spacing w:after="160" w:line="259" w:lineRule="auto"/>
              <w:ind w:left="360"/>
              <w:contextualSpacing/>
              <w:jc w:val="both"/>
              <w:rPr>
                <w:rFonts w:asciiTheme="minorHAnsi" w:hAnsiTheme="minorHAnsi"/>
                <w:sz w:val="18"/>
                <w:szCs w:val="18"/>
                <w:lang w:val="es-CL" w:eastAsia="en-US"/>
              </w:rPr>
            </w:pPr>
          </w:p>
          <w:p w14:paraId="5516251A" w14:textId="77777777" w:rsidR="009445E4" w:rsidRPr="004705B3" w:rsidRDefault="009445E4" w:rsidP="000B0CF9">
            <w:pPr>
              <w:spacing w:after="160" w:line="259" w:lineRule="auto"/>
              <w:ind w:left="360"/>
              <w:contextualSpacing/>
              <w:jc w:val="both"/>
              <w:rPr>
                <w:rFonts w:asciiTheme="minorHAnsi" w:hAnsiTheme="minorHAnsi"/>
                <w:sz w:val="18"/>
                <w:szCs w:val="18"/>
                <w:lang w:val="es-CL" w:eastAsia="en-US"/>
              </w:rPr>
            </w:pPr>
          </w:p>
          <w:p w14:paraId="4D9A40EB" w14:textId="77777777" w:rsidR="009445E4" w:rsidRDefault="009445E4" w:rsidP="000B0CF9">
            <w:pPr>
              <w:spacing w:after="160" w:line="259" w:lineRule="auto"/>
              <w:ind w:left="360"/>
              <w:contextualSpacing/>
              <w:jc w:val="both"/>
              <w:rPr>
                <w:rFonts w:asciiTheme="minorHAnsi" w:hAnsiTheme="minorHAnsi"/>
                <w:sz w:val="4"/>
                <w:szCs w:val="18"/>
                <w:lang w:val="es-CL" w:eastAsia="en-US"/>
              </w:rPr>
            </w:pPr>
          </w:p>
          <w:p w14:paraId="31B9557B"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2E112EEB"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6441C20A"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49BDDD36"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13DC49D2"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0508B1AB"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39949F53"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15B10175"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429191DD"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65959324"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363AAD56"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04188D3E"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3CEF4490"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42261544"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4A0A9A15"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13C6034E"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2E797B7D"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05832E13"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148B4335" w14:textId="77777777" w:rsidR="003A2644" w:rsidRPr="003A2644" w:rsidRDefault="003A2644" w:rsidP="000B0CF9">
            <w:pPr>
              <w:spacing w:after="160" w:line="259" w:lineRule="auto"/>
              <w:ind w:left="360"/>
              <w:contextualSpacing/>
              <w:jc w:val="both"/>
              <w:rPr>
                <w:rFonts w:asciiTheme="minorHAnsi" w:hAnsiTheme="minorHAnsi"/>
                <w:sz w:val="4"/>
                <w:szCs w:val="18"/>
                <w:lang w:val="es-CL" w:eastAsia="en-US"/>
              </w:rPr>
            </w:pPr>
          </w:p>
          <w:p w14:paraId="593FCDE2" w14:textId="77777777" w:rsidR="0032088A" w:rsidRDefault="0032088A" w:rsidP="0032088A">
            <w:pPr>
              <w:pStyle w:val="Prrafodelista"/>
              <w:rPr>
                <w:rFonts w:eastAsia="Times New Roman" w:cs="Calibri"/>
                <w:color w:val="000000"/>
                <w:sz w:val="18"/>
                <w:szCs w:val="18"/>
                <w:lang w:val="es-CL" w:eastAsia="es-CL"/>
              </w:rPr>
            </w:pPr>
          </w:p>
          <w:p w14:paraId="703D1E4C" w14:textId="3DFCC5DA" w:rsidR="00FE2F6A" w:rsidRPr="000735A7" w:rsidRDefault="0032088A" w:rsidP="000735A7">
            <w:pPr>
              <w:pStyle w:val="Prrafodelista"/>
              <w:numPr>
                <w:ilvl w:val="0"/>
                <w:numId w:val="15"/>
              </w:numPr>
              <w:rPr>
                <w:sz w:val="18"/>
                <w:szCs w:val="18"/>
              </w:rPr>
            </w:pPr>
            <w:r w:rsidRPr="00255A3E">
              <w:rPr>
                <w:sz w:val="18"/>
                <w:szCs w:val="18"/>
              </w:rPr>
              <w:lastRenderedPageBreak/>
              <w:t xml:space="preserve">A partir de la revisión de los informes de resultados de los muestreos isocinéticos de MP, elaborados por la ETFA Servicios Mineros, </w:t>
            </w:r>
            <w:r w:rsidR="005B485D" w:rsidRPr="00255A3E">
              <w:rPr>
                <w:sz w:val="18"/>
                <w:szCs w:val="18"/>
              </w:rPr>
              <w:t xml:space="preserve">se identificó para el proceso unitario, secador, que </w:t>
            </w:r>
            <w:r w:rsidRPr="00255A3E">
              <w:rPr>
                <w:sz w:val="18"/>
                <w:szCs w:val="18"/>
              </w:rPr>
              <w:t xml:space="preserve">la carga de </w:t>
            </w:r>
            <w:r w:rsidR="00656285">
              <w:rPr>
                <w:sz w:val="18"/>
                <w:szCs w:val="18"/>
              </w:rPr>
              <w:t>este proceso unitario</w:t>
            </w:r>
            <w:r w:rsidRPr="00255A3E">
              <w:rPr>
                <w:sz w:val="18"/>
                <w:szCs w:val="18"/>
              </w:rPr>
              <w:t xml:space="preserve"> no es trazable en los informes</w:t>
            </w:r>
            <w:r w:rsidR="00656285">
              <w:rPr>
                <w:sz w:val="18"/>
                <w:szCs w:val="18"/>
              </w:rPr>
              <w:t xml:space="preserve"> de resultados</w:t>
            </w:r>
            <w:r w:rsidR="000F65DB" w:rsidRPr="00255A3E">
              <w:rPr>
                <w:sz w:val="18"/>
                <w:szCs w:val="18"/>
              </w:rPr>
              <w:t>, lo anterior se identifica</w:t>
            </w:r>
            <w:r w:rsidRPr="00255A3E">
              <w:rPr>
                <w:sz w:val="18"/>
                <w:szCs w:val="18"/>
              </w:rPr>
              <w:t xml:space="preserve"> para los meses, enero, febrero, marzo y diciembre del año 2019, </w:t>
            </w:r>
            <w:r w:rsidR="000F65DB" w:rsidRPr="00255A3E">
              <w:rPr>
                <w:sz w:val="18"/>
                <w:szCs w:val="18"/>
              </w:rPr>
              <w:t xml:space="preserve">específicamente </w:t>
            </w:r>
            <w:r w:rsidRPr="00255A3E">
              <w:rPr>
                <w:sz w:val="18"/>
                <w:szCs w:val="18"/>
              </w:rPr>
              <w:t xml:space="preserve">en el punto </w:t>
            </w:r>
            <w:r w:rsidR="005B485D" w:rsidRPr="00255A3E">
              <w:rPr>
                <w:sz w:val="18"/>
                <w:szCs w:val="18"/>
              </w:rPr>
              <w:t>“</w:t>
            </w:r>
            <w:r w:rsidRPr="00255A3E">
              <w:rPr>
                <w:i/>
                <w:iCs/>
                <w:sz w:val="18"/>
                <w:szCs w:val="18"/>
              </w:rPr>
              <w:t>Descripción General del Proceso de muestreo y/o medición</w:t>
            </w:r>
            <w:r w:rsidR="005B485D" w:rsidRPr="00255A3E">
              <w:rPr>
                <w:sz w:val="18"/>
                <w:szCs w:val="18"/>
              </w:rPr>
              <w:t>”</w:t>
            </w:r>
            <w:r w:rsidRPr="00255A3E">
              <w:rPr>
                <w:sz w:val="18"/>
                <w:szCs w:val="18"/>
              </w:rPr>
              <w:t xml:space="preserve">, indican: </w:t>
            </w:r>
            <w:r w:rsidRPr="00255A3E">
              <w:rPr>
                <w:i/>
                <w:iCs/>
                <w:sz w:val="18"/>
                <w:szCs w:val="18"/>
              </w:rPr>
              <w:t xml:space="preserve">El secador rotatorio tiene una capacidad de tratamiento de concentrado húmedo de 60 ton/h”, “Las mediciones se realizaron durante la alimentación de concentrado de 50 ton/hora. </w:t>
            </w:r>
            <w:r w:rsidRPr="00255A3E">
              <w:rPr>
                <w:sz w:val="18"/>
                <w:szCs w:val="18"/>
              </w:rPr>
              <w:t xml:space="preserve">Luego, en el mismo informe, señalan: </w:t>
            </w:r>
            <w:r w:rsidRPr="00255A3E">
              <w:rPr>
                <w:i/>
                <w:iCs/>
                <w:sz w:val="18"/>
                <w:szCs w:val="18"/>
              </w:rPr>
              <w:t>“Durante los muestreos la alimentación de concentrado húmedo fue 40 t/h”.</w:t>
            </w:r>
            <w:r w:rsidR="00656285">
              <w:rPr>
                <w:i/>
                <w:iCs/>
                <w:sz w:val="18"/>
                <w:szCs w:val="18"/>
              </w:rPr>
              <w:t xml:space="preserve"> </w:t>
            </w:r>
            <w:r w:rsidR="00656285" w:rsidRPr="00656285">
              <w:rPr>
                <w:sz w:val="18"/>
                <w:szCs w:val="18"/>
              </w:rPr>
              <w:t>Para el mes de</w:t>
            </w:r>
            <w:r w:rsidR="00656285">
              <w:rPr>
                <w:i/>
                <w:iCs/>
                <w:sz w:val="18"/>
                <w:szCs w:val="18"/>
              </w:rPr>
              <w:t xml:space="preserve"> </w:t>
            </w:r>
            <w:r w:rsidRPr="00255A3E">
              <w:rPr>
                <w:sz w:val="18"/>
                <w:szCs w:val="18"/>
              </w:rPr>
              <w:t xml:space="preserve">abril </w:t>
            </w:r>
            <w:r w:rsidR="000F65DB" w:rsidRPr="00255A3E">
              <w:rPr>
                <w:sz w:val="18"/>
                <w:szCs w:val="18"/>
              </w:rPr>
              <w:t>e</w:t>
            </w:r>
            <w:r w:rsidR="00656285">
              <w:rPr>
                <w:sz w:val="18"/>
                <w:szCs w:val="18"/>
              </w:rPr>
              <w:t>l</w:t>
            </w:r>
            <w:r w:rsidR="000F65DB" w:rsidRPr="00255A3E">
              <w:rPr>
                <w:sz w:val="18"/>
                <w:szCs w:val="18"/>
              </w:rPr>
              <w:t xml:space="preserve"> informe de resultados </w:t>
            </w:r>
            <w:r w:rsidRPr="00255A3E">
              <w:rPr>
                <w:sz w:val="18"/>
                <w:szCs w:val="18"/>
              </w:rPr>
              <w:t xml:space="preserve">señala: </w:t>
            </w:r>
            <w:r w:rsidRPr="00255A3E">
              <w:rPr>
                <w:i/>
                <w:iCs/>
                <w:sz w:val="18"/>
                <w:szCs w:val="18"/>
              </w:rPr>
              <w:t xml:space="preserve">“El secador rotatorio tiene una capacidad de tratamiento de concentrado húmedo de 60 ton/h”, “Las mediciones se realizaron durante la alimentación de concentrado de 50 ton/hora”. </w:t>
            </w:r>
            <w:r w:rsidRPr="00255A3E">
              <w:rPr>
                <w:sz w:val="18"/>
                <w:szCs w:val="18"/>
              </w:rPr>
              <w:t>Luego, en el mismo informe</w:t>
            </w:r>
            <w:r w:rsidRPr="00255A3E">
              <w:rPr>
                <w:i/>
                <w:iCs/>
                <w:sz w:val="18"/>
                <w:szCs w:val="18"/>
              </w:rPr>
              <w:t xml:space="preserve"> </w:t>
            </w:r>
            <w:r w:rsidRPr="00255A3E">
              <w:rPr>
                <w:sz w:val="18"/>
                <w:szCs w:val="18"/>
              </w:rPr>
              <w:t xml:space="preserve">indican que </w:t>
            </w:r>
            <w:r w:rsidRPr="00255A3E">
              <w:rPr>
                <w:i/>
                <w:iCs/>
                <w:sz w:val="18"/>
                <w:szCs w:val="18"/>
              </w:rPr>
              <w:t>“Durante los muestreos la alimentación de concentrado húmedo fue 48 t/h”.</w:t>
            </w:r>
            <w:r w:rsidR="005B485D" w:rsidRPr="00255A3E">
              <w:rPr>
                <w:i/>
                <w:iCs/>
                <w:sz w:val="18"/>
                <w:szCs w:val="18"/>
              </w:rPr>
              <w:t xml:space="preserve"> </w:t>
            </w:r>
            <w:r w:rsidR="000735A7">
              <w:rPr>
                <w:i/>
                <w:iCs/>
                <w:sz w:val="18"/>
                <w:szCs w:val="18"/>
              </w:rPr>
              <w:t xml:space="preserve"> </w:t>
            </w:r>
            <w:r w:rsidR="00656285" w:rsidRPr="000735A7">
              <w:rPr>
                <w:sz w:val="18"/>
                <w:szCs w:val="18"/>
              </w:rPr>
              <w:t>En el caso d</w:t>
            </w:r>
            <w:r w:rsidR="005B485D" w:rsidRPr="000735A7">
              <w:rPr>
                <w:sz w:val="18"/>
                <w:szCs w:val="18"/>
              </w:rPr>
              <w:t xml:space="preserve">el horno de limpieza de escoria, los informes de resultados de los muestreos isocinéticos de As y MP, elaborados por la ETFA Servicios Mineros, señalan que el horno opera con una potencia de 10 </w:t>
            </w:r>
            <w:proofErr w:type="spellStart"/>
            <w:r w:rsidR="005B485D" w:rsidRPr="000735A7">
              <w:rPr>
                <w:sz w:val="18"/>
                <w:szCs w:val="18"/>
              </w:rPr>
              <w:t>MWh</w:t>
            </w:r>
            <w:proofErr w:type="spellEnd"/>
            <w:r w:rsidR="005B485D" w:rsidRPr="000735A7">
              <w:rPr>
                <w:sz w:val="18"/>
                <w:szCs w:val="18"/>
              </w:rPr>
              <w:t>, sin embargo, no señalan el porcentaje de carga bajo el cual se ejecutaron los muestreos isocinéticos de MP.</w:t>
            </w:r>
          </w:p>
          <w:p w14:paraId="13C90037" w14:textId="77777777" w:rsidR="00656285" w:rsidRPr="00656285" w:rsidRDefault="00656285" w:rsidP="00656285">
            <w:pPr>
              <w:pStyle w:val="Prrafodelista"/>
              <w:rPr>
                <w:sz w:val="18"/>
                <w:szCs w:val="18"/>
              </w:rPr>
            </w:pPr>
          </w:p>
          <w:p w14:paraId="31F15EA7" w14:textId="18AA6BF8" w:rsidR="00656285" w:rsidRPr="00656285" w:rsidRDefault="00656285" w:rsidP="00656285">
            <w:pPr>
              <w:pStyle w:val="Prrafodelista"/>
              <w:numPr>
                <w:ilvl w:val="0"/>
                <w:numId w:val="15"/>
              </w:numPr>
              <w:rPr>
                <w:sz w:val="18"/>
                <w:szCs w:val="18"/>
              </w:rPr>
            </w:pPr>
            <w:r w:rsidRPr="00656285">
              <w:rPr>
                <w:sz w:val="18"/>
                <w:szCs w:val="18"/>
              </w:rPr>
              <w:t xml:space="preserve">Adicionalmente </w:t>
            </w:r>
            <w:r>
              <w:rPr>
                <w:sz w:val="18"/>
                <w:szCs w:val="18"/>
              </w:rPr>
              <w:t>mediante la revisión de informes de resultados</w:t>
            </w:r>
            <w:r w:rsidRPr="00656285">
              <w:rPr>
                <w:sz w:val="18"/>
                <w:szCs w:val="18"/>
              </w:rPr>
              <w:t xml:space="preserve"> de muestreo isocinético de MP</w:t>
            </w:r>
            <w:r w:rsidR="007B7B2D">
              <w:rPr>
                <w:sz w:val="18"/>
                <w:szCs w:val="18"/>
              </w:rPr>
              <w:t xml:space="preserve"> en el secador y horno de limpieza de escoria</w:t>
            </w:r>
            <w:r>
              <w:rPr>
                <w:sz w:val="18"/>
                <w:szCs w:val="18"/>
              </w:rPr>
              <w:t xml:space="preserve">, se </w:t>
            </w:r>
            <w:r w:rsidR="007B7B2D">
              <w:rPr>
                <w:sz w:val="18"/>
                <w:szCs w:val="18"/>
              </w:rPr>
              <w:t>verificó</w:t>
            </w:r>
            <w:r w:rsidRPr="00656285">
              <w:rPr>
                <w:sz w:val="18"/>
                <w:szCs w:val="18"/>
              </w:rPr>
              <w:t xml:space="preserve">, que en los meses enero a mayo de 2019, el diámetro de boquilla seleccionado no coincide con el certificado adjunto en informe. Por otra parte, para los meses noviembre y diciembre del mismo año, </w:t>
            </w:r>
            <w:r w:rsidR="00701C88">
              <w:rPr>
                <w:sz w:val="18"/>
                <w:szCs w:val="18"/>
              </w:rPr>
              <w:t xml:space="preserve">se verificó que </w:t>
            </w:r>
            <w:r w:rsidRPr="00656285">
              <w:rPr>
                <w:sz w:val="18"/>
                <w:szCs w:val="18"/>
              </w:rPr>
              <w:t>el certificado de calibración de la boquilla</w:t>
            </w:r>
            <w:r w:rsidR="00701C88">
              <w:rPr>
                <w:sz w:val="18"/>
                <w:szCs w:val="18"/>
              </w:rPr>
              <w:t xml:space="preserve"> </w:t>
            </w:r>
            <w:r w:rsidRPr="00656285">
              <w:rPr>
                <w:sz w:val="18"/>
                <w:szCs w:val="18"/>
              </w:rPr>
              <w:t>adjunto al informe de resultados se encuentra vencido</w:t>
            </w:r>
            <w:r w:rsidR="007B7B2D">
              <w:rPr>
                <w:sz w:val="18"/>
                <w:szCs w:val="18"/>
              </w:rPr>
              <w:t>.</w:t>
            </w:r>
            <w:r w:rsidR="00A10B4A">
              <w:rPr>
                <w:sz w:val="18"/>
                <w:szCs w:val="18"/>
              </w:rPr>
              <w:t xml:space="preserve"> </w:t>
            </w:r>
            <w:r w:rsidR="00B05684">
              <w:rPr>
                <w:sz w:val="18"/>
                <w:szCs w:val="18"/>
              </w:rPr>
              <w:t xml:space="preserve"> </w:t>
            </w:r>
          </w:p>
          <w:p w14:paraId="465E9F72" w14:textId="77777777" w:rsidR="0014303B" w:rsidRPr="0014303B" w:rsidRDefault="0014303B" w:rsidP="0014303B">
            <w:pPr>
              <w:rPr>
                <w:sz w:val="18"/>
                <w:szCs w:val="18"/>
              </w:rPr>
            </w:pPr>
          </w:p>
          <w:p w14:paraId="0A1536E6" w14:textId="5CFCCC74" w:rsidR="002F20A5" w:rsidRPr="00701C88" w:rsidRDefault="005B485D" w:rsidP="0047791F">
            <w:pPr>
              <w:pStyle w:val="Prrafodelista"/>
              <w:numPr>
                <w:ilvl w:val="0"/>
                <w:numId w:val="15"/>
              </w:numPr>
              <w:rPr>
                <w:sz w:val="18"/>
                <w:szCs w:val="18"/>
              </w:rPr>
            </w:pPr>
            <w:r w:rsidRPr="00656285">
              <w:rPr>
                <w:sz w:val="18"/>
                <w:szCs w:val="18"/>
              </w:rPr>
              <w:t xml:space="preserve">Considerando lo señalado en los puntos </w:t>
            </w:r>
            <w:proofErr w:type="spellStart"/>
            <w:r w:rsidRPr="00656285">
              <w:rPr>
                <w:sz w:val="18"/>
                <w:szCs w:val="18"/>
              </w:rPr>
              <w:t>ii</w:t>
            </w:r>
            <w:proofErr w:type="spellEnd"/>
            <w:r w:rsidRPr="00656285">
              <w:rPr>
                <w:sz w:val="18"/>
                <w:szCs w:val="18"/>
              </w:rPr>
              <w:t xml:space="preserve"> y </w:t>
            </w:r>
            <w:proofErr w:type="spellStart"/>
            <w:r w:rsidRPr="00656285">
              <w:rPr>
                <w:sz w:val="18"/>
                <w:szCs w:val="18"/>
              </w:rPr>
              <w:t>iii</w:t>
            </w:r>
            <w:proofErr w:type="spellEnd"/>
            <w:r w:rsidRPr="00656285">
              <w:rPr>
                <w:sz w:val="18"/>
                <w:szCs w:val="18"/>
              </w:rPr>
              <w:t xml:space="preserve">, se efectuó un requerimiento de información </w:t>
            </w:r>
            <w:r w:rsidR="000F65DB" w:rsidRPr="00656285">
              <w:rPr>
                <w:sz w:val="18"/>
                <w:szCs w:val="18"/>
              </w:rPr>
              <w:t>mediante</w:t>
            </w:r>
            <w:r w:rsidRPr="00656285">
              <w:rPr>
                <w:sz w:val="18"/>
                <w:szCs w:val="18"/>
              </w:rPr>
              <w:t xml:space="preserve"> la Resolución Exenta </w:t>
            </w:r>
            <w:proofErr w:type="spellStart"/>
            <w:r w:rsidRPr="00656285">
              <w:rPr>
                <w:sz w:val="18"/>
                <w:szCs w:val="18"/>
              </w:rPr>
              <w:t>N°</w:t>
            </w:r>
            <w:proofErr w:type="spellEnd"/>
            <w:r w:rsidRPr="00656285">
              <w:rPr>
                <w:sz w:val="18"/>
                <w:szCs w:val="18"/>
              </w:rPr>
              <w:t xml:space="preserve"> 1205/2020 SMA, </w:t>
            </w:r>
            <w:r w:rsidR="000F65DB" w:rsidRPr="00656285">
              <w:rPr>
                <w:sz w:val="18"/>
                <w:szCs w:val="18"/>
              </w:rPr>
              <w:t xml:space="preserve">donde se </w:t>
            </w:r>
            <w:r w:rsidRPr="00656285">
              <w:rPr>
                <w:sz w:val="18"/>
                <w:szCs w:val="18"/>
              </w:rPr>
              <w:t>solicit</w:t>
            </w:r>
            <w:r w:rsidR="000F65DB" w:rsidRPr="00656285">
              <w:rPr>
                <w:sz w:val="18"/>
                <w:szCs w:val="18"/>
              </w:rPr>
              <w:t>ó</w:t>
            </w:r>
            <w:r w:rsidRPr="00656285">
              <w:rPr>
                <w:sz w:val="18"/>
                <w:szCs w:val="18"/>
              </w:rPr>
              <w:t xml:space="preserve"> al Titular ENAMI</w:t>
            </w:r>
            <w:r w:rsidR="00FE2F6A" w:rsidRPr="00656285">
              <w:rPr>
                <w:sz w:val="18"/>
                <w:szCs w:val="18"/>
              </w:rPr>
              <w:t>, información relativa a la capacidad máxima de funcionamiento o plena carga</w:t>
            </w:r>
            <w:r w:rsidR="00656285" w:rsidRPr="00656285">
              <w:rPr>
                <w:sz w:val="18"/>
                <w:szCs w:val="18"/>
              </w:rPr>
              <w:t xml:space="preserve"> del secador y el horno</w:t>
            </w:r>
            <w:r w:rsidR="00FE2F6A" w:rsidRPr="00656285">
              <w:rPr>
                <w:sz w:val="18"/>
                <w:szCs w:val="18"/>
              </w:rPr>
              <w:t xml:space="preserve">, </w:t>
            </w:r>
            <w:r w:rsidR="00656285" w:rsidRPr="00656285">
              <w:rPr>
                <w:sz w:val="18"/>
                <w:szCs w:val="18"/>
              </w:rPr>
              <w:t xml:space="preserve">así como la </w:t>
            </w:r>
            <w:r w:rsidR="00FE2F6A" w:rsidRPr="00656285">
              <w:rPr>
                <w:sz w:val="18"/>
                <w:szCs w:val="18"/>
              </w:rPr>
              <w:t>capacidad de funcionamiento de los procesos unitarios</w:t>
            </w:r>
            <w:r w:rsidR="002F20A5" w:rsidRPr="00656285">
              <w:rPr>
                <w:sz w:val="18"/>
                <w:szCs w:val="18"/>
              </w:rPr>
              <w:t xml:space="preserve"> </w:t>
            </w:r>
            <w:r w:rsidR="00FE2F6A" w:rsidRPr="00656285">
              <w:rPr>
                <w:sz w:val="18"/>
                <w:szCs w:val="18"/>
              </w:rPr>
              <w:t xml:space="preserve">y </w:t>
            </w:r>
            <w:r w:rsidR="00656285" w:rsidRPr="00656285">
              <w:rPr>
                <w:sz w:val="18"/>
                <w:szCs w:val="18"/>
              </w:rPr>
              <w:t xml:space="preserve">sus respectivos </w:t>
            </w:r>
            <w:r w:rsidR="00FE2F6A" w:rsidRPr="00656285">
              <w:rPr>
                <w:sz w:val="18"/>
                <w:szCs w:val="18"/>
              </w:rPr>
              <w:t xml:space="preserve">porcentajes de cargas </w:t>
            </w:r>
            <w:r w:rsidR="002F20A5" w:rsidRPr="00656285">
              <w:rPr>
                <w:sz w:val="18"/>
                <w:szCs w:val="18"/>
              </w:rPr>
              <w:t xml:space="preserve">bajo </w:t>
            </w:r>
            <w:r w:rsidR="00FE2F6A" w:rsidRPr="00656285">
              <w:rPr>
                <w:sz w:val="18"/>
                <w:szCs w:val="18"/>
              </w:rPr>
              <w:t>los cuales se ejecut</w:t>
            </w:r>
            <w:r w:rsidR="00656285" w:rsidRPr="00656285">
              <w:rPr>
                <w:sz w:val="18"/>
                <w:szCs w:val="18"/>
              </w:rPr>
              <w:t>ó</w:t>
            </w:r>
            <w:r w:rsidR="00FE2F6A" w:rsidRPr="00656285">
              <w:rPr>
                <w:sz w:val="18"/>
                <w:szCs w:val="18"/>
              </w:rPr>
              <w:t xml:space="preserve"> cada corrida de los muestreos isocinéticos de MP y As</w:t>
            </w:r>
            <w:r w:rsidR="002F20A5" w:rsidRPr="00656285">
              <w:rPr>
                <w:sz w:val="18"/>
                <w:szCs w:val="18"/>
              </w:rPr>
              <w:t xml:space="preserve"> para el periodo enero -diciembre 2019</w:t>
            </w:r>
            <w:r w:rsidR="00FE2F6A" w:rsidRPr="00656285">
              <w:rPr>
                <w:sz w:val="18"/>
                <w:szCs w:val="18"/>
              </w:rPr>
              <w:t xml:space="preserve">. </w:t>
            </w:r>
            <w:r w:rsidR="007B7B2D" w:rsidRPr="00701C88">
              <w:rPr>
                <w:sz w:val="18"/>
                <w:szCs w:val="18"/>
              </w:rPr>
              <w:t xml:space="preserve">Respecto al punto </w:t>
            </w:r>
            <w:proofErr w:type="spellStart"/>
            <w:r w:rsidR="007B7B2D" w:rsidRPr="00701C88">
              <w:rPr>
                <w:sz w:val="18"/>
                <w:szCs w:val="18"/>
              </w:rPr>
              <w:t>iv</w:t>
            </w:r>
            <w:proofErr w:type="spellEnd"/>
            <w:r w:rsidR="007B7B2D" w:rsidRPr="00701C88">
              <w:rPr>
                <w:sz w:val="18"/>
                <w:szCs w:val="18"/>
              </w:rPr>
              <w:t>, se solicitó hacer entrega de certificados de calibración de boquillas que correspondan a la boquilla seleccionada para ejecutar los muestreos isocinéticos de MP y As, en los procesos unitarios regulados por el D.S. 28/2013 MMA.</w:t>
            </w:r>
          </w:p>
          <w:p w14:paraId="3FBD2856" w14:textId="77777777" w:rsidR="00701C88" w:rsidRPr="00701C88" w:rsidRDefault="00701C88" w:rsidP="00701C88">
            <w:pPr>
              <w:pStyle w:val="Prrafodelista"/>
              <w:ind w:left="697"/>
              <w:rPr>
                <w:rFonts w:eastAsia="Times New Roman" w:cs="Calibri"/>
                <w:color w:val="000000"/>
                <w:sz w:val="18"/>
                <w:szCs w:val="18"/>
                <w:lang w:eastAsia="es-CL"/>
              </w:rPr>
            </w:pPr>
          </w:p>
          <w:p w14:paraId="04755AC1" w14:textId="42FB5A1F" w:rsidR="000735A7" w:rsidRDefault="0053247A" w:rsidP="000735A7">
            <w:pPr>
              <w:pStyle w:val="Prrafodelista"/>
              <w:numPr>
                <w:ilvl w:val="0"/>
                <w:numId w:val="10"/>
              </w:numPr>
              <w:rPr>
                <w:rFonts w:eastAsia="Times New Roman" w:cs="Calibri"/>
                <w:color w:val="000000"/>
                <w:sz w:val="18"/>
                <w:szCs w:val="18"/>
                <w:lang w:eastAsia="es-CL"/>
              </w:rPr>
            </w:pPr>
            <w:r>
              <w:rPr>
                <w:sz w:val="18"/>
                <w:szCs w:val="18"/>
              </w:rPr>
              <w:t xml:space="preserve">Posteriormente, mediante carta </w:t>
            </w:r>
            <w:proofErr w:type="spellStart"/>
            <w:r>
              <w:rPr>
                <w:sz w:val="18"/>
                <w:szCs w:val="18"/>
              </w:rPr>
              <w:t>N°</w:t>
            </w:r>
            <w:proofErr w:type="spellEnd"/>
            <w:r>
              <w:rPr>
                <w:sz w:val="18"/>
                <w:szCs w:val="18"/>
              </w:rPr>
              <w:t xml:space="preserve"> 139 de 01 de julio de 2020, Titular ENAMI entrega </w:t>
            </w:r>
            <w:r w:rsidR="002F20A5" w:rsidRPr="002F20A5">
              <w:rPr>
                <w:sz w:val="18"/>
                <w:szCs w:val="18"/>
              </w:rPr>
              <w:t>antecedentes que permite verificar la capacidad máxima de funcionamiento y los porcentajes de carga bajo los cuales se ejecutaron los muestreos isocinéticos de MP en el secador y horno de limpieza de escoria.</w:t>
            </w:r>
            <w:r w:rsidR="0009709A">
              <w:rPr>
                <w:sz w:val="18"/>
                <w:szCs w:val="18"/>
              </w:rPr>
              <w:t xml:space="preserve"> </w:t>
            </w:r>
            <w:r w:rsidR="0009709A">
              <w:rPr>
                <w:rFonts w:eastAsia="Times New Roman" w:cs="Calibri"/>
                <w:color w:val="000000"/>
                <w:sz w:val="18"/>
                <w:szCs w:val="18"/>
                <w:lang w:eastAsia="es-CL"/>
              </w:rPr>
              <w:t xml:space="preserve">Para el secador informó una </w:t>
            </w:r>
            <w:r w:rsidR="0009709A" w:rsidRPr="0009709A">
              <w:rPr>
                <w:rFonts w:eastAsia="Times New Roman" w:cs="Calibri"/>
                <w:color w:val="000000"/>
                <w:sz w:val="18"/>
                <w:szCs w:val="18"/>
                <w:lang w:eastAsia="es-CL"/>
              </w:rPr>
              <w:t xml:space="preserve">capacidad máxima de funcionamiento </w:t>
            </w:r>
            <w:r w:rsidR="0009709A">
              <w:rPr>
                <w:rFonts w:eastAsia="Times New Roman" w:cs="Calibri"/>
                <w:color w:val="000000"/>
                <w:sz w:val="18"/>
                <w:szCs w:val="18"/>
                <w:lang w:eastAsia="es-CL"/>
              </w:rPr>
              <w:t>de 50 ton/</w:t>
            </w:r>
            <w:r w:rsidR="000735A7">
              <w:rPr>
                <w:rFonts w:eastAsia="Times New Roman" w:cs="Calibri"/>
                <w:color w:val="000000"/>
                <w:sz w:val="18"/>
                <w:szCs w:val="18"/>
                <w:lang w:eastAsia="es-CL"/>
              </w:rPr>
              <w:t>h y</w:t>
            </w:r>
            <w:r w:rsidR="0009709A">
              <w:rPr>
                <w:rFonts w:eastAsia="Times New Roman" w:cs="Calibri"/>
                <w:color w:val="000000"/>
                <w:sz w:val="18"/>
                <w:szCs w:val="18"/>
                <w:lang w:eastAsia="es-CL"/>
              </w:rPr>
              <w:t xml:space="preserve"> para el h</w:t>
            </w:r>
            <w:r w:rsidR="0009709A" w:rsidRPr="0009709A">
              <w:rPr>
                <w:rFonts w:eastAsia="Times New Roman" w:cs="Calibri"/>
                <w:color w:val="000000"/>
                <w:sz w:val="18"/>
                <w:szCs w:val="18"/>
                <w:lang w:eastAsia="es-CL"/>
              </w:rPr>
              <w:t xml:space="preserve">orno de limpieza de escoria señaló que posee una potencia máxima nominal de 10 </w:t>
            </w:r>
            <w:proofErr w:type="spellStart"/>
            <w:r w:rsidR="0009709A" w:rsidRPr="0009709A">
              <w:rPr>
                <w:rFonts w:eastAsia="Times New Roman" w:cs="Calibri"/>
                <w:color w:val="000000"/>
                <w:sz w:val="18"/>
                <w:szCs w:val="18"/>
                <w:lang w:eastAsia="es-CL"/>
              </w:rPr>
              <w:t>MWh</w:t>
            </w:r>
            <w:proofErr w:type="spellEnd"/>
            <w:r w:rsidR="0009709A" w:rsidRPr="0009709A">
              <w:rPr>
                <w:rFonts w:eastAsia="Times New Roman" w:cs="Calibri"/>
                <w:color w:val="000000"/>
                <w:sz w:val="18"/>
                <w:szCs w:val="18"/>
                <w:lang w:eastAsia="es-CL"/>
              </w:rPr>
              <w:t>, utilizando 3 electrodos Soderberg, permitiendo el tratamiento de 40,5 ton/h escoria CT, considerado como capacidad máx</w:t>
            </w:r>
            <w:r w:rsidR="0009709A">
              <w:rPr>
                <w:rFonts w:eastAsia="Times New Roman" w:cs="Calibri"/>
                <w:color w:val="000000"/>
                <w:sz w:val="18"/>
                <w:szCs w:val="18"/>
                <w:lang w:eastAsia="es-CL"/>
              </w:rPr>
              <w:t>.</w:t>
            </w:r>
          </w:p>
          <w:p w14:paraId="6D90E7C1" w14:textId="77777777" w:rsidR="000735A7" w:rsidRDefault="000735A7" w:rsidP="000735A7">
            <w:pPr>
              <w:pStyle w:val="Prrafodelista"/>
              <w:ind w:left="697"/>
              <w:rPr>
                <w:rFonts w:eastAsia="Times New Roman" w:cs="Calibri"/>
                <w:color w:val="000000"/>
                <w:sz w:val="18"/>
                <w:szCs w:val="18"/>
                <w:lang w:eastAsia="es-CL"/>
              </w:rPr>
            </w:pPr>
          </w:p>
          <w:p w14:paraId="0A68C14F" w14:textId="69F9EBDF" w:rsidR="0009709A" w:rsidRDefault="000735A7" w:rsidP="0009709A">
            <w:pPr>
              <w:pStyle w:val="Prrafodelista"/>
              <w:numPr>
                <w:ilvl w:val="0"/>
                <w:numId w:val="10"/>
              </w:numPr>
              <w:rPr>
                <w:rFonts w:eastAsia="Times New Roman" w:cs="Calibri"/>
                <w:i/>
                <w:iCs/>
                <w:color w:val="000000"/>
                <w:sz w:val="18"/>
                <w:szCs w:val="18"/>
                <w:lang w:eastAsia="es-CL"/>
              </w:rPr>
            </w:pPr>
            <w:r>
              <w:rPr>
                <w:rFonts w:eastAsia="Times New Roman" w:cs="Calibri"/>
                <w:color w:val="000000"/>
                <w:sz w:val="18"/>
                <w:szCs w:val="18"/>
                <w:lang w:eastAsia="es-CL"/>
              </w:rPr>
              <w:t xml:space="preserve">A partir de lo informado como capacidad máxima de funcionamiento y porcentajes de carga, se observa que para los </w:t>
            </w:r>
            <w:r w:rsidR="00001D02">
              <w:rPr>
                <w:rFonts w:eastAsia="Times New Roman" w:cs="Calibri"/>
                <w:color w:val="000000"/>
                <w:sz w:val="18"/>
                <w:szCs w:val="18"/>
                <w:lang w:eastAsia="es-CL"/>
              </w:rPr>
              <w:t xml:space="preserve">meses </w:t>
            </w:r>
            <w:r>
              <w:rPr>
                <w:rFonts w:eastAsia="Times New Roman" w:cs="Calibri"/>
                <w:color w:val="000000"/>
                <w:sz w:val="18"/>
                <w:szCs w:val="18"/>
                <w:lang w:eastAsia="es-CL"/>
              </w:rPr>
              <w:t xml:space="preserve">octubre y diciembre el porcentaje de carga del secador es 106% y 102%, dado que la carga del secador al momento del muestreo isocinético alcanzó valores </w:t>
            </w:r>
            <w:r w:rsidR="00701C88">
              <w:rPr>
                <w:rFonts w:eastAsia="Times New Roman" w:cs="Calibri"/>
                <w:color w:val="000000"/>
                <w:sz w:val="18"/>
                <w:szCs w:val="18"/>
                <w:lang w:eastAsia="es-CL"/>
              </w:rPr>
              <w:t xml:space="preserve">de </w:t>
            </w:r>
            <w:r>
              <w:rPr>
                <w:rFonts w:eastAsia="Times New Roman" w:cs="Calibri"/>
                <w:color w:val="000000"/>
                <w:sz w:val="18"/>
                <w:szCs w:val="18"/>
                <w:lang w:eastAsia="es-CL"/>
              </w:rPr>
              <w:t>53 ton/h y 51 ton/h</w:t>
            </w:r>
            <w:r w:rsidR="00701C88">
              <w:rPr>
                <w:rFonts w:eastAsia="Times New Roman" w:cs="Calibri"/>
                <w:color w:val="000000"/>
                <w:sz w:val="18"/>
                <w:szCs w:val="18"/>
                <w:lang w:eastAsia="es-CL"/>
              </w:rPr>
              <w:t xml:space="preserve"> respectivamente, siendo </w:t>
            </w:r>
            <w:r>
              <w:rPr>
                <w:rFonts w:eastAsia="Times New Roman" w:cs="Calibri"/>
                <w:color w:val="000000"/>
                <w:sz w:val="18"/>
                <w:szCs w:val="18"/>
                <w:lang w:eastAsia="es-CL"/>
              </w:rPr>
              <w:t xml:space="preserve">mayor a la capacidad máxima de funcionamiento informada por el Titular. </w:t>
            </w:r>
            <w:r w:rsidR="00001D02">
              <w:rPr>
                <w:rFonts w:eastAsia="Times New Roman" w:cs="Calibri"/>
                <w:color w:val="000000"/>
                <w:sz w:val="18"/>
                <w:szCs w:val="18"/>
                <w:lang w:eastAsia="es-CL"/>
              </w:rPr>
              <w:t xml:space="preserve">Análogamente para el horno de limpieza de escoria se observa para el mes de enero que el porcentaje de carga informado es 107,4%, por alcanzar una carga de 44 </w:t>
            </w:r>
            <w:proofErr w:type="gramStart"/>
            <w:r w:rsidR="00001D02">
              <w:rPr>
                <w:rFonts w:eastAsia="Times New Roman" w:cs="Calibri"/>
                <w:color w:val="000000"/>
                <w:sz w:val="18"/>
                <w:szCs w:val="18"/>
                <w:lang w:eastAsia="es-CL"/>
              </w:rPr>
              <w:t>ton(</w:t>
            </w:r>
            <w:proofErr w:type="gramEnd"/>
            <w:r w:rsidR="00001D02">
              <w:rPr>
                <w:rFonts w:eastAsia="Times New Roman" w:cs="Calibri"/>
                <w:color w:val="000000"/>
                <w:sz w:val="18"/>
                <w:szCs w:val="18"/>
                <w:lang w:eastAsia="es-CL"/>
              </w:rPr>
              <w:t xml:space="preserve">h siendo mayor a la capacidad </w:t>
            </w:r>
            <w:proofErr w:type="spellStart"/>
            <w:r w:rsidR="00001D02">
              <w:rPr>
                <w:rFonts w:eastAsia="Times New Roman" w:cs="Calibri"/>
                <w:color w:val="000000"/>
                <w:sz w:val="18"/>
                <w:szCs w:val="18"/>
                <w:lang w:eastAsia="es-CL"/>
              </w:rPr>
              <w:t>max</w:t>
            </w:r>
            <w:proofErr w:type="spellEnd"/>
            <w:r w:rsidR="00001D02">
              <w:rPr>
                <w:rFonts w:eastAsia="Times New Roman" w:cs="Calibri"/>
                <w:color w:val="000000"/>
                <w:sz w:val="18"/>
                <w:szCs w:val="18"/>
                <w:lang w:eastAsia="es-CL"/>
              </w:rPr>
              <w:t xml:space="preserve">, informada (40.5 ton/h).  </w:t>
            </w:r>
            <w:r w:rsidR="00001D02" w:rsidRPr="00001D02">
              <w:rPr>
                <w:rFonts w:eastAsia="Times New Roman" w:cs="Calibri"/>
                <w:i/>
                <w:iCs/>
                <w:color w:val="000000"/>
                <w:sz w:val="18"/>
                <w:szCs w:val="18"/>
                <w:lang w:eastAsia="es-CL"/>
              </w:rPr>
              <w:t>Cabe mencionar que las capacidades de funcionamiento definidas para los procesos unitarios, Planta de Ácido y Horno de Limpieza de Escoria deberán ser revisadas debiendo ser acreditas a través de la Declaración de emisiones (D.S. 138/2015, del Ministerio de Salud).</w:t>
            </w:r>
          </w:p>
          <w:p w14:paraId="4B5DA3AF" w14:textId="77777777" w:rsidR="0075783F" w:rsidRPr="0075783F" w:rsidRDefault="0075783F" w:rsidP="0075783F">
            <w:pPr>
              <w:rPr>
                <w:rFonts w:eastAsia="Times New Roman" w:cs="Calibri"/>
                <w:i/>
                <w:iCs/>
                <w:color w:val="000000"/>
                <w:sz w:val="18"/>
                <w:szCs w:val="18"/>
                <w:lang w:eastAsia="es-CL"/>
              </w:rPr>
            </w:pPr>
          </w:p>
          <w:p w14:paraId="25AD558F" w14:textId="5CE2525F" w:rsidR="00177F78" w:rsidRPr="00255A3E" w:rsidRDefault="00BE08EE" w:rsidP="00732D6A">
            <w:pPr>
              <w:pStyle w:val="Prrafodelista"/>
              <w:numPr>
                <w:ilvl w:val="0"/>
                <w:numId w:val="15"/>
              </w:numPr>
              <w:rPr>
                <w:sz w:val="18"/>
                <w:szCs w:val="18"/>
              </w:rPr>
            </w:pPr>
            <w:r w:rsidRPr="00255A3E">
              <w:rPr>
                <w:sz w:val="18"/>
                <w:szCs w:val="18"/>
              </w:rPr>
              <w:t xml:space="preserve">A </w:t>
            </w:r>
            <w:r w:rsidR="00D7742B" w:rsidRPr="00255A3E">
              <w:rPr>
                <w:sz w:val="18"/>
                <w:szCs w:val="18"/>
              </w:rPr>
              <w:t>continuación,</w:t>
            </w:r>
            <w:r w:rsidRPr="00255A3E">
              <w:rPr>
                <w:sz w:val="18"/>
                <w:szCs w:val="18"/>
              </w:rPr>
              <w:t xml:space="preserve"> para cada proceso unitario </w:t>
            </w:r>
            <w:r w:rsidR="00D7742B" w:rsidRPr="00255A3E">
              <w:rPr>
                <w:sz w:val="18"/>
                <w:szCs w:val="18"/>
              </w:rPr>
              <w:t>afecto a</w:t>
            </w:r>
            <w:r w:rsidR="00BA7835" w:rsidRPr="00255A3E">
              <w:rPr>
                <w:sz w:val="18"/>
                <w:szCs w:val="18"/>
              </w:rPr>
              <w:t>l</w:t>
            </w:r>
            <w:r w:rsidR="00D7742B" w:rsidRPr="00255A3E">
              <w:rPr>
                <w:sz w:val="18"/>
                <w:szCs w:val="18"/>
              </w:rPr>
              <w:t xml:space="preserve"> límite de emisión de material particulado (MP)</w:t>
            </w:r>
            <w:r w:rsidRPr="00255A3E">
              <w:rPr>
                <w:sz w:val="18"/>
                <w:szCs w:val="18"/>
              </w:rPr>
              <w:t xml:space="preserve"> </w:t>
            </w:r>
            <w:r w:rsidR="00177F78" w:rsidRPr="00255A3E">
              <w:rPr>
                <w:sz w:val="18"/>
                <w:szCs w:val="18"/>
              </w:rPr>
              <w:t xml:space="preserve">se indica el porcentaje de carga </w:t>
            </w:r>
            <w:r w:rsidR="00BA7835" w:rsidRPr="00255A3E">
              <w:rPr>
                <w:sz w:val="18"/>
                <w:szCs w:val="18"/>
              </w:rPr>
              <w:t xml:space="preserve">bajo el cual se </w:t>
            </w:r>
            <w:r w:rsidR="003E2C48" w:rsidRPr="00255A3E">
              <w:rPr>
                <w:sz w:val="18"/>
                <w:szCs w:val="18"/>
              </w:rPr>
              <w:t>efectuó cada</w:t>
            </w:r>
            <w:r w:rsidR="00177F78" w:rsidRPr="00255A3E">
              <w:rPr>
                <w:sz w:val="18"/>
                <w:szCs w:val="18"/>
              </w:rPr>
              <w:t xml:space="preserve"> corrida del muestreo</w:t>
            </w:r>
            <w:r w:rsidR="00BA7835" w:rsidRPr="00255A3E">
              <w:rPr>
                <w:sz w:val="18"/>
                <w:szCs w:val="18"/>
              </w:rPr>
              <w:t>, porcentaje de</w:t>
            </w:r>
            <w:r w:rsidR="00177F78" w:rsidRPr="00255A3E">
              <w:rPr>
                <w:sz w:val="18"/>
                <w:szCs w:val="18"/>
              </w:rPr>
              <w:t xml:space="preserve"> </w:t>
            </w:r>
            <w:proofErr w:type="spellStart"/>
            <w:r w:rsidR="00177F78" w:rsidRPr="00255A3E">
              <w:rPr>
                <w:sz w:val="18"/>
                <w:szCs w:val="18"/>
              </w:rPr>
              <w:t>isocinestismo</w:t>
            </w:r>
            <w:proofErr w:type="spellEnd"/>
            <w:r w:rsidR="00177F78" w:rsidRPr="00255A3E">
              <w:rPr>
                <w:sz w:val="18"/>
                <w:szCs w:val="18"/>
              </w:rPr>
              <w:t>, así como la concentración de MP correspondiente a cada mes del año 201</w:t>
            </w:r>
            <w:r w:rsidR="00BA7835" w:rsidRPr="00255A3E">
              <w:rPr>
                <w:sz w:val="18"/>
                <w:szCs w:val="18"/>
              </w:rPr>
              <w:t>9</w:t>
            </w:r>
            <w:r w:rsidR="00177F78" w:rsidRPr="00255A3E">
              <w:rPr>
                <w:sz w:val="18"/>
                <w:szCs w:val="18"/>
              </w:rPr>
              <w:t>.</w:t>
            </w:r>
          </w:p>
          <w:p w14:paraId="065C83AE" w14:textId="60CF678F" w:rsidR="002F20A5" w:rsidRDefault="002F20A5" w:rsidP="00D7742B">
            <w:pPr>
              <w:rPr>
                <w:rFonts w:eastAsia="Times New Roman" w:cs="Calibri"/>
                <w:color w:val="000000"/>
                <w:sz w:val="18"/>
                <w:szCs w:val="18"/>
                <w:lang w:val="es-CL" w:eastAsia="es-CL"/>
              </w:rPr>
            </w:pPr>
          </w:p>
          <w:p w14:paraId="0FC4CF0A" w14:textId="0092A5FE" w:rsidR="00D12FE0" w:rsidRDefault="00D12FE0" w:rsidP="00D7742B">
            <w:pPr>
              <w:rPr>
                <w:rFonts w:eastAsia="Times New Roman" w:cs="Calibri"/>
                <w:color w:val="000000"/>
                <w:sz w:val="18"/>
                <w:szCs w:val="18"/>
                <w:lang w:val="es-CL" w:eastAsia="es-CL"/>
              </w:rPr>
            </w:pPr>
          </w:p>
          <w:p w14:paraId="14F6B5BA" w14:textId="57A659BE" w:rsidR="00D12FE0" w:rsidRDefault="00D12FE0" w:rsidP="00D7742B">
            <w:pPr>
              <w:rPr>
                <w:rFonts w:eastAsia="Times New Roman" w:cs="Calibri"/>
                <w:color w:val="000000"/>
                <w:sz w:val="18"/>
                <w:szCs w:val="18"/>
                <w:lang w:val="es-CL" w:eastAsia="es-CL"/>
              </w:rPr>
            </w:pPr>
          </w:p>
          <w:p w14:paraId="23CDA3B5" w14:textId="230E1219" w:rsidR="00D12FE0" w:rsidRDefault="00D12FE0" w:rsidP="00D7742B">
            <w:pPr>
              <w:rPr>
                <w:rFonts w:eastAsia="Times New Roman" w:cs="Calibri"/>
                <w:color w:val="000000"/>
                <w:sz w:val="18"/>
                <w:szCs w:val="18"/>
                <w:lang w:val="es-CL" w:eastAsia="es-CL"/>
              </w:rPr>
            </w:pPr>
          </w:p>
          <w:p w14:paraId="6DD91D86" w14:textId="3D4E92B8" w:rsidR="00D12FE0" w:rsidRDefault="00D12FE0" w:rsidP="00D7742B">
            <w:pPr>
              <w:rPr>
                <w:rFonts w:eastAsia="Times New Roman" w:cs="Calibri"/>
                <w:color w:val="000000"/>
                <w:sz w:val="18"/>
                <w:szCs w:val="18"/>
                <w:lang w:val="es-CL" w:eastAsia="es-CL"/>
              </w:rPr>
            </w:pPr>
          </w:p>
          <w:p w14:paraId="0A5F6C32" w14:textId="09C67B5B" w:rsidR="00D12FE0" w:rsidRDefault="00D12FE0" w:rsidP="00D7742B">
            <w:pPr>
              <w:rPr>
                <w:rFonts w:eastAsia="Times New Roman" w:cs="Calibri"/>
                <w:color w:val="000000"/>
                <w:sz w:val="18"/>
                <w:szCs w:val="18"/>
                <w:lang w:val="es-CL" w:eastAsia="es-CL"/>
              </w:rPr>
            </w:pPr>
          </w:p>
          <w:p w14:paraId="1E770696" w14:textId="574468A1" w:rsidR="00D12FE0" w:rsidRDefault="00D12FE0" w:rsidP="00D7742B">
            <w:pPr>
              <w:rPr>
                <w:rFonts w:eastAsia="Times New Roman" w:cs="Calibri"/>
                <w:color w:val="000000"/>
                <w:sz w:val="18"/>
                <w:szCs w:val="18"/>
                <w:lang w:val="es-CL" w:eastAsia="es-CL"/>
              </w:rPr>
            </w:pPr>
          </w:p>
          <w:p w14:paraId="766ED4E8" w14:textId="77777777" w:rsidR="00D12FE0" w:rsidRPr="003E090A" w:rsidRDefault="00D12FE0" w:rsidP="00D7742B">
            <w:pPr>
              <w:rPr>
                <w:rFonts w:eastAsia="Times New Roman" w:cs="Calibri"/>
                <w:color w:val="000000"/>
                <w:sz w:val="18"/>
                <w:szCs w:val="18"/>
                <w:lang w:val="es-CL" w:eastAsia="es-CL"/>
              </w:rPr>
            </w:pPr>
          </w:p>
          <w:p w14:paraId="22B7AD67" w14:textId="77777777" w:rsidR="00D769CA" w:rsidRPr="00172640" w:rsidRDefault="00D769CA" w:rsidP="00D7742B">
            <w:pPr>
              <w:ind w:left="360"/>
              <w:rPr>
                <w:rFonts w:asciiTheme="minorHAnsi" w:hAnsiTheme="minorHAnsi"/>
              </w:rPr>
            </w:pPr>
            <w:r w:rsidRPr="00172640">
              <w:rPr>
                <w:rFonts w:asciiTheme="minorHAnsi" w:eastAsiaTheme="minorHAnsi" w:hAnsiTheme="minorHAnsi" w:cstheme="minorBidi"/>
                <w:b/>
                <w:lang w:val="es-CL" w:eastAsia="en-US"/>
              </w:rPr>
              <w:lastRenderedPageBreak/>
              <w:t xml:space="preserve">A.1 Proceso </w:t>
            </w:r>
            <w:r w:rsidR="00B17C4F" w:rsidRPr="00172640">
              <w:rPr>
                <w:rFonts w:asciiTheme="minorHAnsi" w:eastAsiaTheme="minorHAnsi" w:hAnsiTheme="minorHAnsi" w:cstheme="minorBidi"/>
                <w:b/>
                <w:lang w:val="es-CL" w:eastAsia="en-US"/>
              </w:rPr>
              <w:t>U</w:t>
            </w:r>
            <w:r w:rsidRPr="00172640">
              <w:rPr>
                <w:rFonts w:asciiTheme="minorHAnsi" w:eastAsiaTheme="minorHAnsi" w:hAnsiTheme="minorHAnsi" w:cstheme="minorBidi"/>
                <w:b/>
                <w:lang w:val="es-CL" w:eastAsia="en-US"/>
              </w:rPr>
              <w:t xml:space="preserve">nitario: </w:t>
            </w:r>
            <w:r w:rsidRPr="00172640">
              <w:rPr>
                <w:rFonts w:asciiTheme="minorHAnsi" w:eastAsiaTheme="minorHAnsi" w:hAnsiTheme="minorHAnsi" w:cstheme="minorBidi"/>
                <w:lang w:val="es-CL" w:eastAsia="en-US"/>
              </w:rPr>
              <w:t xml:space="preserve">Secador </w:t>
            </w:r>
          </w:p>
          <w:p w14:paraId="7B8401E2" w14:textId="77777777" w:rsidR="00721448" w:rsidRPr="00286BCB" w:rsidRDefault="00721448" w:rsidP="00D7742B">
            <w:pPr>
              <w:contextualSpacing/>
              <w:jc w:val="both"/>
              <w:rPr>
                <w:rFonts w:eastAsia="Times New Roman" w:cs="Calibri"/>
                <w:color w:val="000000"/>
                <w:sz w:val="18"/>
                <w:szCs w:val="18"/>
                <w:lang w:val="es-CL" w:eastAsia="es-CL"/>
              </w:rPr>
            </w:pPr>
          </w:p>
          <w:p w14:paraId="6871AC66" w14:textId="4E5CF087" w:rsidR="00402FC3" w:rsidRPr="00BE497D" w:rsidRDefault="00D7742B" w:rsidP="00402FC3">
            <w:pPr>
              <w:rPr>
                <w:rFonts w:eastAsia="Times New Roman" w:cs="Calibri"/>
                <w:color w:val="000000"/>
                <w:sz w:val="18"/>
                <w:szCs w:val="18"/>
                <w:lang w:val="es-CL" w:eastAsia="es-CL"/>
              </w:rPr>
            </w:pPr>
            <w:r w:rsidRPr="003E090A">
              <w:rPr>
                <w:rFonts w:eastAsia="Times New Roman" w:cs="Calibri"/>
                <w:color w:val="000000"/>
                <w:sz w:val="18"/>
                <w:szCs w:val="18"/>
                <w:lang w:eastAsia="es-CL"/>
              </w:rPr>
              <w:t xml:space="preserve">         </w:t>
            </w:r>
            <w:r w:rsidR="00D769CA" w:rsidRPr="003E090A">
              <w:rPr>
                <w:rFonts w:eastAsia="Times New Roman" w:cs="Calibri"/>
                <w:color w:val="000000"/>
                <w:sz w:val="18"/>
                <w:szCs w:val="18"/>
                <w:lang w:val="es-CL" w:eastAsia="es-CL"/>
              </w:rPr>
              <w:t>En la siguiente tabla se señalan los valores de</w:t>
            </w:r>
            <w:r w:rsidR="00402FC3">
              <w:rPr>
                <w:rFonts w:eastAsia="Times New Roman" w:cs="Calibri"/>
                <w:color w:val="000000"/>
                <w:sz w:val="18"/>
                <w:szCs w:val="18"/>
                <w:lang w:val="es-CL" w:eastAsia="es-CL"/>
              </w:rPr>
              <w:t xml:space="preserve"> </w:t>
            </w:r>
            <w:r w:rsidR="00402FC3" w:rsidRPr="00805294">
              <w:rPr>
                <w:rFonts w:eastAsia="Times New Roman" w:cs="Calibri"/>
                <w:color w:val="000000"/>
                <w:sz w:val="18"/>
                <w:szCs w:val="18"/>
                <w:lang w:val="es-CL" w:eastAsia="es-CL"/>
              </w:rPr>
              <w:t xml:space="preserve">concentración mensual </w:t>
            </w:r>
            <w:r w:rsidR="00402FC3">
              <w:rPr>
                <w:rFonts w:eastAsia="Times New Roman" w:cs="Calibri"/>
                <w:color w:val="000000"/>
                <w:sz w:val="18"/>
                <w:szCs w:val="18"/>
                <w:lang w:val="es-CL" w:eastAsia="es-CL"/>
              </w:rPr>
              <w:t>de material particulado</w:t>
            </w:r>
            <w:r w:rsidR="00402FC3" w:rsidRPr="003E090A">
              <w:rPr>
                <w:rFonts w:eastAsia="Times New Roman" w:cs="Calibri"/>
                <w:color w:val="000000"/>
                <w:sz w:val="18"/>
                <w:szCs w:val="18"/>
                <w:lang w:val="es-CL" w:eastAsia="es-CL"/>
              </w:rPr>
              <w:t xml:space="preserve"> </w:t>
            </w:r>
            <w:r w:rsidR="00402FC3" w:rsidRPr="003E090A">
              <w:rPr>
                <w:rFonts w:eastAsia="Times New Roman" w:cs="Calibri"/>
                <w:b/>
                <w:color w:val="000000"/>
                <w:sz w:val="18"/>
                <w:szCs w:val="18"/>
                <w:lang w:val="es-CL" w:eastAsia="es-CL"/>
              </w:rPr>
              <w:t>MP</w:t>
            </w:r>
            <w:r w:rsidR="00402FC3" w:rsidRPr="003E090A">
              <w:rPr>
                <w:rFonts w:eastAsia="Times New Roman" w:cs="Calibri"/>
                <w:color w:val="000000"/>
                <w:sz w:val="18"/>
                <w:szCs w:val="18"/>
                <w:lang w:val="es-CL" w:eastAsia="es-CL"/>
              </w:rPr>
              <w:t xml:space="preserve"> en la </w:t>
            </w:r>
            <w:r w:rsidR="00402FC3" w:rsidRPr="003E090A">
              <w:rPr>
                <w:rFonts w:eastAsia="Times New Roman" w:cs="Calibri"/>
                <w:b/>
                <w:color w:val="000000"/>
                <w:sz w:val="18"/>
                <w:szCs w:val="18"/>
                <w:lang w:val="es-CL" w:eastAsia="es-CL"/>
              </w:rPr>
              <w:t>chimenea del secador</w:t>
            </w:r>
            <w:r w:rsidR="00402FC3" w:rsidRPr="00805294">
              <w:rPr>
                <w:rFonts w:eastAsia="Times New Roman" w:cs="Calibri"/>
                <w:color w:val="000000"/>
                <w:sz w:val="18"/>
                <w:szCs w:val="18"/>
                <w:lang w:val="es-CL" w:eastAsia="es-CL"/>
              </w:rPr>
              <w:t xml:space="preserve"> </w:t>
            </w:r>
            <w:r w:rsidR="00402FC3">
              <w:rPr>
                <w:rFonts w:eastAsia="Times New Roman" w:cs="Calibri"/>
                <w:color w:val="000000"/>
                <w:sz w:val="18"/>
                <w:szCs w:val="18"/>
                <w:lang w:val="es-CL" w:eastAsia="es-CL"/>
              </w:rPr>
              <w:t>para el año 201</w:t>
            </w:r>
            <w:r w:rsidR="00E0433E">
              <w:rPr>
                <w:rFonts w:eastAsia="Times New Roman" w:cs="Calibri"/>
                <w:color w:val="000000"/>
                <w:sz w:val="18"/>
                <w:szCs w:val="18"/>
                <w:lang w:val="es-CL" w:eastAsia="es-CL"/>
              </w:rPr>
              <w:t>9</w:t>
            </w:r>
            <w:r w:rsidR="00402FC3">
              <w:rPr>
                <w:rFonts w:eastAsia="Times New Roman" w:cs="Calibri"/>
                <w:color w:val="000000"/>
                <w:sz w:val="18"/>
                <w:szCs w:val="18"/>
                <w:lang w:val="es-CL" w:eastAsia="es-CL"/>
              </w:rPr>
              <w:t>.</w:t>
            </w:r>
          </w:p>
          <w:p w14:paraId="20497C14" w14:textId="77777777" w:rsidR="00153B2A" w:rsidRPr="003E090A" w:rsidRDefault="00153B2A" w:rsidP="00286BCB">
            <w:pPr>
              <w:contextualSpacing/>
              <w:jc w:val="both"/>
              <w:rPr>
                <w:rFonts w:eastAsia="Times New Roman" w:cs="Calibri"/>
                <w:color w:val="000000"/>
                <w:sz w:val="18"/>
                <w:szCs w:val="18"/>
                <w:lang w:val="es-CL" w:eastAsia="es-CL"/>
              </w:rPr>
            </w:pPr>
          </w:p>
          <w:p w14:paraId="3E29DF09" w14:textId="3E0CA1F0" w:rsidR="00184811" w:rsidRPr="004705B3" w:rsidRDefault="00EF75F9" w:rsidP="00184811">
            <w:pPr>
              <w:ind w:left="360"/>
              <w:contextualSpacing/>
              <w:jc w:val="center"/>
              <w:rPr>
                <w:rFonts w:asciiTheme="minorHAnsi" w:eastAsia="Times New Roman" w:hAnsiTheme="minorHAnsi" w:cs="Calibri"/>
                <w:color w:val="000000"/>
                <w:sz w:val="18"/>
                <w:szCs w:val="18"/>
                <w:lang w:val="es-CL" w:eastAsia="es-CL"/>
              </w:rPr>
            </w:pPr>
            <w:r w:rsidRPr="003E090A">
              <w:rPr>
                <w:rFonts w:asciiTheme="minorHAnsi" w:eastAsia="Times New Roman" w:hAnsiTheme="minorHAnsi" w:cs="Calibri"/>
                <w:b/>
                <w:color w:val="000000"/>
                <w:sz w:val="18"/>
                <w:szCs w:val="18"/>
                <w:lang w:val="es-CL" w:eastAsia="es-CL"/>
              </w:rPr>
              <w:t xml:space="preserve">Tabla </w:t>
            </w:r>
            <w:r w:rsidR="00255A3E">
              <w:rPr>
                <w:rFonts w:asciiTheme="minorHAnsi" w:eastAsia="Times New Roman" w:hAnsiTheme="minorHAnsi" w:cs="Calibri"/>
                <w:b/>
                <w:color w:val="000000"/>
                <w:sz w:val="18"/>
                <w:szCs w:val="18"/>
                <w:lang w:val="es-CL" w:eastAsia="es-CL"/>
              </w:rPr>
              <w:t>9</w:t>
            </w:r>
            <w:r w:rsidRPr="003E090A">
              <w:rPr>
                <w:rFonts w:asciiTheme="minorHAnsi" w:eastAsia="Times New Roman" w:hAnsiTheme="minorHAnsi" w:cs="Calibri"/>
                <w:b/>
                <w:color w:val="000000"/>
                <w:sz w:val="18"/>
                <w:szCs w:val="18"/>
                <w:lang w:val="es-CL" w:eastAsia="es-CL"/>
              </w:rPr>
              <w:t xml:space="preserve">.   </w:t>
            </w:r>
            <w:r w:rsidRPr="003E090A">
              <w:rPr>
                <w:rFonts w:asciiTheme="minorHAnsi" w:eastAsia="Times New Roman" w:hAnsiTheme="minorHAnsi" w:cs="Calibri"/>
                <w:color w:val="000000"/>
                <w:sz w:val="18"/>
                <w:szCs w:val="18"/>
                <w:lang w:val="es-CL" w:eastAsia="es-CL"/>
              </w:rPr>
              <w:t>Resumen de resultados de los muestreos</w:t>
            </w:r>
            <w:r w:rsidR="00F373F7">
              <w:rPr>
                <w:rFonts w:asciiTheme="minorHAnsi" w:eastAsia="Times New Roman" w:hAnsiTheme="minorHAnsi" w:cs="Calibri"/>
                <w:color w:val="000000"/>
                <w:sz w:val="18"/>
                <w:szCs w:val="18"/>
                <w:lang w:val="es-CL" w:eastAsia="es-CL"/>
              </w:rPr>
              <w:t xml:space="preserve"> de MP</w:t>
            </w:r>
            <w:r w:rsidRPr="003E090A">
              <w:rPr>
                <w:rFonts w:asciiTheme="minorHAnsi" w:eastAsia="Times New Roman" w:hAnsiTheme="minorHAnsi" w:cs="Calibri"/>
                <w:color w:val="000000"/>
                <w:sz w:val="18"/>
                <w:szCs w:val="18"/>
                <w:lang w:val="es-CL" w:eastAsia="es-CL"/>
              </w:rPr>
              <w:t xml:space="preserve"> realizados para el periodo enero – diciembre de 201</w:t>
            </w:r>
            <w:r w:rsidR="00C14519">
              <w:rPr>
                <w:rFonts w:asciiTheme="minorHAnsi" w:eastAsia="Times New Roman" w:hAnsiTheme="minorHAnsi" w:cs="Calibri"/>
                <w:color w:val="000000"/>
                <w:sz w:val="18"/>
                <w:szCs w:val="18"/>
                <w:lang w:val="es-CL" w:eastAsia="es-CL"/>
              </w:rPr>
              <w:t>9</w:t>
            </w:r>
            <w:r w:rsidRPr="003E090A">
              <w:rPr>
                <w:rFonts w:asciiTheme="minorHAnsi" w:eastAsia="Times New Roman" w:hAnsiTheme="minorHAnsi" w:cs="Calibri"/>
                <w:color w:val="000000"/>
                <w:sz w:val="18"/>
                <w:szCs w:val="18"/>
                <w:lang w:val="es-CL" w:eastAsia="es-CL"/>
              </w:rPr>
              <w:t xml:space="preserve"> en la chimenea del </w:t>
            </w:r>
            <w:r w:rsidR="00321A7B" w:rsidRPr="003E090A">
              <w:rPr>
                <w:rFonts w:asciiTheme="minorHAnsi" w:eastAsia="Times New Roman" w:hAnsiTheme="minorHAnsi" w:cs="Calibri"/>
                <w:color w:val="000000"/>
                <w:sz w:val="18"/>
                <w:szCs w:val="18"/>
                <w:lang w:val="es-CL" w:eastAsia="es-CL"/>
              </w:rPr>
              <w:t>secador</w:t>
            </w:r>
            <w:r w:rsidRPr="003E090A">
              <w:rPr>
                <w:rFonts w:asciiTheme="minorHAnsi" w:eastAsia="Times New Roman" w:hAnsiTheme="minorHAnsi" w:cs="Calibri"/>
                <w:color w:val="000000"/>
                <w:sz w:val="18"/>
                <w:szCs w:val="18"/>
                <w:lang w:val="es-CL" w:eastAsia="es-CL"/>
              </w:rPr>
              <w:t xml:space="preserve"> </w:t>
            </w:r>
          </w:p>
          <w:p w14:paraId="449D6089" w14:textId="77777777" w:rsidR="00C14519" w:rsidRDefault="00C14519" w:rsidP="00EF0C45">
            <w:pPr>
              <w:ind w:left="1416"/>
              <w:rPr>
                <w:rFonts w:eastAsia="Times New Roman" w:cs="Calibri"/>
                <w:color w:val="000000"/>
                <w:sz w:val="16"/>
                <w:szCs w:val="16"/>
                <w:lang w:eastAsia="es-CL"/>
              </w:rPr>
            </w:pPr>
          </w:p>
          <w:tbl>
            <w:tblPr>
              <w:tblW w:w="11367" w:type="dxa"/>
              <w:jc w:val="center"/>
              <w:tblCellMar>
                <w:left w:w="70" w:type="dxa"/>
                <w:right w:w="70" w:type="dxa"/>
              </w:tblCellMar>
              <w:tblLook w:val="04A0" w:firstRow="1" w:lastRow="0" w:firstColumn="1" w:lastColumn="0" w:noHBand="0" w:noVBand="1"/>
            </w:tblPr>
            <w:tblGrid>
              <w:gridCol w:w="934"/>
              <w:gridCol w:w="1099"/>
              <w:gridCol w:w="1354"/>
              <w:gridCol w:w="935"/>
              <w:gridCol w:w="830"/>
              <w:gridCol w:w="1205"/>
              <w:gridCol w:w="616"/>
              <w:gridCol w:w="709"/>
              <w:gridCol w:w="708"/>
              <w:gridCol w:w="567"/>
              <w:gridCol w:w="567"/>
              <w:gridCol w:w="570"/>
              <w:gridCol w:w="1273"/>
            </w:tblGrid>
            <w:tr w:rsidR="00D95810" w:rsidRPr="00C14519" w14:paraId="739E8C53" w14:textId="0597B1BE" w:rsidTr="00D95810">
              <w:trPr>
                <w:trHeight w:val="480"/>
                <w:jc w:val="center"/>
              </w:trPr>
              <w:tc>
                <w:tcPr>
                  <w:tcW w:w="934" w:type="dxa"/>
                  <w:vMerge w:val="restart"/>
                  <w:tcBorders>
                    <w:top w:val="single" w:sz="8" w:space="0" w:color="auto"/>
                    <w:left w:val="single" w:sz="8" w:space="0" w:color="auto"/>
                    <w:bottom w:val="single" w:sz="8" w:space="0" w:color="000000"/>
                    <w:right w:val="single" w:sz="4" w:space="0" w:color="auto"/>
                  </w:tcBorders>
                  <w:shd w:val="clear" w:color="000000" w:fill="D0CECE"/>
                  <w:vAlign w:val="center"/>
                  <w:hideMark/>
                </w:tcPr>
                <w:p w14:paraId="08FBFA21" w14:textId="77777777" w:rsidR="00D95810" w:rsidRPr="00C14519" w:rsidRDefault="00D95810" w:rsidP="00C14519">
                  <w:pPr>
                    <w:spacing w:after="0" w:line="240" w:lineRule="auto"/>
                    <w:jc w:val="center"/>
                    <w:rPr>
                      <w:rFonts w:eastAsia="Times New Roman" w:cstheme="minorHAnsi"/>
                      <w:b/>
                      <w:bCs/>
                      <w:sz w:val="16"/>
                      <w:szCs w:val="16"/>
                      <w:lang w:eastAsia="es-CL"/>
                    </w:rPr>
                  </w:pPr>
                  <w:r w:rsidRPr="00C14519">
                    <w:rPr>
                      <w:rFonts w:eastAsia="Times New Roman" w:cstheme="minorHAnsi"/>
                      <w:b/>
                      <w:bCs/>
                      <w:sz w:val="16"/>
                      <w:szCs w:val="16"/>
                      <w:lang w:eastAsia="es-CL"/>
                    </w:rPr>
                    <w:t>Periodo</w:t>
                  </w:r>
                </w:p>
              </w:tc>
              <w:tc>
                <w:tcPr>
                  <w:tcW w:w="1099" w:type="dxa"/>
                  <w:vMerge w:val="restart"/>
                  <w:tcBorders>
                    <w:top w:val="single" w:sz="8" w:space="0" w:color="auto"/>
                    <w:left w:val="nil"/>
                    <w:bottom w:val="single" w:sz="8" w:space="0" w:color="000000"/>
                    <w:right w:val="single" w:sz="4" w:space="0" w:color="auto"/>
                  </w:tcBorders>
                  <w:shd w:val="clear" w:color="000000" w:fill="D0CECE"/>
                  <w:vAlign w:val="center"/>
                  <w:hideMark/>
                </w:tcPr>
                <w:p w14:paraId="45B7743E" w14:textId="77777777" w:rsidR="00D95810" w:rsidRPr="00C14519" w:rsidRDefault="00D95810" w:rsidP="00C14519">
                  <w:pPr>
                    <w:spacing w:after="0" w:line="240" w:lineRule="auto"/>
                    <w:jc w:val="center"/>
                    <w:rPr>
                      <w:rFonts w:eastAsia="Times New Roman" w:cstheme="minorHAnsi"/>
                      <w:b/>
                      <w:bCs/>
                      <w:sz w:val="16"/>
                      <w:szCs w:val="16"/>
                      <w:lang w:eastAsia="es-CL"/>
                    </w:rPr>
                  </w:pPr>
                  <w:r w:rsidRPr="00C14519">
                    <w:rPr>
                      <w:rFonts w:eastAsia="Times New Roman" w:cstheme="minorHAnsi"/>
                      <w:b/>
                      <w:bCs/>
                      <w:sz w:val="16"/>
                      <w:szCs w:val="16"/>
                      <w:lang w:eastAsia="es-CL"/>
                    </w:rPr>
                    <w:t xml:space="preserve">Fecha del muestreo </w:t>
                  </w:r>
                </w:p>
              </w:tc>
              <w:tc>
                <w:tcPr>
                  <w:tcW w:w="1354" w:type="dxa"/>
                  <w:vMerge w:val="restart"/>
                  <w:tcBorders>
                    <w:top w:val="single" w:sz="8" w:space="0" w:color="auto"/>
                    <w:left w:val="nil"/>
                    <w:bottom w:val="single" w:sz="8" w:space="0" w:color="000000"/>
                    <w:right w:val="single" w:sz="4" w:space="0" w:color="auto"/>
                  </w:tcBorders>
                  <w:shd w:val="clear" w:color="000000" w:fill="D0CECE"/>
                  <w:vAlign w:val="center"/>
                  <w:hideMark/>
                </w:tcPr>
                <w:p w14:paraId="29F34777" w14:textId="77777777" w:rsidR="00D95810" w:rsidRPr="00C14519" w:rsidRDefault="00D95810" w:rsidP="00C14519">
                  <w:pPr>
                    <w:spacing w:after="0" w:line="240" w:lineRule="auto"/>
                    <w:jc w:val="center"/>
                    <w:rPr>
                      <w:rFonts w:eastAsia="Times New Roman" w:cstheme="minorHAnsi"/>
                      <w:b/>
                      <w:bCs/>
                      <w:sz w:val="16"/>
                      <w:szCs w:val="16"/>
                      <w:lang w:eastAsia="es-CL"/>
                    </w:rPr>
                  </w:pPr>
                  <w:r w:rsidRPr="00C14519">
                    <w:rPr>
                      <w:rFonts w:eastAsia="Times New Roman" w:cstheme="minorHAnsi"/>
                      <w:b/>
                      <w:bCs/>
                      <w:sz w:val="16"/>
                      <w:szCs w:val="16"/>
                      <w:lang w:eastAsia="es-CL"/>
                    </w:rPr>
                    <w:t>ETFA MUESTREO</w:t>
                  </w:r>
                </w:p>
              </w:tc>
              <w:tc>
                <w:tcPr>
                  <w:tcW w:w="935" w:type="dxa"/>
                  <w:vMerge w:val="restart"/>
                  <w:tcBorders>
                    <w:top w:val="single" w:sz="8" w:space="0" w:color="auto"/>
                    <w:left w:val="nil"/>
                    <w:bottom w:val="single" w:sz="8" w:space="0" w:color="000000"/>
                    <w:right w:val="single" w:sz="4" w:space="0" w:color="auto"/>
                  </w:tcBorders>
                  <w:shd w:val="clear" w:color="000000" w:fill="D0CECE"/>
                  <w:vAlign w:val="center"/>
                  <w:hideMark/>
                </w:tcPr>
                <w:p w14:paraId="75096B02" w14:textId="77777777" w:rsidR="00D95810" w:rsidRPr="00C14519" w:rsidRDefault="00D95810" w:rsidP="00C14519">
                  <w:pPr>
                    <w:spacing w:after="0" w:line="240" w:lineRule="auto"/>
                    <w:jc w:val="center"/>
                    <w:rPr>
                      <w:rFonts w:eastAsia="Times New Roman" w:cstheme="minorHAnsi"/>
                      <w:b/>
                      <w:bCs/>
                      <w:sz w:val="16"/>
                      <w:szCs w:val="16"/>
                      <w:lang w:eastAsia="es-CL"/>
                    </w:rPr>
                  </w:pPr>
                  <w:r w:rsidRPr="00C14519">
                    <w:rPr>
                      <w:rFonts w:eastAsia="Times New Roman" w:cstheme="minorHAnsi"/>
                      <w:b/>
                      <w:bCs/>
                      <w:sz w:val="16"/>
                      <w:szCs w:val="16"/>
                      <w:lang w:eastAsia="es-CL"/>
                    </w:rPr>
                    <w:t>ETFA ANÁLISIS</w:t>
                  </w:r>
                </w:p>
              </w:tc>
              <w:tc>
                <w:tcPr>
                  <w:tcW w:w="830" w:type="dxa"/>
                  <w:vMerge w:val="restart"/>
                  <w:tcBorders>
                    <w:top w:val="single" w:sz="8" w:space="0" w:color="auto"/>
                    <w:left w:val="single" w:sz="4" w:space="0" w:color="auto"/>
                    <w:bottom w:val="single" w:sz="8" w:space="0" w:color="000000"/>
                    <w:right w:val="single" w:sz="4" w:space="0" w:color="auto"/>
                  </w:tcBorders>
                  <w:shd w:val="clear" w:color="000000" w:fill="D0CECE"/>
                  <w:vAlign w:val="center"/>
                  <w:hideMark/>
                </w:tcPr>
                <w:p w14:paraId="055B1036" w14:textId="77777777" w:rsidR="00D95810" w:rsidRPr="00C14519" w:rsidRDefault="00D95810" w:rsidP="00C14519">
                  <w:pPr>
                    <w:spacing w:after="0" w:line="240" w:lineRule="auto"/>
                    <w:jc w:val="center"/>
                    <w:rPr>
                      <w:rFonts w:eastAsia="Times New Roman" w:cstheme="minorHAnsi"/>
                      <w:b/>
                      <w:bCs/>
                      <w:sz w:val="16"/>
                      <w:szCs w:val="16"/>
                      <w:lang w:eastAsia="es-CL"/>
                    </w:rPr>
                  </w:pPr>
                  <w:proofErr w:type="spellStart"/>
                  <w:r w:rsidRPr="00C14519">
                    <w:rPr>
                      <w:rFonts w:eastAsia="Times New Roman" w:cstheme="minorHAnsi"/>
                      <w:b/>
                      <w:bCs/>
                      <w:sz w:val="16"/>
                      <w:szCs w:val="16"/>
                      <w:lang w:eastAsia="es-CL"/>
                    </w:rPr>
                    <w:t>N°</w:t>
                  </w:r>
                  <w:proofErr w:type="spellEnd"/>
                  <w:r w:rsidRPr="00C14519">
                    <w:rPr>
                      <w:rFonts w:eastAsia="Times New Roman" w:cstheme="minorHAnsi"/>
                      <w:b/>
                      <w:bCs/>
                      <w:sz w:val="16"/>
                      <w:szCs w:val="16"/>
                      <w:lang w:eastAsia="es-CL"/>
                    </w:rPr>
                    <w:t xml:space="preserve"> de Corridas </w:t>
                  </w:r>
                </w:p>
              </w:tc>
              <w:tc>
                <w:tcPr>
                  <w:tcW w:w="1205" w:type="dxa"/>
                  <w:vMerge w:val="restart"/>
                  <w:tcBorders>
                    <w:top w:val="single" w:sz="8" w:space="0" w:color="auto"/>
                    <w:left w:val="single" w:sz="4" w:space="0" w:color="auto"/>
                    <w:bottom w:val="single" w:sz="8" w:space="0" w:color="000000"/>
                    <w:right w:val="single" w:sz="4" w:space="0" w:color="auto"/>
                  </w:tcBorders>
                  <w:shd w:val="clear" w:color="000000" w:fill="D0CECE"/>
                  <w:vAlign w:val="center"/>
                  <w:hideMark/>
                </w:tcPr>
                <w:p w14:paraId="273D8C51" w14:textId="77777777" w:rsidR="00D95810" w:rsidRDefault="00D95810" w:rsidP="00C14519">
                  <w:pPr>
                    <w:spacing w:after="0" w:line="240" w:lineRule="auto"/>
                    <w:jc w:val="center"/>
                    <w:rPr>
                      <w:rFonts w:eastAsia="Times New Roman" w:cstheme="minorHAnsi"/>
                      <w:b/>
                      <w:bCs/>
                      <w:sz w:val="16"/>
                      <w:szCs w:val="16"/>
                      <w:lang w:eastAsia="es-CL"/>
                    </w:rPr>
                  </w:pPr>
                  <w:r w:rsidRPr="00C14519">
                    <w:rPr>
                      <w:rFonts w:eastAsia="Times New Roman" w:cstheme="minorHAnsi"/>
                      <w:b/>
                      <w:bCs/>
                      <w:sz w:val="16"/>
                      <w:szCs w:val="16"/>
                      <w:lang w:eastAsia="es-CL"/>
                    </w:rPr>
                    <w:t xml:space="preserve">Capacidad </w:t>
                  </w:r>
                </w:p>
                <w:p w14:paraId="11898B10" w14:textId="273B411C" w:rsidR="00D95810" w:rsidRPr="00C14519" w:rsidRDefault="00D95810" w:rsidP="00C14519">
                  <w:pPr>
                    <w:spacing w:after="0" w:line="240" w:lineRule="auto"/>
                    <w:jc w:val="center"/>
                    <w:rPr>
                      <w:rFonts w:eastAsia="Times New Roman" w:cstheme="minorHAnsi"/>
                      <w:b/>
                      <w:bCs/>
                      <w:sz w:val="16"/>
                      <w:szCs w:val="16"/>
                      <w:lang w:eastAsia="es-CL"/>
                    </w:rPr>
                  </w:pPr>
                  <w:proofErr w:type="spellStart"/>
                  <w:r w:rsidRPr="00C14519">
                    <w:rPr>
                      <w:rFonts w:eastAsia="Times New Roman" w:cstheme="minorHAnsi"/>
                      <w:b/>
                      <w:bCs/>
                      <w:sz w:val="16"/>
                      <w:szCs w:val="16"/>
                      <w:lang w:eastAsia="es-CL"/>
                    </w:rPr>
                    <w:t>max</w:t>
                  </w:r>
                  <w:proofErr w:type="spellEnd"/>
                  <w:r w:rsidRPr="00C14519">
                    <w:rPr>
                      <w:rFonts w:eastAsia="Times New Roman" w:cstheme="minorHAnsi"/>
                      <w:b/>
                      <w:bCs/>
                      <w:sz w:val="16"/>
                      <w:szCs w:val="16"/>
                      <w:lang w:eastAsia="es-CL"/>
                    </w:rPr>
                    <w:t>. de funcionamiento (ton/h)</w:t>
                  </w:r>
                </w:p>
              </w:tc>
              <w:tc>
                <w:tcPr>
                  <w:tcW w:w="2033" w:type="dxa"/>
                  <w:gridSpan w:val="3"/>
                  <w:tcBorders>
                    <w:top w:val="single" w:sz="8" w:space="0" w:color="auto"/>
                    <w:left w:val="single" w:sz="4" w:space="0" w:color="auto"/>
                    <w:bottom w:val="single" w:sz="4" w:space="0" w:color="auto"/>
                    <w:right w:val="single" w:sz="4" w:space="0" w:color="auto"/>
                  </w:tcBorders>
                  <w:shd w:val="clear" w:color="000000" w:fill="D0CECE"/>
                  <w:vAlign w:val="center"/>
                  <w:hideMark/>
                </w:tcPr>
                <w:p w14:paraId="2521D903" w14:textId="77777777" w:rsidR="00D95810" w:rsidRDefault="00D95810" w:rsidP="00C14519">
                  <w:pPr>
                    <w:spacing w:after="0" w:line="240" w:lineRule="auto"/>
                    <w:jc w:val="center"/>
                    <w:rPr>
                      <w:rFonts w:eastAsia="Times New Roman" w:cstheme="minorHAnsi"/>
                      <w:b/>
                      <w:bCs/>
                      <w:sz w:val="16"/>
                      <w:szCs w:val="16"/>
                      <w:lang w:eastAsia="es-CL"/>
                    </w:rPr>
                  </w:pPr>
                  <w:r w:rsidRPr="00C14519">
                    <w:rPr>
                      <w:rFonts w:eastAsia="Times New Roman" w:cstheme="minorHAnsi"/>
                      <w:b/>
                      <w:bCs/>
                      <w:sz w:val="16"/>
                      <w:szCs w:val="16"/>
                      <w:lang w:eastAsia="es-CL"/>
                    </w:rPr>
                    <w:t>Porcentaje de carga de la fuente emisora (%)</w:t>
                  </w:r>
                </w:p>
                <w:p w14:paraId="64A89510" w14:textId="1E8F12DF" w:rsidR="002B5291" w:rsidRPr="00C14519" w:rsidRDefault="002B5291" w:rsidP="00C14519">
                  <w:pPr>
                    <w:spacing w:after="0" w:line="240" w:lineRule="auto"/>
                    <w:jc w:val="center"/>
                    <w:rPr>
                      <w:rFonts w:eastAsia="Times New Roman" w:cstheme="minorHAnsi"/>
                      <w:b/>
                      <w:bCs/>
                      <w:sz w:val="16"/>
                      <w:szCs w:val="16"/>
                      <w:lang w:eastAsia="es-CL"/>
                    </w:rPr>
                  </w:pPr>
                  <w:r>
                    <w:rPr>
                      <w:rFonts w:cs="Arial"/>
                      <w:b/>
                      <w:bCs/>
                      <w:color w:val="000000"/>
                      <w:sz w:val="16"/>
                      <w:szCs w:val="16"/>
                    </w:rPr>
                    <w:t xml:space="preserve">80% </w:t>
                  </w:r>
                  <w:r w:rsidRPr="00286BCB">
                    <w:rPr>
                      <w:rFonts w:cs="Calibri"/>
                      <w:b/>
                      <w:bCs/>
                      <w:color w:val="000000"/>
                      <w:sz w:val="16"/>
                      <w:szCs w:val="16"/>
                    </w:rPr>
                    <w:t xml:space="preserve">=&lt; </w:t>
                  </w:r>
                  <w:r>
                    <w:rPr>
                      <w:rFonts w:cs="Calibri"/>
                      <w:b/>
                      <w:bCs/>
                      <w:color w:val="000000"/>
                      <w:sz w:val="16"/>
                      <w:szCs w:val="16"/>
                    </w:rPr>
                    <w:t>PC</w:t>
                  </w:r>
                  <w:r w:rsidRPr="00286BCB">
                    <w:rPr>
                      <w:rFonts w:cs="Calibri"/>
                      <w:b/>
                      <w:bCs/>
                      <w:color w:val="000000"/>
                      <w:sz w:val="16"/>
                      <w:szCs w:val="16"/>
                    </w:rPr>
                    <w:t xml:space="preserve"> =&lt; 1</w:t>
                  </w:r>
                  <w:r>
                    <w:rPr>
                      <w:rFonts w:cs="Calibri"/>
                      <w:b/>
                      <w:bCs/>
                      <w:color w:val="000000"/>
                      <w:sz w:val="16"/>
                      <w:szCs w:val="16"/>
                    </w:rPr>
                    <w:t>0</w:t>
                  </w:r>
                  <w:r w:rsidRPr="00286BCB">
                    <w:rPr>
                      <w:rFonts w:cs="Calibri"/>
                      <w:b/>
                      <w:bCs/>
                      <w:color w:val="000000"/>
                      <w:sz w:val="16"/>
                      <w:szCs w:val="16"/>
                    </w:rPr>
                    <w:t>0%</w:t>
                  </w:r>
                </w:p>
              </w:tc>
              <w:tc>
                <w:tcPr>
                  <w:tcW w:w="1704" w:type="dxa"/>
                  <w:gridSpan w:val="3"/>
                  <w:tcBorders>
                    <w:top w:val="single" w:sz="8" w:space="0" w:color="auto"/>
                    <w:left w:val="nil"/>
                    <w:bottom w:val="single" w:sz="4" w:space="0" w:color="auto"/>
                    <w:right w:val="single" w:sz="4" w:space="0" w:color="auto"/>
                  </w:tcBorders>
                  <w:shd w:val="clear" w:color="000000" w:fill="D0CECE"/>
                  <w:vAlign w:val="center"/>
                  <w:hideMark/>
                </w:tcPr>
                <w:p w14:paraId="72117DED" w14:textId="77777777" w:rsidR="00D95810" w:rsidRDefault="00D95810" w:rsidP="00C14519">
                  <w:pPr>
                    <w:spacing w:after="0" w:line="240" w:lineRule="auto"/>
                    <w:jc w:val="center"/>
                    <w:rPr>
                      <w:rFonts w:eastAsia="Times New Roman" w:cstheme="minorHAnsi"/>
                      <w:b/>
                      <w:bCs/>
                      <w:sz w:val="16"/>
                      <w:szCs w:val="16"/>
                      <w:lang w:eastAsia="es-CL"/>
                    </w:rPr>
                  </w:pPr>
                  <w:proofErr w:type="spellStart"/>
                  <w:r w:rsidRPr="00C14519">
                    <w:rPr>
                      <w:rFonts w:eastAsia="Times New Roman" w:cstheme="minorHAnsi"/>
                      <w:b/>
                      <w:bCs/>
                      <w:sz w:val="16"/>
                      <w:szCs w:val="16"/>
                      <w:lang w:eastAsia="es-CL"/>
                    </w:rPr>
                    <w:t>Isocinetismo</w:t>
                  </w:r>
                  <w:proofErr w:type="spellEnd"/>
                  <w:r w:rsidRPr="00C14519">
                    <w:rPr>
                      <w:rFonts w:eastAsia="Times New Roman" w:cstheme="minorHAnsi"/>
                      <w:b/>
                      <w:bCs/>
                      <w:sz w:val="16"/>
                      <w:szCs w:val="16"/>
                      <w:lang w:eastAsia="es-CL"/>
                    </w:rPr>
                    <w:t xml:space="preserve"> (%)  </w:t>
                  </w:r>
                </w:p>
                <w:p w14:paraId="326B861E" w14:textId="77938991" w:rsidR="00D95810" w:rsidRPr="00C14519" w:rsidRDefault="00D95810" w:rsidP="00C14519">
                  <w:pPr>
                    <w:spacing w:after="0" w:line="240" w:lineRule="auto"/>
                    <w:jc w:val="center"/>
                    <w:rPr>
                      <w:rFonts w:eastAsia="Times New Roman" w:cstheme="minorHAnsi"/>
                      <w:b/>
                      <w:bCs/>
                      <w:sz w:val="16"/>
                      <w:szCs w:val="16"/>
                      <w:lang w:eastAsia="es-CL"/>
                    </w:rPr>
                  </w:pPr>
                  <w:r w:rsidRPr="00C14519">
                    <w:rPr>
                      <w:rFonts w:eastAsia="Times New Roman" w:cstheme="minorHAnsi"/>
                      <w:b/>
                      <w:bCs/>
                      <w:sz w:val="16"/>
                      <w:szCs w:val="16"/>
                      <w:lang w:eastAsia="es-CL"/>
                    </w:rPr>
                    <w:t>90% &lt;= I &lt; = 110%</w:t>
                  </w:r>
                </w:p>
              </w:tc>
              <w:tc>
                <w:tcPr>
                  <w:tcW w:w="1273" w:type="dxa"/>
                  <w:vMerge w:val="restart"/>
                  <w:tcBorders>
                    <w:top w:val="single" w:sz="8" w:space="0" w:color="auto"/>
                    <w:left w:val="single" w:sz="4" w:space="0" w:color="auto"/>
                    <w:bottom w:val="single" w:sz="8" w:space="0" w:color="000000"/>
                    <w:right w:val="single" w:sz="4" w:space="0" w:color="auto"/>
                  </w:tcBorders>
                  <w:shd w:val="clear" w:color="000000" w:fill="D0CECE"/>
                  <w:vAlign w:val="center"/>
                  <w:hideMark/>
                </w:tcPr>
                <w:p w14:paraId="6204F7AD" w14:textId="77777777" w:rsidR="00D95810" w:rsidRPr="00C14519" w:rsidRDefault="00D95810" w:rsidP="00C14519">
                  <w:pPr>
                    <w:spacing w:after="0" w:line="240" w:lineRule="auto"/>
                    <w:jc w:val="center"/>
                    <w:rPr>
                      <w:rFonts w:eastAsia="Times New Roman" w:cstheme="minorHAnsi"/>
                      <w:b/>
                      <w:bCs/>
                      <w:sz w:val="16"/>
                      <w:szCs w:val="16"/>
                      <w:lang w:eastAsia="es-CL"/>
                    </w:rPr>
                  </w:pPr>
                  <w:r w:rsidRPr="00C14519">
                    <w:rPr>
                      <w:rFonts w:eastAsia="Times New Roman" w:cstheme="minorHAnsi"/>
                      <w:b/>
                      <w:bCs/>
                      <w:sz w:val="16"/>
                      <w:szCs w:val="16"/>
                      <w:lang w:eastAsia="es-CL"/>
                    </w:rPr>
                    <w:t>Concentración Material Particulado mg/Nm</w:t>
                  </w:r>
                  <w:r w:rsidRPr="00C14519">
                    <w:rPr>
                      <w:rFonts w:eastAsia="Times New Roman" w:cstheme="minorHAnsi"/>
                      <w:b/>
                      <w:bCs/>
                      <w:sz w:val="16"/>
                      <w:szCs w:val="16"/>
                      <w:vertAlign w:val="superscript"/>
                      <w:lang w:eastAsia="es-CL"/>
                    </w:rPr>
                    <w:t>3</w:t>
                  </w:r>
                </w:p>
              </w:tc>
            </w:tr>
            <w:tr w:rsidR="00D95810" w:rsidRPr="00C14519" w14:paraId="2C9ED2D2" w14:textId="5F1C99E8" w:rsidTr="00D95810">
              <w:trPr>
                <w:trHeight w:val="160"/>
                <w:jc w:val="center"/>
              </w:trPr>
              <w:tc>
                <w:tcPr>
                  <w:tcW w:w="934" w:type="dxa"/>
                  <w:vMerge/>
                  <w:tcBorders>
                    <w:top w:val="single" w:sz="8" w:space="0" w:color="auto"/>
                    <w:left w:val="single" w:sz="8" w:space="0" w:color="auto"/>
                    <w:bottom w:val="single" w:sz="8" w:space="0" w:color="000000"/>
                    <w:right w:val="single" w:sz="4" w:space="0" w:color="auto"/>
                  </w:tcBorders>
                  <w:vAlign w:val="center"/>
                  <w:hideMark/>
                </w:tcPr>
                <w:p w14:paraId="247A3C3F" w14:textId="77777777" w:rsidR="00D95810" w:rsidRPr="00C14519" w:rsidRDefault="00D95810" w:rsidP="00C14519">
                  <w:pPr>
                    <w:spacing w:after="0" w:line="240" w:lineRule="auto"/>
                    <w:rPr>
                      <w:rFonts w:eastAsia="Times New Roman" w:cstheme="minorHAnsi"/>
                      <w:b/>
                      <w:bCs/>
                      <w:sz w:val="16"/>
                      <w:szCs w:val="16"/>
                      <w:lang w:eastAsia="es-CL"/>
                    </w:rPr>
                  </w:pPr>
                </w:p>
              </w:tc>
              <w:tc>
                <w:tcPr>
                  <w:tcW w:w="1099" w:type="dxa"/>
                  <w:vMerge/>
                  <w:tcBorders>
                    <w:top w:val="single" w:sz="8" w:space="0" w:color="auto"/>
                    <w:left w:val="nil"/>
                    <w:bottom w:val="single" w:sz="8" w:space="0" w:color="000000"/>
                    <w:right w:val="single" w:sz="4" w:space="0" w:color="auto"/>
                  </w:tcBorders>
                  <w:vAlign w:val="center"/>
                  <w:hideMark/>
                </w:tcPr>
                <w:p w14:paraId="00660C8A" w14:textId="77777777" w:rsidR="00D95810" w:rsidRPr="00C14519" w:rsidRDefault="00D95810" w:rsidP="00C14519">
                  <w:pPr>
                    <w:spacing w:after="0" w:line="240" w:lineRule="auto"/>
                    <w:rPr>
                      <w:rFonts w:eastAsia="Times New Roman" w:cstheme="minorHAnsi"/>
                      <w:b/>
                      <w:bCs/>
                      <w:sz w:val="16"/>
                      <w:szCs w:val="16"/>
                      <w:lang w:eastAsia="es-CL"/>
                    </w:rPr>
                  </w:pPr>
                </w:p>
              </w:tc>
              <w:tc>
                <w:tcPr>
                  <w:tcW w:w="1354" w:type="dxa"/>
                  <w:vMerge/>
                  <w:tcBorders>
                    <w:top w:val="single" w:sz="8" w:space="0" w:color="auto"/>
                    <w:left w:val="nil"/>
                    <w:bottom w:val="single" w:sz="8" w:space="0" w:color="000000"/>
                    <w:right w:val="single" w:sz="4" w:space="0" w:color="auto"/>
                  </w:tcBorders>
                  <w:vAlign w:val="center"/>
                  <w:hideMark/>
                </w:tcPr>
                <w:p w14:paraId="65FBC0D4" w14:textId="77777777" w:rsidR="00D95810" w:rsidRPr="00C14519" w:rsidRDefault="00D95810" w:rsidP="00C14519">
                  <w:pPr>
                    <w:spacing w:after="0" w:line="240" w:lineRule="auto"/>
                    <w:rPr>
                      <w:rFonts w:eastAsia="Times New Roman" w:cstheme="minorHAnsi"/>
                      <w:b/>
                      <w:bCs/>
                      <w:sz w:val="16"/>
                      <w:szCs w:val="16"/>
                      <w:lang w:eastAsia="es-CL"/>
                    </w:rPr>
                  </w:pPr>
                </w:p>
              </w:tc>
              <w:tc>
                <w:tcPr>
                  <w:tcW w:w="935" w:type="dxa"/>
                  <w:vMerge/>
                  <w:tcBorders>
                    <w:top w:val="single" w:sz="8" w:space="0" w:color="auto"/>
                    <w:left w:val="nil"/>
                    <w:bottom w:val="single" w:sz="8" w:space="0" w:color="000000"/>
                    <w:right w:val="single" w:sz="4" w:space="0" w:color="auto"/>
                  </w:tcBorders>
                  <w:vAlign w:val="center"/>
                  <w:hideMark/>
                </w:tcPr>
                <w:p w14:paraId="062175CA" w14:textId="77777777" w:rsidR="00D95810" w:rsidRPr="00C14519" w:rsidRDefault="00D95810" w:rsidP="00C14519">
                  <w:pPr>
                    <w:spacing w:after="0" w:line="240" w:lineRule="auto"/>
                    <w:rPr>
                      <w:rFonts w:eastAsia="Times New Roman" w:cstheme="minorHAnsi"/>
                      <w:b/>
                      <w:bCs/>
                      <w:sz w:val="16"/>
                      <w:szCs w:val="16"/>
                      <w:lang w:eastAsia="es-CL"/>
                    </w:rPr>
                  </w:pPr>
                </w:p>
              </w:tc>
              <w:tc>
                <w:tcPr>
                  <w:tcW w:w="830" w:type="dxa"/>
                  <w:vMerge/>
                  <w:tcBorders>
                    <w:top w:val="single" w:sz="8" w:space="0" w:color="auto"/>
                    <w:left w:val="single" w:sz="4" w:space="0" w:color="auto"/>
                    <w:bottom w:val="single" w:sz="8" w:space="0" w:color="000000"/>
                    <w:right w:val="single" w:sz="4" w:space="0" w:color="auto"/>
                  </w:tcBorders>
                  <w:vAlign w:val="center"/>
                  <w:hideMark/>
                </w:tcPr>
                <w:p w14:paraId="4CB0700B" w14:textId="77777777" w:rsidR="00D95810" w:rsidRPr="00C14519" w:rsidRDefault="00D95810" w:rsidP="00C14519">
                  <w:pPr>
                    <w:spacing w:after="0" w:line="240" w:lineRule="auto"/>
                    <w:rPr>
                      <w:rFonts w:eastAsia="Times New Roman" w:cstheme="minorHAnsi"/>
                      <w:b/>
                      <w:bCs/>
                      <w:sz w:val="16"/>
                      <w:szCs w:val="16"/>
                      <w:lang w:eastAsia="es-CL"/>
                    </w:rPr>
                  </w:pPr>
                </w:p>
              </w:tc>
              <w:tc>
                <w:tcPr>
                  <w:tcW w:w="1205" w:type="dxa"/>
                  <w:vMerge/>
                  <w:tcBorders>
                    <w:top w:val="single" w:sz="8" w:space="0" w:color="auto"/>
                    <w:left w:val="single" w:sz="4" w:space="0" w:color="auto"/>
                    <w:bottom w:val="single" w:sz="8" w:space="0" w:color="000000"/>
                    <w:right w:val="single" w:sz="4" w:space="0" w:color="auto"/>
                  </w:tcBorders>
                  <w:vAlign w:val="center"/>
                  <w:hideMark/>
                </w:tcPr>
                <w:p w14:paraId="27C72F8A" w14:textId="77777777" w:rsidR="00D95810" w:rsidRPr="00C14519" w:rsidRDefault="00D95810" w:rsidP="00C14519">
                  <w:pPr>
                    <w:spacing w:after="0" w:line="240" w:lineRule="auto"/>
                    <w:rPr>
                      <w:rFonts w:eastAsia="Times New Roman" w:cstheme="minorHAnsi"/>
                      <w:b/>
                      <w:bCs/>
                      <w:sz w:val="16"/>
                      <w:szCs w:val="16"/>
                      <w:lang w:eastAsia="es-CL"/>
                    </w:rPr>
                  </w:pPr>
                </w:p>
              </w:tc>
              <w:tc>
                <w:tcPr>
                  <w:tcW w:w="616" w:type="dxa"/>
                  <w:tcBorders>
                    <w:top w:val="single" w:sz="4" w:space="0" w:color="auto"/>
                    <w:left w:val="nil"/>
                    <w:bottom w:val="single" w:sz="8" w:space="0" w:color="auto"/>
                    <w:right w:val="single" w:sz="4" w:space="0" w:color="auto"/>
                  </w:tcBorders>
                  <w:shd w:val="clear" w:color="000000" w:fill="D0CECE"/>
                  <w:vAlign w:val="center"/>
                  <w:hideMark/>
                </w:tcPr>
                <w:p w14:paraId="1F7776EF" w14:textId="77777777" w:rsidR="00D95810" w:rsidRPr="00C14519" w:rsidRDefault="00D95810" w:rsidP="00C14519">
                  <w:pPr>
                    <w:spacing w:after="0" w:line="240" w:lineRule="auto"/>
                    <w:jc w:val="center"/>
                    <w:rPr>
                      <w:rFonts w:eastAsia="Times New Roman" w:cstheme="minorHAnsi"/>
                      <w:b/>
                      <w:bCs/>
                      <w:sz w:val="16"/>
                      <w:szCs w:val="16"/>
                      <w:lang w:eastAsia="es-CL"/>
                    </w:rPr>
                  </w:pPr>
                  <w:r w:rsidRPr="00C14519">
                    <w:rPr>
                      <w:rFonts w:eastAsia="Times New Roman" w:cstheme="minorHAnsi"/>
                      <w:b/>
                      <w:bCs/>
                      <w:sz w:val="16"/>
                      <w:szCs w:val="16"/>
                      <w:lang w:eastAsia="es-CL"/>
                    </w:rPr>
                    <w:t>C1</w:t>
                  </w:r>
                </w:p>
              </w:tc>
              <w:tc>
                <w:tcPr>
                  <w:tcW w:w="709" w:type="dxa"/>
                  <w:tcBorders>
                    <w:top w:val="single" w:sz="4" w:space="0" w:color="auto"/>
                    <w:left w:val="nil"/>
                    <w:bottom w:val="single" w:sz="8" w:space="0" w:color="auto"/>
                    <w:right w:val="single" w:sz="4" w:space="0" w:color="auto"/>
                  </w:tcBorders>
                  <w:shd w:val="clear" w:color="000000" w:fill="D0CECE"/>
                  <w:vAlign w:val="center"/>
                  <w:hideMark/>
                </w:tcPr>
                <w:p w14:paraId="451A7256" w14:textId="77777777" w:rsidR="00D95810" w:rsidRPr="00C14519" w:rsidRDefault="00D95810" w:rsidP="00C14519">
                  <w:pPr>
                    <w:spacing w:after="0" w:line="240" w:lineRule="auto"/>
                    <w:jc w:val="center"/>
                    <w:rPr>
                      <w:rFonts w:eastAsia="Times New Roman" w:cstheme="minorHAnsi"/>
                      <w:b/>
                      <w:bCs/>
                      <w:sz w:val="16"/>
                      <w:szCs w:val="16"/>
                      <w:lang w:eastAsia="es-CL"/>
                    </w:rPr>
                  </w:pPr>
                  <w:r w:rsidRPr="00C14519">
                    <w:rPr>
                      <w:rFonts w:eastAsia="Times New Roman" w:cstheme="minorHAnsi"/>
                      <w:b/>
                      <w:bCs/>
                      <w:sz w:val="16"/>
                      <w:szCs w:val="16"/>
                      <w:lang w:eastAsia="es-CL"/>
                    </w:rPr>
                    <w:t>C2</w:t>
                  </w:r>
                </w:p>
              </w:tc>
              <w:tc>
                <w:tcPr>
                  <w:tcW w:w="708" w:type="dxa"/>
                  <w:tcBorders>
                    <w:top w:val="single" w:sz="4" w:space="0" w:color="auto"/>
                    <w:left w:val="nil"/>
                    <w:bottom w:val="single" w:sz="8" w:space="0" w:color="auto"/>
                    <w:right w:val="single" w:sz="4" w:space="0" w:color="auto"/>
                  </w:tcBorders>
                  <w:shd w:val="clear" w:color="000000" w:fill="D0CECE"/>
                  <w:vAlign w:val="center"/>
                  <w:hideMark/>
                </w:tcPr>
                <w:p w14:paraId="22A119F9" w14:textId="77777777" w:rsidR="00D95810" w:rsidRPr="00C14519" w:rsidRDefault="00D95810" w:rsidP="00C14519">
                  <w:pPr>
                    <w:spacing w:after="0" w:line="240" w:lineRule="auto"/>
                    <w:jc w:val="center"/>
                    <w:rPr>
                      <w:rFonts w:eastAsia="Times New Roman" w:cstheme="minorHAnsi"/>
                      <w:b/>
                      <w:bCs/>
                      <w:sz w:val="16"/>
                      <w:szCs w:val="16"/>
                      <w:lang w:eastAsia="es-CL"/>
                    </w:rPr>
                  </w:pPr>
                  <w:r w:rsidRPr="00C14519">
                    <w:rPr>
                      <w:rFonts w:eastAsia="Times New Roman" w:cstheme="minorHAnsi"/>
                      <w:b/>
                      <w:bCs/>
                      <w:sz w:val="16"/>
                      <w:szCs w:val="16"/>
                      <w:lang w:eastAsia="es-CL"/>
                    </w:rPr>
                    <w:t>C3</w:t>
                  </w:r>
                </w:p>
              </w:tc>
              <w:tc>
                <w:tcPr>
                  <w:tcW w:w="567" w:type="dxa"/>
                  <w:tcBorders>
                    <w:top w:val="single" w:sz="4" w:space="0" w:color="auto"/>
                    <w:left w:val="nil"/>
                    <w:bottom w:val="single" w:sz="8" w:space="0" w:color="auto"/>
                    <w:right w:val="single" w:sz="4" w:space="0" w:color="auto"/>
                  </w:tcBorders>
                  <w:shd w:val="clear" w:color="000000" w:fill="D0CECE"/>
                  <w:vAlign w:val="center"/>
                  <w:hideMark/>
                </w:tcPr>
                <w:p w14:paraId="196E18EF" w14:textId="77777777" w:rsidR="00D95810" w:rsidRPr="00C14519" w:rsidRDefault="00D95810" w:rsidP="00C14519">
                  <w:pPr>
                    <w:spacing w:after="0" w:line="240" w:lineRule="auto"/>
                    <w:jc w:val="center"/>
                    <w:rPr>
                      <w:rFonts w:eastAsia="Times New Roman" w:cstheme="minorHAnsi"/>
                      <w:b/>
                      <w:bCs/>
                      <w:sz w:val="16"/>
                      <w:szCs w:val="16"/>
                      <w:lang w:eastAsia="es-CL"/>
                    </w:rPr>
                  </w:pPr>
                  <w:r w:rsidRPr="00C14519">
                    <w:rPr>
                      <w:rFonts w:eastAsia="Times New Roman" w:cstheme="minorHAnsi"/>
                      <w:b/>
                      <w:bCs/>
                      <w:sz w:val="16"/>
                      <w:szCs w:val="16"/>
                      <w:lang w:eastAsia="es-CL"/>
                    </w:rPr>
                    <w:t>C1</w:t>
                  </w:r>
                </w:p>
              </w:tc>
              <w:tc>
                <w:tcPr>
                  <w:tcW w:w="567" w:type="dxa"/>
                  <w:tcBorders>
                    <w:top w:val="single" w:sz="4" w:space="0" w:color="auto"/>
                    <w:left w:val="nil"/>
                    <w:bottom w:val="single" w:sz="8" w:space="0" w:color="auto"/>
                    <w:right w:val="single" w:sz="4" w:space="0" w:color="auto"/>
                  </w:tcBorders>
                  <w:shd w:val="clear" w:color="000000" w:fill="D0CECE"/>
                  <w:vAlign w:val="center"/>
                  <w:hideMark/>
                </w:tcPr>
                <w:p w14:paraId="2FBF5A7F" w14:textId="77777777" w:rsidR="00D95810" w:rsidRPr="00C14519" w:rsidRDefault="00D95810" w:rsidP="00C14519">
                  <w:pPr>
                    <w:spacing w:after="0" w:line="240" w:lineRule="auto"/>
                    <w:jc w:val="center"/>
                    <w:rPr>
                      <w:rFonts w:eastAsia="Times New Roman" w:cstheme="minorHAnsi"/>
                      <w:b/>
                      <w:bCs/>
                      <w:sz w:val="16"/>
                      <w:szCs w:val="16"/>
                      <w:lang w:eastAsia="es-CL"/>
                    </w:rPr>
                  </w:pPr>
                  <w:r w:rsidRPr="00C14519">
                    <w:rPr>
                      <w:rFonts w:eastAsia="Times New Roman" w:cstheme="minorHAnsi"/>
                      <w:b/>
                      <w:bCs/>
                      <w:sz w:val="16"/>
                      <w:szCs w:val="16"/>
                      <w:lang w:eastAsia="es-CL"/>
                    </w:rPr>
                    <w:t>C2</w:t>
                  </w:r>
                </w:p>
              </w:tc>
              <w:tc>
                <w:tcPr>
                  <w:tcW w:w="570" w:type="dxa"/>
                  <w:tcBorders>
                    <w:top w:val="single" w:sz="4" w:space="0" w:color="auto"/>
                    <w:left w:val="nil"/>
                    <w:bottom w:val="single" w:sz="8" w:space="0" w:color="auto"/>
                    <w:right w:val="single" w:sz="4" w:space="0" w:color="auto"/>
                  </w:tcBorders>
                  <w:shd w:val="clear" w:color="000000" w:fill="D0CECE"/>
                  <w:vAlign w:val="center"/>
                  <w:hideMark/>
                </w:tcPr>
                <w:p w14:paraId="5AFF9386" w14:textId="77777777" w:rsidR="00D95810" w:rsidRPr="00C14519" w:rsidRDefault="00D95810" w:rsidP="00C14519">
                  <w:pPr>
                    <w:spacing w:after="0" w:line="240" w:lineRule="auto"/>
                    <w:jc w:val="center"/>
                    <w:rPr>
                      <w:rFonts w:eastAsia="Times New Roman" w:cstheme="minorHAnsi"/>
                      <w:b/>
                      <w:bCs/>
                      <w:sz w:val="16"/>
                      <w:szCs w:val="16"/>
                      <w:lang w:eastAsia="es-CL"/>
                    </w:rPr>
                  </w:pPr>
                  <w:r w:rsidRPr="00C14519">
                    <w:rPr>
                      <w:rFonts w:eastAsia="Times New Roman" w:cstheme="minorHAnsi"/>
                      <w:b/>
                      <w:bCs/>
                      <w:sz w:val="16"/>
                      <w:szCs w:val="16"/>
                      <w:lang w:eastAsia="es-CL"/>
                    </w:rPr>
                    <w:t>C3</w:t>
                  </w:r>
                </w:p>
              </w:tc>
              <w:tc>
                <w:tcPr>
                  <w:tcW w:w="1273" w:type="dxa"/>
                  <w:vMerge/>
                  <w:tcBorders>
                    <w:top w:val="single" w:sz="8" w:space="0" w:color="auto"/>
                    <w:left w:val="single" w:sz="4" w:space="0" w:color="auto"/>
                    <w:bottom w:val="single" w:sz="8" w:space="0" w:color="000000"/>
                    <w:right w:val="single" w:sz="4" w:space="0" w:color="auto"/>
                  </w:tcBorders>
                  <w:vAlign w:val="center"/>
                  <w:hideMark/>
                </w:tcPr>
                <w:p w14:paraId="19CB7045" w14:textId="77777777" w:rsidR="00D95810" w:rsidRPr="00C14519" w:rsidRDefault="00D95810" w:rsidP="00C14519">
                  <w:pPr>
                    <w:spacing w:after="0" w:line="240" w:lineRule="auto"/>
                    <w:rPr>
                      <w:rFonts w:eastAsia="Times New Roman" w:cstheme="minorHAnsi"/>
                      <w:b/>
                      <w:bCs/>
                      <w:sz w:val="16"/>
                      <w:szCs w:val="16"/>
                      <w:lang w:eastAsia="es-CL"/>
                    </w:rPr>
                  </w:pPr>
                </w:p>
              </w:tc>
            </w:tr>
            <w:tr w:rsidR="00D95810" w:rsidRPr="00C14519" w14:paraId="6B5BF50F" w14:textId="7C523BD6" w:rsidTr="00D95810">
              <w:trPr>
                <w:trHeight w:val="300"/>
                <w:jc w:val="center"/>
              </w:trPr>
              <w:tc>
                <w:tcPr>
                  <w:tcW w:w="934" w:type="dxa"/>
                  <w:tcBorders>
                    <w:top w:val="nil"/>
                    <w:left w:val="single" w:sz="8" w:space="0" w:color="auto"/>
                    <w:bottom w:val="single" w:sz="4" w:space="0" w:color="auto"/>
                    <w:right w:val="single" w:sz="4" w:space="0" w:color="auto"/>
                  </w:tcBorders>
                  <w:shd w:val="clear" w:color="000000" w:fill="FFFFFF"/>
                  <w:noWrap/>
                  <w:vAlign w:val="center"/>
                  <w:hideMark/>
                </w:tcPr>
                <w:p w14:paraId="640A8E44" w14:textId="77777777" w:rsidR="00D95810" w:rsidRPr="00C14519" w:rsidRDefault="00D95810" w:rsidP="00A213E3">
                  <w:pPr>
                    <w:spacing w:after="0" w:line="240" w:lineRule="auto"/>
                    <w:rPr>
                      <w:rFonts w:eastAsia="Times New Roman" w:cstheme="minorHAnsi"/>
                      <w:color w:val="000000"/>
                      <w:sz w:val="16"/>
                      <w:szCs w:val="16"/>
                      <w:lang w:eastAsia="es-CL"/>
                    </w:rPr>
                  </w:pPr>
                  <w:r w:rsidRPr="00C14519">
                    <w:rPr>
                      <w:rFonts w:eastAsia="Times New Roman" w:cstheme="minorHAnsi"/>
                      <w:color w:val="000000"/>
                      <w:sz w:val="16"/>
                      <w:szCs w:val="16"/>
                      <w:lang w:eastAsia="es-CL"/>
                    </w:rPr>
                    <w:t>Enero</w:t>
                  </w:r>
                </w:p>
              </w:tc>
              <w:tc>
                <w:tcPr>
                  <w:tcW w:w="1099" w:type="dxa"/>
                  <w:tcBorders>
                    <w:top w:val="nil"/>
                    <w:left w:val="nil"/>
                    <w:bottom w:val="single" w:sz="4" w:space="0" w:color="auto"/>
                    <w:right w:val="single" w:sz="4" w:space="0" w:color="auto"/>
                  </w:tcBorders>
                  <w:shd w:val="clear" w:color="000000" w:fill="FFFFFF"/>
                  <w:noWrap/>
                  <w:vAlign w:val="center"/>
                  <w:hideMark/>
                </w:tcPr>
                <w:p w14:paraId="0400A797" w14:textId="77777777"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10-01-2019</w:t>
                  </w:r>
                </w:p>
              </w:tc>
              <w:tc>
                <w:tcPr>
                  <w:tcW w:w="1354" w:type="dxa"/>
                  <w:tcBorders>
                    <w:top w:val="nil"/>
                    <w:left w:val="nil"/>
                    <w:bottom w:val="single" w:sz="4" w:space="0" w:color="auto"/>
                    <w:right w:val="single" w:sz="4" w:space="0" w:color="auto"/>
                  </w:tcBorders>
                  <w:shd w:val="clear" w:color="auto" w:fill="auto"/>
                  <w:noWrap/>
                  <w:vAlign w:val="center"/>
                  <w:hideMark/>
                </w:tcPr>
                <w:p w14:paraId="2829FA03" w14:textId="77777777" w:rsidR="00D95810" w:rsidRPr="00C14519" w:rsidRDefault="00D95810" w:rsidP="00A213E3">
                  <w:pPr>
                    <w:spacing w:after="0" w:line="240" w:lineRule="auto"/>
                    <w:jc w:val="center"/>
                    <w:rPr>
                      <w:rFonts w:eastAsia="Times New Roman" w:cstheme="minorHAnsi"/>
                      <w:color w:val="000000"/>
                      <w:sz w:val="16"/>
                      <w:szCs w:val="16"/>
                      <w:lang w:eastAsia="es-CL"/>
                    </w:rPr>
                  </w:pPr>
                  <w:r w:rsidRPr="00C14519">
                    <w:rPr>
                      <w:rFonts w:eastAsia="Times New Roman" w:cstheme="minorHAnsi"/>
                      <w:color w:val="000000"/>
                      <w:sz w:val="16"/>
                      <w:szCs w:val="16"/>
                      <w:lang w:eastAsia="es-CL"/>
                    </w:rPr>
                    <w:t>Servicio Mineros</w:t>
                  </w:r>
                </w:p>
              </w:tc>
              <w:tc>
                <w:tcPr>
                  <w:tcW w:w="935" w:type="dxa"/>
                  <w:tcBorders>
                    <w:top w:val="nil"/>
                    <w:left w:val="nil"/>
                    <w:bottom w:val="single" w:sz="4" w:space="0" w:color="auto"/>
                    <w:right w:val="single" w:sz="4" w:space="0" w:color="auto"/>
                  </w:tcBorders>
                  <w:shd w:val="clear" w:color="auto" w:fill="auto"/>
                  <w:noWrap/>
                  <w:vAlign w:val="center"/>
                  <w:hideMark/>
                </w:tcPr>
                <w:p w14:paraId="6D691ABB" w14:textId="77777777" w:rsidR="00D95810" w:rsidRPr="00C14519" w:rsidRDefault="00D95810" w:rsidP="00A213E3">
                  <w:pPr>
                    <w:spacing w:after="0" w:line="240" w:lineRule="auto"/>
                    <w:jc w:val="center"/>
                    <w:rPr>
                      <w:rFonts w:eastAsia="Times New Roman" w:cstheme="minorHAnsi"/>
                      <w:color w:val="000000"/>
                      <w:sz w:val="16"/>
                      <w:szCs w:val="16"/>
                      <w:lang w:eastAsia="es-CL"/>
                    </w:rPr>
                  </w:pPr>
                  <w:proofErr w:type="spellStart"/>
                  <w:r w:rsidRPr="00C14519">
                    <w:rPr>
                      <w:rFonts w:eastAsia="Times New Roman" w:cstheme="minorHAnsi"/>
                      <w:color w:val="000000"/>
                      <w:sz w:val="16"/>
                      <w:szCs w:val="16"/>
                      <w:lang w:eastAsia="es-CL"/>
                    </w:rPr>
                    <w:t>Serpram</w:t>
                  </w:r>
                  <w:proofErr w:type="spellEnd"/>
                </w:p>
              </w:tc>
              <w:tc>
                <w:tcPr>
                  <w:tcW w:w="830" w:type="dxa"/>
                  <w:tcBorders>
                    <w:top w:val="nil"/>
                    <w:left w:val="nil"/>
                    <w:bottom w:val="single" w:sz="4" w:space="0" w:color="auto"/>
                    <w:right w:val="single" w:sz="4" w:space="0" w:color="auto"/>
                  </w:tcBorders>
                  <w:shd w:val="clear" w:color="000000" w:fill="FFFFFF"/>
                  <w:noWrap/>
                  <w:vAlign w:val="center"/>
                  <w:hideMark/>
                </w:tcPr>
                <w:p w14:paraId="7433695F" w14:textId="77777777"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3</w:t>
                  </w:r>
                </w:p>
              </w:tc>
              <w:tc>
                <w:tcPr>
                  <w:tcW w:w="1205" w:type="dxa"/>
                  <w:tcBorders>
                    <w:top w:val="nil"/>
                    <w:left w:val="nil"/>
                    <w:bottom w:val="single" w:sz="4" w:space="0" w:color="auto"/>
                    <w:right w:val="single" w:sz="4" w:space="0" w:color="auto"/>
                  </w:tcBorders>
                  <w:shd w:val="clear" w:color="000000" w:fill="FFFFFF"/>
                  <w:noWrap/>
                  <w:vAlign w:val="center"/>
                  <w:hideMark/>
                </w:tcPr>
                <w:p w14:paraId="735E6203" w14:textId="446BA931" w:rsidR="00D95810" w:rsidRPr="00C14519" w:rsidRDefault="00D95810" w:rsidP="00A213E3">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50</w:t>
                  </w:r>
                </w:p>
              </w:tc>
              <w:tc>
                <w:tcPr>
                  <w:tcW w:w="616" w:type="dxa"/>
                  <w:tcBorders>
                    <w:top w:val="nil"/>
                    <w:left w:val="nil"/>
                    <w:bottom w:val="single" w:sz="4" w:space="0" w:color="auto"/>
                    <w:right w:val="single" w:sz="4" w:space="0" w:color="auto"/>
                  </w:tcBorders>
                  <w:shd w:val="clear" w:color="000000" w:fill="FFFFFF"/>
                  <w:noWrap/>
                  <w:vAlign w:val="center"/>
                </w:tcPr>
                <w:p w14:paraId="06E2FAB7" w14:textId="037B3541" w:rsidR="00D95810" w:rsidRPr="00A213E3" w:rsidRDefault="00D95810" w:rsidP="00A213E3">
                  <w:pPr>
                    <w:spacing w:after="0" w:line="240" w:lineRule="auto"/>
                    <w:jc w:val="center"/>
                    <w:rPr>
                      <w:rFonts w:eastAsia="Times New Roman" w:cstheme="minorHAnsi"/>
                      <w:sz w:val="16"/>
                      <w:szCs w:val="16"/>
                      <w:lang w:eastAsia="es-CL"/>
                    </w:rPr>
                  </w:pPr>
                  <w:r w:rsidRPr="00A213E3">
                    <w:rPr>
                      <w:sz w:val="16"/>
                      <w:szCs w:val="16"/>
                    </w:rPr>
                    <w:t>80</w:t>
                  </w:r>
                </w:p>
              </w:tc>
              <w:tc>
                <w:tcPr>
                  <w:tcW w:w="709" w:type="dxa"/>
                  <w:tcBorders>
                    <w:top w:val="nil"/>
                    <w:left w:val="nil"/>
                    <w:bottom w:val="single" w:sz="4" w:space="0" w:color="auto"/>
                    <w:right w:val="single" w:sz="4" w:space="0" w:color="auto"/>
                  </w:tcBorders>
                  <w:shd w:val="clear" w:color="000000" w:fill="FFFFFF"/>
                  <w:noWrap/>
                  <w:vAlign w:val="center"/>
                </w:tcPr>
                <w:p w14:paraId="4CB8E811" w14:textId="28B6AE7F" w:rsidR="00D95810" w:rsidRPr="00A213E3" w:rsidRDefault="00D95810" w:rsidP="00A213E3">
                  <w:pPr>
                    <w:spacing w:after="0" w:line="240" w:lineRule="auto"/>
                    <w:jc w:val="center"/>
                    <w:rPr>
                      <w:rFonts w:eastAsia="Times New Roman" w:cstheme="minorHAnsi"/>
                      <w:sz w:val="16"/>
                      <w:szCs w:val="16"/>
                      <w:lang w:eastAsia="es-CL"/>
                    </w:rPr>
                  </w:pPr>
                  <w:r w:rsidRPr="00A213E3">
                    <w:rPr>
                      <w:sz w:val="16"/>
                      <w:szCs w:val="16"/>
                    </w:rPr>
                    <w:t>80</w:t>
                  </w:r>
                </w:p>
              </w:tc>
              <w:tc>
                <w:tcPr>
                  <w:tcW w:w="708" w:type="dxa"/>
                  <w:tcBorders>
                    <w:top w:val="nil"/>
                    <w:left w:val="nil"/>
                    <w:bottom w:val="single" w:sz="4" w:space="0" w:color="auto"/>
                    <w:right w:val="single" w:sz="4" w:space="0" w:color="auto"/>
                  </w:tcBorders>
                  <w:shd w:val="clear" w:color="000000" w:fill="FFFFFF"/>
                  <w:noWrap/>
                  <w:vAlign w:val="center"/>
                </w:tcPr>
                <w:p w14:paraId="6CABA6BF" w14:textId="0350F43D" w:rsidR="00D95810" w:rsidRPr="00A213E3" w:rsidRDefault="00D95810" w:rsidP="00A213E3">
                  <w:pPr>
                    <w:spacing w:after="0" w:line="240" w:lineRule="auto"/>
                    <w:jc w:val="center"/>
                    <w:rPr>
                      <w:rFonts w:eastAsia="Times New Roman" w:cstheme="minorHAnsi"/>
                      <w:sz w:val="16"/>
                      <w:szCs w:val="16"/>
                      <w:lang w:eastAsia="es-CL"/>
                    </w:rPr>
                  </w:pPr>
                  <w:r w:rsidRPr="00A213E3">
                    <w:rPr>
                      <w:sz w:val="16"/>
                      <w:szCs w:val="16"/>
                    </w:rPr>
                    <w:t>80</w:t>
                  </w:r>
                </w:p>
              </w:tc>
              <w:tc>
                <w:tcPr>
                  <w:tcW w:w="567" w:type="dxa"/>
                  <w:tcBorders>
                    <w:top w:val="nil"/>
                    <w:left w:val="nil"/>
                    <w:bottom w:val="single" w:sz="4" w:space="0" w:color="auto"/>
                    <w:right w:val="single" w:sz="4" w:space="0" w:color="auto"/>
                  </w:tcBorders>
                  <w:shd w:val="clear" w:color="000000" w:fill="FFFFFF"/>
                  <w:noWrap/>
                  <w:vAlign w:val="center"/>
                  <w:hideMark/>
                </w:tcPr>
                <w:p w14:paraId="1028CDAC" w14:textId="77777777"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100</w:t>
                  </w:r>
                </w:p>
              </w:tc>
              <w:tc>
                <w:tcPr>
                  <w:tcW w:w="567" w:type="dxa"/>
                  <w:tcBorders>
                    <w:top w:val="nil"/>
                    <w:left w:val="nil"/>
                    <w:bottom w:val="single" w:sz="4" w:space="0" w:color="auto"/>
                    <w:right w:val="single" w:sz="4" w:space="0" w:color="auto"/>
                  </w:tcBorders>
                  <w:shd w:val="clear" w:color="000000" w:fill="FFFFFF"/>
                  <w:noWrap/>
                  <w:vAlign w:val="center"/>
                  <w:hideMark/>
                </w:tcPr>
                <w:p w14:paraId="086702B3" w14:textId="77777777"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101</w:t>
                  </w:r>
                </w:p>
              </w:tc>
              <w:tc>
                <w:tcPr>
                  <w:tcW w:w="570" w:type="dxa"/>
                  <w:tcBorders>
                    <w:top w:val="nil"/>
                    <w:left w:val="nil"/>
                    <w:bottom w:val="single" w:sz="4" w:space="0" w:color="auto"/>
                    <w:right w:val="single" w:sz="4" w:space="0" w:color="auto"/>
                  </w:tcBorders>
                  <w:shd w:val="clear" w:color="000000" w:fill="FFFFFF"/>
                  <w:noWrap/>
                  <w:vAlign w:val="center"/>
                  <w:hideMark/>
                </w:tcPr>
                <w:p w14:paraId="72DF3DE1" w14:textId="77777777"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100</w:t>
                  </w:r>
                </w:p>
              </w:tc>
              <w:tc>
                <w:tcPr>
                  <w:tcW w:w="1273" w:type="dxa"/>
                  <w:tcBorders>
                    <w:top w:val="nil"/>
                    <w:left w:val="nil"/>
                    <w:bottom w:val="single" w:sz="4" w:space="0" w:color="auto"/>
                    <w:right w:val="single" w:sz="4" w:space="0" w:color="auto"/>
                  </w:tcBorders>
                  <w:shd w:val="clear" w:color="000000" w:fill="FFFFFF"/>
                  <w:noWrap/>
                  <w:vAlign w:val="center"/>
                  <w:hideMark/>
                </w:tcPr>
                <w:p w14:paraId="7955CB0F" w14:textId="77777777" w:rsidR="00D95810" w:rsidRPr="00BA7835" w:rsidRDefault="00D95810" w:rsidP="00A213E3">
                  <w:pPr>
                    <w:spacing w:after="0" w:line="240" w:lineRule="auto"/>
                    <w:jc w:val="center"/>
                    <w:rPr>
                      <w:rFonts w:eastAsia="Times New Roman" w:cstheme="minorHAnsi"/>
                      <w:b/>
                      <w:bCs/>
                      <w:sz w:val="16"/>
                      <w:szCs w:val="16"/>
                      <w:lang w:eastAsia="es-CL"/>
                    </w:rPr>
                  </w:pPr>
                  <w:r w:rsidRPr="00BA7835">
                    <w:rPr>
                      <w:rFonts w:eastAsia="Times New Roman" w:cstheme="minorHAnsi"/>
                      <w:b/>
                      <w:bCs/>
                      <w:sz w:val="16"/>
                      <w:szCs w:val="16"/>
                      <w:lang w:eastAsia="es-CL"/>
                    </w:rPr>
                    <w:t>84,6</w:t>
                  </w:r>
                </w:p>
              </w:tc>
            </w:tr>
            <w:tr w:rsidR="00D95810" w:rsidRPr="00C14519" w14:paraId="495E356A" w14:textId="3CF5FB40" w:rsidTr="00D95810">
              <w:trPr>
                <w:trHeight w:val="300"/>
                <w:jc w:val="center"/>
              </w:trPr>
              <w:tc>
                <w:tcPr>
                  <w:tcW w:w="93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41D52EF8" w14:textId="77777777" w:rsidR="00D95810" w:rsidRPr="00C14519" w:rsidRDefault="00D95810" w:rsidP="00A213E3">
                  <w:pPr>
                    <w:spacing w:after="0" w:line="240" w:lineRule="auto"/>
                    <w:rPr>
                      <w:rFonts w:eastAsia="Times New Roman" w:cstheme="minorHAnsi"/>
                      <w:color w:val="000000"/>
                      <w:sz w:val="16"/>
                      <w:szCs w:val="16"/>
                      <w:lang w:eastAsia="es-CL"/>
                    </w:rPr>
                  </w:pPr>
                  <w:r w:rsidRPr="00C14519">
                    <w:rPr>
                      <w:rFonts w:eastAsia="Times New Roman" w:cstheme="minorHAnsi"/>
                      <w:color w:val="000000"/>
                      <w:sz w:val="16"/>
                      <w:szCs w:val="16"/>
                      <w:lang w:eastAsia="es-CL"/>
                    </w:rPr>
                    <w:t>Febrero</w:t>
                  </w:r>
                </w:p>
              </w:tc>
              <w:tc>
                <w:tcPr>
                  <w:tcW w:w="1099" w:type="dxa"/>
                  <w:tcBorders>
                    <w:top w:val="single" w:sz="4" w:space="0" w:color="auto"/>
                    <w:left w:val="nil"/>
                    <w:bottom w:val="single" w:sz="4" w:space="0" w:color="auto"/>
                    <w:right w:val="single" w:sz="4" w:space="0" w:color="auto"/>
                  </w:tcBorders>
                  <w:shd w:val="clear" w:color="000000" w:fill="FFFFFF"/>
                  <w:noWrap/>
                  <w:vAlign w:val="center"/>
                  <w:hideMark/>
                </w:tcPr>
                <w:p w14:paraId="2A77B6F0" w14:textId="77777777"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14-02-2019</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14:paraId="4DB1DCAB" w14:textId="77777777" w:rsidR="00D95810" w:rsidRPr="00C14519" w:rsidRDefault="00D95810" w:rsidP="00A213E3">
                  <w:pPr>
                    <w:spacing w:after="0" w:line="240" w:lineRule="auto"/>
                    <w:jc w:val="center"/>
                    <w:rPr>
                      <w:rFonts w:eastAsia="Times New Roman" w:cstheme="minorHAnsi"/>
                      <w:color w:val="000000"/>
                      <w:sz w:val="16"/>
                      <w:szCs w:val="16"/>
                      <w:lang w:eastAsia="es-CL"/>
                    </w:rPr>
                  </w:pPr>
                  <w:r w:rsidRPr="00C14519">
                    <w:rPr>
                      <w:rFonts w:eastAsia="Times New Roman" w:cstheme="minorHAnsi"/>
                      <w:color w:val="000000"/>
                      <w:sz w:val="16"/>
                      <w:szCs w:val="16"/>
                      <w:lang w:eastAsia="es-CL"/>
                    </w:rPr>
                    <w:t>Servicio Mineros</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14:paraId="3B6B70E6" w14:textId="77777777" w:rsidR="00D95810" w:rsidRPr="00C14519" w:rsidRDefault="00D95810" w:rsidP="00A213E3">
                  <w:pPr>
                    <w:spacing w:after="0" w:line="240" w:lineRule="auto"/>
                    <w:jc w:val="center"/>
                    <w:rPr>
                      <w:rFonts w:eastAsia="Times New Roman" w:cstheme="minorHAnsi"/>
                      <w:color w:val="000000"/>
                      <w:sz w:val="16"/>
                      <w:szCs w:val="16"/>
                      <w:lang w:eastAsia="es-CL"/>
                    </w:rPr>
                  </w:pPr>
                  <w:proofErr w:type="spellStart"/>
                  <w:r w:rsidRPr="00C14519">
                    <w:rPr>
                      <w:rFonts w:eastAsia="Times New Roman" w:cstheme="minorHAnsi"/>
                      <w:color w:val="000000"/>
                      <w:sz w:val="16"/>
                      <w:szCs w:val="16"/>
                      <w:lang w:eastAsia="es-CL"/>
                    </w:rPr>
                    <w:t>Serpram</w:t>
                  </w:r>
                  <w:proofErr w:type="spellEnd"/>
                </w:p>
              </w:tc>
              <w:tc>
                <w:tcPr>
                  <w:tcW w:w="830" w:type="dxa"/>
                  <w:tcBorders>
                    <w:top w:val="single" w:sz="4" w:space="0" w:color="auto"/>
                    <w:left w:val="nil"/>
                    <w:bottom w:val="single" w:sz="4" w:space="0" w:color="auto"/>
                    <w:right w:val="single" w:sz="4" w:space="0" w:color="auto"/>
                  </w:tcBorders>
                  <w:shd w:val="clear" w:color="000000" w:fill="FFFFFF"/>
                  <w:noWrap/>
                  <w:vAlign w:val="center"/>
                  <w:hideMark/>
                </w:tcPr>
                <w:p w14:paraId="23D70D29" w14:textId="77777777"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3</w:t>
                  </w:r>
                </w:p>
              </w:tc>
              <w:tc>
                <w:tcPr>
                  <w:tcW w:w="1205" w:type="dxa"/>
                  <w:tcBorders>
                    <w:top w:val="single" w:sz="4" w:space="0" w:color="auto"/>
                    <w:left w:val="nil"/>
                    <w:bottom w:val="single" w:sz="4" w:space="0" w:color="auto"/>
                    <w:right w:val="single" w:sz="4" w:space="0" w:color="auto"/>
                  </w:tcBorders>
                  <w:shd w:val="clear" w:color="000000" w:fill="FFFFFF"/>
                  <w:noWrap/>
                  <w:vAlign w:val="center"/>
                  <w:hideMark/>
                </w:tcPr>
                <w:p w14:paraId="0C209D10" w14:textId="5971B502" w:rsidR="00D95810" w:rsidRPr="00C14519" w:rsidRDefault="00D95810" w:rsidP="00A213E3">
                  <w:pPr>
                    <w:spacing w:after="0" w:line="240" w:lineRule="auto"/>
                    <w:jc w:val="center"/>
                    <w:rPr>
                      <w:rFonts w:eastAsia="Times New Roman" w:cstheme="minorHAnsi"/>
                      <w:sz w:val="16"/>
                      <w:szCs w:val="16"/>
                      <w:lang w:eastAsia="es-CL"/>
                    </w:rPr>
                  </w:pPr>
                  <w:r w:rsidRPr="003203E6">
                    <w:rPr>
                      <w:rFonts w:eastAsia="Times New Roman" w:cstheme="minorHAnsi"/>
                      <w:sz w:val="16"/>
                      <w:szCs w:val="16"/>
                      <w:lang w:eastAsia="es-CL"/>
                    </w:rPr>
                    <w:t>50</w:t>
                  </w:r>
                </w:p>
              </w:tc>
              <w:tc>
                <w:tcPr>
                  <w:tcW w:w="616" w:type="dxa"/>
                  <w:tcBorders>
                    <w:top w:val="single" w:sz="4" w:space="0" w:color="auto"/>
                    <w:left w:val="nil"/>
                    <w:bottom w:val="single" w:sz="4" w:space="0" w:color="auto"/>
                    <w:right w:val="single" w:sz="4" w:space="0" w:color="auto"/>
                  </w:tcBorders>
                  <w:shd w:val="clear" w:color="000000" w:fill="FFFFFF"/>
                  <w:noWrap/>
                  <w:vAlign w:val="center"/>
                </w:tcPr>
                <w:p w14:paraId="5A362702" w14:textId="53B6812E" w:rsidR="00D95810" w:rsidRPr="00A213E3" w:rsidRDefault="00D95810" w:rsidP="00A213E3">
                  <w:pPr>
                    <w:spacing w:after="0" w:line="240" w:lineRule="auto"/>
                    <w:jc w:val="center"/>
                    <w:rPr>
                      <w:rFonts w:eastAsia="Times New Roman" w:cstheme="minorHAnsi"/>
                      <w:sz w:val="16"/>
                      <w:szCs w:val="16"/>
                      <w:lang w:eastAsia="es-CL"/>
                    </w:rPr>
                  </w:pPr>
                  <w:r w:rsidRPr="00A213E3">
                    <w:rPr>
                      <w:sz w:val="16"/>
                      <w:szCs w:val="16"/>
                    </w:rPr>
                    <w:t>60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14:paraId="6A835A68" w14:textId="1B86A452" w:rsidR="00D95810" w:rsidRPr="00A213E3" w:rsidRDefault="00D95810" w:rsidP="00A213E3">
                  <w:pPr>
                    <w:spacing w:after="0" w:line="240" w:lineRule="auto"/>
                    <w:jc w:val="center"/>
                    <w:rPr>
                      <w:rFonts w:eastAsia="Times New Roman" w:cstheme="minorHAnsi"/>
                      <w:sz w:val="16"/>
                      <w:szCs w:val="16"/>
                      <w:lang w:eastAsia="es-CL"/>
                    </w:rPr>
                  </w:pPr>
                  <w:r w:rsidRPr="00A213E3">
                    <w:rPr>
                      <w:sz w:val="16"/>
                      <w:szCs w:val="16"/>
                    </w:rPr>
                    <w:t>60</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14:paraId="4C302A16" w14:textId="175AA9C5" w:rsidR="00D95810" w:rsidRPr="00A213E3" w:rsidRDefault="00D95810" w:rsidP="00A213E3">
                  <w:pPr>
                    <w:spacing w:after="0" w:line="240" w:lineRule="auto"/>
                    <w:jc w:val="center"/>
                    <w:rPr>
                      <w:rFonts w:eastAsia="Times New Roman" w:cstheme="minorHAnsi"/>
                      <w:sz w:val="16"/>
                      <w:szCs w:val="16"/>
                      <w:lang w:eastAsia="es-CL"/>
                    </w:rPr>
                  </w:pPr>
                  <w:r w:rsidRPr="00A213E3">
                    <w:rPr>
                      <w:sz w:val="16"/>
                      <w:szCs w:val="16"/>
                    </w:rPr>
                    <w:t>60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14:paraId="6ECB73D1" w14:textId="77777777"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101</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14:paraId="0E27135D" w14:textId="77777777"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102</w:t>
                  </w:r>
                </w:p>
              </w:tc>
              <w:tc>
                <w:tcPr>
                  <w:tcW w:w="570" w:type="dxa"/>
                  <w:tcBorders>
                    <w:top w:val="single" w:sz="4" w:space="0" w:color="auto"/>
                    <w:left w:val="nil"/>
                    <w:bottom w:val="single" w:sz="4" w:space="0" w:color="auto"/>
                    <w:right w:val="single" w:sz="4" w:space="0" w:color="auto"/>
                  </w:tcBorders>
                  <w:shd w:val="clear" w:color="000000" w:fill="FFFFFF"/>
                  <w:noWrap/>
                  <w:vAlign w:val="center"/>
                  <w:hideMark/>
                </w:tcPr>
                <w:p w14:paraId="0C1E82C6" w14:textId="77777777"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100</w:t>
                  </w:r>
                </w:p>
              </w:tc>
              <w:tc>
                <w:tcPr>
                  <w:tcW w:w="1273" w:type="dxa"/>
                  <w:tcBorders>
                    <w:top w:val="single" w:sz="4" w:space="0" w:color="auto"/>
                    <w:left w:val="nil"/>
                    <w:bottom w:val="single" w:sz="4" w:space="0" w:color="auto"/>
                    <w:right w:val="single" w:sz="4" w:space="0" w:color="auto"/>
                  </w:tcBorders>
                  <w:shd w:val="clear" w:color="000000" w:fill="FFFFFF"/>
                  <w:noWrap/>
                  <w:vAlign w:val="center"/>
                  <w:hideMark/>
                </w:tcPr>
                <w:p w14:paraId="098B8AF3" w14:textId="77777777" w:rsidR="00D95810" w:rsidRPr="00BA7835" w:rsidRDefault="00D95810" w:rsidP="00A213E3">
                  <w:pPr>
                    <w:spacing w:after="0" w:line="240" w:lineRule="auto"/>
                    <w:jc w:val="center"/>
                    <w:rPr>
                      <w:rFonts w:eastAsia="Times New Roman" w:cstheme="minorHAnsi"/>
                      <w:b/>
                      <w:bCs/>
                      <w:sz w:val="16"/>
                      <w:szCs w:val="16"/>
                      <w:lang w:eastAsia="es-CL"/>
                    </w:rPr>
                  </w:pPr>
                  <w:r w:rsidRPr="00BA7835">
                    <w:rPr>
                      <w:rFonts w:eastAsia="Times New Roman" w:cstheme="minorHAnsi"/>
                      <w:b/>
                      <w:bCs/>
                      <w:sz w:val="16"/>
                      <w:szCs w:val="16"/>
                      <w:lang w:eastAsia="es-CL"/>
                    </w:rPr>
                    <w:t>138,6</w:t>
                  </w:r>
                </w:p>
              </w:tc>
            </w:tr>
            <w:tr w:rsidR="00D95810" w:rsidRPr="00C14519" w14:paraId="604C5C1A" w14:textId="237BFBB8" w:rsidTr="00D95810">
              <w:trPr>
                <w:trHeight w:val="300"/>
                <w:jc w:val="center"/>
              </w:trPr>
              <w:tc>
                <w:tcPr>
                  <w:tcW w:w="934" w:type="dxa"/>
                  <w:tcBorders>
                    <w:top w:val="nil"/>
                    <w:left w:val="single" w:sz="8" w:space="0" w:color="auto"/>
                    <w:bottom w:val="single" w:sz="4" w:space="0" w:color="auto"/>
                    <w:right w:val="single" w:sz="4" w:space="0" w:color="auto"/>
                  </w:tcBorders>
                  <w:shd w:val="clear" w:color="000000" w:fill="FFFFFF"/>
                  <w:noWrap/>
                  <w:vAlign w:val="center"/>
                  <w:hideMark/>
                </w:tcPr>
                <w:p w14:paraId="3E33F2A2" w14:textId="77777777" w:rsidR="00D95810" w:rsidRPr="00C14519" w:rsidRDefault="00D95810" w:rsidP="00A213E3">
                  <w:pPr>
                    <w:spacing w:after="0" w:line="240" w:lineRule="auto"/>
                    <w:rPr>
                      <w:rFonts w:eastAsia="Times New Roman" w:cstheme="minorHAnsi"/>
                      <w:color w:val="000000"/>
                      <w:sz w:val="16"/>
                      <w:szCs w:val="16"/>
                      <w:lang w:eastAsia="es-CL"/>
                    </w:rPr>
                  </w:pPr>
                  <w:r w:rsidRPr="00C14519">
                    <w:rPr>
                      <w:rFonts w:eastAsia="Times New Roman" w:cstheme="minorHAnsi"/>
                      <w:color w:val="000000"/>
                      <w:sz w:val="16"/>
                      <w:szCs w:val="16"/>
                      <w:lang w:eastAsia="es-CL"/>
                    </w:rPr>
                    <w:t>Marzo</w:t>
                  </w:r>
                </w:p>
              </w:tc>
              <w:tc>
                <w:tcPr>
                  <w:tcW w:w="1099" w:type="dxa"/>
                  <w:tcBorders>
                    <w:top w:val="nil"/>
                    <w:left w:val="nil"/>
                    <w:bottom w:val="single" w:sz="4" w:space="0" w:color="auto"/>
                    <w:right w:val="single" w:sz="4" w:space="0" w:color="auto"/>
                  </w:tcBorders>
                  <w:shd w:val="clear" w:color="000000" w:fill="FFFFFF"/>
                  <w:noWrap/>
                  <w:vAlign w:val="center"/>
                  <w:hideMark/>
                </w:tcPr>
                <w:p w14:paraId="69F0037F" w14:textId="77777777"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28-03-2019</w:t>
                  </w:r>
                </w:p>
              </w:tc>
              <w:tc>
                <w:tcPr>
                  <w:tcW w:w="1354" w:type="dxa"/>
                  <w:tcBorders>
                    <w:top w:val="nil"/>
                    <w:left w:val="nil"/>
                    <w:bottom w:val="single" w:sz="4" w:space="0" w:color="auto"/>
                    <w:right w:val="single" w:sz="4" w:space="0" w:color="auto"/>
                  </w:tcBorders>
                  <w:shd w:val="clear" w:color="auto" w:fill="auto"/>
                  <w:noWrap/>
                  <w:vAlign w:val="center"/>
                  <w:hideMark/>
                </w:tcPr>
                <w:p w14:paraId="37C30664" w14:textId="77777777" w:rsidR="00D95810" w:rsidRPr="00C14519" w:rsidRDefault="00D95810" w:rsidP="00A213E3">
                  <w:pPr>
                    <w:spacing w:after="0" w:line="240" w:lineRule="auto"/>
                    <w:jc w:val="center"/>
                    <w:rPr>
                      <w:rFonts w:eastAsia="Times New Roman" w:cstheme="minorHAnsi"/>
                      <w:color w:val="000000"/>
                      <w:sz w:val="16"/>
                      <w:szCs w:val="16"/>
                      <w:lang w:eastAsia="es-CL"/>
                    </w:rPr>
                  </w:pPr>
                  <w:r w:rsidRPr="00C14519">
                    <w:rPr>
                      <w:rFonts w:eastAsia="Times New Roman" w:cstheme="minorHAnsi"/>
                      <w:color w:val="000000"/>
                      <w:sz w:val="16"/>
                      <w:szCs w:val="16"/>
                      <w:lang w:eastAsia="es-CL"/>
                    </w:rPr>
                    <w:t>Servicio Mineros</w:t>
                  </w:r>
                </w:p>
              </w:tc>
              <w:tc>
                <w:tcPr>
                  <w:tcW w:w="935" w:type="dxa"/>
                  <w:tcBorders>
                    <w:top w:val="nil"/>
                    <w:left w:val="nil"/>
                    <w:bottom w:val="single" w:sz="4" w:space="0" w:color="auto"/>
                    <w:right w:val="single" w:sz="4" w:space="0" w:color="auto"/>
                  </w:tcBorders>
                  <w:shd w:val="clear" w:color="auto" w:fill="auto"/>
                  <w:noWrap/>
                  <w:vAlign w:val="center"/>
                  <w:hideMark/>
                </w:tcPr>
                <w:p w14:paraId="4FD8E958" w14:textId="77777777" w:rsidR="00D95810" w:rsidRPr="00C14519" w:rsidRDefault="00D95810" w:rsidP="00A213E3">
                  <w:pPr>
                    <w:spacing w:after="0" w:line="240" w:lineRule="auto"/>
                    <w:jc w:val="center"/>
                    <w:rPr>
                      <w:rFonts w:eastAsia="Times New Roman" w:cstheme="minorHAnsi"/>
                      <w:color w:val="000000"/>
                      <w:sz w:val="16"/>
                      <w:szCs w:val="16"/>
                      <w:lang w:eastAsia="es-CL"/>
                    </w:rPr>
                  </w:pPr>
                  <w:proofErr w:type="spellStart"/>
                  <w:r w:rsidRPr="00C14519">
                    <w:rPr>
                      <w:rFonts w:eastAsia="Times New Roman" w:cstheme="minorHAnsi"/>
                      <w:color w:val="000000"/>
                      <w:sz w:val="16"/>
                      <w:szCs w:val="16"/>
                      <w:lang w:eastAsia="es-CL"/>
                    </w:rPr>
                    <w:t>Serpram</w:t>
                  </w:r>
                  <w:proofErr w:type="spellEnd"/>
                </w:p>
              </w:tc>
              <w:tc>
                <w:tcPr>
                  <w:tcW w:w="830" w:type="dxa"/>
                  <w:tcBorders>
                    <w:top w:val="nil"/>
                    <w:left w:val="nil"/>
                    <w:bottom w:val="single" w:sz="4" w:space="0" w:color="auto"/>
                    <w:right w:val="single" w:sz="4" w:space="0" w:color="auto"/>
                  </w:tcBorders>
                  <w:shd w:val="clear" w:color="000000" w:fill="FFFFFF"/>
                  <w:noWrap/>
                  <w:vAlign w:val="center"/>
                  <w:hideMark/>
                </w:tcPr>
                <w:p w14:paraId="4F7CA597" w14:textId="77777777"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3</w:t>
                  </w:r>
                </w:p>
              </w:tc>
              <w:tc>
                <w:tcPr>
                  <w:tcW w:w="1205" w:type="dxa"/>
                  <w:tcBorders>
                    <w:top w:val="nil"/>
                    <w:left w:val="nil"/>
                    <w:bottom w:val="single" w:sz="4" w:space="0" w:color="auto"/>
                    <w:right w:val="single" w:sz="4" w:space="0" w:color="auto"/>
                  </w:tcBorders>
                  <w:shd w:val="clear" w:color="000000" w:fill="FFFFFF"/>
                  <w:noWrap/>
                  <w:vAlign w:val="center"/>
                  <w:hideMark/>
                </w:tcPr>
                <w:p w14:paraId="7BE97CC6" w14:textId="1BCB87F6" w:rsidR="00D95810" w:rsidRPr="00C14519" w:rsidRDefault="00D95810" w:rsidP="00A213E3">
                  <w:pPr>
                    <w:spacing w:after="0" w:line="240" w:lineRule="auto"/>
                    <w:jc w:val="center"/>
                    <w:rPr>
                      <w:rFonts w:eastAsia="Times New Roman" w:cstheme="minorHAnsi"/>
                      <w:sz w:val="16"/>
                      <w:szCs w:val="16"/>
                      <w:lang w:eastAsia="es-CL"/>
                    </w:rPr>
                  </w:pPr>
                  <w:r w:rsidRPr="003203E6">
                    <w:rPr>
                      <w:rFonts w:eastAsia="Times New Roman" w:cstheme="minorHAnsi"/>
                      <w:sz w:val="16"/>
                      <w:szCs w:val="16"/>
                      <w:lang w:eastAsia="es-CL"/>
                    </w:rPr>
                    <w:t>50</w:t>
                  </w:r>
                </w:p>
              </w:tc>
              <w:tc>
                <w:tcPr>
                  <w:tcW w:w="616" w:type="dxa"/>
                  <w:tcBorders>
                    <w:top w:val="nil"/>
                    <w:left w:val="nil"/>
                    <w:bottom w:val="single" w:sz="4" w:space="0" w:color="auto"/>
                    <w:right w:val="single" w:sz="4" w:space="0" w:color="auto"/>
                  </w:tcBorders>
                  <w:shd w:val="clear" w:color="000000" w:fill="FFFFFF"/>
                  <w:noWrap/>
                  <w:vAlign w:val="center"/>
                </w:tcPr>
                <w:p w14:paraId="4764BFD9" w14:textId="0C2FA517" w:rsidR="00D95810" w:rsidRPr="00A213E3" w:rsidRDefault="00D95810" w:rsidP="00A213E3">
                  <w:pPr>
                    <w:spacing w:after="0" w:line="240" w:lineRule="auto"/>
                    <w:jc w:val="center"/>
                    <w:rPr>
                      <w:rFonts w:eastAsia="Times New Roman" w:cstheme="minorHAnsi"/>
                      <w:sz w:val="16"/>
                      <w:szCs w:val="16"/>
                      <w:lang w:eastAsia="es-CL"/>
                    </w:rPr>
                  </w:pPr>
                  <w:r w:rsidRPr="00A213E3">
                    <w:rPr>
                      <w:sz w:val="16"/>
                      <w:szCs w:val="16"/>
                    </w:rPr>
                    <w:t>68</w:t>
                  </w:r>
                </w:p>
              </w:tc>
              <w:tc>
                <w:tcPr>
                  <w:tcW w:w="709" w:type="dxa"/>
                  <w:tcBorders>
                    <w:top w:val="nil"/>
                    <w:left w:val="nil"/>
                    <w:bottom w:val="single" w:sz="4" w:space="0" w:color="auto"/>
                    <w:right w:val="single" w:sz="4" w:space="0" w:color="auto"/>
                  </w:tcBorders>
                  <w:shd w:val="clear" w:color="000000" w:fill="FFFFFF"/>
                  <w:noWrap/>
                  <w:vAlign w:val="center"/>
                </w:tcPr>
                <w:p w14:paraId="7F20D4D9" w14:textId="1ADD1184" w:rsidR="00D95810" w:rsidRPr="00A213E3" w:rsidRDefault="00D95810" w:rsidP="00A213E3">
                  <w:pPr>
                    <w:spacing w:after="0" w:line="240" w:lineRule="auto"/>
                    <w:jc w:val="center"/>
                    <w:rPr>
                      <w:rFonts w:eastAsia="Times New Roman" w:cstheme="minorHAnsi"/>
                      <w:sz w:val="16"/>
                      <w:szCs w:val="16"/>
                      <w:lang w:eastAsia="es-CL"/>
                    </w:rPr>
                  </w:pPr>
                  <w:r w:rsidRPr="00A213E3">
                    <w:rPr>
                      <w:sz w:val="16"/>
                      <w:szCs w:val="16"/>
                    </w:rPr>
                    <w:t>68</w:t>
                  </w:r>
                </w:p>
              </w:tc>
              <w:tc>
                <w:tcPr>
                  <w:tcW w:w="708" w:type="dxa"/>
                  <w:tcBorders>
                    <w:top w:val="nil"/>
                    <w:left w:val="nil"/>
                    <w:bottom w:val="single" w:sz="4" w:space="0" w:color="auto"/>
                    <w:right w:val="single" w:sz="4" w:space="0" w:color="auto"/>
                  </w:tcBorders>
                  <w:shd w:val="clear" w:color="000000" w:fill="FFFFFF"/>
                  <w:noWrap/>
                  <w:vAlign w:val="center"/>
                </w:tcPr>
                <w:p w14:paraId="2992940D" w14:textId="2DF5A43C" w:rsidR="00D95810" w:rsidRPr="00A213E3" w:rsidRDefault="00D95810" w:rsidP="00A213E3">
                  <w:pPr>
                    <w:spacing w:after="0" w:line="240" w:lineRule="auto"/>
                    <w:jc w:val="center"/>
                    <w:rPr>
                      <w:rFonts w:eastAsia="Times New Roman" w:cstheme="minorHAnsi"/>
                      <w:sz w:val="16"/>
                      <w:szCs w:val="16"/>
                      <w:lang w:eastAsia="es-CL"/>
                    </w:rPr>
                  </w:pPr>
                  <w:r w:rsidRPr="00A213E3">
                    <w:rPr>
                      <w:sz w:val="16"/>
                      <w:szCs w:val="16"/>
                    </w:rPr>
                    <w:t>68</w:t>
                  </w:r>
                </w:p>
              </w:tc>
              <w:tc>
                <w:tcPr>
                  <w:tcW w:w="567" w:type="dxa"/>
                  <w:tcBorders>
                    <w:top w:val="nil"/>
                    <w:left w:val="nil"/>
                    <w:bottom w:val="single" w:sz="4" w:space="0" w:color="auto"/>
                    <w:right w:val="single" w:sz="4" w:space="0" w:color="auto"/>
                  </w:tcBorders>
                  <w:shd w:val="clear" w:color="000000" w:fill="FFFFFF"/>
                  <w:noWrap/>
                  <w:vAlign w:val="center"/>
                  <w:hideMark/>
                </w:tcPr>
                <w:p w14:paraId="77467D14" w14:textId="77777777"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101</w:t>
                  </w:r>
                </w:p>
              </w:tc>
              <w:tc>
                <w:tcPr>
                  <w:tcW w:w="567" w:type="dxa"/>
                  <w:tcBorders>
                    <w:top w:val="nil"/>
                    <w:left w:val="nil"/>
                    <w:bottom w:val="single" w:sz="4" w:space="0" w:color="auto"/>
                    <w:right w:val="single" w:sz="4" w:space="0" w:color="auto"/>
                  </w:tcBorders>
                  <w:shd w:val="clear" w:color="000000" w:fill="FFFFFF"/>
                  <w:noWrap/>
                  <w:vAlign w:val="center"/>
                  <w:hideMark/>
                </w:tcPr>
                <w:p w14:paraId="6639579B" w14:textId="77777777"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110</w:t>
                  </w:r>
                </w:p>
              </w:tc>
              <w:tc>
                <w:tcPr>
                  <w:tcW w:w="570" w:type="dxa"/>
                  <w:tcBorders>
                    <w:top w:val="nil"/>
                    <w:left w:val="nil"/>
                    <w:bottom w:val="single" w:sz="4" w:space="0" w:color="auto"/>
                    <w:right w:val="single" w:sz="4" w:space="0" w:color="auto"/>
                  </w:tcBorders>
                  <w:shd w:val="clear" w:color="000000" w:fill="FFFFFF"/>
                  <w:noWrap/>
                  <w:vAlign w:val="center"/>
                  <w:hideMark/>
                </w:tcPr>
                <w:p w14:paraId="40E2D284" w14:textId="77777777"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113</w:t>
                  </w:r>
                </w:p>
              </w:tc>
              <w:tc>
                <w:tcPr>
                  <w:tcW w:w="1273" w:type="dxa"/>
                  <w:tcBorders>
                    <w:top w:val="nil"/>
                    <w:left w:val="nil"/>
                    <w:bottom w:val="single" w:sz="4" w:space="0" w:color="auto"/>
                    <w:right w:val="single" w:sz="4" w:space="0" w:color="auto"/>
                  </w:tcBorders>
                  <w:shd w:val="clear" w:color="000000" w:fill="FFFFFF"/>
                  <w:noWrap/>
                  <w:vAlign w:val="center"/>
                  <w:hideMark/>
                </w:tcPr>
                <w:p w14:paraId="58B2D96F" w14:textId="77777777" w:rsidR="00D95810" w:rsidRPr="00BA7835" w:rsidRDefault="00D95810" w:rsidP="00A213E3">
                  <w:pPr>
                    <w:spacing w:after="0" w:line="240" w:lineRule="auto"/>
                    <w:jc w:val="center"/>
                    <w:rPr>
                      <w:rFonts w:eastAsia="Times New Roman" w:cstheme="minorHAnsi"/>
                      <w:b/>
                      <w:bCs/>
                      <w:sz w:val="16"/>
                      <w:szCs w:val="16"/>
                      <w:lang w:eastAsia="es-CL"/>
                    </w:rPr>
                  </w:pPr>
                  <w:r w:rsidRPr="00BA7835">
                    <w:rPr>
                      <w:rFonts w:eastAsia="Times New Roman" w:cstheme="minorHAnsi"/>
                      <w:b/>
                      <w:bCs/>
                      <w:sz w:val="16"/>
                      <w:szCs w:val="16"/>
                      <w:lang w:eastAsia="es-CL"/>
                    </w:rPr>
                    <w:t>110,8</w:t>
                  </w:r>
                </w:p>
              </w:tc>
            </w:tr>
            <w:tr w:rsidR="00D95810" w:rsidRPr="00C14519" w14:paraId="34A521FE" w14:textId="302039B0" w:rsidTr="00D95810">
              <w:trPr>
                <w:trHeight w:val="300"/>
                <w:jc w:val="center"/>
              </w:trPr>
              <w:tc>
                <w:tcPr>
                  <w:tcW w:w="934" w:type="dxa"/>
                  <w:tcBorders>
                    <w:top w:val="nil"/>
                    <w:left w:val="single" w:sz="8" w:space="0" w:color="auto"/>
                    <w:bottom w:val="single" w:sz="4" w:space="0" w:color="auto"/>
                    <w:right w:val="single" w:sz="4" w:space="0" w:color="auto"/>
                  </w:tcBorders>
                  <w:shd w:val="clear" w:color="000000" w:fill="FFFFFF"/>
                  <w:noWrap/>
                  <w:vAlign w:val="center"/>
                  <w:hideMark/>
                </w:tcPr>
                <w:p w14:paraId="6C76370C" w14:textId="77777777" w:rsidR="00D95810" w:rsidRPr="00C14519" w:rsidRDefault="00D95810" w:rsidP="00A213E3">
                  <w:pPr>
                    <w:spacing w:after="0" w:line="240" w:lineRule="auto"/>
                    <w:rPr>
                      <w:rFonts w:eastAsia="Times New Roman" w:cstheme="minorHAnsi"/>
                      <w:color w:val="000000"/>
                      <w:sz w:val="16"/>
                      <w:szCs w:val="16"/>
                      <w:lang w:eastAsia="es-CL"/>
                    </w:rPr>
                  </w:pPr>
                  <w:r w:rsidRPr="00C14519">
                    <w:rPr>
                      <w:rFonts w:eastAsia="Times New Roman" w:cstheme="minorHAnsi"/>
                      <w:color w:val="000000"/>
                      <w:sz w:val="16"/>
                      <w:szCs w:val="16"/>
                      <w:lang w:eastAsia="es-CL"/>
                    </w:rPr>
                    <w:t>Abril</w:t>
                  </w:r>
                </w:p>
              </w:tc>
              <w:tc>
                <w:tcPr>
                  <w:tcW w:w="1099" w:type="dxa"/>
                  <w:tcBorders>
                    <w:top w:val="nil"/>
                    <w:left w:val="nil"/>
                    <w:bottom w:val="single" w:sz="4" w:space="0" w:color="auto"/>
                    <w:right w:val="single" w:sz="4" w:space="0" w:color="auto"/>
                  </w:tcBorders>
                  <w:shd w:val="clear" w:color="000000" w:fill="FFFFFF"/>
                  <w:noWrap/>
                  <w:vAlign w:val="center"/>
                  <w:hideMark/>
                </w:tcPr>
                <w:p w14:paraId="0E2AACE4" w14:textId="77777777" w:rsidR="00D95810" w:rsidRPr="00C14519" w:rsidRDefault="00D95810" w:rsidP="00A213E3">
                  <w:pPr>
                    <w:spacing w:after="0" w:line="240" w:lineRule="auto"/>
                    <w:jc w:val="center"/>
                    <w:rPr>
                      <w:rFonts w:eastAsia="Times New Roman" w:cstheme="minorHAnsi"/>
                      <w:color w:val="000000"/>
                      <w:sz w:val="16"/>
                      <w:szCs w:val="16"/>
                      <w:lang w:eastAsia="es-CL"/>
                    </w:rPr>
                  </w:pPr>
                  <w:r w:rsidRPr="00C14519">
                    <w:rPr>
                      <w:rFonts w:eastAsia="Times New Roman" w:cstheme="minorHAnsi"/>
                      <w:color w:val="000000"/>
                      <w:sz w:val="16"/>
                      <w:szCs w:val="16"/>
                      <w:lang w:eastAsia="es-CL"/>
                    </w:rPr>
                    <w:t>11-04-19</w:t>
                  </w:r>
                </w:p>
              </w:tc>
              <w:tc>
                <w:tcPr>
                  <w:tcW w:w="1354" w:type="dxa"/>
                  <w:tcBorders>
                    <w:top w:val="nil"/>
                    <w:left w:val="nil"/>
                    <w:bottom w:val="single" w:sz="4" w:space="0" w:color="auto"/>
                    <w:right w:val="single" w:sz="4" w:space="0" w:color="auto"/>
                  </w:tcBorders>
                  <w:shd w:val="clear" w:color="auto" w:fill="auto"/>
                  <w:noWrap/>
                  <w:vAlign w:val="center"/>
                  <w:hideMark/>
                </w:tcPr>
                <w:p w14:paraId="16375F1A" w14:textId="77777777" w:rsidR="00D95810" w:rsidRPr="00C14519" w:rsidRDefault="00D95810" w:rsidP="00A213E3">
                  <w:pPr>
                    <w:spacing w:after="0" w:line="240" w:lineRule="auto"/>
                    <w:jc w:val="center"/>
                    <w:rPr>
                      <w:rFonts w:eastAsia="Times New Roman" w:cstheme="minorHAnsi"/>
                      <w:color w:val="000000"/>
                      <w:sz w:val="16"/>
                      <w:szCs w:val="16"/>
                      <w:lang w:eastAsia="es-CL"/>
                    </w:rPr>
                  </w:pPr>
                  <w:r w:rsidRPr="00C14519">
                    <w:rPr>
                      <w:rFonts w:eastAsia="Times New Roman" w:cstheme="minorHAnsi"/>
                      <w:color w:val="000000"/>
                      <w:sz w:val="16"/>
                      <w:szCs w:val="16"/>
                      <w:lang w:eastAsia="es-CL"/>
                    </w:rPr>
                    <w:t>Servicio Mineros</w:t>
                  </w:r>
                </w:p>
              </w:tc>
              <w:tc>
                <w:tcPr>
                  <w:tcW w:w="935" w:type="dxa"/>
                  <w:tcBorders>
                    <w:top w:val="nil"/>
                    <w:left w:val="nil"/>
                    <w:bottom w:val="single" w:sz="4" w:space="0" w:color="auto"/>
                    <w:right w:val="single" w:sz="4" w:space="0" w:color="auto"/>
                  </w:tcBorders>
                  <w:shd w:val="clear" w:color="auto" w:fill="auto"/>
                  <w:noWrap/>
                  <w:vAlign w:val="center"/>
                  <w:hideMark/>
                </w:tcPr>
                <w:p w14:paraId="65482BBB" w14:textId="77777777" w:rsidR="00D95810" w:rsidRPr="00C14519" w:rsidRDefault="00D95810" w:rsidP="00A213E3">
                  <w:pPr>
                    <w:spacing w:after="0" w:line="240" w:lineRule="auto"/>
                    <w:jc w:val="center"/>
                    <w:rPr>
                      <w:rFonts w:eastAsia="Times New Roman" w:cstheme="minorHAnsi"/>
                      <w:color w:val="000000"/>
                      <w:sz w:val="16"/>
                      <w:szCs w:val="16"/>
                      <w:lang w:eastAsia="es-CL"/>
                    </w:rPr>
                  </w:pPr>
                  <w:proofErr w:type="spellStart"/>
                  <w:r w:rsidRPr="00C14519">
                    <w:rPr>
                      <w:rFonts w:eastAsia="Times New Roman" w:cstheme="minorHAnsi"/>
                      <w:color w:val="000000"/>
                      <w:sz w:val="16"/>
                      <w:szCs w:val="16"/>
                      <w:lang w:eastAsia="es-CL"/>
                    </w:rPr>
                    <w:t>Serpram</w:t>
                  </w:r>
                  <w:proofErr w:type="spellEnd"/>
                </w:p>
              </w:tc>
              <w:tc>
                <w:tcPr>
                  <w:tcW w:w="830" w:type="dxa"/>
                  <w:tcBorders>
                    <w:top w:val="nil"/>
                    <w:left w:val="nil"/>
                    <w:bottom w:val="single" w:sz="4" w:space="0" w:color="auto"/>
                    <w:right w:val="single" w:sz="4" w:space="0" w:color="auto"/>
                  </w:tcBorders>
                  <w:shd w:val="clear" w:color="000000" w:fill="FFFFFF"/>
                  <w:noWrap/>
                  <w:vAlign w:val="center"/>
                  <w:hideMark/>
                </w:tcPr>
                <w:p w14:paraId="1CC2831F" w14:textId="77777777"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3</w:t>
                  </w:r>
                </w:p>
              </w:tc>
              <w:tc>
                <w:tcPr>
                  <w:tcW w:w="1205" w:type="dxa"/>
                  <w:tcBorders>
                    <w:top w:val="nil"/>
                    <w:left w:val="nil"/>
                    <w:bottom w:val="single" w:sz="4" w:space="0" w:color="auto"/>
                    <w:right w:val="single" w:sz="4" w:space="0" w:color="auto"/>
                  </w:tcBorders>
                  <w:shd w:val="clear" w:color="000000" w:fill="FFFFFF"/>
                  <w:noWrap/>
                  <w:vAlign w:val="center"/>
                  <w:hideMark/>
                </w:tcPr>
                <w:p w14:paraId="6D2CFC19" w14:textId="2737316F" w:rsidR="00D95810" w:rsidRPr="00C14519" w:rsidRDefault="00D95810" w:rsidP="00A213E3">
                  <w:pPr>
                    <w:spacing w:after="0" w:line="240" w:lineRule="auto"/>
                    <w:jc w:val="center"/>
                    <w:rPr>
                      <w:rFonts w:eastAsia="Times New Roman" w:cstheme="minorHAnsi"/>
                      <w:sz w:val="16"/>
                      <w:szCs w:val="16"/>
                      <w:lang w:eastAsia="es-CL"/>
                    </w:rPr>
                  </w:pPr>
                  <w:r w:rsidRPr="003203E6">
                    <w:rPr>
                      <w:rFonts w:eastAsia="Times New Roman" w:cstheme="minorHAnsi"/>
                      <w:sz w:val="16"/>
                      <w:szCs w:val="16"/>
                      <w:lang w:eastAsia="es-CL"/>
                    </w:rPr>
                    <w:t>50</w:t>
                  </w:r>
                </w:p>
              </w:tc>
              <w:tc>
                <w:tcPr>
                  <w:tcW w:w="616" w:type="dxa"/>
                  <w:tcBorders>
                    <w:top w:val="nil"/>
                    <w:left w:val="nil"/>
                    <w:bottom w:val="single" w:sz="4" w:space="0" w:color="auto"/>
                    <w:right w:val="single" w:sz="4" w:space="0" w:color="auto"/>
                  </w:tcBorders>
                  <w:shd w:val="clear" w:color="000000" w:fill="FFFFFF"/>
                  <w:noWrap/>
                  <w:vAlign w:val="center"/>
                </w:tcPr>
                <w:p w14:paraId="71D041FE" w14:textId="43AA5CE0" w:rsidR="00D95810" w:rsidRPr="00A213E3" w:rsidRDefault="00D95810" w:rsidP="00A213E3">
                  <w:pPr>
                    <w:spacing w:after="0" w:line="240" w:lineRule="auto"/>
                    <w:jc w:val="center"/>
                    <w:rPr>
                      <w:rFonts w:eastAsia="Times New Roman" w:cstheme="minorHAnsi"/>
                      <w:sz w:val="16"/>
                      <w:szCs w:val="16"/>
                      <w:lang w:eastAsia="es-CL"/>
                    </w:rPr>
                  </w:pPr>
                  <w:r w:rsidRPr="00A213E3">
                    <w:rPr>
                      <w:sz w:val="16"/>
                      <w:szCs w:val="16"/>
                    </w:rPr>
                    <w:t>80</w:t>
                  </w:r>
                </w:p>
              </w:tc>
              <w:tc>
                <w:tcPr>
                  <w:tcW w:w="709" w:type="dxa"/>
                  <w:tcBorders>
                    <w:top w:val="nil"/>
                    <w:left w:val="nil"/>
                    <w:bottom w:val="single" w:sz="4" w:space="0" w:color="auto"/>
                    <w:right w:val="single" w:sz="4" w:space="0" w:color="auto"/>
                  </w:tcBorders>
                  <w:shd w:val="clear" w:color="000000" w:fill="FFFFFF"/>
                  <w:noWrap/>
                  <w:vAlign w:val="center"/>
                </w:tcPr>
                <w:p w14:paraId="5D80914D" w14:textId="79B9D75C" w:rsidR="00D95810" w:rsidRPr="00A213E3" w:rsidRDefault="00D95810" w:rsidP="00A213E3">
                  <w:pPr>
                    <w:spacing w:after="0" w:line="240" w:lineRule="auto"/>
                    <w:jc w:val="center"/>
                    <w:rPr>
                      <w:rFonts w:eastAsia="Times New Roman" w:cstheme="minorHAnsi"/>
                      <w:sz w:val="16"/>
                      <w:szCs w:val="16"/>
                      <w:lang w:eastAsia="es-CL"/>
                    </w:rPr>
                  </w:pPr>
                  <w:r w:rsidRPr="00A213E3">
                    <w:rPr>
                      <w:sz w:val="16"/>
                      <w:szCs w:val="16"/>
                    </w:rPr>
                    <w:t>80</w:t>
                  </w:r>
                </w:p>
              </w:tc>
              <w:tc>
                <w:tcPr>
                  <w:tcW w:w="708" w:type="dxa"/>
                  <w:tcBorders>
                    <w:top w:val="nil"/>
                    <w:left w:val="nil"/>
                    <w:bottom w:val="single" w:sz="4" w:space="0" w:color="auto"/>
                    <w:right w:val="single" w:sz="4" w:space="0" w:color="auto"/>
                  </w:tcBorders>
                  <w:shd w:val="clear" w:color="000000" w:fill="FFFFFF"/>
                  <w:noWrap/>
                  <w:vAlign w:val="center"/>
                </w:tcPr>
                <w:p w14:paraId="285323B2" w14:textId="6987EA64" w:rsidR="00D95810" w:rsidRPr="00A213E3" w:rsidRDefault="00D95810" w:rsidP="00A213E3">
                  <w:pPr>
                    <w:spacing w:after="0" w:line="240" w:lineRule="auto"/>
                    <w:jc w:val="center"/>
                    <w:rPr>
                      <w:rFonts w:eastAsia="Times New Roman" w:cstheme="minorHAnsi"/>
                      <w:sz w:val="16"/>
                      <w:szCs w:val="16"/>
                      <w:lang w:eastAsia="es-CL"/>
                    </w:rPr>
                  </w:pPr>
                  <w:r w:rsidRPr="00A213E3">
                    <w:rPr>
                      <w:sz w:val="16"/>
                      <w:szCs w:val="16"/>
                    </w:rPr>
                    <w:t>80</w:t>
                  </w:r>
                </w:p>
              </w:tc>
              <w:tc>
                <w:tcPr>
                  <w:tcW w:w="567" w:type="dxa"/>
                  <w:tcBorders>
                    <w:top w:val="nil"/>
                    <w:left w:val="nil"/>
                    <w:bottom w:val="single" w:sz="4" w:space="0" w:color="auto"/>
                    <w:right w:val="single" w:sz="4" w:space="0" w:color="auto"/>
                  </w:tcBorders>
                  <w:shd w:val="clear" w:color="000000" w:fill="FFFFFF"/>
                  <w:noWrap/>
                  <w:vAlign w:val="center"/>
                  <w:hideMark/>
                </w:tcPr>
                <w:p w14:paraId="188D2CA6" w14:textId="15453CA4"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 100</w:t>
                  </w:r>
                </w:p>
              </w:tc>
              <w:tc>
                <w:tcPr>
                  <w:tcW w:w="567" w:type="dxa"/>
                  <w:tcBorders>
                    <w:top w:val="nil"/>
                    <w:left w:val="nil"/>
                    <w:bottom w:val="single" w:sz="4" w:space="0" w:color="auto"/>
                    <w:right w:val="single" w:sz="4" w:space="0" w:color="auto"/>
                  </w:tcBorders>
                  <w:shd w:val="clear" w:color="000000" w:fill="FFFFFF"/>
                  <w:noWrap/>
                  <w:vAlign w:val="center"/>
                  <w:hideMark/>
                </w:tcPr>
                <w:p w14:paraId="7AF68CA1" w14:textId="26E40E58"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 102</w:t>
                  </w:r>
                </w:p>
              </w:tc>
              <w:tc>
                <w:tcPr>
                  <w:tcW w:w="570" w:type="dxa"/>
                  <w:tcBorders>
                    <w:top w:val="nil"/>
                    <w:left w:val="nil"/>
                    <w:bottom w:val="single" w:sz="4" w:space="0" w:color="auto"/>
                    <w:right w:val="single" w:sz="4" w:space="0" w:color="auto"/>
                  </w:tcBorders>
                  <w:shd w:val="clear" w:color="000000" w:fill="FFFFFF"/>
                  <w:noWrap/>
                  <w:vAlign w:val="center"/>
                  <w:hideMark/>
                </w:tcPr>
                <w:p w14:paraId="5F7E02C2" w14:textId="7B5DB7B0"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104 </w:t>
                  </w:r>
                </w:p>
              </w:tc>
              <w:tc>
                <w:tcPr>
                  <w:tcW w:w="1273" w:type="dxa"/>
                  <w:tcBorders>
                    <w:top w:val="nil"/>
                    <w:left w:val="nil"/>
                    <w:bottom w:val="single" w:sz="4" w:space="0" w:color="auto"/>
                    <w:right w:val="single" w:sz="4" w:space="0" w:color="auto"/>
                  </w:tcBorders>
                  <w:shd w:val="clear" w:color="000000" w:fill="FFFFFF"/>
                  <w:noWrap/>
                  <w:vAlign w:val="center"/>
                  <w:hideMark/>
                </w:tcPr>
                <w:p w14:paraId="003CB980" w14:textId="77777777" w:rsidR="00D95810" w:rsidRPr="00BA7835" w:rsidRDefault="00D95810" w:rsidP="00A213E3">
                  <w:pPr>
                    <w:spacing w:after="0" w:line="240" w:lineRule="auto"/>
                    <w:jc w:val="center"/>
                    <w:rPr>
                      <w:rFonts w:eastAsia="Times New Roman" w:cstheme="minorHAnsi"/>
                      <w:b/>
                      <w:bCs/>
                      <w:sz w:val="16"/>
                      <w:szCs w:val="16"/>
                      <w:lang w:eastAsia="es-CL"/>
                    </w:rPr>
                  </w:pPr>
                  <w:r w:rsidRPr="00BA7835">
                    <w:rPr>
                      <w:rFonts w:eastAsia="Times New Roman" w:cstheme="minorHAnsi"/>
                      <w:b/>
                      <w:bCs/>
                      <w:sz w:val="16"/>
                      <w:szCs w:val="16"/>
                      <w:lang w:eastAsia="es-CL"/>
                    </w:rPr>
                    <w:t>52,8</w:t>
                  </w:r>
                </w:p>
              </w:tc>
            </w:tr>
            <w:tr w:rsidR="00D95810" w:rsidRPr="00C14519" w14:paraId="4D74B88C" w14:textId="6936D18D" w:rsidTr="00D95810">
              <w:trPr>
                <w:trHeight w:val="300"/>
                <w:jc w:val="center"/>
              </w:trPr>
              <w:tc>
                <w:tcPr>
                  <w:tcW w:w="934" w:type="dxa"/>
                  <w:tcBorders>
                    <w:top w:val="nil"/>
                    <w:left w:val="single" w:sz="8" w:space="0" w:color="auto"/>
                    <w:bottom w:val="single" w:sz="4" w:space="0" w:color="auto"/>
                    <w:right w:val="single" w:sz="4" w:space="0" w:color="auto"/>
                  </w:tcBorders>
                  <w:shd w:val="clear" w:color="000000" w:fill="FFFFFF"/>
                  <w:noWrap/>
                  <w:vAlign w:val="center"/>
                  <w:hideMark/>
                </w:tcPr>
                <w:p w14:paraId="3E15D37C" w14:textId="77777777" w:rsidR="00D95810" w:rsidRPr="00C14519" w:rsidRDefault="00D95810" w:rsidP="00A213E3">
                  <w:pPr>
                    <w:spacing w:after="0" w:line="240" w:lineRule="auto"/>
                    <w:rPr>
                      <w:rFonts w:eastAsia="Times New Roman" w:cstheme="minorHAnsi"/>
                      <w:color w:val="000000"/>
                      <w:sz w:val="16"/>
                      <w:szCs w:val="16"/>
                      <w:lang w:eastAsia="es-CL"/>
                    </w:rPr>
                  </w:pPr>
                  <w:r w:rsidRPr="00C14519">
                    <w:rPr>
                      <w:rFonts w:eastAsia="Times New Roman" w:cstheme="minorHAnsi"/>
                      <w:color w:val="000000"/>
                      <w:sz w:val="16"/>
                      <w:szCs w:val="16"/>
                      <w:lang w:eastAsia="es-CL"/>
                    </w:rPr>
                    <w:t>Mayo</w:t>
                  </w:r>
                </w:p>
              </w:tc>
              <w:tc>
                <w:tcPr>
                  <w:tcW w:w="1099" w:type="dxa"/>
                  <w:tcBorders>
                    <w:top w:val="nil"/>
                    <w:left w:val="nil"/>
                    <w:bottom w:val="single" w:sz="4" w:space="0" w:color="auto"/>
                    <w:right w:val="single" w:sz="4" w:space="0" w:color="auto"/>
                  </w:tcBorders>
                  <w:shd w:val="clear" w:color="000000" w:fill="FFFFFF"/>
                  <w:noWrap/>
                  <w:vAlign w:val="center"/>
                  <w:hideMark/>
                </w:tcPr>
                <w:p w14:paraId="665F0579" w14:textId="77777777" w:rsidR="00D95810" w:rsidRPr="00C14519" w:rsidRDefault="00D95810" w:rsidP="00A213E3">
                  <w:pPr>
                    <w:spacing w:after="0" w:line="240" w:lineRule="auto"/>
                    <w:jc w:val="center"/>
                    <w:rPr>
                      <w:rFonts w:eastAsia="Times New Roman" w:cstheme="minorHAnsi"/>
                      <w:color w:val="000000"/>
                      <w:sz w:val="16"/>
                      <w:szCs w:val="16"/>
                      <w:lang w:eastAsia="es-CL"/>
                    </w:rPr>
                  </w:pPr>
                  <w:r w:rsidRPr="00C14519">
                    <w:rPr>
                      <w:rFonts w:eastAsia="Times New Roman" w:cstheme="minorHAnsi"/>
                      <w:color w:val="000000"/>
                      <w:sz w:val="16"/>
                      <w:szCs w:val="16"/>
                      <w:lang w:eastAsia="es-CL"/>
                    </w:rPr>
                    <w:t>28-05-219</w:t>
                  </w:r>
                </w:p>
              </w:tc>
              <w:tc>
                <w:tcPr>
                  <w:tcW w:w="1354" w:type="dxa"/>
                  <w:tcBorders>
                    <w:top w:val="nil"/>
                    <w:left w:val="nil"/>
                    <w:bottom w:val="single" w:sz="4" w:space="0" w:color="auto"/>
                    <w:right w:val="single" w:sz="4" w:space="0" w:color="auto"/>
                  </w:tcBorders>
                  <w:shd w:val="clear" w:color="auto" w:fill="auto"/>
                  <w:noWrap/>
                  <w:vAlign w:val="center"/>
                  <w:hideMark/>
                </w:tcPr>
                <w:p w14:paraId="6661F375" w14:textId="77777777" w:rsidR="00D95810" w:rsidRPr="00C14519" w:rsidRDefault="00D95810" w:rsidP="00A213E3">
                  <w:pPr>
                    <w:spacing w:after="0" w:line="240" w:lineRule="auto"/>
                    <w:jc w:val="center"/>
                    <w:rPr>
                      <w:rFonts w:eastAsia="Times New Roman" w:cstheme="minorHAnsi"/>
                      <w:color w:val="000000"/>
                      <w:sz w:val="16"/>
                      <w:szCs w:val="16"/>
                      <w:lang w:eastAsia="es-CL"/>
                    </w:rPr>
                  </w:pPr>
                  <w:r w:rsidRPr="00C14519">
                    <w:rPr>
                      <w:rFonts w:eastAsia="Times New Roman" w:cstheme="minorHAnsi"/>
                      <w:color w:val="000000"/>
                      <w:sz w:val="16"/>
                      <w:szCs w:val="16"/>
                      <w:lang w:eastAsia="es-CL"/>
                    </w:rPr>
                    <w:t>Servicio Mineros</w:t>
                  </w:r>
                </w:p>
              </w:tc>
              <w:tc>
                <w:tcPr>
                  <w:tcW w:w="935" w:type="dxa"/>
                  <w:tcBorders>
                    <w:top w:val="nil"/>
                    <w:left w:val="nil"/>
                    <w:bottom w:val="single" w:sz="4" w:space="0" w:color="auto"/>
                    <w:right w:val="single" w:sz="4" w:space="0" w:color="auto"/>
                  </w:tcBorders>
                  <w:shd w:val="clear" w:color="auto" w:fill="auto"/>
                  <w:noWrap/>
                  <w:vAlign w:val="center"/>
                  <w:hideMark/>
                </w:tcPr>
                <w:p w14:paraId="56C5BD0C" w14:textId="77777777" w:rsidR="00D95810" w:rsidRPr="00C14519" w:rsidRDefault="00D95810" w:rsidP="00A213E3">
                  <w:pPr>
                    <w:spacing w:after="0" w:line="240" w:lineRule="auto"/>
                    <w:jc w:val="center"/>
                    <w:rPr>
                      <w:rFonts w:eastAsia="Times New Roman" w:cstheme="minorHAnsi"/>
                      <w:color w:val="000000"/>
                      <w:sz w:val="16"/>
                      <w:szCs w:val="16"/>
                      <w:lang w:eastAsia="es-CL"/>
                    </w:rPr>
                  </w:pPr>
                  <w:proofErr w:type="spellStart"/>
                  <w:r w:rsidRPr="00C14519">
                    <w:rPr>
                      <w:rFonts w:eastAsia="Times New Roman" w:cstheme="minorHAnsi"/>
                      <w:color w:val="000000"/>
                      <w:sz w:val="16"/>
                      <w:szCs w:val="16"/>
                      <w:lang w:eastAsia="es-CL"/>
                    </w:rPr>
                    <w:t>Serpram</w:t>
                  </w:r>
                  <w:proofErr w:type="spellEnd"/>
                </w:p>
              </w:tc>
              <w:tc>
                <w:tcPr>
                  <w:tcW w:w="830" w:type="dxa"/>
                  <w:tcBorders>
                    <w:top w:val="nil"/>
                    <w:left w:val="nil"/>
                    <w:bottom w:val="single" w:sz="4" w:space="0" w:color="auto"/>
                    <w:right w:val="single" w:sz="4" w:space="0" w:color="auto"/>
                  </w:tcBorders>
                  <w:shd w:val="clear" w:color="000000" w:fill="FFFFFF"/>
                  <w:noWrap/>
                  <w:vAlign w:val="center"/>
                  <w:hideMark/>
                </w:tcPr>
                <w:p w14:paraId="7AF264A0" w14:textId="77777777"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3</w:t>
                  </w:r>
                </w:p>
              </w:tc>
              <w:tc>
                <w:tcPr>
                  <w:tcW w:w="1205" w:type="dxa"/>
                  <w:tcBorders>
                    <w:top w:val="nil"/>
                    <w:left w:val="nil"/>
                    <w:bottom w:val="single" w:sz="4" w:space="0" w:color="auto"/>
                    <w:right w:val="single" w:sz="4" w:space="0" w:color="auto"/>
                  </w:tcBorders>
                  <w:shd w:val="clear" w:color="000000" w:fill="FFFFFF"/>
                  <w:noWrap/>
                  <w:vAlign w:val="center"/>
                  <w:hideMark/>
                </w:tcPr>
                <w:p w14:paraId="400B4436" w14:textId="6B693C4F" w:rsidR="00D95810" w:rsidRPr="00C14519" w:rsidRDefault="00D95810" w:rsidP="00A213E3">
                  <w:pPr>
                    <w:spacing w:after="0" w:line="240" w:lineRule="auto"/>
                    <w:jc w:val="center"/>
                    <w:rPr>
                      <w:rFonts w:eastAsia="Times New Roman" w:cstheme="minorHAnsi"/>
                      <w:sz w:val="16"/>
                      <w:szCs w:val="16"/>
                      <w:lang w:eastAsia="es-CL"/>
                    </w:rPr>
                  </w:pPr>
                  <w:r w:rsidRPr="003203E6">
                    <w:rPr>
                      <w:rFonts w:eastAsia="Times New Roman" w:cstheme="minorHAnsi"/>
                      <w:sz w:val="16"/>
                      <w:szCs w:val="16"/>
                      <w:lang w:eastAsia="es-CL"/>
                    </w:rPr>
                    <w:t>50</w:t>
                  </w:r>
                </w:p>
              </w:tc>
              <w:tc>
                <w:tcPr>
                  <w:tcW w:w="616" w:type="dxa"/>
                  <w:tcBorders>
                    <w:top w:val="nil"/>
                    <w:left w:val="nil"/>
                    <w:bottom w:val="single" w:sz="4" w:space="0" w:color="auto"/>
                    <w:right w:val="single" w:sz="4" w:space="0" w:color="auto"/>
                  </w:tcBorders>
                  <w:shd w:val="clear" w:color="000000" w:fill="FFFFFF"/>
                  <w:noWrap/>
                  <w:vAlign w:val="center"/>
                </w:tcPr>
                <w:p w14:paraId="0B44AFA6" w14:textId="1E37F5D7" w:rsidR="00D95810" w:rsidRPr="00A213E3" w:rsidRDefault="00D95810" w:rsidP="00A213E3">
                  <w:pPr>
                    <w:spacing w:after="0" w:line="240" w:lineRule="auto"/>
                    <w:jc w:val="center"/>
                    <w:rPr>
                      <w:rFonts w:eastAsia="Times New Roman" w:cstheme="minorHAnsi"/>
                      <w:sz w:val="16"/>
                      <w:szCs w:val="16"/>
                      <w:lang w:eastAsia="es-CL"/>
                    </w:rPr>
                  </w:pPr>
                  <w:r w:rsidRPr="00A213E3">
                    <w:rPr>
                      <w:sz w:val="16"/>
                      <w:szCs w:val="16"/>
                    </w:rPr>
                    <w:t>90</w:t>
                  </w:r>
                </w:p>
              </w:tc>
              <w:tc>
                <w:tcPr>
                  <w:tcW w:w="709" w:type="dxa"/>
                  <w:tcBorders>
                    <w:top w:val="nil"/>
                    <w:left w:val="nil"/>
                    <w:bottom w:val="single" w:sz="4" w:space="0" w:color="auto"/>
                    <w:right w:val="single" w:sz="4" w:space="0" w:color="auto"/>
                  </w:tcBorders>
                  <w:shd w:val="clear" w:color="000000" w:fill="FFFFFF"/>
                  <w:noWrap/>
                  <w:vAlign w:val="center"/>
                </w:tcPr>
                <w:p w14:paraId="65133996" w14:textId="63DF0814" w:rsidR="00D95810" w:rsidRPr="00A213E3" w:rsidRDefault="00D95810" w:rsidP="00A213E3">
                  <w:pPr>
                    <w:spacing w:after="0" w:line="240" w:lineRule="auto"/>
                    <w:jc w:val="center"/>
                    <w:rPr>
                      <w:rFonts w:eastAsia="Times New Roman" w:cstheme="minorHAnsi"/>
                      <w:sz w:val="16"/>
                      <w:szCs w:val="16"/>
                      <w:lang w:eastAsia="es-CL"/>
                    </w:rPr>
                  </w:pPr>
                  <w:r w:rsidRPr="00A213E3">
                    <w:rPr>
                      <w:sz w:val="16"/>
                      <w:szCs w:val="16"/>
                    </w:rPr>
                    <w:t>90</w:t>
                  </w:r>
                </w:p>
              </w:tc>
              <w:tc>
                <w:tcPr>
                  <w:tcW w:w="708" w:type="dxa"/>
                  <w:tcBorders>
                    <w:top w:val="nil"/>
                    <w:left w:val="nil"/>
                    <w:bottom w:val="single" w:sz="4" w:space="0" w:color="auto"/>
                    <w:right w:val="single" w:sz="4" w:space="0" w:color="auto"/>
                  </w:tcBorders>
                  <w:shd w:val="clear" w:color="000000" w:fill="FFFFFF"/>
                  <w:noWrap/>
                  <w:vAlign w:val="center"/>
                </w:tcPr>
                <w:p w14:paraId="2D9517DE" w14:textId="7E45D256" w:rsidR="00D95810" w:rsidRPr="00A213E3" w:rsidRDefault="00D95810" w:rsidP="00A213E3">
                  <w:pPr>
                    <w:spacing w:after="0" w:line="240" w:lineRule="auto"/>
                    <w:jc w:val="center"/>
                    <w:rPr>
                      <w:rFonts w:eastAsia="Times New Roman" w:cstheme="minorHAnsi"/>
                      <w:sz w:val="16"/>
                      <w:szCs w:val="16"/>
                      <w:lang w:eastAsia="es-CL"/>
                    </w:rPr>
                  </w:pPr>
                  <w:r w:rsidRPr="00A213E3">
                    <w:rPr>
                      <w:sz w:val="16"/>
                      <w:szCs w:val="16"/>
                    </w:rPr>
                    <w:t>90</w:t>
                  </w:r>
                </w:p>
              </w:tc>
              <w:tc>
                <w:tcPr>
                  <w:tcW w:w="567" w:type="dxa"/>
                  <w:tcBorders>
                    <w:top w:val="nil"/>
                    <w:left w:val="nil"/>
                    <w:bottom w:val="single" w:sz="4" w:space="0" w:color="auto"/>
                    <w:right w:val="single" w:sz="4" w:space="0" w:color="auto"/>
                  </w:tcBorders>
                  <w:shd w:val="clear" w:color="000000" w:fill="FFFFFF"/>
                  <w:noWrap/>
                  <w:vAlign w:val="center"/>
                  <w:hideMark/>
                </w:tcPr>
                <w:p w14:paraId="4BC17A76" w14:textId="07805A75"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 101</w:t>
                  </w:r>
                </w:p>
              </w:tc>
              <w:tc>
                <w:tcPr>
                  <w:tcW w:w="567" w:type="dxa"/>
                  <w:tcBorders>
                    <w:top w:val="nil"/>
                    <w:left w:val="nil"/>
                    <w:bottom w:val="single" w:sz="4" w:space="0" w:color="auto"/>
                    <w:right w:val="single" w:sz="4" w:space="0" w:color="auto"/>
                  </w:tcBorders>
                  <w:shd w:val="clear" w:color="000000" w:fill="FFFFFF"/>
                  <w:noWrap/>
                  <w:vAlign w:val="center"/>
                  <w:hideMark/>
                </w:tcPr>
                <w:p w14:paraId="5883E066" w14:textId="43E2851A"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 103</w:t>
                  </w:r>
                </w:p>
              </w:tc>
              <w:tc>
                <w:tcPr>
                  <w:tcW w:w="570" w:type="dxa"/>
                  <w:tcBorders>
                    <w:top w:val="nil"/>
                    <w:left w:val="nil"/>
                    <w:bottom w:val="single" w:sz="4" w:space="0" w:color="auto"/>
                    <w:right w:val="single" w:sz="4" w:space="0" w:color="auto"/>
                  </w:tcBorders>
                  <w:shd w:val="clear" w:color="000000" w:fill="FFFFFF"/>
                  <w:noWrap/>
                  <w:vAlign w:val="center"/>
                  <w:hideMark/>
                </w:tcPr>
                <w:p w14:paraId="56449999" w14:textId="19E9F1EC"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102 </w:t>
                  </w:r>
                </w:p>
              </w:tc>
              <w:tc>
                <w:tcPr>
                  <w:tcW w:w="1273" w:type="dxa"/>
                  <w:tcBorders>
                    <w:top w:val="nil"/>
                    <w:left w:val="nil"/>
                    <w:bottom w:val="single" w:sz="4" w:space="0" w:color="auto"/>
                    <w:right w:val="single" w:sz="4" w:space="0" w:color="auto"/>
                  </w:tcBorders>
                  <w:shd w:val="clear" w:color="000000" w:fill="FFFFFF"/>
                  <w:noWrap/>
                  <w:vAlign w:val="center"/>
                  <w:hideMark/>
                </w:tcPr>
                <w:p w14:paraId="20C555AE" w14:textId="77777777"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45,4</w:t>
                  </w:r>
                </w:p>
              </w:tc>
            </w:tr>
            <w:tr w:rsidR="00D95810" w:rsidRPr="00C14519" w14:paraId="4DD78A61" w14:textId="5EA861AC" w:rsidTr="00D95810">
              <w:trPr>
                <w:trHeight w:val="300"/>
                <w:jc w:val="center"/>
              </w:trPr>
              <w:tc>
                <w:tcPr>
                  <w:tcW w:w="934" w:type="dxa"/>
                  <w:tcBorders>
                    <w:top w:val="nil"/>
                    <w:left w:val="single" w:sz="8" w:space="0" w:color="auto"/>
                    <w:bottom w:val="single" w:sz="4" w:space="0" w:color="auto"/>
                    <w:right w:val="single" w:sz="4" w:space="0" w:color="auto"/>
                  </w:tcBorders>
                  <w:shd w:val="clear" w:color="000000" w:fill="FFFFFF"/>
                  <w:noWrap/>
                  <w:vAlign w:val="center"/>
                  <w:hideMark/>
                </w:tcPr>
                <w:p w14:paraId="11D89F84" w14:textId="77777777" w:rsidR="00D95810" w:rsidRPr="00C14519" w:rsidRDefault="00D95810" w:rsidP="00A213E3">
                  <w:pPr>
                    <w:spacing w:after="0" w:line="240" w:lineRule="auto"/>
                    <w:rPr>
                      <w:rFonts w:eastAsia="Times New Roman" w:cstheme="minorHAnsi"/>
                      <w:color w:val="000000"/>
                      <w:sz w:val="16"/>
                      <w:szCs w:val="16"/>
                      <w:lang w:eastAsia="es-CL"/>
                    </w:rPr>
                  </w:pPr>
                  <w:r w:rsidRPr="00C14519">
                    <w:rPr>
                      <w:rFonts w:eastAsia="Times New Roman" w:cstheme="minorHAnsi"/>
                      <w:color w:val="000000"/>
                      <w:sz w:val="16"/>
                      <w:szCs w:val="16"/>
                      <w:lang w:eastAsia="es-CL"/>
                    </w:rPr>
                    <w:t>Junio</w:t>
                  </w:r>
                </w:p>
              </w:tc>
              <w:tc>
                <w:tcPr>
                  <w:tcW w:w="1099" w:type="dxa"/>
                  <w:tcBorders>
                    <w:top w:val="nil"/>
                    <w:left w:val="nil"/>
                    <w:bottom w:val="single" w:sz="4" w:space="0" w:color="auto"/>
                    <w:right w:val="single" w:sz="4" w:space="0" w:color="auto"/>
                  </w:tcBorders>
                  <w:shd w:val="clear" w:color="000000" w:fill="FFFFFF"/>
                  <w:noWrap/>
                  <w:vAlign w:val="center"/>
                  <w:hideMark/>
                </w:tcPr>
                <w:p w14:paraId="3E6C3776" w14:textId="6CAD0AF5" w:rsidR="00D95810" w:rsidRPr="00C14519" w:rsidRDefault="00D95810" w:rsidP="00A213E3">
                  <w:pPr>
                    <w:spacing w:after="0" w:line="240" w:lineRule="auto"/>
                    <w:jc w:val="center"/>
                    <w:rPr>
                      <w:rFonts w:eastAsia="Times New Roman" w:cstheme="minorHAnsi"/>
                      <w:color w:val="000000"/>
                      <w:sz w:val="16"/>
                      <w:szCs w:val="16"/>
                      <w:lang w:eastAsia="es-CL"/>
                    </w:rPr>
                  </w:pPr>
                  <w:r w:rsidRPr="00C14519">
                    <w:rPr>
                      <w:rFonts w:eastAsia="Times New Roman" w:cstheme="minorHAnsi"/>
                      <w:color w:val="000000"/>
                      <w:sz w:val="16"/>
                      <w:szCs w:val="16"/>
                      <w:lang w:eastAsia="es-CL"/>
                    </w:rPr>
                    <w:t> __</w:t>
                  </w:r>
                </w:p>
              </w:tc>
              <w:tc>
                <w:tcPr>
                  <w:tcW w:w="1354" w:type="dxa"/>
                  <w:tcBorders>
                    <w:top w:val="nil"/>
                    <w:left w:val="nil"/>
                    <w:bottom w:val="single" w:sz="4" w:space="0" w:color="auto"/>
                    <w:right w:val="single" w:sz="4" w:space="0" w:color="auto"/>
                  </w:tcBorders>
                  <w:shd w:val="clear" w:color="auto" w:fill="auto"/>
                  <w:noWrap/>
                  <w:vAlign w:val="center"/>
                  <w:hideMark/>
                </w:tcPr>
                <w:p w14:paraId="58987FA9" w14:textId="77777777" w:rsidR="00D95810" w:rsidRPr="00C14519" w:rsidRDefault="00D95810" w:rsidP="00A213E3">
                  <w:pPr>
                    <w:spacing w:after="0" w:line="240" w:lineRule="auto"/>
                    <w:jc w:val="center"/>
                    <w:rPr>
                      <w:rFonts w:eastAsia="Times New Roman" w:cstheme="minorHAnsi"/>
                      <w:color w:val="000000"/>
                      <w:sz w:val="16"/>
                      <w:szCs w:val="16"/>
                      <w:lang w:eastAsia="es-CL"/>
                    </w:rPr>
                  </w:pPr>
                  <w:r w:rsidRPr="00C14519">
                    <w:rPr>
                      <w:rFonts w:eastAsia="Times New Roman" w:cstheme="minorHAnsi"/>
                      <w:color w:val="000000"/>
                      <w:sz w:val="16"/>
                      <w:szCs w:val="16"/>
                      <w:lang w:eastAsia="es-CL"/>
                    </w:rPr>
                    <w:t>__</w:t>
                  </w:r>
                </w:p>
              </w:tc>
              <w:tc>
                <w:tcPr>
                  <w:tcW w:w="935" w:type="dxa"/>
                  <w:tcBorders>
                    <w:top w:val="nil"/>
                    <w:left w:val="nil"/>
                    <w:bottom w:val="single" w:sz="4" w:space="0" w:color="auto"/>
                    <w:right w:val="single" w:sz="4" w:space="0" w:color="auto"/>
                  </w:tcBorders>
                  <w:shd w:val="clear" w:color="auto" w:fill="auto"/>
                  <w:noWrap/>
                  <w:vAlign w:val="center"/>
                  <w:hideMark/>
                </w:tcPr>
                <w:p w14:paraId="6D664F68" w14:textId="77777777" w:rsidR="00D95810" w:rsidRPr="00C14519" w:rsidRDefault="00D95810" w:rsidP="00A213E3">
                  <w:pPr>
                    <w:spacing w:after="0" w:line="240" w:lineRule="auto"/>
                    <w:jc w:val="center"/>
                    <w:rPr>
                      <w:rFonts w:eastAsia="Times New Roman" w:cstheme="minorHAnsi"/>
                      <w:color w:val="000000"/>
                      <w:sz w:val="16"/>
                      <w:szCs w:val="16"/>
                      <w:lang w:eastAsia="es-CL"/>
                    </w:rPr>
                  </w:pPr>
                  <w:r w:rsidRPr="00C14519">
                    <w:rPr>
                      <w:rFonts w:eastAsia="Times New Roman" w:cstheme="minorHAnsi"/>
                      <w:color w:val="000000"/>
                      <w:sz w:val="16"/>
                      <w:szCs w:val="16"/>
                      <w:lang w:eastAsia="es-CL"/>
                    </w:rPr>
                    <w:t>__</w:t>
                  </w:r>
                </w:p>
              </w:tc>
              <w:tc>
                <w:tcPr>
                  <w:tcW w:w="830" w:type="dxa"/>
                  <w:tcBorders>
                    <w:top w:val="nil"/>
                    <w:left w:val="nil"/>
                    <w:bottom w:val="single" w:sz="4" w:space="0" w:color="auto"/>
                    <w:right w:val="single" w:sz="4" w:space="0" w:color="auto"/>
                  </w:tcBorders>
                  <w:shd w:val="clear" w:color="auto" w:fill="auto"/>
                  <w:noWrap/>
                  <w:vAlign w:val="center"/>
                  <w:hideMark/>
                </w:tcPr>
                <w:p w14:paraId="090140E5" w14:textId="77777777" w:rsidR="00D95810" w:rsidRPr="00C14519" w:rsidRDefault="00D95810" w:rsidP="00A213E3">
                  <w:pPr>
                    <w:spacing w:after="0" w:line="240" w:lineRule="auto"/>
                    <w:jc w:val="center"/>
                    <w:rPr>
                      <w:rFonts w:eastAsia="Times New Roman" w:cstheme="minorHAnsi"/>
                      <w:color w:val="000000"/>
                      <w:sz w:val="16"/>
                      <w:szCs w:val="16"/>
                      <w:lang w:eastAsia="es-CL"/>
                    </w:rPr>
                  </w:pPr>
                  <w:r w:rsidRPr="00C14519">
                    <w:rPr>
                      <w:rFonts w:eastAsia="Times New Roman" w:cstheme="minorHAnsi"/>
                      <w:color w:val="000000"/>
                      <w:sz w:val="16"/>
                      <w:szCs w:val="16"/>
                      <w:lang w:eastAsia="es-CL"/>
                    </w:rPr>
                    <w:t>__</w:t>
                  </w:r>
                </w:p>
              </w:tc>
              <w:tc>
                <w:tcPr>
                  <w:tcW w:w="1205" w:type="dxa"/>
                  <w:tcBorders>
                    <w:top w:val="nil"/>
                    <w:left w:val="nil"/>
                    <w:bottom w:val="single" w:sz="4" w:space="0" w:color="auto"/>
                    <w:right w:val="single" w:sz="4" w:space="0" w:color="auto"/>
                  </w:tcBorders>
                  <w:shd w:val="clear" w:color="auto" w:fill="auto"/>
                  <w:noWrap/>
                  <w:vAlign w:val="center"/>
                  <w:hideMark/>
                </w:tcPr>
                <w:p w14:paraId="10234B44" w14:textId="77777777" w:rsidR="00D95810" w:rsidRPr="00A213E3" w:rsidRDefault="00D95810" w:rsidP="00A213E3">
                  <w:pPr>
                    <w:spacing w:after="0" w:line="240" w:lineRule="auto"/>
                    <w:jc w:val="center"/>
                    <w:rPr>
                      <w:rFonts w:eastAsia="Times New Roman" w:cstheme="minorHAnsi"/>
                      <w:sz w:val="16"/>
                      <w:szCs w:val="16"/>
                      <w:lang w:eastAsia="es-CL"/>
                    </w:rPr>
                  </w:pPr>
                  <w:r w:rsidRPr="00A213E3">
                    <w:rPr>
                      <w:rFonts w:eastAsia="Times New Roman" w:cstheme="minorHAnsi"/>
                      <w:sz w:val="16"/>
                      <w:szCs w:val="16"/>
                      <w:lang w:eastAsia="es-CL"/>
                    </w:rPr>
                    <w:t>__</w:t>
                  </w:r>
                </w:p>
              </w:tc>
              <w:tc>
                <w:tcPr>
                  <w:tcW w:w="616" w:type="dxa"/>
                  <w:tcBorders>
                    <w:top w:val="nil"/>
                    <w:left w:val="nil"/>
                    <w:bottom w:val="single" w:sz="4" w:space="0" w:color="auto"/>
                    <w:right w:val="single" w:sz="4" w:space="0" w:color="auto"/>
                  </w:tcBorders>
                  <w:shd w:val="clear" w:color="auto" w:fill="auto"/>
                  <w:noWrap/>
                  <w:vAlign w:val="center"/>
                </w:tcPr>
                <w:p w14:paraId="350B1A6A" w14:textId="57A31CBC" w:rsidR="00D95810" w:rsidRPr="00A213E3" w:rsidRDefault="00D95810" w:rsidP="00A213E3">
                  <w:pPr>
                    <w:spacing w:after="0" w:line="240" w:lineRule="auto"/>
                    <w:jc w:val="center"/>
                    <w:rPr>
                      <w:rFonts w:eastAsia="Times New Roman" w:cstheme="minorHAnsi"/>
                      <w:color w:val="000000"/>
                      <w:sz w:val="16"/>
                      <w:szCs w:val="16"/>
                      <w:lang w:eastAsia="es-CL"/>
                    </w:rPr>
                  </w:pPr>
                  <w:r w:rsidRPr="00A213E3">
                    <w:rPr>
                      <w:sz w:val="16"/>
                      <w:szCs w:val="16"/>
                    </w:rPr>
                    <w:t>__</w:t>
                  </w:r>
                </w:p>
              </w:tc>
              <w:tc>
                <w:tcPr>
                  <w:tcW w:w="709" w:type="dxa"/>
                  <w:tcBorders>
                    <w:top w:val="nil"/>
                    <w:left w:val="nil"/>
                    <w:bottom w:val="single" w:sz="4" w:space="0" w:color="auto"/>
                    <w:right w:val="single" w:sz="4" w:space="0" w:color="auto"/>
                  </w:tcBorders>
                  <w:shd w:val="clear" w:color="auto" w:fill="auto"/>
                  <w:noWrap/>
                  <w:vAlign w:val="center"/>
                </w:tcPr>
                <w:p w14:paraId="06011C85" w14:textId="27923CED" w:rsidR="00D95810" w:rsidRPr="00A213E3" w:rsidRDefault="00D95810" w:rsidP="00A213E3">
                  <w:pPr>
                    <w:spacing w:after="0" w:line="240" w:lineRule="auto"/>
                    <w:jc w:val="center"/>
                    <w:rPr>
                      <w:rFonts w:eastAsia="Times New Roman" w:cstheme="minorHAnsi"/>
                      <w:color w:val="000000"/>
                      <w:sz w:val="16"/>
                      <w:szCs w:val="16"/>
                      <w:lang w:eastAsia="es-CL"/>
                    </w:rPr>
                  </w:pPr>
                  <w:r w:rsidRPr="00A213E3">
                    <w:rPr>
                      <w:sz w:val="16"/>
                      <w:szCs w:val="16"/>
                    </w:rPr>
                    <w:t>__</w:t>
                  </w:r>
                </w:p>
              </w:tc>
              <w:tc>
                <w:tcPr>
                  <w:tcW w:w="708" w:type="dxa"/>
                  <w:tcBorders>
                    <w:top w:val="nil"/>
                    <w:left w:val="nil"/>
                    <w:bottom w:val="single" w:sz="4" w:space="0" w:color="auto"/>
                    <w:right w:val="single" w:sz="4" w:space="0" w:color="auto"/>
                  </w:tcBorders>
                  <w:shd w:val="clear" w:color="auto" w:fill="auto"/>
                  <w:noWrap/>
                  <w:vAlign w:val="center"/>
                </w:tcPr>
                <w:p w14:paraId="73AFBCC8" w14:textId="303827C4" w:rsidR="00D95810" w:rsidRPr="00A213E3" w:rsidRDefault="00D95810" w:rsidP="00A213E3">
                  <w:pPr>
                    <w:spacing w:after="0" w:line="240" w:lineRule="auto"/>
                    <w:jc w:val="center"/>
                    <w:rPr>
                      <w:rFonts w:eastAsia="Times New Roman" w:cstheme="minorHAnsi"/>
                      <w:color w:val="000000"/>
                      <w:sz w:val="16"/>
                      <w:szCs w:val="16"/>
                      <w:lang w:eastAsia="es-CL"/>
                    </w:rPr>
                  </w:pPr>
                  <w:r w:rsidRPr="00A213E3">
                    <w:rPr>
                      <w:sz w:val="16"/>
                      <w:szCs w:val="16"/>
                    </w:rPr>
                    <w:t>__</w:t>
                  </w:r>
                </w:p>
              </w:tc>
              <w:tc>
                <w:tcPr>
                  <w:tcW w:w="567" w:type="dxa"/>
                  <w:tcBorders>
                    <w:top w:val="nil"/>
                    <w:left w:val="nil"/>
                    <w:bottom w:val="single" w:sz="4" w:space="0" w:color="auto"/>
                    <w:right w:val="single" w:sz="4" w:space="0" w:color="auto"/>
                  </w:tcBorders>
                  <w:shd w:val="clear" w:color="auto" w:fill="auto"/>
                  <w:noWrap/>
                  <w:vAlign w:val="center"/>
                  <w:hideMark/>
                </w:tcPr>
                <w:p w14:paraId="37EA33C7" w14:textId="77777777" w:rsidR="00D95810" w:rsidRPr="00C14519" w:rsidRDefault="00D95810" w:rsidP="00A213E3">
                  <w:pPr>
                    <w:spacing w:after="0" w:line="240" w:lineRule="auto"/>
                    <w:jc w:val="center"/>
                    <w:rPr>
                      <w:rFonts w:eastAsia="Times New Roman" w:cstheme="minorHAnsi"/>
                      <w:color w:val="000000"/>
                      <w:sz w:val="16"/>
                      <w:szCs w:val="16"/>
                      <w:lang w:eastAsia="es-CL"/>
                    </w:rPr>
                  </w:pPr>
                  <w:r w:rsidRPr="00C14519">
                    <w:rPr>
                      <w:rFonts w:eastAsia="Times New Roman" w:cstheme="minorHAnsi"/>
                      <w:color w:val="000000"/>
                      <w:sz w:val="16"/>
                      <w:szCs w:val="16"/>
                      <w:lang w:eastAsia="es-CL"/>
                    </w:rPr>
                    <w:t>__</w:t>
                  </w:r>
                </w:p>
              </w:tc>
              <w:tc>
                <w:tcPr>
                  <w:tcW w:w="567" w:type="dxa"/>
                  <w:tcBorders>
                    <w:top w:val="nil"/>
                    <w:left w:val="nil"/>
                    <w:bottom w:val="single" w:sz="4" w:space="0" w:color="auto"/>
                    <w:right w:val="single" w:sz="4" w:space="0" w:color="auto"/>
                  </w:tcBorders>
                  <w:shd w:val="clear" w:color="auto" w:fill="auto"/>
                  <w:noWrap/>
                  <w:vAlign w:val="center"/>
                  <w:hideMark/>
                </w:tcPr>
                <w:p w14:paraId="2ED11B28" w14:textId="77777777" w:rsidR="00D95810" w:rsidRPr="00C14519" w:rsidRDefault="00D95810" w:rsidP="00A213E3">
                  <w:pPr>
                    <w:spacing w:after="0" w:line="240" w:lineRule="auto"/>
                    <w:jc w:val="center"/>
                    <w:rPr>
                      <w:rFonts w:eastAsia="Times New Roman" w:cstheme="minorHAnsi"/>
                      <w:color w:val="000000"/>
                      <w:sz w:val="16"/>
                      <w:szCs w:val="16"/>
                      <w:lang w:eastAsia="es-CL"/>
                    </w:rPr>
                  </w:pPr>
                  <w:r w:rsidRPr="00C14519">
                    <w:rPr>
                      <w:rFonts w:eastAsia="Times New Roman" w:cstheme="minorHAnsi"/>
                      <w:color w:val="000000"/>
                      <w:sz w:val="16"/>
                      <w:szCs w:val="16"/>
                      <w:lang w:eastAsia="es-CL"/>
                    </w:rPr>
                    <w:t>__</w:t>
                  </w:r>
                </w:p>
              </w:tc>
              <w:tc>
                <w:tcPr>
                  <w:tcW w:w="570" w:type="dxa"/>
                  <w:tcBorders>
                    <w:top w:val="nil"/>
                    <w:left w:val="nil"/>
                    <w:bottom w:val="single" w:sz="4" w:space="0" w:color="auto"/>
                    <w:right w:val="single" w:sz="4" w:space="0" w:color="auto"/>
                  </w:tcBorders>
                  <w:shd w:val="clear" w:color="auto" w:fill="auto"/>
                  <w:noWrap/>
                  <w:vAlign w:val="center"/>
                  <w:hideMark/>
                </w:tcPr>
                <w:p w14:paraId="270B9A69" w14:textId="77777777" w:rsidR="00D95810" w:rsidRPr="00C14519" w:rsidRDefault="00D95810" w:rsidP="00A213E3">
                  <w:pPr>
                    <w:spacing w:after="0" w:line="240" w:lineRule="auto"/>
                    <w:jc w:val="center"/>
                    <w:rPr>
                      <w:rFonts w:eastAsia="Times New Roman" w:cstheme="minorHAnsi"/>
                      <w:color w:val="000000"/>
                      <w:sz w:val="16"/>
                      <w:szCs w:val="16"/>
                      <w:lang w:eastAsia="es-CL"/>
                    </w:rPr>
                  </w:pPr>
                  <w:r w:rsidRPr="00C14519">
                    <w:rPr>
                      <w:rFonts w:eastAsia="Times New Roman" w:cstheme="minorHAnsi"/>
                      <w:color w:val="000000"/>
                      <w:sz w:val="16"/>
                      <w:szCs w:val="16"/>
                      <w:lang w:eastAsia="es-CL"/>
                    </w:rPr>
                    <w:t>__</w:t>
                  </w:r>
                </w:p>
              </w:tc>
              <w:tc>
                <w:tcPr>
                  <w:tcW w:w="1273" w:type="dxa"/>
                  <w:tcBorders>
                    <w:top w:val="nil"/>
                    <w:left w:val="nil"/>
                    <w:bottom w:val="single" w:sz="4" w:space="0" w:color="auto"/>
                    <w:right w:val="single" w:sz="4" w:space="0" w:color="auto"/>
                  </w:tcBorders>
                  <w:shd w:val="clear" w:color="000000" w:fill="FFFFFF"/>
                  <w:noWrap/>
                  <w:vAlign w:val="center"/>
                  <w:hideMark/>
                </w:tcPr>
                <w:p w14:paraId="032F6F90" w14:textId="7484B37E" w:rsidR="00D95810" w:rsidRPr="00C14519" w:rsidRDefault="00D95810" w:rsidP="00A213E3">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__</w:t>
                  </w:r>
                </w:p>
              </w:tc>
            </w:tr>
            <w:tr w:rsidR="00D95810" w:rsidRPr="00C14519" w14:paraId="471E1D51" w14:textId="28D81D9B" w:rsidTr="00D95810">
              <w:trPr>
                <w:trHeight w:val="300"/>
                <w:jc w:val="center"/>
              </w:trPr>
              <w:tc>
                <w:tcPr>
                  <w:tcW w:w="934" w:type="dxa"/>
                  <w:tcBorders>
                    <w:top w:val="nil"/>
                    <w:left w:val="single" w:sz="8" w:space="0" w:color="auto"/>
                    <w:bottom w:val="single" w:sz="4" w:space="0" w:color="auto"/>
                    <w:right w:val="single" w:sz="4" w:space="0" w:color="auto"/>
                  </w:tcBorders>
                  <w:shd w:val="clear" w:color="000000" w:fill="FFFFFF"/>
                  <w:noWrap/>
                  <w:vAlign w:val="center"/>
                  <w:hideMark/>
                </w:tcPr>
                <w:p w14:paraId="60E48561" w14:textId="77777777" w:rsidR="00D95810" w:rsidRPr="00C14519" w:rsidRDefault="00D95810" w:rsidP="00A213E3">
                  <w:pPr>
                    <w:spacing w:after="0" w:line="240" w:lineRule="auto"/>
                    <w:rPr>
                      <w:rFonts w:eastAsia="Times New Roman" w:cstheme="minorHAnsi"/>
                      <w:color w:val="000000"/>
                      <w:sz w:val="16"/>
                      <w:szCs w:val="16"/>
                      <w:lang w:eastAsia="es-CL"/>
                    </w:rPr>
                  </w:pPr>
                  <w:r w:rsidRPr="00C14519">
                    <w:rPr>
                      <w:rFonts w:eastAsia="Times New Roman" w:cstheme="minorHAnsi"/>
                      <w:color w:val="000000"/>
                      <w:sz w:val="16"/>
                      <w:szCs w:val="16"/>
                      <w:lang w:eastAsia="es-CL"/>
                    </w:rPr>
                    <w:t>Julio</w:t>
                  </w:r>
                </w:p>
              </w:tc>
              <w:tc>
                <w:tcPr>
                  <w:tcW w:w="1099" w:type="dxa"/>
                  <w:tcBorders>
                    <w:top w:val="nil"/>
                    <w:left w:val="nil"/>
                    <w:bottom w:val="single" w:sz="4" w:space="0" w:color="auto"/>
                    <w:right w:val="single" w:sz="4" w:space="0" w:color="auto"/>
                  </w:tcBorders>
                  <w:shd w:val="clear" w:color="000000" w:fill="FFFFFF"/>
                  <w:noWrap/>
                  <w:vAlign w:val="center"/>
                  <w:hideMark/>
                </w:tcPr>
                <w:p w14:paraId="39DDB86D" w14:textId="77777777" w:rsidR="00D95810" w:rsidRPr="00C14519" w:rsidRDefault="00D95810" w:rsidP="00A213E3">
                  <w:pPr>
                    <w:spacing w:after="0" w:line="240" w:lineRule="auto"/>
                    <w:jc w:val="center"/>
                    <w:rPr>
                      <w:rFonts w:eastAsia="Times New Roman" w:cstheme="minorHAnsi"/>
                      <w:color w:val="000000"/>
                      <w:sz w:val="16"/>
                      <w:szCs w:val="16"/>
                      <w:lang w:eastAsia="es-CL"/>
                    </w:rPr>
                  </w:pPr>
                  <w:r w:rsidRPr="00C14519">
                    <w:rPr>
                      <w:rFonts w:eastAsia="Times New Roman" w:cstheme="minorHAnsi"/>
                      <w:color w:val="000000"/>
                      <w:sz w:val="16"/>
                      <w:szCs w:val="16"/>
                      <w:lang w:eastAsia="es-CL"/>
                    </w:rPr>
                    <w:t>11-07-19</w:t>
                  </w:r>
                </w:p>
              </w:tc>
              <w:tc>
                <w:tcPr>
                  <w:tcW w:w="1354" w:type="dxa"/>
                  <w:tcBorders>
                    <w:top w:val="nil"/>
                    <w:left w:val="nil"/>
                    <w:bottom w:val="single" w:sz="4" w:space="0" w:color="auto"/>
                    <w:right w:val="single" w:sz="4" w:space="0" w:color="auto"/>
                  </w:tcBorders>
                  <w:shd w:val="clear" w:color="auto" w:fill="auto"/>
                  <w:noWrap/>
                  <w:vAlign w:val="center"/>
                  <w:hideMark/>
                </w:tcPr>
                <w:p w14:paraId="09F8ED71" w14:textId="77777777" w:rsidR="00D95810" w:rsidRPr="00C14519" w:rsidRDefault="00D95810" w:rsidP="00A213E3">
                  <w:pPr>
                    <w:spacing w:after="0" w:line="240" w:lineRule="auto"/>
                    <w:jc w:val="center"/>
                    <w:rPr>
                      <w:rFonts w:eastAsia="Times New Roman" w:cstheme="minorHAnsi"/>
                      <w:color w:val="000000"/>
                      <w:sz w:val="16"/>
                      <w:szCs w:val="16"/>
                      <w:lang w:eastAsia="es-CL"/>
                    </w:rPr>
                  </w:pPr>
                  <w:r w:rsidRPr="00C14519">
                    <w:rPr>
                      <w:rFonts w:eastAsia="Times New Roman" w:cstheme="minorHAnsi"/>
                      <w:color w:val="000000"/>
                      <w:sz w:val="16"/>
                      <w:szCs w:val="16"/>
                      <w:lang w:eastAsia="es-CL"/>
                    </w:rPr>
                    <w:t>Servicios Mineros</w:t>
                  </w:r>
                </w:p>
              </w:tc>
              <w:tc>
                <w:tcPr>
                  <w:tcW w:w="935" w:type="dxa"/>
                  <w:tcBorders>
                    <w:top w:val="nil"/>
                    <w:left w:val="nil"/>
                    <w:bottom w:val="single" w:sz="4" w:space="0" w:color="auto"/>
                    <w:right w:val="single" w:sz="4" w:space="0" w:color="auto"/>
                  </w:tcBorders>
                  <w:shd w:val="clear" w:color="auto" w:fill="auto"/>
                  <w:noWrap/>
                  <w:vAlign w:val="center"/>
                  <w:hideMark/>
                </w:tcPr>
                <w:p w14:paraId="2DB9B23D" w14:textId="77777777" w:rsidR="00D95810" w:rsidRPr="00C14519" w:rsidRDefault="00D95810" w:rsidP="00A213E3">
                  <w:pPr>
                    <w:spacing w:after="0" w:line="240" w:lineRule="auto"/>
                    <w:jc w:val="center"/>
                    <w:rPr>
                      <w:rFonts w:eastAsia="Times New Roman" w:cstheme="minorHAnsi"/>
                      <w:color w:val="000000"/>
                      <w:sz w:val="16"/>
                      <w:szCs w:val="16"/>
                      <w:lang w:eastAsia="es-CL"/>
                    </w:rPr>
                  </w:pPr>
                  <w:proofErr w:type="spellStart"/>
                  <w:r w:rsidRPr="00C14519">
                    <w:rPr>
                      <w:rFonts w:eastAsia="Times New Roman" w:cstheme="minorHAnsi"/>
                      <w:color w:val="000000"/>
                      <w:sz w:val="16"/>
                      <w:szCs w:val="16"/>
                      <w:lang w:eastAsia="es-CL"/>
                    </w:rPr>
                    <w:t>Serpram</w:t>
                  </w:r>
                  <w:proofErr w:type="spellEnd"/>
                </w:p>
              </w:tc>
              <w:tc>
                <w:tcPr>
                  <w:tcW w:w="830" w:type="dxa"/>
                  <w:tcBorders>
                    <w:top w:val="nil"/>
                    <w:left w:val="nil"/>
                    <w:bottom w:val="single" w:sz="4" w:space="0" w:color="auto"/>
                    <w:right w:val="single" w:sz="4" w:space="0" w:color="auto"/>
                  </w:tcBorders>
                  <w:shd w:val="clear" w:color="000000" w:fill="FFFFFF"/>
                  <w:noWrap/>
                  <w:vAlign w:val="center"/>
                  <w:hideMark/>
                </w:tcPr>
                <w:p w14:paraId="47F78BC0" w14:textId="77777777"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3</w:t>
                  </w:r>
                </w:p>
              </w:tc>
              <w:tc>
                <w:tcPr>
                  <w:tcW w:w="1205" w:type="dxa"/>
                  <w:tcBorders>
                    <w:top w:val="nil"/>
                    <w:left w:val="nil"/>
                    <w:bottom w:val="single" w:sz="4" w:space="0" w:color="auto"/>
                    <w:right w:val="single" w:sz="4" w:space="0" w:color="auto"/>
                  </w:tcBorders>
                  <w:shd w:val="clear" w:color="000000" w:fill="FFFFFF"/>
                  <w:noWrap/>
                  <w:vAlign w:val="center"/>
                  <w:hideMark/>
                </w:tcPr>
                <w:p w14:paraId="7EB92A6D" w14:textId="692F970C" w:rsidR="00D95810" w:rsidRPr="00C14519" w:rsidRDefault="00D95810" w:rsidP="00A213E3">
                  <w:pPr>
                    <w:spacing w:after="0" w:line="240" w:lineRule="auto"/>
                    <w:jc w:val="center"/>
                    <w:rPr>
                      <w:rFonts w:eastAsia="Times New Roman" w:cstheme="minorHAnsi"/>
                      <w:sz w:val="16"/>
                      <w:szCs w:val="16"/>
                      <w:lang w:eastAsia="es-CL"/>
                    </w:rPr>
                  </w:pPr>
                  <w:r w:rsidRPr="00870B5F">
                    <w:rPr>
                      <w:rFonts w:eastAsia="Times New Roman" w:cstheme="minorHAnsi"/>
                      <w:sz w:val="16"/>
                      <w:szCs w:val="16"/>
                      <w:lang w:eastAsia="es-CL"/>
                    </w:rPr>
                    <w:t>50</w:t>
                  </w:r>
                </w:p>
              </w:tc>
              <w:tc>
                <w:tcPr>
                  <w:tcW w:w="616" w:type="dxa"/>
                  <w:tcBorders>
                    <w:top w:val="nil"/>
                    <w:left w:val="nil"/>
                    <w:bottom w:val="single" w:sz="4" w:space="0" w:color="auto"/>
                    <w:right w:val="single" w:sz="4" w:space="0" w:color="auto"/>
                  </w:tcBorders>
                  <w:shd w:val="clear" w:color="000000" w:fill="FFFFFF"/>
                  <w:noWrap/>
                  <w:vAlign w:val="center"/>
                </w:tcPr>
                <w:p w14:paraId="209D8419" w14:textId="755A519B" w:rsidR="00D95810" w:rsidRPr="00A213E3" w:rsidRDefault="00D95810" w:rsidP="00A213E3">
                  <w:pPr>
                    <w:spacing w:after="0" w:line="240" w:lineRule="auto"/>
                    <w:jc w:val="center"/>
                    <w:rPr>
                      <w:rFonts w:eastAsia="Times New Roman" w:cstheme="minorHAnsi"/>
                      <w:sz w:val="16"/>
                      <w:szCs w:val="16"/>
                      <w:lang w:eastAsia="es-CL"/>
                    </w:rPr>
                  </w:pPr>
                  <w:r w:rsidRPr="00A213E3">
                    <w:rPr>
                      <w:sz w:val="16"/>
                      <w:szCs w:val="16"/>
                    </w:rPr>
                    <w:t>74</w:t>
                  </w:r>
                </w:p>
              </w:tc>
              <w:tc>
                <w:tcPr>
                  <w:tcW w:w="709" w:type="dxa"/>
                  <w:tcBorders>
                    <w:top w:val="nil"/>
                    <w:left w:val="nil"/>
                    <w:bottom w:val="single" w:sz="4" w:space="0" w:color="auto"/>
                    <w:right w:val="single" w:sz="4" w:space="0" w:color="auto"/>
                  </w:tcBorders>
                  <w:shd w:val="clear" w:color="000000" w:fill="FFFFFF"/>
                  <w:noWrap/>
                  <w:vAlign w:val="center"/>
                </w:tcPr>
                <w:p w14:paraId="55E16728" w14:textId="24F9AB7C" w:rsidR="00D95810" w:rsidRPr="00A213E3" w:rsidRDefault="00D95810" w:rsidP="00A213E3">
                  <w:pPr>
                    <w:spacing w:after="0" w:line="240" w:lineRule="auto"/>
                    <w:jc w:val="center"/>
                    <w:rPr>
                      <w:rFonts w:eastAsia="Times New Roman" w:cstheme="minorHAnsi"/>
                      <w:sz w:val="16"/>
                      <w:szCs w:val="16"/>
                      <w:lang w:eastAsia="es-CL"/>
                    </w:rPr>
                  </w:pPr>
                  <w:r w:rsidRPr="00A213E3">
                    <w:rPr>
                      <w:sz w:val="16"/>
                      <w:szCs w:val="16"/>
                    </w:rPr>
                    <w:t>74</w:t>
                  </w:r>
                </w:p>
              </w:tc>
              <w:tc>
                <w:tcPr>
                  <w:tcW w:w="708" w:type="dxa"/>
                  <w:tcBorders>
                    <w:top w:val="nil"/>
                    <w:left w:val="nil"/>
                    <w:bottom w:val="single" w:sz="4" w:space="0" w:color="auto"/>
                    <w:right w:val="single" w:sz="4" w:space="0" w:color="auto"/>
                  </w:tcBorders>
                  <w:shd w:val="clear" w:color="000000" w:fill="FFFFFF"/>
                  <w:noWrap/>
                  <w:vAlign w:val="center"/>
                </w:tcPr>
                <w:p w14:paraId="433F4C96" w14:textId="19347769" w:rsidR="00D95810" w:rsidRPr="00A213E3" w:rsidRDefault="00D95810" w:rsidP="00A213E3">
                  <w:pPr>
                    <w:spacing w:after="0" w:line="240" w:lineRule="auto"/>
                    <w:jc w:val="center"/>
                    <w:rPr>
                      <w:rFonts w:eastAsia="Times New Roman" w:cstheme="minorHAnsi"/>
                      <w:sz w:val="16"/>
                      <w:szCs w:val="16"/>
                      <w:lang w:eastAsia="es-CL"/>
                    </w:rPr>
                  </w:pPr>
                  <w:r w:rsidRPr="00A213E3">
                    <w:rPr>
                      <w:sz w:val="16"/>
                      <w:szCs w:val="16"/>
                    </w:rPr>
                    <w:t>74</w:t>
                  </w:r>
                </w:p>
              </w:tc>
              <w:tc>
                <w:tcPr>
                  <w:tcW w:w="567" w:type="dxa"/>
                  <w:tcBorders>
                    <w:top w:val="nil"/>
                    <w:left w:val="nil"/>
                    <w:bottom w:val="single" w:sz="4" w:space="0" w:color="auto"/>
                    <w:right w:val="single" w:sz="4" w:space="0" w:color="auto"/>
                  </w:tcBorders>
                  <w:shd w:val="clear" w:color="000000" w:fill="FFFFFF"/>
                  <w:noWrap/>
                  <w:vAlign w:val="center"/>
                  <w:hideMark/>
                </w:tcPr>
                <w:p w14:paraId="6E69F546" w14:textId="2FD8BBC9"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 105</w:t>
                  </w:r>
                </w:p>
              </w:tc>
              <w:tc>
                <w:tcPr>
                  <w:tcW w:w="567" w:type="dxa"/>
                  <w:tcBorders>
                    <w:top w:val="nil"/>
                    <w:left w:val="nil"/>
                    <w:bottom w:val="single" w:sz="4" w:space="0" w:color="auto"/>
                    <w:right w:val="single" w:sz="4" w:space="0" w:color="auto"/>
                  </w:tcBorders>
                  <w:shd w:val="clear" w:color="000000" w:fill="FFFFFF"/>
                  <w:noWrap/>
                  <w:vAlign w:val="center"/>
                  <w:hideMark/>
                </w:tcPr>
                <w:p w14:paraId="71F37603" w14:textId="7FB776A3"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102 </w:t>
                  </w:r>
                </w:p>
              </w:tc>
              <w:tc>
                <w:tcPr>
                  <w:tcW w:w="570" w:type="dxa"/>
                  <w:tcBorders>
                    <w:top w:val="nil"/>
                    <w:left w:val="nil"/>
                    <w:bottom w:val="single" w:sz="4" w:space="0" w:color="auto"/>
                    <w:right w:val="single" w:sz="4" w:space="0" w:color="auto"/>
                  </w:tcBorders>
                  <w:shd w:val="clear" w:color="000000" w:fill="FFFFFF"/>
                  <w:noWrap/>
                  <w:vAlign w:val="center"/>
                  <w:hideMark/>
                </w:tcPr>
                <w:p w14:paraId="24034D66" w14:textId="050229C2"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 109</w:t>
                  </w:r>
                </w:p>
              </w:tc>
              <w:tc>
                <w:tcPr>
                  <w:tcW w:w="1273" w:type="dxa"/>
                  <w:tcBorders>
                    <w:top w:val="nil"/>
                    <w:left w:val="nil"/>
                    <w:bottom w:val="single" w:sz="4" w:space="0" w:color="auto"/>
                    <w:right w:val="single" w:sz="4" w:space="0" w:color="auto"/>
                  </w:tcBorders>
                  <w:shd w:val="clear" w:color="000000" w:fill="FFFFFF"/>
                  <w:noWrap/>
                  <w:vAlign w:val="center"/>
                  <w:hideMark/>
                </w:tcPr>
                <w:p w14:paraId="2DBD02B8" w14:textId="77777777" w:rsidR="00D95810" w:rsidRPr="00BA7835" w:rsidRDefault="00D95810" w:rsidP="00A213E3">
                  <w:pPr>
                    <w:spacing w:after="0" w:line="240" w:lineRule="auto"/>
                    <w:jc w:val="center"/>
                    <w:rPr>
                      <w:rFonts w:eastAsia="Times New Roman" w:cstheme="minorHAnsi"/>
                      <w:b/>
                      <w:bCs/>
                      <w:sz w:val="16"/>
                      <w:szCs w:val="16"/>
                      <w:lang w:eastAsia="es-CL"/>
                    </w:rPr>
                  </w:pPr>
                  <w:r w:rsidRPr="00BA7835">
                    <w:rPr>
                      <w:rFonts w:eastAsia="Times New Roman" w:cstheme="minorHAnsi"/>
                      <w:b/>
                      <w:bCs/>
                      <w:sz w:val="16"/>
                      <w:szCs w:val="16"/>
                      <w:lang w:eastAsia="es-CL"/>
                    </w:rPr>
                    <w:t>82,5</w:t>
                  </w:r>
                </w:p>
              </w:tc>
            </w:tr>
            <w:tr w:rsidR="00D95810" w:rsidRPr="00C14519" w14:paraId="2E3D0C4B" w14:textId="600321E5" w:rsidTr="00D95810">
              <w:trPr>
                <w:trHeight w:val="300"/>
                <w:jc w:val="center"/>
              </w:trPr>
              <w:tc>
                <w:tcPr>
                  <w:tcW w:w="934" w:type="dxa"/>
                  <w:tcBorders>
                    <w:top w:val="nil"/>
                    <w:left w:val="single" w:sz="8" w:space="0" w:color="auto"/>
                    <w:bottom w:val="single" w:sz="4" w:space="0" w:color="auto"/>
                    <w:right w:val="single" w:sz="4" w:space="0" w:color="auto"/>
                  </w:tcBorders>
                  <w:shd w:val="clear" w:color="000000" w:fill="FFFFFF"/>
                  <w:noWrap/>
                  <w:vAlign w:val="center"/>
                  <w:hideMark/>
                </w:tcPr>
                <w:p w14:paraId="69578969" w14:textId="77777777" w:rsidR="00D95810" w:rsidRPr="00C14519" w:rsidRDefault="00D95810" w:rsidP="00A213E3">
                  <w:pPr>
                    <w:spacing w:after="0" w:line="240" w:lineRule="auto"/>
                    <w:rPr>
                      <w:rFonts w:eastAsia="Times New Roman" w:cstheme="minorHAnsi"/>
                      <w:color w:val="000000"/>
                      <w:sz w:val="16"/>
                      <w:szCs w:val="16"/>
                      <w:lang w:eastAsia="es-CL"/>
                    </w:rPr>
                  </w:pPr>
                  <w:r w:rsidRPr="00C14519">
                    <w:rPr>
                      <w:rFonts w:eastAsia="Times New Roman" w:cstheme="minorHAnsi"/>
                      <w:color w:val="000000"/>
                      <w:sz w:val="16"/>
                      <w:szCs w:val="16"/>
                      <w:lang w:eastAsia="es-CL"/>
                    </w:rPr>
                    <w:t>Agosto</w:t>
                  </w:r>
                </w:p>
              </w:tc>
              <w:tc>
                <w:tcPr>
                  <w:tcW w:w="1099" w:type="dxa"/>
                  <w:tcBorders>
                    <w:top w:val="nil"/>
                    <w:left w:val="nil"/>
                    <w:bottom w:val="single" w:sz="4" w:space="0" w:color="auto"/>
                    <w:right w:val="single" w:sz="4" w:space="0" w:color="auto"/>
                  </w:tcBorders>
                  <w:shd w:val="clear" w:color="000000" w:fill="FFFFFF"/>
                  <w:noWrap/>
                  <w:vAlign w:val="center"/>
                  <w:hideMark/>
                </w:tcPr>
                <w:p w14:paraId="5E3F6AF1" w14:textId="77777777" w:rsidR="00D95810" w:rsidRPr="00C14519" w:rsidRDefault="00D95810" w:rsidP="00A213E3">
                  <w:pPr>
                    <w:spacing w:after="0" w:line="240" w:lineRule="auto"/>
                    <w:jc w:val="center"/>
                    <w:rPr>
                      <w:rFonts w:eastAsia="Times New Roman" w:cstheme="minorHAnsi"/>
                      <w:color w:val="000000"/>
                      <w:sz w:val="16"/>
                      <w:szCs w:val="16"/>
                      <w:lang w:eastAsia="es-CL"/>
                    </w:rPr>
                  </w:pPr>
                  <w:r w:rsidRPr="00C14519">
                    <w:rPr>
                      <w:rFonts w:eastAsia="Times New Roman" w:cstheme="minorHAnsi"/>
                      <w:color w:val="000000"/>
                      <w:sz w:val="16"/>
                      <w:szCs w:val="16"/>
                      <w:lang w:eastAsia="es-CL"/>
                    </w:rPr>
                    <w:t>29-08-19</w:t>
                  </w:r>
                </w:p>
              </w:tc>
              <w:tc>
                <w:tcPr>
                  <w:tcW w:w="1354" w:type="dxa"/>
                  <w:tcBorders>
                    <w:top w:val="nil"/>
                    <w:left w:val="nil"/>
                    <w:bottom w:val="single" w:sz="4" w:space="0" w:color="auto"/>
                    <w:right w:val="single" w:sz="4" w:space="0" w:color="auto"/>
                  </w:tcBorders>
                  <w:shd w:val="clear" w:color="auto" w:fill="auto"/>
                  <w:noWrap/>
                  <w:vAlign w:val="center"/>
                  <w:hideMark/>
                </w:tcPr>
                <w:p w14:paraId="41F68BAC" w14:textId="77777777" w:rsidR="00D95810" w:rsidRPr="00C14519" w:rsidRDefault="00D95810" w:rsidP="00A213E3">
                  <w:pPr>
                    <w:spacing w:after="0" w:line="240" w:lineRule="auto"/>
                    <w:jc w:val="center"/>
                    <w:rPr>
                      <w:rFonts w:eastAsia="Times New Roman" w:cstheme="minorHAnsi"/>
                      <w:color w:val="000000"/>
                      <w:sz w:val="16"/>
                      <w:szCs w:val="16"/>
                      <w:lang w:eastAsia="es-CL"/>
                    </w:rPr>
                  </w:pPr>
                  <w:r w:rsidRPr="00C14519">
                    <w:rPr>
                      <w:rFonts w:eastAsia="Times New Roman" w:cstheme="minorHAnsi"/>
                      <w:color w:val="000000"/>
                      <w:sz w:val="16"/>
                      <w:szCs w:val="16"/>
                      <w:lang w:eastAsia="es-CL"/>
                    </w:rPr>
                    <w:t>Servicios Mineros</w:t>
                  </w:r>
                </w:p>
              </w:tc>
              <w:tc>
                <w:tcPr>
                  <w:tcW w:w="935" w:type="dxa"/>
                  <w:tcBorders>
                    <w:top w:val="nil"/>
                    <w:left w:val="nil"/>
                    <w:bottom w:val="single" w:sz="4" w:space="0" w:color="auto"/>
                    <w:right w:val="single" w:sz="4" w:space="0" w:color="auto"/>
                  </w:tcBorders>
                  <w:shd w:val="clear" w:color="auto" w:fill="auto"/>
                  <w:noWrap/>
                  <w:vAlign w:val="center"/>
                  <w:hideMark/>
                </w:tcPr>
                <w:p w14:paraId="2A592372" w14:textId="77777777" w:rsidR="00D95810" w:rsidRPr="00C14519" w:rsidRDefault="00D95810" w:rsidP="00A213E3">
                  <w:pPr>
                    <w:spacing w:after="0" w:line="240" w:lineRule="auto"/>
                    <w:jc w:val="center"/>
                    <w:rPr>
                      <w:rFonts w:eastAsia="Times New Roman" w:cstheme="minorHAnsi"/>
                      <w:color w:val="000000"/>
                      <w:sz w:val="16"/>
                      <w:szCs w:val="16"/>
                      <w:lang w:eastAsia="es-CL"/>
                    </w:rPr>
                  </w:pPr>
                  <w:proofErr w:type="spellStart"/>
                  <w:r w:rsidRPr="00C14519">
                    <w:rPr>
                      <w:rFonts w:eastAsia="Times New Roman" w:cstheme="minorHAnsi"/>
                      <w:color w:val="000000"/>
                      <w:sz w:val="16"/>
                      <w:szCs w:val="16"/>
                      <w:lang w:eastAsia="es-CL"/>
                    </w:rPr>
                    <w:t>Cesmec</w:t>
                  </w:r>
                  <w:proofErr w:type="spellEnd"/>
                </w:p>
              </w:tc>
              <w:tc>
                <w:tcPr>
                  <w:tcW w:w="830" w:type="dxa"/>
                  <w:tcBorders>
                    <w:top w:val="nil"/>
                    <w:left w:val="nil"/>
                    <w:bottom w:val="single" w:sz="4" w:space="0" w:color="auto"/>
                    <w:right w:val="single" w:sz="4" w:space="0" w:color="auto"/>
                  </w:tcBorders>
                  <w:shd w:val="clear" w:color="000000" w:fill="FFFFFF"/>
                  <w:noWrap/>
                  <w:vAlign w:val="center"/>
                  <w:hideMark/>
                </w:tcPr>
                <w:p w14:paraId="38B19DB6" w14:textId="77777777"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3</w:t>
                  </w:r>
                </w:p>
              </w:tc>
              <w:tc>
                <w:tcPr>
                  <w:tcW w:w="1205" w:type="dxa"/>
                  <w:tcBorders>
                    <w:top w:val="nil"/>
                    <w:left w:val="nil"/>
                    <w:bottom w:val="single" w:sz="4" w:space="0" w:color="auto"/>
                    <w:right w:val="single" w:sz="4" w:space="0" w:color="auto"/>
                  </w:tcBorders>
                  <w:shd w:val="clear" w:color="000000" w:fill="FFFFFF"/>
                  <w:noWrap/>
                  <w:vAlign w:val="center"/>
                  <w:hideMark/>
                </w:tcPr>
                <w:p w14:paraId="10FC2C08" w14:textId="7EC0A93D" w:rsidR="00D95810" w:rsidRPr="00C14519" w:rsidRDefault="00D95810" w:rsidP="00A213E3">
                  <w:pPr>
                    <w:spacing w:after="0" w:line="240" w:lineRule="auto"/>
                    <w:jc w:val="center"/>
                    <w:rPr>
                      <w:rFonts w:eastAsia="Times New Roman" w:cstheme="minorHAnsi"/>
                      <w:sz w:val="16"/>
                      <w:szCs w:val="16"/>
                      <w:lang w:eastAsia="es-CL"/>
                    </w:rPr>
                  </w:pPr>
                  <w:r w:rsidRPr="00870B5F">
                    <w:rPr>
                      <w:rFonts w:eastAsia="Times New Roman" w:cstheme="minorHAnsi"/>
                      <w:sz w:val="16"/>
                      <w:szCs w:val="16"/>
                      <w:lang w:eastAsia="es-CL"/>
                    </w:rPr>
                    <w:t>50</w:t>
                  </w:r>
                </w:p>
              </w:tc>
              <w:tc>
                <w:tcPr>
                  <w:tcW w:w="616" w:type="dxa"/>
                  <w:tcBorders>
                    <w:top w:val="nil"/>
                    <w:left w:val="nil"/>
                    <w:bottom w:val="single" w:sz="4" w:space="0" w:color="auto"/>
                    <w:right w:val="single" w:sz="4" w:space="0" w:color="auto"/>
                  </w:tcBorders>
                  <w:shd w:val="clear" w:color="000000" w:fill="FFFFFF"/>
                  <w:noWrap/>
                  <w:vAlign w:val="center"/>
                </w:tcPr>
                <w:p w14:paraId="3531EB60" w14:textId="0CD5B5F0" w:rsidR="00D95810" w:rsidRPr="00A213E3" w:rsidRDefault="00D95810" w:rsidP="00A213E3">
                  <w:pPr>
                    <w:spacing w:after="0" w:line="240" w:lineRule="auto"/>
                    <w:jc w:val="center"/>
                    <w:rPr>
                      <w:rFonts w:eastAsia="Times New Roman" w:cstheme="minorHAnsi"/>
                      <w:sz w:val="16"/>
                      <w:szCs w:val="16"/>
                      <w:lang w:eastAsia="es-CL"/>
                    </w:rPr>
                  </w:pPr>
                  <w:r w:rsidRPr="00A213E3">
                    <w:rPr>
                      <w:sz w:val="16"/>
                      <w:szCs w:val="16"/>
                    </w:rPr>
                    <w:t>68</w:t>
                  </w:r>
                </w:p>
              </w:tc>
              <w:tc>
                <w:tcPr>
                  <w:tcW w:w="709" w:type="dxa"/>
                  <w:tcBorders>
                    <w:top w:val="nil"/>
                    <w:left w:val="nil"/>
                    <w:bottom w:val="single" w:sz="4" w:space="0" w:color="auto"/>
                    <w:right w:val="single" w:sz="4" w:space="0" w:color="auto"/>
                  </w:tcBorders>
                  <w:shd w:val="clear" w:color="000000" w:fill="FFFFFF"/>
                  <w:noWrap/>
                  <w:vAlign w:val="center"/>
                </w:tcPr>
                <w:p w14:paraId="571F8BC1" w14:textId="7DB173E7" w:rsidR="00D95810" w:rsidRPr="00A213E3" w:rsidRDefault="00D95810" w:rsidP="00A213E3">
                  <w:pPr>
                    <w:spacing w:after="0" w:line="240" w:lineRule="auto"/>
                    <w:jc w:val="center"/>
                    <w:rPr>
                      <w:rFonts w:eastAsia="Times New Roman" w:cstheme="minorHAnsi"/>
                      <w:sz w:val="16"/>
                      <w:szCs w:val="16"/>
                      <w:lang w:eastAsia="es-CL"/>
                    </w:rPr>
                  </w:pPr>
                  <w:r w:rsidRPr="00A213E3">
                    <w:rPr>
                      <w:sz w:val="16"/>
                      <w:szCs w:val="16"/>
                    </w:rPr>
                    <w:t>68</w:t>
                  </w:r>
                </w:p>
              </w:tc>
              <w:tc>
                <w:tcPr>
                  <w:tcW w:w="708" w:type="dxa"/>
                  <w:tcBorders>
                    <w:top w:val="nil"/>
                    <w:left w:val="nil"/>
                    <w:bottom w:val="single" w:sz="4" w:space="0" w:color="auto"/>
                    <w:right w:val="single" w:sz="4" w:space="0" w:color="auto"/>
                  </w:tcBorders>
                  <w:shd w:val="clear" w:color="000000" w:fill="FFFFFF"/>
                  <w:noWrap/>
                  <w:vAlign w:val="center"/>
                </w:tcPr>
                <w:p w14:paraId="704148B2" w14:textId="1BB85C35" w:rsidR="00D95810" w:rsidRPr="00A213E3" w:rsidRDefault="00D95810" w:rsidP="00A213E3">
                  <w:pPr>
                    <w:spacing w:after="0" w:line="240" w:lineRule="auto"/>
                    <w:jc w:val="center"/>
                    <w:rPr>
                      <w:rFonts w:eastAsia="Times New Roman" w:cstheme="minorHAnsi"/>
                      <w:sz w:val="16"/>
                      <w:szCs w:val="16"/>
                      <w:lang w:eastAsia="es-CL"/>
                    </w:rPr>
                  </w:pPr>
                  <w:r w:rsidRPr="00A213E3">
                    <w:rPr>
                      <w:sz w:val="16"/>
                      <w:szCs w:val="16"/>
                    </w:rPr>
                    <w:t>68</w:t>
                  </w:r>
                </w:p>
              </w:tc>
              <w:tc>
                <w:tcPr>
                  <w:tcW w:w="567" w:type="dxa"/>
                  <w:tcBorders>
                    <w:top w:val="nil"/>
                    <w:left w:val="nil"/>
                    <w:bottom w:val="single" w:sz="4" w:space="0" w:color="auto"/>
                    <w:right w:val="single" w:sz="4" w:space="0" w:color="auto"/>
                  </w:tcBorders>
                  <w:shd w:val="clear" w:color="000000" w:fill="FFFFFF"/>
                  <w:noWrap/>
                  <w:vAlign w:val="center"/>
                  <w:hideMark/>
                </w:tcPr>
                <w:p w14:paraId="138ECFD9" w14:textId="4A5F66A4"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 99</w:t>
                  </w:r>
                </w:p>
              </w:tc>
              <w:tc>
                <w:tcPr>
                  <w:tcW w:w="567" w:type="dxa"/>
                  <w:tcBorders>
                    <w:top w:val="nil"/>
                    <w:left w:val="nil"/>
                    <w:bottom w:val="single" w:sz="4" w:space="0" w:color="auto"/>
                    <w:right w:val="single" w:sz="4" w:space="0" w:color="auto"/>
                  </w:tcBorders>
                  <w:shd w:val="clear" w:color="000000" w:fill="FFFFFF"/>
                  <w:noWrap/>
                  <w:vAlign w:val="center"/>
                  <w:hideMark/>
                </w:tcPr>
                <w:p w14:paraId="68C882FC" w14:textId="5460E742"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 103</w:t>
                  </w:r>
                </w:p>
              </w:tc>
              <w:tc>
                <w:tcPr>
                  <w:tcW w:w="570" w:type="dxa"/>
                  <w:tcBorders>
                    <w:top w:val="nil"/>
                    <w:left w:val="nil"/>
                    <w:bottom w:val="single" w:sz="4" w:space="0" w:color="auto"/>
                    <w:right w:val="single" w:sz="4" w:space="0" w:color="auto"/>
                  </w:tcBorders>
                  <w:shd w:val="clear" w:color="000000" w:fill="FFFFFF"/>
                  <w:noWrap/>
                  <w:vAlign w:val="center"/>
                  <w:hideMark/>
                </w:tcPr>
                <w:p w14:paraId="6F55DE80" w14:textId="6793C0B2"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 104</w:t>
                  </w:r>
                </w:p>
              </w:tc>
              <w:tc>
                <w:tcPr>
                  <w:tcW w:w="1273" w:type="dxa"/>
                  <w:tcBorders>
                    <w:top w:val="nil"/>
                    <w:left w:val="nil"/>
                    <w:bottom w:val="single" w:sz="4" w:space="0" w:color="auto"/>
                    <w:right w:val="single" w:sz="4" w:space="0" w:color="auto"/>
                  </w:tcBorders>
                  <w:shd w:val="clear" w:color="000000" w:fill="FFFFFF"/>
                  <w:noWrap/>
                  <w:vAlign w:val="center"/>
                  <w:hideMark/>
                </w:tcPr>
                <w:p w14:paraId="4C45D65A" w14:textId="77777777" w:rsidR="00D95810" w:rsidRPr="00BA7835" w:rsidRDefault="00D95810" w:rsidP="00A213E3">
                  <w:pPr>
                    <w:spacing w:after="0" w:line="240" w:lineRule="auto"/>
                    <w:jc w:val="center"/>
                    <w:rPr>
                      <w:rFonts w:eastAsia="Times New Roman" w:cstheme="minorHAnsi"/>
                      <w:b/>
                      <w:bCs/>
                      <w:sz w:val="16"/>
                      <w:szCs w:val="16"/>
                      <w:lang w:eastAsia="es-CL"/>
                    </w:rPr>
                  </w:pPr>
                  <w:r w:rsidRPr="00BA7835">
                    <w:rPr>
                      <w:rFonts w:eastAsia="Times New Roman" w:cstheme="minorHAnsi"/>
                      <w:b/>
                      <w:bCs/>
                      <w:sz w:val="16"/>
                      <w:szCs w:val="16"/>
                      <w:lang w:eastAsia="es-CL"/>
                    </w:rPr>
                    <w:t>127,1</w:t>
                  </w:r>
                </w:p>
              </w:tc>
            </w:tr>
            <w:tr w:rsidR="00D95810" w:rsidRPr="00C14519" w14:paraId="570B434A" w14:textId="2AB36321" w:rsidTr="00D95810">
              <w:trPr>
                <w:trHeight w:val="300"/>
                <w:jc w:val="center"/>
              </w:trPr>
              <w:tc>
                <w:tcPr>
                  <w:tcW w:w="934" w:type="dxa"/>
                  <w:tcBorders>
                    <w:top w:val="nil"/>
                    <w:left w:val="single" w:sz="8" w:space="0" w:color="auto"/>
                    <w:bottom w:val="single" w:sz="4" w:space="0" w:color="auto"/>
                    <w:right w:val="single" w:sz="4" w:space="0" w:color="auto"/>
                  </w:tcBorders>
                  <w:shd w:val="clear" w:color="000000" w:fill="FFFFFF"/>
                  <w:noWrap/>
                  <w:vAlign w:val="center"/>
                  <w:hideMark/>
                </w:tcPr>
                <w:p w14:paraId="770D6BAA" w14:textId="77777777" w:rsidR="00D95810" w:rsidRPr="00C14519" w:rsidRDefault="00D95810" w:rsidP="00A213E3">
                  <w:pPr>
                    <w:spacing w:after="0" w:line="240" w:lineRule="auto"/>
                    <w:rPr>
                      <w:rFonts w:eastAsia="Times New Roman" w:cstheme="minorHAnsi"/>
                      <w:color w:val="000000"/>
                      <w:sz w:val="16"/>
                      <w:szCs w:val="16"/>
                      <w:lang w:eastAsia="es-CL"/>
                    </w:rPr>
                  </w:pPr>
                  <w:r w:rsidRPr="00C14519">
                    <w:rPr>
                      <w:rFonts w:eastAsia="Times New Roman" w:cstheme="minorHAnsi"/>
                      <w:color w:val="000000"/>
                      <w:sz w:val="16"/>
                      <w:szCs w:val="16"/>
                      <w:lang w:eastAsia="es-CL"/>
                    </w:rPr>
                    <w:t>Septiembre</w:t>
                  </w:r>
                </w:p>
              </w:tc>
              <w:tc>
                <w:tcPr>
                  <w:tcW w:w="1099" w:type="dxa"/>
                  <w:tcBorders>
                    <w:top w:val="nil"/>
                    <w:left w:val="nil"/>
                    <w:bottom w:val="single" w:sz="4" w:space="0" w:color="auto"/>
                    <w:right w:val="single" w:sz="4" w:space="0" w:color="auto"/>
                  </w:tcBorders>
                  <w:shd w:val="clear" w:color="000000" w:fill="FFFFFF"/>
                  <w:noWrap/>
                  <w:vAlign w:val="center"/>
                  <w:hideMark/>
                </w:tcPr>
                <w:p w14:paraId="58E85177" w14:textId="77777777" w:rsidR="00D95810" w:rsidRPr="00C14519" w:rsidRDefault="00D95810" w:rsidP="00A213E3">
                  <w:pPr>
                    <w:spacing w:after="0" w:line="240" w:lineRule="auto"/>
                    <w:jc w:val="center"/>
                    <w:rPr>
                      <w:rFonts w:eastAsia="Times New Roman" w:cstheme="minorHAnsi"/>
                      <w:color w:val="000000"/>
                      <w:sz w:val="16"/>
                      <w:szCs w:val="16"/>
                      <w:lang w:eastAsia="es-CL"/>
                    </w:rPr>
                  </w:pPr>
                  <w:r w:rsidRPr="00C14519">
                    <w:rPr>
                      <w:rFonts w:eastAsia="Times New Roman" w:cstheme="minorHAnsi"/>
                      <w:color w:val="000000"/>
                      <w:sz w:val="16"/>
                      <w:szCs w:val="16"/>
                      <w:lang w:eastAsia="es-CL"/>
                    </w:rPr>
                    <w:t>11-09-19</w:t>
                  </w:r>
                </w:p>
              </w:tc>
              <w:tc>
                <w:tcPr>
                  <w:tcW w:w="1354" w:type="dxa"/>
                  <w:tcBorders>
                    <w:top w:val="nil"/>
                    <w:left w:val="nil"/>
                    <w:bottom w:val="single" w:sz="4" w:space="0" w:color="auto"/>
                    <w:right w:val="single" w:sz="4" w:space="0" w:color="auto"/>
                  </w:tcBorders>
                  <w:shd w:val="clear" w:color="auto" w:fill="auto"/>
                  <w:noWrap/>
                  <w:vAlign w:val="center"/>
                  <w:hideMark/>
                </w:tcPr>
                <w:p w14:paraId="638A340B" w14:textId="77777777" w:rsidR="00D95810" w:rsidRPr="00C14519" w:rsidRDefault="00D95810" w:rsidP="00A213E3">
                  <w:pPr>
                    <w:spacing w:after="0" w:line="240" w:lineRule="auto"/>
                    <w:jc w:val="center"/>
                    <w:rPr>
                      <w:rFonts w:eastAsia="Times New Roman" w:cstheme="minorHAnsi"/>
                      <w:color w:val="000000"/>
                      <w:sz w:val="16"/>
                      <w:szCs w:val="16"/>
                      <w:lang w:eastAsia="es-CL"/>
                    </w:rPr>
                  </w:pPr>
                  <w:r w:rsidRPr="00C14519">
                    <w:rPr>
                      <w:rFonts w:eastAsia="Times New Roman" w:cstheme="minorHAnsi"/>
                      <w:color w:val="000000"/>
                      <w:sz w:val="16"/>
                      <w:szCs w:val="16"/>
                      <w:lang w:eastAsia="es-CL"/>
                    </w:rPr>
                    <w:t>Servicios Mineros</w:t>
                  </w:r>
                </w:p>
              </w:tc>
              <w:tc>
                <w:tcPr>
                  <w:tcW w:w="935" w:type="dxa"/>
                  <w:tcBorders>
                    <w:top w:val="nil"/>
                    <w:left w:val="nil"/>
                    <w:bottom w:val="single" w:sz="4" w:space="0" w:color="auto"/>
                    <w:right w:val="single" w:sz="4" w:space="0" w:color="auto"/>
                  </w:tcBorders>
                  <w:shd w:val="clear" w:color="auto" w:fill="auto"/>
                  <w:noWrap/>
                  <w:vAlign w:val="center"/>
                  <w:hideMark/>
                </w:tcPr>
                <w:p w14:paraId="47FB86D4" w14:textId="77777777" w:rsidR="00D95810" w:rsidRPr="00C14519" w:rsidRDefault="00D95810" w:rsidP="00A213E3">
                  <w:pPr>
                    <w:spacing w:after="0" w:line="240" w:lineRule="auto"/>
                    <w:jc w:val="center"/>
                    <w:rPr>
                      <w:rFonts w:eastAsia="Times New Roman" w:cstheme="minorHAnsi"/>
                      <w:color w:val="000000"/>
                      <w:sz w:val="16"/>
                      <w:szCs w:val="16"/>
                      <w:lang w:eastAsia="es-CL"/>
                    </w:rPr>
                  </w:pPr>
                  <w:proofErr w:type="spellStart"/>
                  <w:r w:rsidRPr="00C14519">
                    <w:rPr>
                      <w:rFonts w:eastAsia="Times New Roman" w:cstheme="minorHAnsi"/>
                      <w:color w:val="000000"/>
                      <w:sz w:val="16"/>
                      <w:szCs w:val="16"/>
                      <w:lang w:eastAsia="es-CL"/>
                    </w:rPr>
                    <w:t>Cesmec</w:t>
                  </w:r>
                  <w:proofErr w:type="spellEnd"/>
                </w:p>
              </w:tc>
              <w:tc>
                <w:tcPr>
                  <w:tcW w:w="830" w:type="dxa"/>
                  <w:tcBorders>
                    <w:top w:val="nil"/>
                    <w:left w:val="nil"/>
                    <w:bottom w:val="single" w:sz="4" w:space="0" w:color="auto"/>
                    <w:right w:val="single" w:sz="4" w:space="0" w:color="auto"/>
                  </w:tcBorders>
                  <w:shd w:val="clear" w:color="000000" w:fill="FFFFFF"/>
                  <w:noWrap/>
                  <w:vAlign w:val="center"/>
                  <w:hideMark/>
                </w:tcPr>
                <w:p w14:paraId="17703E06" w14:textId="77777777"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3</w:t>
                  </w:r>
                </w:p>
              </w:tc>
              <w:tc>
                <w:tcPr>
                  <w:tcW w:w="1205" w:type="dxa"/>
                  <w:tcBorders>
                    <w:top w:val="nil"/>
                    <w:left w:val="nil"/>
                    <w:bottom w:val="single" w:sz="4" w:space="0" w:color="auto"/>
                    <w:right w:val="single" w:sz="4" w:space="0" w:color="auto"/>
                  </w:tcBorders>
                  <w:shd w:val="clear" w:color="000000" w:fill="FFFFFF"/>
                  <w:noWrap/>
                  <w:vAlign w:val="center"/>
                  <w:hideMark/>
                </w:tcPr>
                <w:p w14:paraId="480818D6" w14:textId="12E6B95D" w:rsidR="00D95810" w:rsidRPr="00C14519" w:rsidRDefault="00D95810" w:rsidP="00A213E3">
                  <w:pPr>
                    <w:spacing w:after="0" w:line="240" w:lineRule="auto"/>
                    <w:jc w:val="center"/>
                    <w:rPr>
                      <w:rFonts w:eastAsia="Times New Roman" w:cstheme="minorHAnsi"/>
                      <w:sz w:val="16"/>
                      <w:szCs w:val="16"/>
                      <w:lang w:eastAsia="es-CL"/>
                    </w:rPr>
                  </w:pPr>
                  <w:r w:rsidRPr="00870B5F">
                    <w:rPr>
                      <w:rFonts w:eastAsia="Times New Roman" w:cstheme="minorHAnsi"/>
                      <w:sz w:val="16"/>
                      <w:szCs w:val="16"/>
                      <w:lang w:eastAsia="es-CL"/>
                    </w:rPr>
                    <w:t>50</w:t>
                  </w:r>
                </w:p>
              </w:tc>
              <w:tc>
                <w:tcPr>
                  <w:tcW w:w="616" w:type="dxa"/>
                  <w:tcBorders>
                    <w:top w:val="nil"/>
                    <w:left w:val="nil"/>
                    <w:bottom w:val="single" w:sz="4" w:space="0" w:color="auto"/>
                    <w:right w:val="single" w:sz="4" w:space="0" w:color="auto"/>
                  </w:tcBorders>
                  <w:shd w:val="clear" w:color="000000" w:fill="FFFFFF"/>
                  <w:noWrap/>
                  <w:vAlign w:val="center"/>
                </w:tcPr>
                <w:p w14:paraId="79ADAD78" w14:textId="0AB61754" w:rsidR="00D95810" w:rsidRPr="00A213E3" w:rsidRDefault="00D95810" w:rsidP="00A213E3">
                  <w:pPr>
                    <w:spacing w:after="0" w:line="240" w:lineRule="auto"/>
                    <w:jc w:val="center"/>
                    <w:rPr>
                      <w:rFonts w:eastAsia="Times New Roman" w:cstheme="minorHAnsi"/>
                      <w:sz w:val="16"/>
                      <w:szCs w:val="16"/>
                      <w:lang w:eastAsia="es-CL"/>
                    </w:rPr>
                  </w:pPr>
                  <w:r w:rsidRPr="00A213E3">
                    <w:rPr>
                      <w:sz w:val="16"/>
                      <w:szCs w:val="16"/>
                    </w:rPr>
                    <w:t>100</w:t>
                  </w:r>
                </w:p>
              </w:tc>
              <w:tc>
                <w:tcPr>
                  <w:tcW w:w="709" w:type="dxa"/>
                  <w:tcBorders>
                    <w:top w:val="nil"/>
                    <w:left w:val="nil"/>
                    <w:bottom w:val="single" w:sz="4" w:space="0" w:color="auto"/>
                    <w:right w:val="single" w:sz="4" w:space="0" w:color="auto"/>
                  </w:tcBorders>
                  <w:shd w:val="clear" w:color="000000" w:fill="FFFFFF"/>
                  <w:noWrap/>
                  <w:vAlign w:val="center"/>
                </w:tcPr>
                <w:p w14:paraId="16E4CBBC" w14:textId="06A99C3B" w:rsidR="00D95810" w:rsidRPr="00A213E3" w:rsidRDefault="00D95810" w:rsidP="00A213E3">
                  <w:pPr>
                    <w:spacing w:after="0" w:line="240" w:lineRule="auto"/>
                    <w:jc w:val="center"/>
                    <w:rPr>
                      <w:rFonts w:eastAsia="Times New Roman" w:cstheme="minorHAnsi"/>
                      <w:sz w:val="16"/>
                      <w:szCs w:val="16"/>
                      <w:lang w:eastAsia="es-CL"/>
                    </w:rPr>
                  </w:pPr>
                  <w:r w:rsidRPr="00A213E3">
                    <w:rPr>
                      <w:sz w:val="16"/>
                      <w:szCs w:val="16"/>
                    </w:rPr>
                    <w:t>100</w:t>
                  </w:r>
                </w:p>
              </w:tc>
              <w:tc>
                <w:tcPr>
                  <w:tcW w:w="708" w:type="dxa"/>
                  <w:tcBorders>
                    <w:top w:val="nil"/>
                    <w:left w:val="nil"/>
                    <w:bottom w:val="single" w:sz="4" w:space="0" w:color="auto"/>
                    <w:right w:val="single" w:sz="4" w:space="0" w:color="auto"/>
                  </w:tcBorders>
                  <w:shd w:val="clear" w:color="000000" w:fill="FFFFFF"/>
                  <w:noWrap/>
                  <w:vAlign w:val="center"/>
                </w:tcPr>
                <w:p w14:paraId="62689794" w14:textId="33DB2514" w:rsidR="00D95810" w:rsidRPr="00A213E3" w:rsidRDefault="00D95810" w:rsidP="00A213E3">
                  <w:pPr>
                    <w:spacing w:after="0" w:line="240" w:lineRule="auto"/>
                    <w:jc w:val="center"/>
                    <w:rPr>
                      <w:rFonts w:eastAsia="Times New Roman" w:cstheme="minorHAnsi"/>
                      <w:sz w:val="16"/>
                      <w:szCs w:val="16"/>
                      <w:lang w:eastAsia="es-CL"/>
                    </w:rPr>
                  </w:pPr>
                  <w:r w:rsidRPr="00A213E3">
                    <w:rPr>
                      <w:sz w:val="16"/>
                      <w:szCs w:val="16"/>
                    </w:rPr>
                    <w:t>100</w:t>
                  </w:r>
                </w:p>
              </w:tc>
              <w:tc>
                <w:tcPr>
                  <w:tcW w:w="567" w:type="dxa"/>
                  <w:tcBorders>
                    <w:top w:val="nil"/>
                    <w:left w:val="nil"/>
                    <w:bottom w:val="single" w:sz="4" w:space="0" w:color="auto"/>
                    <w:right w:val="single" w:sz="4" w:space="0" w:color="auto"/>
                  </w:tcBorders>
                  <w:shd w:val="clear" w:color="000000" w:fill="FFFFFF"/>
                  <w:noWrap/>
                  <w:vAlign w:val="center"/>
                  <w:hideMark/>
                </w:tcPr>
                <w:p w14:paraId="618BF004" w14:textId="53676F9A"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 103</w:t>
                  </w:r>
                </w:p>
              </w:tc>
              <w:tc>
                <w:tcPr>
                  <w:tcW w:w="567" w:type="dxa"/>
                  <w:tcBorders>
                    <w:top w:val="nil"/>
                    <w:left w:val="nil"/>
                    <w:bottom w:val="single" w:sz="4" w:space="0" w:color="auto"/>
                    <w:right w:val="single" w:sz="4" w:space="0" w:color="auto"/>
                  </w:tcBorders>
                  <w:shd w:val="clear" w:color="000000" w:fill="FFFFFF"/>
                  <w:noWrap/>
                  <w:vAlign w:val="center"/>
                  <w:hideMark/>
                </w:tcPr>
                <w:p w14:paraId="5083AED5" w14:textId="760AF6A3"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99 </w:t>
                  </w:r>
                </w:p>
              </w:tc>
              <w:tc>
                <w:tcPr>
                  <w:tcW w:w="570" w:type="dxa"/>
                  <w:tcBorders>
                    <w:top w:val="nil"/>
                    <w:left w:val="nil"/>
                    <w:bottom w:val="single" w:sz="4" w:space="0" w:color="auto"/>
                    <w:right w:val="single" w:sz="4" w:space="0" w:color="auto"/>
                  </w:tcBorders>
                  <w:shd w:val="clear" w:color="000000" w:fill="FFFFFF"/>
                  <w:noWrap/>
                  <w:vAlign w:val="center"/>
                  <w:hideMark/>
                </w:tcPr>
                <w:p w14:paraId="66D6F200" w14:textId="20573EB2"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103 </w:t>
                  </w:r>
                </w:p>
              </w:tc>
              <w:tc>
                <w:tcPr>
                  <w:tcW w:w="1273" w:type="dxa"/>
                  <w:tcBorders>
                    <w:top w:val="nil"/>
                    <w:left w:val="nil"/>
                    <w:bottom w:val="single" w:sz="4" w:space="0" w:color="auto"/>
                    <w:right w:val="single" w:sz="4" w:space="0" w:color="auto"/>
                  </w:tcBorders>
                  <w:shd w:val="clear" w:color="000000" w:fill="FFFFFF"/>
                  <w:noWrap/>
                  <w:vAlign w:val="center"/>
                  <w:hideMark/>
                </w:tcPr>
                <w:p w14:paraId="5F0ED4EC" w14:textId="77777777" w:rsidR="00D95810" w:rsidRPr="00BA7835" w:rsidRDefault="00D95810" w:rsidP="00A213E3">
                  <w:pPr>
                    <w:spacing w:after="0" w:line="240" w:lineRule="auto"/>
                    <w:jc w:val="center"/>
                    <w:rPr>
                      <w:rFonts w:eastAsia="Times New Roman" w:cstheme="minorHAnsi"/>
                      <w:b/>
                      <w:bCs/>
                      <w:sz w:val="16"/>
                      <w:szCs w:val="16"/>
                      <w:lang w:eastAsia="es-CL"/>
                    </w:rPr>
                  </w:pPr>
                  <w:r w:rsidRPr="00BA7835">
                    <w:rPr>
                      <w:rFonts w:eastAsia="Times New Roman" w:cstheme="minorHAnsi"/>
                      <w:b/>
                      <w:bCs/>
                      <w:sz w:val="16"/>
                      <w:szCs w:val="16"/>
                      <w:lang w:eastAsia="es-CL"/>
                    </w:rPr>
                    <w:t>87,1</w:t>
                  </w:r>
                </w:p>
              </w:tc>
            </w:tr>
            <w:tr w:rsidR="00D95810" w:rsidRPr="00C14519" w14:paraId="44165591" w14:textId="1F1FA41F" w:rsidTr="00D95810">
              <w:trPr>
                <w:trHeight w:val="300"/>
                <w:jc w:val="center"/>
              </w:trPr>
              <w:tc>
                <w:tcPr>
                  <w:tcW w:w="934" w:type="dxa"/>
                  <w:tcBorders>
                    <w:top w:val="nil"/>
                    <w:left w:val="single" w:sz="8" w:space="0" w:color="auto"/>
                    <w:bottom w:val="single" w:sz="4" w:space="0" w:color="auto"/>
                    <w:right w:val="single" w:sz="4" w:space="0" w:color="auto"/>
                  </w:tcBorders>
                  <w:shd w:val="clear" w:color="000000" w:fill="FFFFFF"/>
                  <w:noWrap/>
                  <w:vAlign w:val="center"/>
                  <w:hideMark/>
                </w:tcPr>
                <w:p w14:paraId="66215AC0" w14:textId="77777777" w:rsidR="00D95810" w:rsidRPr="00C14519" w:rsidRDefault="00D95810" w:rsidP="00A213E3">
                  <w:pPr>
                    <w:spacing w:after="0" w:line="240" w:lineRule="auto"/>
                    <w:rPr>
                      <w:rFonts w:eastAsia="Times New Roman" w:cstheme="minorHAnsi"/>
                      <w:color w:val="000000"/>
                      <w:sz w:val="16"/>
                      <w:szCs w:val="16"/>
                      <w:lang w:eastAsia="es-CL"/>
                    </w:rPr>
                  </w:pPr>
                  <w:r w:rsidRPr="00C14519">
                    <w:rPr>
                      <w:rFonts w:eastAsia="Times New Roman" w:cstheme="minorHAnsi"/>
                      <w:color w:val="000000"/>
                      <w:sz w:val="16"/>
                      <w:szCs w:val="16"/>
                      <w:lang w:eastAsia="es-CL"/>
                    </w:rPr>
                    <w:t>Octubre</w:t>
                  </w:r>
                </w:p>
              </w:tc>
              <w:tc>
                <w:tcPr>
                  <w:tcW w:w="1099" w:type="dxa"/>
                  <w:tcBorders>
                    <w:top w:val="nil"/>
                    <w:left w:val="nil"/>
                    <w:bottom w:val="single" w:sz="4" w:space="0" w:color="auto"/>
                    <w:right w:val="single" w:sz="4" w:space="0" w:color="auto"/>
                  </w:tcBorders>
                  <w:shd w:val="clear" w:color="000000" w:fill="FFFFFF"/>
                  <w:noWrap/>
                  <w:vAlign w:val="center"/>
                  <w:hideMark/>
                </w:tcPr>
                <w:p w14:paraId="28A37508" w14:textId="77777777" w:rsidR="00D95810" w:rsidRPr="00C14519" w:rsidRDefault="00D95810" w:rsidP="00A213E3">
                  <w:pPr>
                    <w:spacing w:after="0" w:line="240" w:lineRule="auto"/>
                    <w:jc w:val="center"/>
                    <w:rPr>
                      <w:rFonts w:eastAsia="Times New Roman" w:cstheme="minorHAnsi"/>
                      <w:color w:val="000000"/>
                      <w:sz w:val="16"/>
                      <w:szCs w:val="16"/>
                      <w:lang w:eastAsia="es-CL"/>
                    </w:rPr>
                  </w:pPr>
                  <w:r w:rsidRPr="00C14519">
                    <w:rPr>
                      <w:rFonts w:eastAsia="Times New Roman" w:cstheme="minorHAnsi"/>
                      <w:color w:val="000000"/>
                      <w:sz w:val="16"/>
                      <w:szCs w:val="16"/>
                      <w:lang w:eastAsia="es-CL"/>
                    </w:rPr>
                    <w:t>11-10-19</w:t>
                  </w:r>
                </w:p>
              </w:tc>
              <w:tc>
                <w:tcPr>
                  <w:tcW w:w="1354" w:type="dxa"/>
                  <w:tcBorders>
                    <w:top w:val="nil"/>
                    <w:left w:val="nil"/>
                    <w:bottom w:val="single" w:sz="4" w:space="0" w:color="auto"/>
                    <w:right w:val="single" w:sz="4" w:space="0" w:color="auto"/>
                  </w:tcBorders>
                  <w:shd w:val="clear" w:color="auto" w:fill="auto"/>
                  <w:noWrap/>
                  <w:vAlign w:val="center"/>
                  <w:hideMark/>
                </w:tcPr>
                <w:p w14:paraId="21CD825C" w14:textId="77777777" w:rsidR="00D95810" w:rsidRPr="00C14519" w:rsidRDefault="00D95810" w:rsidP="00A213E3">
                  <w:pPr>
                    <w:spacing w:after="0" w:line="240" w:lineRule="auto"/>
                    <w:jc w:val="center"/>
                    <w:rPr>
                      <w:rFonts w:eastAsia="Times New Roman" w:cstheme="minorHAnsi"/>
                      <w:color w:val="000000"/>
                      <w:sz w:val="16"/>
                      <w:szCs w:val="16"/>
                      <w:lang w:eastAsia="es-CL"/>
                    </w:rPr>
                  </w:pPr>
                  <w:r w:rsidRPr="00C14519">
                    <w:rPr>
                      <w:rFonts w:eastAsia="Times New Roman" w:cstheme="minorHAnsi"/>
                      <w:color w:val="000000"/>
                      <w:sz w:val="16"/>
                      <w:szCs w:val="16"/>
                      <w:lang w:eastAsia="es-CL"/>
                    </w:rPr>
                    <w:t>Servicios Mineros</w:t>
                  </w:r>
                </w:p>
              </w:tc>
              <w:tc>
                <w:tcPr>
                  <w:tcW w:w="935" w:type="dxa"/>
                  <w:tcBorders>
                    <w:top w:val="nil"/>
                    <w:left w:val="nil"/>
                    <w:bottom w:val="single" w:sz="4" w:space="0" w:color="auto"/>
                    <w:right w:val="single" w:sz="4" w:space="0" w:color="auto"/>
                  </w:tcBorders>
                  <w:shd w:val="clear" w:color="auto" w:fill="auto"/>
                  <w:noWrap/>
                  <w:vAlign w:val="center"/>
                  <w:hideMark/>
                </w:tcPr>
                <w:p w14:paraId="640EBDB7" w14:textId="77777777" w:rsidR="00D95810" w:rsidRPr="00C14519" w:rsidRDefault="00D95810" w:rsidP="00A213E3">
                  <w:pPr>
                    <w:spacing w:after="0" w:line="240" w:lineRule="auto"/>
                    <w:jc w:val="center"/>
                    <w:rPr>
                      <w:rFonts w:eastAsia="Times New Roman" w:cstheme="minorHAnsi"/>
                      <w:color w:val="000000"/>
                      <w:sz w:val="16"/>
                      <w:szCs w:val="16"/>
                      <w:lang w:eastAsia="es-CL"/>
                    </w:rPr>
                  </w:pPr>
                  <w:proofErr w:type="spellStart"/>
                  <w:r w:rsidRPr="00C14519">
                    <w:rPr>
                      <w:rFonts w:eastAsia="Times New Roman" w:cstheme="minorHAnsi"/>
                      <w:color w:val="000000"/>
                      <w:sz w:val="16"/>
                      <w:szCs w:val="16"/>
                      <w:lang w:eastAsia="es-CL"/>
                    </w:rPr>
                    <w:t>Cesmec</w:t>
                  </w:r>
                  <w:proofErr w:type="spellEnd"/>
                </w:p>
              </w:tc>
              <w:tc>
                <w:tcPr>
                  <w:tcW w:w="830" w:type="dxa"/>
                  <w:tcBorders>
                    <w:top w:val="nil"/>
                    <w:left w:val="nil"/>
                    <w:bottom w:val="single" w:sz="4" w:space="0" w:color="auto"/>
                    <w:right w:val="single" w:sz="4" w:space="0" w:color="auto"/>
                  </w:tcBorders>
                  <w:shd w:val="clear" w:color="000000" w:fill="FFFFFF"/>
                  <w:noWrap/>
                  <w:vAlign w:val="center"/>
                  <w:hideMark/>
                </w:tcPr>
                <w:p w14:paraId="2490FB76" w14:textId="77777777"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3</w:t>
                  </w:r>
                </w:p>
              </w:tc>
              <w:tc>
                <w:tcPr>
                  <w:tcW w:w="1205" w:type="dxa"/>
                  <w:tcBorders>
                    <w:top w:val="nil"/>
                    <w:left w:val="nil"/>
                    <w:bottom w:val="single" w:sz="4" w:space="0" w:color="auto"/>
                    <w:right w:val="single" w:sz="4" w:space="0" w:color="auto"/>
                  </w:tcBorders>
                  <w:shd w:val="clear" w:color="000000" w:fill="FFFFFF"/>
                  <w:noWrap/>
                  <w:vAlign w:val="center"/>
                  <w:hideMark/>
                </w:tcPr>
                <w:p w14:paraId="690B9982" w14:textId="1C47F8CD" w:rsidR="00D95810" w:rsidRPr="00C14519" w:rsidRDefault="00D95810" w:rsidP="00A213E3">
                  <w:pPr>
                    <w:spacing w:after="0" w:line="240" w:lineRule="auto"/>
                    <w:jc w:val="center"/>
                    <w:rPr>
                      <w:rFonts w:eastAsia="Times New Roman" w:cstheme="minorHAnsi"/>
                      <w:sz w:val="16"/>
                      <w:szCs w:val="16"/>
                      <w:lang w:eastAsia="es-CL"/>
                    </w:rPr>
                  </w:pPr>
                  <w:r w:rsidRPr="00870B5F">
                    <w:rPr>
                      <w:rFonts w:eastAsia="Times New Roman" w:cstheme="minorHAnsi"/>
                      <w:sz w:val="16"/>
                      <w:szCs w:val="16"/>
                      <w:lang w:eastAsia="es-CL"/>
                    </w:rPr>
                    <w:t>50</w:t>
                  </w:r>
                </w:p>
              </w:tc>
              <w:tc>
                <w:tcPr>
                  <w:tcW w:w="616" w:type="dxa"/>
                  <w:tcBorders>
                    <w:top w:val="nil"/>
                    <w:left w:val="nil"/>
                    <w:bottom w:val="single" w:sz="4" w:space="0" w:color="auto"/>
                    <w:right w:val="single" w:sz="4" w:space="0" w:color="auto"/>
                  </w:tcBorders>
                  <w:shd w:val="clear" w:color="000000" w:fill="FFFFFF"/>
                  <w:noWrap/>
                  <w:vAlign w:val="center"/>
                </w:tcPr>
                <w:p w14:paraId="7D0D008A" w14:textId="143341EC" w:rsidR="00D95810" w:rsidRPr="00A213E3" w:rsidRDefault="00D95810" w:rsidP="00A213E3">
                  <w:pPr>
                    <w:spacing w:after="0" w:line="240" w:lineRule="auto"/>
                    <w:jc w:val="center"/>
                    <w:rPr>
                      <w:rFonts w:eastAsia="Times New Roman" w:cstheme="minorHAnsi"/>
                      <w:sz w:val="16"/>
                      <w:szCs w:val="16"/>
                      <w:lang w:eastAsia="es-CL"/>
                    </w:rPr>
                  </w:pPr>
                  <w:r w:rsidRPr="00A213E3">
                    <w:rPr>
                      <w:sz w:val="16"/>
                      <w:szCs w:val="16"/>
                    </w:rPr>
                    <w:t>10</w:t>
                  </w:r>
                  <w:r>
                    <w:rPr>
                      <w:sz w:val="16"/>
                      <w:szCs w:val="16"/>
                    </w:rPr>
                    <w:t>6</w:t>
                  </w:r>
                </w:p>
              </w:tc>
              <w:tc>
                <w:tcPr>
                  <w:tcW w:w="709" w:type="dxa"/>
                  <w:tcBorders>
                    <w:top w:val="nil"/>
                    <w:left w:val="nil"/>
                    <w:bottom w:val="single" w:sz="4" w:space="0" w:color="auto"/>
                    <w:right w:val="single" w:sz="4" w:space="0" w:color="auto"/>
                  </w:tcBorders>
                  <w:shd w:val="clear" w:color="000000" w:fill="FFFFFF"/>
                  <w:noWrap/>
                  <w:vAlign w:val="center"/>
                </w:tcPr>
                <w:p w14:paraId="76DAB90C" w14:textId="527CA612" w:rsidR="00D95810" w:rsidRPr="00A213E3" w:rsidRDefault="00D95810" w:rsidP="00A213E3">
                  <w:pPr>
                    <w:spacing w:after="0" w:line="240" w:lineRule="auto"/>
                    <w:jc w:val="center"/>
                    <w:rPr>
                      <w:rFonts w:eastAsia="Times New Roman" w:cstheme="minorHAnsi"/>
                      <w:sz w:val="16"/>
                      <w:szCs w:val="16"/>
                      <w:lang w:eastAsia="es-CL"/>
                    </w:rPr>
                  </w:pPr>
                  <w:r w:rsidRPr="00A213E3">
                    <w:rPr>
                      <w:sz w:val="16"/>
                      <w:szCs w:val="16"/>
                    </w:rPr>
                    <w:t>10</w:t>
                  </w:r>
                  <w:r>
                    <w:rPr>
                      <w:sz w:val="16"/>
                      <w:szCs w:val="16"/>
                    </w:rPr>
                    <w:t>6</w:t>
                  </w:r>
                </w:p>
              </w:tc>
              <w:tc>
                <w:tcPr>
                  <w:tcW w:w="708" w:type="dxa"/>
                  <w:tcBorders>
                    <w:top w:val="nil"/>
                    <w:left w:val="nil"/>
                    <w:bottom w:val="single" w:sz="4" w:space="0" w:color="auto"/>
                    <w:right w:val="single" w:sz="4" w:space="0" w:color="auto"/>
                  </w:tcBorders>
                  <w:shd w:val="clear" w:color="000000" w:fill="FFFFFF"/>
                  <w:noWrap/>
                  <w:vAlign w:val="center"/>
                </w:tcPr>
                <w:p w14:paraId="3FF9F892" w14:textId="6331EA31" w:rsidR="00D95810" w:rsidRPr="00A213E3" w:rsidRDefault="00D95810" w:rsidP="00A213E3">
                  <w:pPr>
                    <w:spacing w:after="0" w:line="240" w:lineRule="auto"/>
                    <w:jc w:val="center"/>
                    <w:rPr>
                      <w:rFonts w:eastAsia="Times New Roman" w:cstheme="minorHAnsi"/>
                      <w:sz w:val="16"/>
                      <w:szCs w:val="16"/>
                      <w:lang w:eastAsia="es-CL"/>
                    </w:rPr>
                  </w:pPr>
                  <w:r w:rsidRPr="00A213E3">
                    <w:rPr>
                      <w:sz w:val="16"/>
                      <w:szCs w:val="16"/>
                    </w:rPr>
                    <w:t>10</w:t>
                  </w:r>
                  <w:r>
                    <w:rPr>
                      <w:sz w:val="16"/>
                      <w:szCs w:val="16"/>
                    </w:rPr>
                    <w:t>6</w:t>
                  </w:r>
                </w:p>
              </w:tc>
              <w:tc>
                <w:tcPr>
                  <w:tcW w:w="567" w:type="dxa"/>
                  <w:tcBorders>
                    <w:top w:val="nil"/>
                    <w:left w:val="nil"/>
                    <w:bottom w:val="single" w:sz="4" w:space="0" w:color="auto"/>
                    <w:right w:val="single" w:sz="4" w:space="0" w:color="auto"/>
                  </w:tcBorders>
                  <w:shd w:val="clear" w:color="000000" w:fill="FFFFFF"/>
                  <w:noWrap/>
                  <w:vAlign w:val="center"/>
                  <w:hideMark/>
                </w:tcPr>
                <w:p w14:paraId="73C1D293" w14:textId="1A4849CE"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 101</w:t>
                  </w:r>
                </w:p>
              </w:tc>
              <w:tc>
                <w:tcPr>
                  <w:tcW w:w="567" w:type="dxa"/>
                  <w:tcBorders>
                    <w:top w:val="nil"/>
                    <w:left w:val="nil"/>
                    <w:bottom w:val="single" w:sz="4" w:space="0" w:color="auto"/>
                    <w:right w:val="single" w:sz="4" w:space="0" w:color="auto"/>
                  </w:tcBorders>
                  <w:shd w:val="clear" w:color="000000" w:fill="FFFFFF"/>
                  <w:noWrap/>
                  <w:vAlign w:val="center"/>
                  <w:hideMark/>
                </w:tcPr>
                <w:p w14:paraId="6DB853ED" w14:textId="298356EC"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103 </w:t>
                  </w:r>
                </w:p>
              </w:tc>
              <w:tc>
                <w:tcPr>
                  <w:tcW w:w="570" w:type="dxa"/>
                  <w:tcBorders>
                    <w:top w:val="nil"/>
                    <w:left w:val="nil"/>
                    <w:bottom w:val="single" w:sz="4" w:space="0" w:color="auto"/>
                    <w:right w:val="single" w:sz="4" w:space="0" w:color="auto"/>
                  </w:tcBorders>
                  <w:shd w:val="clear" w:color="000000" w:fill="FFFFFF"/>
                  <w:noWrap/>
                  <w:vAlign w:val="center"/>
                  <w:hideMark/>
                </w:tcPr>
                <w:p w14:paraId="5378951F" w14:textId="611F6466" w:rsidR="00D95810" w:rsidRPr="00C14519" w:rsidRDefault="00D95810" w:rsidP="00A213E3">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 103</w:t>
                  </w:r>
                </w:p>
              </w:tc>
              <w:tc>
                <w:tcPr>
                  <w:tcW w:w="1273" w:type="dxa"/>
                  <w:tcBorders>
                    <w:top w:val="nil"/>
                    <w:left w:val="nil"/>
                    <w:bottom w:val="single" w:sz="4" w:space="0" w:color="auto"/>
                    <w:right w:val="single" w:sz="4" w:space="0" w:color="auto"/>
                  </w:tcBorders>
                  <w:shd w:val="clear" w:color="000000" w:fill="FFFFFF"/>
                  <w:noWrap/>
                  <w:vAlign w:val="center"/>
                  <w:hideMark/>
                </w:tcPr>
                <w:p w14:paraId="53FDA100" w14:textId="77777777" w:rsidR="00D95810" w:rsidRPr="00BA7835" w:rsidRDefault="00D95810" w:rsidP="00A213E3">
                  <w:pPr>
                    <w:spacing w:after="0" w:line="240" w:lineRule="auto"/>
                    <w:jc w:val="center"/>
                    <w:rPr>
                      <w:rFonts w:eastAsia="Times New Roman" w:cstheme="minorHAnsi"/>
                      <w:b/>
                      <w:bCs/>
                      <w:sz w:val="16"/>
                      <w:szCs w:val="16"/>
                      <w:lang w:eastAsia="es-CL"/>
                    </w:rPr>
                  </w:pPr>
                  <w:r w:rsidRPr="00BA7835">
                    <w:rPr>
                      <w:rFonts w:eastAsia="Times New Roman" w:cstheme="minorHAnsi"/>
                      <w:b/>
                      <w:bCs/>
                      <w:sz w:val="16"/>
                      <w:szCs w:val="16"/>
                      <w:lang w:eastAsia="es-CL"/>
                    </w:rPr>
                    <w:t>75,9</w:t>
                  </w:r>
                </w:p>
              </w:tc>
            </w:tr>
            <w:tr w:rsidR="00D95810" w:rsidRPr="00C14519" w14:paraId="5FBEB2A4" w14:textId="20D56F38" w:rsidTr="00D95810">
              <w:trPr>
                <w:trHeight w:val="300"/>
                <w:jc w:val="center"/>
              </w:trPr>
              <w:tc>
                <w:tcPr>
                  <w:tcW w:w="934" w:type="dxa"/>
                  <w:tcBorders>
                    <w:top w:val="nil"/>
                    <w:left w:val="single" w:sz="8" w:space="0" w:color="auto"/>
                    <w:bottom w:val="single" w:sz="4" w:space="0" w:color="auto"/>
                    <w:right w:val="single" w:sz="4" w:space="0" w:color="auto"/>
                  </w:tcBorders>
                  <w:shd w:val="clear" w:color="000000" w:fill="FFFFFF"/>
                  <w:noWrap/>
                  <w:vAlign w:val="center"/>
                  <w:hideMark/>
                </w:tcPr>
                <w:p w14:paraId="27DD69FA" w14:textId="77777777" w:rsidR="00D95810" w:rsidRPr="00C14519" w:rsidRDefault="00D95810" w:rsidP="00976A28">
                  <w:pPr>
                    <w:spacing w:after="0" w:line="240" w:lineRule="auto"/>
                    <w:rPr>
                      <w:rFonts w:eastAsia="Times New Roman" w:cstheme="minorHAnsi"/>
                      <w:color w:val="000000"/>
                      <w:sz w:val="16"/>
                      <w:szCs w:val="16"/>
                      <w:lang w:eastAsia="es-CL"/>
                    </w:rPr>
                  </w:pPr>
                  <w:r w:rsidRPr="00C14519">
                    <w:rPr>
                      <w:rFonts w:eastAsia="Times New Roman" w:cstheme="minorHAnsi"/>
                      <w:color w:val="000000"/>
                      <w:sz w:val="16"/>
                      <w:szCs w:val="16"/>
                      <w:lang w:eastAsia="es-CL"/>
                    </w:rPr>
                    <w:t>Noviembre</w:t>
                  </w:r>
                </w:p>
              </w:tc>
              <w:tc>
                <w:tcPr>
                  <w:tcW w:w="1099" w:type="dxa"/>
                  <w:tcBorders>
                    <w:top w:val="nil"/>
                    <w:left w:val="nil"/>
                    <w:bottom w:val="single" w:sz="4" w:space="0" w:color="auto"/>
                    <w:right w:val="single" w:sz="4" w:space="0" w:color="auto"/>
                  </w:tcBorders>
                  <w:shd w:val="clear" w:color="000000" w:fill="FFFFFF"/>
                  <w:noWrap/>
                  <w:vAlign w:val="center"/>
                  <w:hideMark/>
                </w:tcPr>
                <w:p w14:paraId="74376E8A" w14:textId="77777777" w:rsidR="00D95810" w:rsidRPr="00C14519" w:rsidRDefault="00D95810" w:rsidP="00976A28">
                  <w:pPr>
                    <w:spacing w:after="0" w:line="240" w:lineRule="auto"/>
                    <w:jc w:val="center"/>
                    <w:rPr>
                      <w:rFonts w:eastAsia="Times New Roman" w:cstheme="minorHAnsi"/>
                      <w:color w:val="000000"/>
                      <w:sz w:val="16"/>
                      <w:szCs w:val="16"/>
                      <w:lang w:eastAsia="es-CL"/>
                    </w:rPr>
                  </w:pPr>
                  <w:r w:rsidRPr="00C14519">
                    <w:rPr>
                      <w:rFonts w:eastAsia="Times New Roman" w:cstheme="minorHAnsi"/>
                      <w:color w:val="000000"/>
                      <w:sz w:val="16"/>
                      <w:szCs w:val="16"/>
                      <w:lang w:eastAsia="es-CL"/>
                    </w:rPr>
                    <w:t>07-11-19</w:t>
                  </w:r>
                </w:p>
              </w:tc>
              <w:tc>
                <w:tcPr>
                  <w:tcW w:w="1354" w:type="dxa"/>
                  <w:tcBorders>
                    <w:top w:val="nil"/>
                    <w:left w:val="nil"/>
                    <w:bottom w:val="single" w:sz="4" w:space="0" w:color="auto"/>
                    <w:right w:val="single" w:sz="4" w:space="0" w:color="auto"/>
                  </w:tcBorders>
                  <w:shd w:val="clear" w:color="auto" w:fill="auto"/>
                  <w:noWrap/>
                  <w:vAlign w:val="center"/>
                  <w:hideMark/>
                </w:tcPr>
                <w:p w14:paraId="0D98925B" w14:textId="77777777" w:rsidR="00D95810" w:rsidRPr="00C14519" w:rsidRDefault="00D95810" w:rsidP="00976A28">
                  <w:pPr>
                    <w:spacing w:after="0" w:line="240" w:lineRule="auto"/>
                    <w:jc w:val="center"/>
                    <w:rPr>
                      <w:rFonts w:eastAsia="Times New Roman" w:cstheme="minorHAnsi"/>
                      <w:color w:val="000000"/>
                      <w:sz w:val="16"/>
                      <w:szCs w:val="16"/>
                      <w:lang w:eastAsia="es-CL"/>
                    </w:rPr>
                  </w:pPr>
                  <w:r w:rsidRPr="00C14519">
                    <w:rPr>
                      <w:rFonts w:eastAsia="Times New Roman" w:cstheme="minorHAnsi"/>
                      <w:color w:val="000000"/>
                      <w:sz w:val="16"/>
                      <w:szCs w:val="16"/>
                      <w:lang w:eastAsia="es-CL"/>
                    </w:rPr>
                    <w:t>Servicios Mineros</w:t>
                  </w:r>
                </w:p>
              </w:tc>
              <w:tc>
                <w:tcPr>
                  <w:tcW w:w="935" w:type="dxa"/>
                  <w:tcBorders>
                    <w:top w:val="nil"/>
                    <w:left w:val="nil"/>
                    <w:bottom w:val="single" w:sz="4" w:space="0" w:color="auto"/>
                    <w:right w:val="single" w:sz="4" w:space="0" w:color="auto"/>
                  </w:tcBorders>
                  <w:shd w:val="clear" w:color="auto" w:fill="auto"/>
                  <w:noWrap/>
                  <w:vAlign w:val="center"/>
                  <w:hideMark/>
                </w:tcPr>
                <w:p w14:paraId="31336807" w14:textId="77777777" w:rsidR="00D95810" w:rsidRPr="00C14519" w:rsidRDefault="00D95810" w:rsidP="00976A28">
                  <w:pPr>
                    <w:spacing w:after="0" w:line="240" w:lineRule="auto"/>
                    <w:jc w:val="center"/>
                    <w:rPr>
                      <w:rFonts w:eastAsia="Times New Roman" w:cstheme="minorHAnsi"/>
                      <w:color w:val="000000"/>
                      <w:sz w:val="16"/>
                      <w:szCs w:val="16"/>
                      <w:lang w:eastAsia="es-CL"/>
                    </w:rPr>
                  </w:pPr>
                  <w:proofErr w:type="spellStart"/>
                  <w:r w:rsidRPr="00C14519">
                    <w:rPr>
                      <w:rFonts w:eastAsia="Times New Roman" w:cstheme="minorHAnsi"/>
                      <w:color w:val="000000"/>
                      <w:sz w:val="16"/>
                      <w:szCs w:val="16"/>
                      <w:lang w:eastAsia="es-CL"/>
                    </w:rPr>
                    <w:t>Cesmec</w:t>
                  </w:r>
                  <w:proofErr w:type="spellEnd"/>
                </w:p>
              </w:tc>
              <w:tc>
                <w:tcPr>
                  <w:tcW w:w="830" w:type="dxa"/>
                  <w:tcBorders>
                    <w:top w:val="nil"/>
                    <w:left w:val="nil"/>
                    <w:bottom w:val="single" w:sz="4" w:space="0" w:color="auto"/>
                    <w:right w:val="single" w:sz="4" w:space="0" w:color="auto"/>
                  </w:tcBorders>
                  <w:shd w:val="clear" w:color="000000" w:fill="FFFFFF"/>
                  <w:noWrap/>
                  <w:vAlign w:val="center"/>
                  <w:hideMark/>
                </w:tcPr>
                <w:p w14:paraId="1C2AAC83" w14:textId="77777777" w:rsidR="00D95810" w:rsidRPr="00C14519" w:rsidRDefault="00D95810" w:rsidP="00976A28">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3</w:t>
                  </w:r>
                </w:p>
              </w:tc>
              <w:tc>
                <w:tcPr>
                  <w:tcW w:w="1205" w:type="dxa"/>
                  <w:tcBorders>
                    <w:top w:val="nil"/>
                    <w:left w:val="nil"/>
                    <w:bottom w:val="single" w:sz="4" w:space="0" w:color="auto"/>
                    <w:right w:val="single" w:sz="4" w:space="0" w:color="auto"/>
                  </w:tcBorders>
                  <w:shd w:val="clear" w:color="000000" w:fill="FFFFFF"/>
                  <w:noWrap/>
                  <w:vAlign w:val="center"/>
                  <w:hideMark/>
                </w:tcPr>
                <w:p w14:paraId="2C28DA82" w14:textId="77777777" w:rsidR="00D95810" w:rsidRPr="00C14519" w:rsidRDefault="00D95810" w:rsidP="00976A28">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60</w:t>
                  </w:r>
                </w:p>
              </w:tc>
              <w:tc>
                <w:tcPr>
                  <w:tcW w:w="616" w:type="dxa"/>
                  <w:tcBorders>
                    <w:top w:val="nil"/>
                    <w:left w:val="nil"/>
                    <w:bottom w:val="single" w:sz="4" w:space="0" w:color="auto"/>
                    <w:right w:val="single" w:sz="4" w:space="0" w:color="auto"/>
                  </w:tcBorders>
                  <w:shd w:val="clear" w:color="000000" w:fill="FFFFFF"/>
                  <w:noWrap/>
                  <w:vAlign w:val="center"/>
                  <w:hideMark/>
                </w:tcPr>
                <w:p w14:paraId="36537A8E" w14:textId="1132D107" w:rsidR="00D95810" w:rsidRPr="00976A28" w:rsidRDefault="00D95810" w:rsidP="00976A28">
                  <w:pPr>
                    <w:spacing w:after="0" w:line="240" w:lineRule="auto"/>
                    <w:jc w:val="center"/>
                    <w:rPr>
                      <w:sz w:val="16"/>
                      <w:szCs w:val="16"/>
                    </w:rPr>
                  </w:pPr>
                  <w:r w:rsidRPr="00976A28">
                    <w:rPr>
                      <w:sz w:val="16"/>
                      <w:szCs w:val="16"/>
                    </w:rPr>
                    <w:t>78</w:t>
                  </w:r>
                </w:p>
              </w:tc>
              <w:tc>
                <w:tcPr>
                  <w:tcW w:w="709" w:type="dxa"/>
                  <w:tcBorders>
                    <w:top w:val="nil"/>
                    <w:left w:val="nil"/>
                    <w:bottom w:val="single" w:sz="4" w:space="0" w:color="auto"/>
                    <w:right w:val="single" w:sz="4" w:space="0" w:color="auto"/>
                  </w:tcBorders>
                  <w:shd w:val="clear" w:color="000000" w:fill="FFFFFF"/>
                  <w:noWrap/>
                  <w:vAlign w:val="center"/>
                  <w:hideMark/>
                </w:tcPr>
                <w:p w14:paraId="3B915E72" w14:textId="6C554926" w:rsidR="00D95810" w:rsidRPr="00976A28" w:rsidRDefault="00D95810" w:rsidP="00976A28">
                  <w:pPr>
                    <w:spacing w:after="0" w:line="240" w:lineRule="auto"/>
                    <w:jc w:val="center"/>
                    <w:rPr>
                      <w:sz w:val="16"/>
                      <w:szCs w:val="16"/>
                    </w:rPr>
                  </w:pPr>
                  <w:r w:rsidRPr="00976A28">
                    <w:rPr>
                      <w:sz w:val="16"/>
                      <w:szCs w:val="16"/>
                    </w:rPr>
                    <w:t>78</w:t>
                  </w:r>
                </w:p>
              </w:tc>
              <w:tc>
                <w:tcPr>
                  <w:tcW w:w="708" w:type="dxa"/>
                  <w:tcBorders>
                    <w:top w:val="nil"/>
                    <w:left w:val="nil"/>
                    <w:bottom w:val="single" w:sz="4" w:space="0" w:color="auto"/>
                    <w:right w:val="single" w:sz="4" w:space="0" w:color="auto"/>
                  </w:tcBorders>
                  <w:shd w:val="clear" w:color="000000" w:fill="FFFFFF"/>
                  <w:noWrap/>
                  <w:vAlign w:val="center"/>
                  <w:hideMark/>
                </w:tcPr>
                <w:p w14:paraId="52E1127B" w14:textId="31D793A7" w:rsidR="00D95810" w:rsidRPr="00976A28" w:rsidRDefault="00D95810" w:rsidP="00976A28">
                  <w:pPr>
                    <w:spacing w:after="0" w:line="240" w:lineRule="auto"/>
                    <w:jc w:val="center"/>
                    <w:rPr>
                      <w:sz w:val="16"/>
                      <w:szCs w:val="16"/>
                    </w:rPr>
                  </w:pPr>
                  <w:r w:rsidRPr="00976A28">
                    <w:rPr>
                      <w:sz w:val="16"/>
                      <w:szCs w:val="16"/>
                    </w:rPr>
                    <w:t>78</w:t>
                  </w:r>
                </w:p>
              </w:tc>
              <w:tc>
                <w:tcPr>
                  <w:tcW w:w="567" w:type="dxa"/>
                  <w:tcBorders>
                    <w:top w:val="nil"/>
                    <w:left w:val="nil"/>
                    <w:bottom w:val="single" w:sz="4" w:space="0" w:color="auto"/>
                    <w:right w:val="single" w:sz="4" w:space="0" w:color="auto"/>
                  </w:tcBorders>
                  <w:shd w:val="clear" w:color="000000" w:fill="FFFFFF"/>
                  <w:noWrap/>
                  <w:vAlign w:val="center"/>
                  <w:hideMark/>
                </w:tcPr>
                <w:p w14:paraId="1F8ED513" w14:textId="0CA9C344" w:rsidR="00D95810" w:rsidRPr="00C14519" w:rsidRDefault="00D95810" w:rsidP="00976A28">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 101</w:t>
                  </w:r>
                </w:p>
              </w:tc>
              <w:tc>
                <w:tcPr>
                  <w:tcW w:w="567" w:type="dxa"/>
                  <w:tcBorders>
                    <w:top w:val="nil"/>
                    <w:left w:val="nil"/>
                    <w:bottom w:val="single" w:sz="4" w:space="0" w:color="auto"/>
                    <w:right w:val="single" w:sz="4" w:space="0" w:color="auto"/>
                  </w:tcBorders>
                  <w:shd w:val="clear" w:color="000000" w:fill="FFFFFF"/>
                  <w:noWrap/>
                  <w:vAlign w:val="center"/>
                  <w:hideMark/>
                </w:tcPr>
                <w:p w14:paraId="4590EBF4" w14:textId="67E2C6D4" w:rsidR="00D95810" w:rsidRPr="00C14519" w:rsidRDefault="00D95810" w:rsidP="00976A28">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100 </w:t>
                  </w:r>
                </w:p>
              </w:tc>
              <w:tc>
                <w:tcPr>
                  <w:tcW w:w="570" w:type="dxa"/>
                  <w:tcBorders>
                    <w:top w:val="nil"/>
                    <w:left w:val="nil"/>
                    <w:bottom w:val="single" w:sz="4" w:space="0" w:color="auto"/>
                    <w:right w:val="single" w:sz="4" w:space="0" w:color="auto"/>
                  </w:tcBorders>
                  <w:shd w:val="clear" w:color="000000" w:fill="FFFFFF"/>
                  <w:noWrap/>
                  <w:vAlign w:val="center"/>
                  <w:hideMark/>
                </w:tcPr>
                <w:p w14:paraId="63B8D65E" w14:textId="72E2C700" w:rsidR="00D95810" w:rsidRPr="00C14519" w:rsidRDefault="00D95810" w:rsidP="00976A28">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 100</w:t>
                  </w:r>
                </w:p>
              </w:tc>
              <w:tc>
                <w:tcPr>
                  <w:tcW w:w="1273" w:type="dxa"/>
                  <w:tcBorders>
                    <w:top w:val="nil"/>
                    <w:left w:val="nil"/>
                    <w:bottom w:val="single" w:sz="4" w:space="0" w:color="auto"/>
                    <w:right w:val="single" w:sz="4" w:space="0" w:color="auto"/>
                  </w:tcBorders>
                  <w:shd w:val="clear" w:color="000000" w:fill="FFFFFF"/>
                  <w:noWrap/>
                  <w:vAlign w:val="center"/>
                  <w:hideMark/>
                </w:tcPr>
                <w:p w14:paraId="4504AF1D" w14:textId="77777777" w:rsidR="00D95810" w:rsidRPr="00BA7835" w:rsidRDefault="00D95810" w:rsidP="00976A28">
                  <w:pPr>
                    <w:spacing w:after="0" w:line="240" w:lineRule="auto"/>
                    <w:jc w:val="center"/>
                    <w:rPr>
                      <w:rFonts w:eastAsia="Times New Roman" w:cstheme="minorHAnsi"/>
                      <w:b/>
                      <w:bCs/>
                      <w:sz w:val="16"/>
                      <w:szCs w:val="16"/>
                      <w:lang w:eastAsia="es-CL"/>
                    </w:rPr>
                  </w:pPr>
                  <w:r w:rsidRPr="00BA7835">
                    <w:rPr>
                      <w:rFonts w:eastAsia="Times New Roman" w:cstheme="minorHAnsi"/>
                      <w:b/>
                      <w:bCs/>
                      <w:sz w:val="16"/>
                      <w:szCs w:val="16"/>
                      <w:lang w:eastAsia="es-CL"/>
                    </w:rPr>
                    <w:t>152,4</w:t>
                  </w:r>
                </w:p>
              </w:tc>
            </w:tr>
            <w:tr w:rsidR="00D95810" w:rsidRPr="00C14519" w14:paraId="5C5310C3" w14:textId="3BD52568" w:rsidTr="00D95810">
              <w:trPr>
                <w:trHeight w:val="315"/>
                <w:jc w:val="center"/>
              </w:trPr>
              <w:tc>
                <w:tcPr>
                  <w:tcW w:w="934"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14:paraId="31D825E1" w14:textId="77777777" w:rsidR="00D95810" w:rsidRPr="00C14519" w:rsidRDefault="00D95810" w:rsidP="00976A28">
                  <w:pPr>
                    <w:spacing w:after="0" w:line="240" w:lineRule="auto"/>
                    <w:rPr>
                      <w:rFonts w:eastAsia="Times New Roman" w:cstheme="minorHAnsi"/>
                      <w:color w:val="000000"/>
                      <w:sz w:val="16"/>
                      <w:szCs w:val="16"/>
                      <w:lang w:eastAsia="es-CL"/>
                    </w:rPr>
                  </w:pPr>
                  <w:r w:rsidRPr="00C14519">
                    <w:rPr>
                      <w:rFonts w:eastAsia="Times New Roman" w:cstheme="minorHAnsi"/>
                      <w:color w:val="000000"/>
                      <w:sz w:val="16"/>
                      <w:szCs w:val="16"/>
                      <w:lang w:eastAsia="es-CL"/>
                    </w:rPr>
                    <w:t>Diciembre</w:t>
                  </w:r>
                </w:p>
              </w:tc>
              <w:tc>
                <w:tcPr>
                  <w:tcW w:w="1099" w:type="dxa"/>
                  <w:tcBorders>
                    <w:top w:val="single" w:sz="4" w:space="0" w:color="auto"/>
                    <w:left w:val="nil"/>
                    <w:bottom w:val="single" w:sz="8" w:space="0" w:color="auto"/>
                    <w:right w:val="single" w:sz="4" w:space="0" w:color="auto"/>
                  </w:tcBorders>
                  <w:shd w:val="clear" w:color="000000" w:fill="FFFFFF"/>
                  <w:noWrap/>
                  <w:vAlign w:val="center"/>
                  <w:hideMark/>
                </w:tcPr>
                <w:p w14:paraId="4C31FC95" w14:textId="77777777" w:rsidR="00D95810" w:rsidRPr="00C14519" w:rsidRDefault="00D95810" w:rsidP="00976A28">
                  <w:pPr>
                    <w:spacing w:after="0" w:line="240" w:lineRule="auto"/>
                    <w:jc w:val="center"/>
                    <w:rPr>
                      <w:rFonts w:eastAsia="Times New Roman" w:cstheme="minorHAnsi"/>
                      <w:color w:val="000000"/>
                      <w:sz w:val="16"/>
                      <w:szCs w:val="16"/>
                      <w:lang w:eastAsia="es-CL"/>
                    </w:rPr>
                  </w:pPr>
                  <w:r w:rsidRPr="00C14519">
                    <w:rPr>
                      <w:rFonts w:eastAsia="Times New Roman" w:cstheme="minorHAnsi"/>
                      <w:color w:val="000000"/>
                      <w:sz w:val="16"/>
                      <w:szCs w:val="16"/>
                      <w:lang w:eastAsia="es-CL"/>
                    </w:rPr>
                    <w:t>06-12-19</w:t>
                  </w:r>
                </w:p>
              </w:tc>
              <w:tc>
                <w:tcPr>
                  <w:tcW w:w="1354" w:type="dxa"/>
                  <w:tcBorders>
                    <w:top w:val="single" w:sz="4" w:space="0" w:color="auto"/>
                    <w:left w:val="nil"/>
                    <w:bottom w:val="single" w:sz="8" w:space="0" w:color="auto"/>
                    <w:right w:val="single" w:sz="4" w:space="0" w:color="auto"/>
                  </w:tcBorders>
                  <w:shd w:val="clear" w:color="auto" w:fill="auto"/>
                  <w:noWrap/>
                  <w:vAlign w:val="center"/>
                  <w:hideMark/>
                </w:tcPr>
                <w:p w14:paraId="34B3C3C9" w14:textId="77777777" w:rsidR="00D95810" w:rsidRPr="00C14519" w:rsidRDefault="00D95810" w:rsidP="00976A28">
                  <w:pPr>
                    <w:spacing w:after="0" w:line="240" w:lineRule="auto"/>
                    <w:jc w:val="center"/>
                    <w:rPr>
                      <w:rFonts w:eastAsia="Times New Roman" w:cstheme="minorHAnsi"/>
                      <w:color w:val="000000"/>
                      <w:sz w:val="16"/>
                      <w:szCs w:val="16"/>
                      <w:lang w:eastAsia="es-CL"/>
                    </w:rPr>
                  </w:pPr>
                  <w:r w:rsidRPr="00C14519">
                    <w:rPr>
                      <w:rFonts w:eastAsia="Times New Roman" w:cstheme="minorHAnsi"/>
                      <w:color w:val="000000"/>
                      <w:sz w:val="16"/>
                      <w:szCs w:val="16"/>
                      <w:lang w:eastAsia="es-CL"/>
                    </w:rPr>
                    <w:t>Servicios Mineros</w:t>
                  </w:r>
                </w:p>
              </w:tc>
              <w:tc>
                <w:tcPr>
                  <w:tcW w:w="935" w:type="dxa"/>
                  <w:tcBorders>
                    <w:top w:val="single" w:sz="4" w:space="0" w:color="auto"/>
                    <w:left w:val="nil"/>
                    <w:bottom w:val="single" w:sz="8" w:space="0" w:color="auto"/>
                    <w:right w:val="single" w:sz="4" w:space="0" w:color="auto"/>
                  </w:tcBorders>
                  <w:shd w:val="clear" w:color="auto" w:fill="auto"/>
                  <w:noWrap/>
                  <w:vAlign w:val="center"/>
                  <w:hideMark/>
                </w:tcPr>
                <w:p w14:paraId="6F6ABFD2" w14:textId="77777777" w:rsidR="00D95810" w:rsidRPr="00C14519" w:rsidRDefault="00D95810" w:rsidP="00976A28">
                  <w:pPr>
                    <w:spacing w:after="0" w:line="240" w:lineRule="auto"/>
                    <w:jc w:val="center"/>
                    <w:rPr>
                      <w:rFonts w:eastAsia="Times New Roman" w:cstheme="minorHAnsi"/>
                      <w:color w:val="000000"/>
                      <w:sz w:val="16"/>
                      <w:szCs w:val="16"/>
                      <w:lang w:eastAsia="es-CL"/>
                    </w:rPr>
                  </w:pPr>
                  <w:proofErr w:type="spellStart"/>
                  <w:r w:rsidRPr="00C14519">
                    <w:rPr>
                      <w:rFonts w:eastAsia="Times New Roman" w:cstheme="minorHAnsi"/>
                      <w:color w:val="000000"/>
                      <w:sz w:val="16"/>
                      <w:szCs w:val="16"/>
                      <w:lang w:eastAsia="es-CL"/>
                    </w:rPr>
                    <w:t>Cesmec</w:t>
                  </w:r>
                  <w:proofErr w:type="spellEnd"/>
                </w:p>
              </w:tc>
              <w:tc>
                <w:tcPr>
                  <w:tcW w:w="830" w:type="dxa"/>
                  <w:tcBorders>
                    <w:top w:val="single" w:sz="4" w:space="0" w:color="auto"/>
                    <w:left w:val="nil"/>
                    <w:bottom w:val="single" w:sz="8" w:space="0" w:color="auto"/>
                    <w:right w:val="single" w:sz="4" w:space="0" w:color="auto"/>
                  </w:tcBorders>
                  <w:shd w:val="clear" w:color="000000" w:fill="FFFFFF"/>
                  <w:noWrap/>
                  <w:vAlign w:val="center"/>
                  <w:hideMark/>
                </w:tcPr>
                <w:p w14:paraId="6D4DD844" w14:textId="77777777" w:rsidR="00D95810" w:rsidRPr="00C14519" w:rsidRDefault="00D95810" w:rsidP="00976A28">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3</w:t>
                  </w:r>
                </w:p>
              </w:tc>
              <w:tc>
                <w:tcPr>
                  <w:tcW w:w="1205" w:type="dxa"/>
                  <w:tcBorders>
                    <w:top w:val="single" w:sz="4" w:space="0" w:color="auto"/>
                    <w:left w:val="nil"/>
                    <w:bottom w:val="single" w:sz="8" w:space="0" w:color="auto"/>
                    <w:right w:val="single" w:sz="4" w:space="0" w:color="auto"/>
                  </w:tcBorders>
                  <w:shd w:val="clear" w:color="000000" w:fill="FFFFFF"/>
                  <w:noWrap/>
                  <w:vAlign w:val="center"/>
                  <w:hideMark/>
                </w:tcPr>
                <w:p w14:paraId="5E6EA801" w14:textId="77777777" w:rsidR="00D95810" w:rsidRPr="00C14519" w:rsidRDefault="00D95810" w:rsidP="00976A28">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60</w:t>
                  </w:r>
                </w:p>
              </w:tc>
              <w:tc>
                <w:tcPr>
                  <w:tcW w:w="616" w:type="dxa"/>
                  <w:tcBorders>
                    <w:top w:val="single" w:sz="4" w:space="0" w:color="auto"/>
                    <w:left w:val="nil"/>
                    <w:bottom w:val="single" w:sz="8" w:space="0" w:color="auto"/>
                    <w:right w:val="single" w:sz="4" w:space="0" w:color="auto"/>
                  </w:tcBorders>
                  <w:shd w:val="clear" w:color="000000" w:fill="FFFFFF"/>
                  <w:noWrap/>
                  <w:vAlign w:val="center"/>
                  <w:hideMark/>
                </w:tcPr>
                <w:p w14:paraId="56301F94" w14:textId="5532895D" w:rsidR="00D95810" w:rsidRPr="00976A28" w:rsidRDefault="00D95810" w:rsidP="00976A28">
                  <w:pPr>
                    <w:spacing w:after="0" w:line="240" w:lineRule="auto"/>
                    <w:jc w:val="center"/>
                    <w:rPr>
                      <w:sz w:val="16"/>
                      <w:szCs w:val="16"/>
                    </w:rPr>
                  </w:pPr>
                  <w:r w:rsidRPr="00976A28">
                    <w:rPr>
                      <w:sz w:val="16"/>
                      <w:szCs w:val="16"/>
                    </w:rPr>
                    <w:t>10</w:t>
                  </w:r>
                  <w:r>
                    <w:rPr>
                      <w:sz w:val="16"/>
                      <w:szCs w:val="16"/>
                    </w:rPr>
                    <w:t>2</w:t>
                  </w:r>
                </w:p>
              </w:tc>
              <w:tc>
                <w:tcPr>
                  <w:tcW w:w="709" w:type="dxa"/>
                  <w:tcBorders>
                    <w:top w:val="single" w:sz="4" w:space="0" w:color="auto"/>
                    <w:left w:val="nil"/>
                    <w:bottom w:val="single" w:sz="8" w:space="0" w:color="auto"/>
                    <w:right w:val="single" w:sz="4" w:space="0" w:color="auto"/>
                  </w:tcBorders>
                  <w:shd w:val="clear" w:color="000000" w:fill="FFFFFF"/>
                  <w:noWrap/>
                  <w:vAlign w:val="center"/>
                  <w:hideMark/>
                </w:tcPr>
                <w:p w14:paraId="0F385C37" w14:textId="11E31DDA" w:rsidR="00D95810" w:rsidRPr="00976A28" w:rsidRDefault="00D95810" w:rsidP="00976A28">
                  <w:pPr>
                    <w:spacing w:after="0" w:line="240" w:lineRule="auto"/>
                    <w:jc w:val="center"/>
                    <w:rPr>
                      <w:sz w:val="16"/>
                      <w:szCs w:val="16"/>
                    </w:rPr>
                  </w:pPr>
                  <w:r w:rsidRPr="00976A28">
                    <w:rPr>
                      <w:sz w:val="16"/>
                      <w:szCs w:val="16"/>
                    </w:rPr>
                    <w:t>10</w:t>
                  </w:r>
                  <w:r>
                    <w:rPr>
                      <w:sz w:val="16"/>
                      <w:szCs w:val="16"/>
                    </w:rPr>
                    <w:t>2</w:t>
                  </w:r>
                </w:p>
              </w:tc>
              <w:tc>
                <w:tcPr>
                  <w:tcW w:w="708" w:type="dxa"/>
                  <w:tcBorders>
                    <w:top w:val="single" w:sz="4" w:space="0" w:color="auto"/>
                    <w:left w:val="nil"/>
                    <w:bottom w:val="single" w:sz="8" w:space="0" w:color="auto"/>
                    <w:right w:val="single" w:sz="4" w:space="0" w:color="auto"/>
                  </w:tcBorders>
                  <w:shd w:val="clear" w:color="000000" w:fill="FFFFFF"/>
                  <w:noWrap/>
                  <w:vAlign w:val="center"/>
                  <w:hideMark/>
                </w:tcPr>
                <w:p w14:paraId="00366F98" w14:textId="657D4594" w:rsidR="00D95810" w:rsidRPr="00976A28" w:rsidRDefault="00D95810" w:rsidP="00976A28">
                  <w:pPr>
                    <w:spacing w:after="0" w:line="240" w:lineRule="auto"/>
                    <w:jc w:val="center"/>
                    <w:rPr>
                      <w:sz w:val="16"/>
                      <w:szCs w:val="16"/>
                    </w:rPr>
                  </w:pPr>
                  <w:r w:rsidRPr="00976A28">
                    <w:rPr>
                      <w:sz w:val="16"/>
                      <w:szCs w:val="16"/>
                    </w:rPr>
                    <w:t>10</w:t>
                  </w:r>
                  <w:r>
                    <w:rPr>
                      <w:sz w:val="16"/>
                      <w:szCs w:val="16"/>
                    </w:rPr>
                    <w:t>2</w:t>
                  </w:r>
                </w:p>
              </w:tc>
              <w:tc>
                <w:tcPr>
                  <w:tcW w:w="567" w:type="dxa"/>
                  <w:tcBorders>
                    <w:top w:val="single" w:sz="4" w:space="0" w:color="auto"/>
                    <w:left w:val="nil"/>
                    <w:bottom w:val="single" w:sz="8" w:space="0" w:color="auto"/>
                    <w:right w:val="single" w:sz="4" w:space="0" w:color="auto"/>
                  </w:tcBorders>
                  <w:shd w:val="clear" w:color="000000" w:fill="FFFFFF"/>
                  <w:noWrap/>
                  <w:vAlign w:val="center"/>
                  <w:hideMark/>
                </w:tcPr>
                <w:p w14:paraId="4363C3E1" w14:textId="6035CBAA" w:rsidR="00D95810" w:rsidRPr="00C14519" w:rsidRDefault="00D95810" w:rsidP="00976A28">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102 </w:t>
                  </w:r>
                </w:p>
              </w:tc>
              <w:tc>
                <w:tcPr>
                  <w:tcW w:w="567" w:type="dxa"/>
                  <w:tcBorders>
                    <w:top w:val="single" w:sz="4" w:space="0" w:color="auto"/>
                    <w:left w:val="nil"/>
                    <w:bottom w:val="single" w:sz="8" w:space="0" w:color="auto"/>
                    <w:right w:val="single" w:sz="4" w:space="0" w:color="auto"/>
                  </w:tcBorders>
                  <w:shd w:val="clear" w:color="000000" w:fill="FFFFFF"/>
                  <w:noWrap/>
                  <w:vAlign w:val="center"/>
                  <w:hideMark/>
                </w:tcPr>
                <w:p w14:paraId="655E6847" w14:textId="6DBD9E51" w:rsidR="00D95810" w:rsidRPr="00C14519" w:rsidRDefault="00D95810" w:rsidP="00976A28">
                  <w:pPr>
                    <w:spacing w:after="0" w:line="240" w:lineRule="auto"/>
                    <w:jc w:val="center"/>
                    <w:rPr>
                      <w:rFonts w:eastAsia="Times New Roman" w:cstheme="minorHAnsi"/>
                      <w:sz w:val="16"/>
                      <w:szCs w:val="16"/>
                      <w:lang w:eastAsia="es-CL"/>
                    </w:rPr>
                  </w:pPr>
                  <w:r w:rsidRPr="00C14519">
                    <w:rPr>
                      <w:rFonts w:eastAsia="Times New Roman" w:cstheme="minorHAnsi"/>
                      <w:sz w:val="16"/>
                      <w:szCs w:val="16"/>
                      <w:lang w:eastAsia="es-CL"/>
                    </w:rPr>
                    <w:t>105 </w:t>
                  </w:r>
                </w:p>
              </w:tc>
              <w:tc>
                <w:tcPr>
                  <w:tcW w:w="570" w:type="dxa"/>
                  <w:tcBorders>
                    <w:top w:val="single" w:sz="4" w:space="0" w:color="auto"/>
                    <w:left w:val="nil"/>
                    <w:bottom w:val="single" w:sz="8" w:space="0" w:color="auto"/>
                    <w:right w:val="single" w:sz="4" w:space="0" w:color="auto"/>
                  </w:tcBorders>
                  <w:shd w:val="clear" w:color="000000" w:fill="FFFFFF"/>
                  <w:noWrap/>
                  <w:vAlign w:val="center"/>
                  <w:hideMark/>
                </w:tcPr>
                <w:p w14:paraId="71D35657" w14:textId="42860A32" w:rsidR="00D95810" w:rsidRPr="00C14519" w:rsidRDefault="00D95810" w:rsidP="00976A28">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 xml:space="preserve">  </w:t>
                  </w:r>
                  <w:r w:rsidRPr="00C14519">
                    <w:rPr>
                      <w:rFonts w:eastAsia="Times New Roman" w:cstheme="minorHAnsi"/>
                      <w:sz w:val="16"/>
                      <w:szCs w:val="16"/>
                      <w:lang w:eastAsia="es-CL"/>
                    </w:rPr>
                    <w:t>106 </w:t>
                  </w:r>
                </w:p>
              </w:tc>
              <w:tc>
                <w:tcPr>
                  <w:tcW w:w="1273" w:type="dxa"/>
                  <w:tcBorders>
                    <w:top w:val="single" w:sz="4" w:space="0" w:color="auto"/>
                    <w:left w:val="nil"/>
                    <w:bottom w:val="single" w:sz="8" w:space="0" w:color="auto"/>
                    <w:right w:val="single" w:sz="4" w:space="0" w:color="auto"/>
                  </w:tcBorders>
                  <w:shd w:val="clear" w:color="000000" w:fill="FFFFFF"/>
                  <w:noWrap/>
                  <w:vAlign w:val="center"/>
                  <w:hideMark/>
                </w:tcPr>
                <w:p w14:paraId="53A42CAF" w14:textId="77777777" w:rsidR="00D95810" w:rsidRPr="00BA7835" w:rsidRDefault="00D95810" w:rsidP="00976A28">
                  <w:pPr>
                    <w:spacing w:after="0" w:line="240" w:lineRule="auto"/>
                    <w:jc w:val="center"/>
                    <w:rPr>
                      <w:rFonts w:eastAsia="Times New Roman" w:cstheme="minorHAnsi"/>
                      <w:b/>
                      <w:bCs/>
                      <w:sz w:val="16"/>
                      <w:szCs w:val="16"/>
                      <w:lang w:eastAsia="es-CL"/>
                    </w:rPr>
                  </w:pPr>
                  <w:r w:rsidRPr="00BA7835">
                    <w:rPr>
                      <w:rFonts w:eastAsia="Times New Roman" w:cstheme="minorHAnsi"/>
                      <w:b/>
                      <w:bCs/>
                      <w:sz w:val="16"/>
                      <w:szCs w:val="16"/>
                      <w:lang w:eastAsia="es-CL"/>
                    </w:rPr>
                    <w:t>74,0</w:t>
                  </w:r>
                </w:p>
              </w:tc>
            </w:tr>
          </w:tbl>
          <w:p w14:paraId="573B614A" w14:textId="77777777" w:rsidR="002F20A5" w:rsidRDefault="00EF0C45" w:rsidP="002F20A5">
            <w:pPr>
              <w:ind w:left="1171"/>
              <w:rPr>
                <w:rFonts w:eastAsia="Times New Roman" w:cs="Calibri"/>
                <w:color w:val="000000"/>
                <w:sz w:val="16"/>
                <w:szCs w:val="16"/>
                <w:lang w:eastAsia="es-CL"/>
              </w:rPr>
            </w:pPr>
            <w:r w:rsidRPr="00286BCB">
              <w:rPr>
                <w:rFonts w:eastAsia="Times New Roman" w:cs="Calibri"/>
                <w:color w:val="000000"/>
                <w:sz w:val="16"/>
                <w:szCs w:val="16"/>
                <w:lang w:eastAsia="es-CL"/>
              </w:rPr>
              <w:t>Nota 1: C1: Corrida 1; C2: Corrida 2; C3: Corrida 3.</w:t>
            </w:r>
          </w:p>
          <w:p w14:paraId="13F1B2F3" w14:textId="5C053767" w:rsidR="00342F94" w:rsidRDefault="00EF0C45" w:rsidP="00342F94">
            <w:pPr>
              <w:ind w:left="1171"/>
              <w:rPr>
                <w:rFonts w:eastAsia="Times New Roman" w:cs="Calibri"/>
                <w:color w:val="000000"/>
                <w:sz w:val="16"/>
                <w:szCs w:val="16"/>
                <w:lang w:eastAsia="es-CL"/>
              </w:rPr>
            </w:pPr>
            <w:r w:rsidRPr="00286BCB">
              <w:rPr>
                <w:rFonts w:eastAsia="Times New Roman" w:cs="Calibri"/>
                <w:color w:val="000000"/>
                <w:sz w:val="16"/>
                <w:szCs w:val="16"/>
                <w:lang w:eastAsia="es-CL"/>
              </w:rPr>
              <w:t xml:space="preserve">Nota </w:t>
            </w:r>
            <w:r w:rsidR="00A14DED">
              <w:rPr>
                <w:rFonts w:eastAsia="Times New Roman" w:cs="Calibri"/>
                <w:color w:val="000000"/>
                <w:sz w:val="16"/>
                <w:szCs w:val="16"/>
                <w:lang w:eastAsia="es-CL"/>
              </w:rPr>
              <w:t>2</w:t>
            </w:r>
            <w:r w:rsidRPr="00286BCB">
              <w:rPr>
                <w:rFonts w:eastAsia="Times New Roman" w:cs="Calibri"/>
                <w:color w:val="000000"/>
                <w:sz w:val="16"/>
                <w:szCs w:val="16"/>
                <w:lang w:eastAsia="es-CL"/>
              </w:rPr>
              <w:t>. En</w:t>
            </w:r>
            <w:r w:rsidR="00E0433E">
              <w:rPr>
                <w:rFonts w:eastAsia="Times New Roman" w:cs="Calibri"/>
                <w:color w:val="000000"/>
                <w:sz w:val="16"/>
                <w:szCs w:val="16"/>
                <w:lang w:eastAsia="es-CL"/>
              </w:rPr>
              <w:t xml:space="preserve"> el mes de</w:t>
            </w:r>
            <w:r w:rsidRPr="00286BCB">
              <w:rPr>
                <w:rFonts w:eastAsia="Times New Roman" w:cs="Calibri"/>
                <w:color w:val="000000"/>
                <w:sz w:val="16"/>
                <w:szCs w:val="16"/>
                <w:lang w:eastAsia="es-CL"/>
              </w:rPr>
              <w:t xml:space="preserve"> </w:t>
            </w:r>
            <w:r w:rsidR="00E0433E">
              <w:rPr>
                <w:rFonts w:eastAsia="Times New Roman" w:cs="Calibri"/>
                <w:color w:val="000000"/>
                <w:sz w:val="16"/>
                <w:szCs w:val="16"/>
                <w:lang w:eastAsia="es-CL"/>
              </w:rPr>
              <w:t>junio</w:t>
            </w:r>
            <w:r w:rsidRPr="00286BCB">
              <w:rPr>
                <w:rFonts w:eastAsia="Times New Roman" w:cs="Calibri"/>
                <w:color w:val="000000"/>
                <w:sz w:val="16"/>
                <w:szCs w:val="16"/>
                <w:lang w:eastAsia="es-CL"/>
              </w:rPr>
              <w:t xml:space="preserve"> </w:t>
            </w:r>
            <w:r w:rsidR="00BA7835">
              <w:rPr>
                <w:rFonts w:eastAsia="Times New Roman" w:cs="Calibri"/>
                <w:color w:val="000000"/>
                <w:sz w:val="16"/>
                <w:szCs w:val="16"/>
                <w:lang w:eastAsia="es-CL"/>
              </w:rPr>
              <w:t xml:space="preserve">no </w:t>
            </w:r>
            <w:r w:rsidR="00E0433E">
              <w:rPr>
                <w:rFonts w:eastAsia="Times New Roman" w:cs="Calibri"/>
                <w:color w:val="000000"/>
                <w:sz w:val="16"/>
                <w:szCs w:val="16"/>
                <w:lang w:eastAsia="es-CL"/>
              </w:rPr>
              <w:t xml:space="preserve">se efectuó muestreo isocinético </w:t>
            </w:r>
            <w:r w:rsidR="00A213E3">
              <w:rPr>
                <w:rFonts w:eastAsia="Times New Roman" w:cs="Calibri"/>
                <w:color w:val="000000"/>
                <w:sz w:val="16"/>
                <w:szCs w:val="16"/>
                <w:lang w:eastAsia="es-CL"/>
              </w:rPr>
              <w:t>por mantención programada.</w:t>
            </w:r>
          </w:p>
          <w:p w14:paraId="49BB97E3" w14:textId="129B49DA" w:rsidR="00A10B4A" w:rsidRPr="00286BCB" w:rsidRDefault="00A10B4A" w:rsidP="00342F94">
            <w:pPr>
              <w:ind w:left="1171"/>
              <w:rPr>
                <w:rFonts w:eastAsia="Times New Roman" w:cs="Calibri"/>
                <w:color w:val="000000"/>
                <w:sz w:val="16"/>
                <w:szCs w:val="16"/>
                <w:lang w:eastAsia="es-CL"/>
              </w:rPr>
            </w:pPr>
            <w:r>
              <w:rPr>
                <w:rFonts w:eastAsia="Times New Roman" w:cs="Calibri"/>
                <w:color w:val="000000"/>
                <w:sz w:val="16"/>
                <w:szCs w:val="16"/>
                <w:lang w:eastAsia="es-CL"/>
              </w:rPr>
              <w:t xml:space="preserve">Nota </w:t>
            </w:r>
            <w:r w:rsidR="00A14DED">
              <w:rPr>
                <w:rFonts w:eastAsia="Times New Roman" w:cs="Calibri"/>
                <w:color w:val="000000"/>
                <w:sz w:val="16"/>
                <w:szCs w:val="16"/>
                <w:lang w:eastAsia="es-CL"/>
              </w:rPr>
              <w:t>3</w:t>
            </w:r>
            <w:r>
              <w:rPr>
                <w:rFonts w:eastAsia="Times New Roman" w:cs="Calibri"/>
                <w:color w:val="000000"/>
                <w:sz w:val="16"/>
                <w:szCs w:val="16"/>
                <w:lang w:eastAsia="es-CL"/>
              </w:rPr>
              <w:t xml:space="preserve">: Para </w:t>
            </w:r>
            <w:r w:rsidR="00A14DED">
              <w:rPr>
                <w:rFonts w:eastAsia="Times New Roman" w:cs="Calibri"/>
                <w:color w:val="000000"/>
                <w:sz w:val="16"/>
                <w:szCs w:val="16"/>
                <w:lang w:eastAsia="es-CL"/>
              </w:rPr>
              <w:t>el periodo</w:t>
            </w:r>
            <w:r>
              <w:rPr>
                <w:rFonts w:eastAsia="Times New Roman" w:cs="Calibri"/>
                <w:color w:val="000000"/>
                <w:sz w:val="16"/>
                <w:szCs w:val="16"/>
                <w:lang w:eastAsia="es-CL"/>
              </w:rPr>
              <w:t xml:space="preserve"> ene</w:t>
            </w:r>
            <w:r w:rsidR="00A14DED">
              <w:rPr>
                <w:rFonts w:eastAsia="Times New Roman" w:cs="Calibri"/>
                <w:color w:val="000000"/>
                <w:sz w:val="16"/>
                <w:szCs w:val="16"/>
                <w:lang w:eastAsia="es-CL"/>
              </w:rPr>
              <w:t>ro</w:t>
            </w:r>
            <w:r>
              <w:rPr>
                <w:rFonts w:eastAsia="Times New Roman" w:cs="Calibri"/>
                <w:color w:val="000000"/>
                <w:sz w:val="16"/>
                <w:szCs w:val="16"/>
                <w:lang w:eastAsia="es-CL"/>
              </w:rPr>
              <w:t>-mayo</w:t>
            </w:r>
            <w:r w:rsidR="00A14DED">
              <w:rPr>
                <w:rFonts w:eastAsia="Times New Roman" w:cs="Calibri"/>
                <w:color w:val="000000"/>
                <w:sz w:val="16"/>
                <w:szCs w:val="16"/>
                <w:lang w:eastAsia="es-CL"/>
              </w:rPr>
              <w:t xml:space="preserve">, el </w:t>
            </w:r>
            <w:r>
              <w:rPr>
                <w:rFonts w:eastAsia="Times New Roman" w:cs="Calibri"/>
                <w:color w:val="000000"/>
                <w:sz w:val="16"/>
                <w:szCs w:val="16"/>
                <w:lang w:eastAsia="es-CL"/>
              </w:rPr>
              <w:t xml:space="preserve">diámetro de </w:t>
            </w:r>
            <w:r w:rsidR="00A14DED">
              <w:rPr>
                <w:rFonts w:eastAsia="Times New Roman" w:cs="Calibri"/>
                <w:color w:val="000000"/>
                <w:sz w:val="16"/>
                <w:szCs w:val="16"/>
                <w:lang w:eastAsia="es-CL"/>
              </w:rPr>
              <w:t xml:space="preserve">la </w:t>
            </w:r>
            <w:r>
              <w:rPr>
                <w:rFonts w:eastAsia="Times New Roman" w:cs="Calibri"/>
                <w:color w:val="000000"/>
                <w:sz w:val="16"/>
                <w:szCs w:val="16"/>
                <w:lang w:eastAsia="es-CL"/>
              </w:rPr>
              <w:t xml:space="preserve">boquilla utilizada no coincide con </w:t>
            </w:r>
            <w:r w:rsidR="00A14DED">
              <w:rPr>
                <w:rFonts w:eastAsia="Times New Roman" w:cs="Calibri"/>
                <w:color w:val="000000"/>
                <w:sz w:val="16"/>
                <w:szCs w:val="16"/>
                <w:lang w:eastAsia="es-CL"/>
              </w:rPr>
              <w:t xml:space="preserve">el </w:t>
            </w:r>
            <w:r>
              <w:rPr>
                <w:rFonts w:eastAsia="Times New Roman" w:cs="Calibri"/>
                <w:color w:val="000000"/>
                <w:sz w:val="16"/>
                <w:szCs w:val="16"/>
                <w:lang w:eastAsia="es-CL"/>
              </w:rPr>
              <w:t xml:space="preserve">certificado de calibración entregado </w:t>
            </w:r>
            <w:r w:rsidR="00A14DED">
              <w:rPr>
                <w:rFonts w:eastAsia="Times New Roman" w:cs="Calibri"/>
                <w:color w:val="000000"/>
                <w:sz w:val="16"/>
                <w:szCs w:val="16"/>
                <w:lang w:eastAsia="es-CL"/>
              </w:rPr>
              <w:t xml:space="preserve">por el </w:t>
            </w:r>
            <w:r w:rsidR="00B05684">
              <w:rPr>
                <w:rFonts w:eastAsia="Times New Roman" w:cs="Calibri"/>
                <w:color w:val="000000"/>
                <w:sz w:val="16"/>
                <w:szCs w:val="16"/>
                <w:lang w:eastAsia="es-CL"/>
              </w:rPr>
              <w:t xml:space="preserve">Titular ENAMI. Para los meses nov y dic. </w:t>
            </w:r>
            <w:r w:rsidR="00C95E89">
              <w:rPr>
                <w:rFonts w:eastAsia="Times New Roman" w:cs="Calibri"/>
                <w:color w:val="000000"/>
                <w:sz w:val="16"/>
                <w:szCs w:val="16"/>
                <w:lang w:eastAsia="es-CL"/>
              </w:rPr>
              <w:t xml:space="preserve">Titular ENAMI </w:t>
            </w:r>
            <w:r w:rsidR="00B05684">
              <w:rPr>
                <w:rFonts w:eastAsia="Times New Roman" w:cs="Calibri"/>
                <w:color w:val="000000"/>
                <w:sz w:val="16"/>
                <w:szCs w:val="16"/>
                <w:lang w:eastAsia="es-CL"/>
              </w:rPr>
              <w:t>hace entrega de certificado de calibración de boquilla vigente</w:t>
            </w:r>
            <w:r>
              <w:rPr>
                <w:rFonts w:eastAsia="Times New Roman" w:cs="Calibri"/>
                <w:color w:val="000000"/>
                <w:sz w:val="16"/>
                <w:szCs w:val="16"/>
                <w:lang w:eastAsia="es-CL"/>
              </w:rPr>
              <w:t>.</w:t>
            </w:r>
          </w:p>
          <w:p w14:paraId="4716E3D2" w14:textId="77777777" w:rsidR="000E606E" w:rsidRPr="002572D2" w:rsidRDefault="000E606E" w:rsidP="002572D2">
            <w:pPr>
              <w:rPr>
                <w:rFonts w:eastAsia="Times New Roman" w:cs="Calibri"/>
                <w:color w:val="000000"/>
                <w:sz w:val="18"/>
                <w:lang w:eastAsia="es-CL"/>
              </w:rPr>
            </w:pPr>
          </w:p>
          <w:p w14:paraId="5D3100FF" w14:textId="792C1236" w:rsidR="00E958F7" w:rsidRDefault="00E958F7" w:rsidP="00E958F7">
            <w:pPr>
              <w:jc w:val="both"/>
              <w:rPr>
                <w:rFonts w:eastAsia="Times New Roman" w:cs="Calibri"/>
                <w:color w:val="000000"/>
                <w:sz w:val="18"/>
                <w:lang w:eastAsia="es-CL"/>
              </w:rPr>
            </w:pPr>
            <w:r>
              <w:rPr>
                <w:rFonts w:eastAsia="Times New Roman" w:cs="Calibri"/>
                <w:color w:val="000000"/>
                <w:sz w:val="18"/>
                <w:lang w:eastAsia="es-CL"/>
              </w:rPr>
              <w:t xml:space="preserve">         </w:t>
            </w:r>
            <w:r w:rsidR="00B9446A">
              <w:rPr>
                <w:rFonts w:eastAsia="Times New Roman" w:cs="Calibri"/>
                <w:color w:val="000000"/>
                <w:sz w:val="18"/>
                <w:lang w:eastAsia="es-CL"/>
              </w:rPr>
              <w:t>A partir de la revisión de los informes mensuales</w:t>
            </w:r>
            <w:r w:rsidR="00255A3E">
              <w:rPr>
                <w:rFonts w:eastAsia="Times New Roman" w:cs="Calibri"/>
                <w:color w:val="000000"/>
                <w:sz w:val="18"/>
                <w:lang w:eastAsia="es-CL"/>
              </w:rPr>
              <w:t>, entregados por el</w:t>
            </w:r>
            <w:r w:rsidR="00B9446A">
              <w:rPr>
                <w:rFonts w:eastAsia="Times New Roman" w:cs="Calibri"/>
                <w:color w:val="000000"/>
                <w:sz w:val="18"/>
                <w:lang w:eastAsia="es-CL"/>
              </w:rPr>
              <w:t xml:space="preserve"> Titular ENAM</w:t>
            </w:r>
            <w:r w:rsidR="00250ECF">
              <w:rPr>
                <w:rFonts w:eastAsia="Times New Roman" w:cs="Calibri"/>
                <w:color w:val="000000"/>
                <w:sz w:val="18"/>
                <w:lang w:eastAsia="es-CL"/>
              </w:rPr>
              <w:t>I</w:t>
            </w:r>
            <w:r w:rsidR="00255A3E">
              <w:rPr>
                <w:rFonts w:eastAsia="Times New Roman" w:cs="Calibri"/>
                <w:color w:val="000000"/>
                <w:sz w:val="18"/>
                <w:lang w:eastAsia="es-CL"/>
              </w:rPr>
              <w:t xml:space="preserve">, </w:t>
            </w:r>
            <w:r w:rsidR="00250ECF">
              <w:rPr>
                <w:rFonts w:eastAsia="Times New Roman" w:cs="Calibri"/>
                <w:color w:val="000000"/>
                <w:sz w:val="18"/>
                <w:lang w:eastAsia="es-CL"/>
              </w:rPr>
              <w:t>se levantan los siguientes antecedentes</w:t>
            </w:r>
            <w:r w:rsidR="00B9446A">
              <w:rPr>
                <w:rFonts w:eastAsia="Times New Roman" w:cs="Calibri"/>
                <w:color w:val="000000"/>
                <w:sz w:val="18"/>
                <w:lang w:eastAsia="es-CL"/>
              </w:rPr>
              <w:t>:</w:t>
            </w:r>
          </w:p>
          <w:p w14:paraId="6A931DD5" w14:textId="77777777" w:rsidR="00E958F7" w:rsidRDefault="00E958F7" w:rsidP="00E958F7">
            <w:pPr>
              <w:jc w:val="both"/>
              <w:rPr>
                <w:rFonts w:eastAsia="Times New Roman" w:cs="Calibri"/>
                <w:color w:val="000000"/>
                <w:sz w:val="18"/>
                <w:lang w:eastAsia="es-CL"/>
              </w:rPr>
            </w:pPr>
          </w:p>
          <w:p w14:paraId="322F5A99" w14:textId="5DF1248B" w:rsidR="00A213E3" w:rsidRPr="00A213E3" w:rsidRDefault="00250ECF" w:rsidP="00732D6A">
            <w:pPr>
              <w:pStyle w:val="Prrafodelista"/>
              <w:numPr>
                <w:ilvl w:val="0"/>
                <w:numId w:val="21"/>
              </w:numPr>
              <w:ind w:left="360"/>
              <w:rPr>
                <w:rFonts w:eastAsia="Times New Roman" w:cs="Calibri"/>
                <w:color w:val="000000"/>
                <w:sz w:val="18"/>
                <w:lang w:eastAsia="es-CL"/>
              </w:rPr>
            </w:pPr>
            <w:r w:rsidRPr="00A213E3">
              <w:rPr>
                <w:rFonts w:eastAsia="Times New Roman" w:cs="Calibri"/>
                <w:b/>
                <w:bCs/>
                <w:color w:val="000000"/>
                <w:sz w:val="18"/>
                <w:lang w:eastAsia="es-CL"/>
              </w:rPr>
              <w:t>En el mes de febrero</w:t>
            </w:r>
            <w:r w:rsidRPr="00A213E3">
              <w:rPr>
                <w:rFonts w:eastAsia="Times New Roman" w:cs="Calibri"/>
                <w:color w:val="000000"/>
                <w:sz w:val="18"/>
                <w:lang w:eastAsia="es-CL"/>
              </w:rPr>
              <w:t xml:space="preserve"> la concentración de MP alcanzó un valor de 138, 6 mg/</w:t>
            </w:r>
            <w:r w:rsidR="00736502">
              <w:rPr>
                <w:rFonts w:eastAsia="Times New Roman" w:cs="Calibri"/>
                <w:color w:val="000000"/>
                <w:sz w:val="18"/>
                <w:lang w:eastAsia="es-CL"/>
              </w:rPr>
              <w:t>Nm3</w:t>
            </w:r>
            <w:r w:rsidRPr="00A213E3">
              <w:rPr>
                <w:rFonts w:eastAsia="Times New Roman" w:cs="Calibri"/>
                <w:color w:val="000000"/>
                <w:sz w:val="18"/>
                <w:lang w:eastAsia="es-CL"/>
              </w:rPr>
              <w:t xml:space="preserve">. En el </w:t>
            </w:r>
            <w:r w:rsidR="00F45DA0" w:rsidRPr="00A213E3">
              <w:rPr>
                <w:rFonts w:eastAsia="Times New Roman" w:cs="Calibri"/>
                <w:color w:val="000000"/>
                <w:sz w:val="18"/>
                <w:lang w:eastAsia="es-CL"/>
              </w:rPr>
              <w:t xml:space="preserve">informe técnico del </w:t>
            </w:r>
            <w:r w:rsidR="00B9446A" w:rsidRPr="00A213E3">
              <w:rPr>
                <w:rFonts w:eastAsia="Times New Roman" w:cs="Calibri"/>
                <w:color w:val="000000"/>
                <w:sz w:val="18"/>
                <w:lang w:eastAsia="es-CL"/>
              </w:rPr>
              <w:t xml:space="preserve">mes de </w:t>
            </w:r>
            <w:r w:rsidRPr="00A213E3">
              <w:rPr>
                <w:rFonts w:eastAsia="Times New Roman" w:cs="Calibri"/>
                <w:color w:val="000000"/>
                <w:sz w:val="18"/>
                <w:lang w:eastAsia="es-CL"/>
              </w:rPr>
              <w:t xml:space="preserve">febrero, el Titular señala lo siguiente: </w:t>
            </w:r>
            <w:r w:rsidRPr="00A213E3">
              <w:rPr>
                <w:rFonts w:eastAsia="Times New Roman" w:cs="Calibri"/>
                <w:i/>
                <w:iCs/>
                <w:color w:val="000000"/>
                <w:sz w:val="18"/>
                <w:lang w:eastAsia="es-CL"/>
              </w:rPr>
              <w:t xml:space="preserve">“La </w:t>
            </w:r>
            <w:r w:rsidR="00B9446A" w:rsidRPr="00A213E3">
              <w:rPr>
                <w:rFonts w:eastAsia="Times New Roman" w:cs="Calibri"/>
                <w:i/>
                <w:iCs/>
                <w:color w:val="000000"/>
                <w:sz w:val="18"/>
                <w:lang w:eastAsia="es-CL"/>
              </w:rPr>
              <w:t xml:space="preserve">Chimenea </w:t>
            </w:r>
            <w:r w:rsidRPr="00A213E3">
              <w:rPr>
                <w:rFonts w:eastAsia="Times New Roman" w:cs="Calibri"/>
                <w:i/>
                <w:iCs/>
                <w:color w:val="000000"/>
                <w:sz w:val="18"/>
                <w:lang w:eastAsia="es-CL"/>
              </w:rPr>
              <w:t xml:space="preserve">de la </w:t>
            </w:r>
            <w:r w:rsidR="00B9446A" w:rsidRPr="00A213E3">
              <w:rPr>
                <w:rFonts w:eastAsia="Times New Roman" w:cs="Calibri"/>
                <w:i/>
                <w:iCs/>
                <w:color w:val="000000"/>
                <w:sz w:val="18"/>
                <w:lang w:eastAsia="es-CL"/>
              </w:rPr>
              <w:t>Planta PICS (Planta de inyección de concentrado seco), actualmente está operando normal, posterior a algunas dificultades de medición en línea como también mantenciones realizadas a equipos de control, lo cual detectó anormalidades en la medición correspondiente al mes de febrero por empresa externa. No obstante, se realizaron mejoras estructurales importantes en el filtro de mangas producto del uso continuo y desgaste, sello y cambio de mangas, de tal forma de cumplir con la emisión de material particulado bajo el rango establecido de 50 mg/Nm3. Ver anexo 1 Mediciones Isocinéticas mes de febrero 2019</w:t>
            </w:r>
            <w:r w:rsidRPr="00A213E3">
              <w:rPr>
                <w:rFonts w:eastAsia="Times New Roman" w:cs="Calibri"/>
                <w:i/>
                <w:iCs/>
                <w:color w:val="000000"/>
                <w:sz w:val="18"/>
                <w:lang w:eastAsia="es-CL"/>
              </w:rPr>
              <w:t>”</w:t>
            </w:r>
            <w:r w:rsidR="00B9446A" w:rsidRPr="00A213E3">
              <w:rPr>
                <w:rFonts w:eastAsia="Times New Roman" w:cs="Calibri"/>
                <w:i/>
                <w:iCs/>
                <w:color w:val="000000"/>
                <w:sz w:val="18"/>
                <w:lang w:eastAsia="es-CL"/>
              </w:rPr>
              <w:t>.</w:t>
            </w:r>
            <w:r w:rsidR="00A213E3" w:rsidRPr="00A213E3">
              <w:rPr>
                <w:rFonts w:eastAsia="Times New Roman" w:cs="Calibri"/>
                <w:i/>
                <w:iCs/>
                <w:color w:val="000000"/>
                <w:sz w:val="18"/>
                <w:lang w:eastAsia="es-CL"/>
              </w:rPr>
              <w:t xml:space="preserve"> </w:t>
            </w:r>
          </w:p>
          <w:p w14:paraId="497C9373" w14:textId="77777777" w:rsidR="00A213E3" w:rsidRPr="00A213E3" w:rsidRDefault="00A213E3" w:rsidP="00A213E3">
            <w:pPr>
              <w:pStyle w:val="Prrafodelista"/>
              <w:ind w:left="360"/>
              <w:rPr>
                <w:rFonts w:eastAsia="Times New Roman" w:cs="Calibri"/>
                <w:color w:val="000000"/>
                <w:sz w:val="18"/>
                <w:lang w:eastAsia="es-CL"/>
              </w:rPr>
            </w:pPr>
          </w:p>
          <w:p w14:paraId="5CA07F85" w14:textId="03C97401" w:rsidR="00B9446A" w:rsidRPr="00172640" w:rsidRDefault="00E958F7" w:rsidP="00732D6A">
            <w:pPr>
              <w:pStyle w:val="Prrafodelista"/>
              <w:numPr>
                <w:ilvl w:val="0"/>
                <w:numId w:val="21"/>
              </w:numPr>
              <w:ind w:left="360"/>
              <w:rPr>
                <w:rFonts w:eastAsia="Times New Roman" w:cs="Calibri"/>
                <w:b/>
                <w:bCs/>
                <w:color w:val="000000"/>
                <w:sz w:val="18"/>
                <w:lang w:eastAsia="es-CL"/>
              </w:rPr>
            </w:pPr>
            <w:r w:rsidRPr="00A213E3">
              <w:rPr>
                <w:rFonts w:eastAsia="Times New Roman" w:cs="Calibri"/>
                <w:b/>
                <w:bCs/>
                <w:color w:val="000000"/>
                <w:sz w:val="18"/>
                <w:lang w:eastAsia="es-CL"/>
              </w:rPr>
              <w:t>E</w:t>
            </w:r>
            <w:r w:rsidR="00255A3E" w:rsidRPr="00A213E3">
              <w:rPr>
                <w:rFonts w:eastAsia="Times New Roman" w:cs="Calibri"/>
                <w:b/>
                <w:bCs/>
                <w:color w:val="000000"/>
                <w:sz w:val="18"/>
                <w:lang w:eastAsia="es-CL"/>
              </w:rPr>
              <w:t>n el mes de marzo</w:t>
            </w:r>
            <w:r w:rsidR="00255A3E" w:rsidRPr="00A213E3">
              <w:rPr>
                <w:rFonts w:eastAsia="Times New Roman" w:cs="Calibri"/>
                <w:color w:val="000000"/>
                <w:sz w:val="18"/>
                <w:lang w:eastAsia="es-CL"/>
              </w:rPr>
              <w:t xml:space="preserve"> la concentración de MP alcanzó un valor de 110, 8 mg/</w:t>
            </w:r>
            <w:r w:rsidR="00736502">
              <w:rPr>
                <w:rFonts w:eastAsia="Times New Roman" w:cs="Calibri"/>
                <w:color w:val="000000"/>
                <w:sz w:val="18"/>
                <w:lang w:eastAsia="es-CL"/>
              </w:rPr>
              <w:t>Nm3</w:t>
            </w:r>
            <w:r w:rsidR="00255A3E" w:rsidRPr="00A213E3">
              <w:rPr>
                <w:rFonts w:eastAsia="Times New Roman" w:cs="Calibri"/>
                <w:color w:val="000000"/>
                <w:sz w:val="18"/>
                <w:lang w:eastAsia="es-CL"/>
              </w:rPr>
              <w:t xml:space="preserve">.  En informe </w:t>
            </w:r>
            <w:r w:rsidR="009F1885" w:rsidRPr="00A213E3">
              <w:rPr>
                <w:rFonts w:eastAsia="Times New Roman" w:cs="Calibri"/>
                <w:color w:val="000000"/>
                <w:sz w:val="18"/>
                <w:lang w:eastAsia="es-CL"/>
              </w:rPr>
              <w:t>técnico</w:t>
            </w:r>
            <w:r w:rsidR="00255A3E" w:rsidRPr="00A213E3">
              <w:rPr>
                <w:rFonts w:eastAsia="Times New Roman" w:cs="Calibri"/>
                <w:color w:val="000000"/>
                <w:sz w:val="18"/>
                <w:lang w:eastAsia="es-CL"/>
              </w:rPr>
              <w:t xml:space="preserve"> del mes de marzo, el Titular señala lo siguiente: </w:t>
            </w:r>
            <w:r w:rsidR="00255A3E" w:rsidRPr="00A213E3">
              <w:rPr>
                <w:rFonts w:eastAsia="Times New Roman" w:cs="Calibri"/>
                <w:b/>
                <w:bCs/>
                <w:color w:val="000000"/>
                <w:sz w:val="18"/>
                <w:szCs w:val="18"/>
                <w:lang w:eastAsia="es-CL"/>
              </w:rPr>
              <w:t>“</w:t>
            </w:r>
            <w:r w:rsidR="00255A3E" w:rsidRPr="00A213E3">
              <w:rPr>
                <w:b/>
                <w:bCs/>
                <w:sz w:val="18"/>
                <w:szCs w:val="18"/>
              </w:rPr>
              <w:t>D</w:t>
            </w:r>
            <w:r w:rsidR="000F65DB" w:rsidRPr="00A213E3">
              <w:rPr>
                <w:b/>
                <w:bCs/>
                <w:sz w:val="18"/>
                <w:szCs w:val="18"/>
              </w:rPr>
              <w:t xml:space="preserve">urante el mes de febrero ocurren dos eventos relevantes en </w:t>
            </w:r>
            <w:r w:rsidR="00B9446A" w:rsidRPr="00A213E3">
              <w:rPr>
                <w:b/>
                <w:bCs/>
                <w:sz w:val="18"/>
                <w:szCs w:val="18"/>
              </w:rPr>
              <w:t>el secador</w:t>
            </w:r>
            <w:r w:rsidR="00B9446A" w:rsidRPr="00A213E3">
              <w:rPr>
                <w:sz w:val="18"/>
                <w:szCs w:val="18"/>
              </w:rPr>
              <w:t xml:space="preserve"> o </w:t>
            </w:r>
            <w:r w:rsidR="000F65DB" w:rsidRPr="00A213E3">
              <w:rPr>
                <w:sz w:val="18"/>
                <w:szCs w:val="18"/>
              </w:rPr>
              <w:t>planta PICS (Planta de inyección de concentrado seco)</w:t>
            </w:r>
            <w:r w:rsidR="00B9446A" w:rsidRPr="00A213E3">
              <w:rPr>
                <w:sz w:val="18"/>
                <w:szCs w:val="18"/>
              </w:rPr>
              <w:t xml:space="preserve"> señalando lo siguiente</w:t>
            </w:r>
            <w:r w:rsidR="000F65DB" w:rsidRPr="00A213E3">
              <w:rPr>
                <w:sz w:val="18"/>
                <w:szCs w:val="18"/>
              </w:rPr>
              <w:t>: “</w:t>
            </w:r>
            <w:r w:rsidR="000F65DB" w:rsidRPr="00A213E3">
              <w:rPr>
                <w:b/>
                <w:bCs/>
                <w:i/>
                <w:iCs/>
                <w:sz w:val="18"/>
                <w:szCs w:val="18"/>
              </w:rPr>
              <w:t>Se producen dos incendios en el filtro de mangas en un período de 5 días entre cada uno</w:t>
            </w:r>
            <w:r w:rsidR="000F65DB" w:rsidRPr="00A213E3">
              <w:rPr>
                <w:i/>
                <w:iCs/>
                <w:sz w:val="18"/>
                <w:szCs w:val="18"/>
              </w:rPr>
              <w:t xml:space="preserve">. Al realizar la investigación del accidente, se concluye un desgaste relevante en polín de soporte del secador de concentrado donde este </w:t>
            </w:r>
            <w:r w:rsidR="000F65DB" w:rsidRPr="00A213E3">
              <w:rPr>
                <w:i/>
                <w:iCs/>
                <w:sz w:val="18"/>
                <w:szCs w:val="18"/>
              </w:rPr>
              <w:lastRenderedPageBreak/>
              <w:t xml:space="preserve">descansa, produciéndose chispas por roce, generando los incendios. Producto de esto, se queman 800 mangas correspondientes a los 5 campos del filtro de mangas en el primer incendio y posteriormente 800 mangas adicionales en el segundo incendio. Al ser un accidente no común y la pérdida de 1.600 mangas (stock de un año), se tuvieron que instalar mangas en stock de diferente medida, lo cual afectó en la instalación de estas en la placa porta mangas. </w:t>
            </w:r>
            <w:r w:rsidR="000F65DB" w:rsidRPr="00172640">
              <w:rPr>
                <w:b/>
                <w:bCs/>
                <w:i/>
                <w:iCs/>
                <w:sz w:val="18"/>
                <w:szCs w:val="18"/>
              </w:rPr>
              <w:t xml:space="preserve">De acuerdo a esto, el filtro queda con filtraciones producto de tener que instalar mangas levemente diferentes dimensionalmente </w:t>
            </w:r>
            <w:proofErr w:type="gramStart"/>
            <w:r w:rsidR="000F65DB" w:rsidRPr="00172640">
              <w:rPr>
                <w:b/>
                <w:bCs/>
                <w:i/>
                <w:iCs/>
                <w:sz w:val="18"/>
                <w:szCs w:val="18"/>
              </w:rPr>
              <w:t>a las estándar</w:t>
            </w:r>
            <w:proofErr w:type="gramEnd"/>
            <w:r w:rsidR="000F65DB" w:rsidRPr="00172640">
              <w:rPr>
                <w:b/>
                <w:bCs/>
                <w:i/>
                <w:iCs/>
                <w:sz w:val="18"/>
                <w:szCs w:val="18"/>
              </w:rPr>
              <w:t xml:space="preserve"> y lo más relevante es que el filtro sufre deformaciones por el incendio</w:t>
            </w:r>
            <w:r w:rsidR="000F65DB" w:rsidRPr="00172640">
              <w:rPr>
                <w:b/>
                <w:bCs/>
                <w:sz w:val="18"/>
                <w:szCs w:val="18"/>
              </w:rPr>
              <w:t>”</w:t>
            </w:r>
            <w:r w:rsidR="004B440F">
              <w:rPr>
                <w:b/>
                <w:bCs/>
                <w:sz w:val="18"/>
                <w:szCs w:val="18"/>
              </w:rPr>
              <w:t>.</w:t>
            </w:r>
          </w:p>
          <w:p w14:paraId="570F3944" w14:textId="77777777" w:rsidR="009F1885" w:rsidRDefault="009F1885" w:rsidP="001A2991">
            <w:pPr>
              <w:pStyle w:val="Prrafodelista"/>
              <w:ind w:left="360"/>
            </w:pPr>
          </w:p>
          <w:p w14:paraId="60ACC3D3" w14:textId="77981FC8" w:rsidR="009F1885" w:rsidRPr="00E958F7" w:rsidRDefault="00E958F7" w:rsidP="00E958F7">
            <w:pPr>
              <w:rPr>
                <w:i/>
                <w:iCs/>
                <w:sz w:val="18"/>
                <w:szCs w:val="18"/>
              </w:rPr>
            </w:pPr>
            <w:r>
              <w:rPr>
                <w:i/>
                <w:iCs/>
                <w:sz w:val="18"/>
                <w:szCs w:val="18"/>
              </w:rPr>
              <w:t xml:space="preserve">       </w:t>
            </w:r>
            <w:r w:rsidRPr="00E958F7">
              <w:rPr>
                <w:i/>
                <w:iCs/>
                <w:sz w:val="18"/>
                <w:szCs w:val="18"/>
              </w:rPr>
              <w:t xml:space="preserve"> </w:t>
            </w:r>
            <w:r w:rsidR="009F1885" w:rsidRPr="00E958F7">
              <w:rPr>
                <w:i/>
                <w:iCs/>
                <w:sz w:val="18"/>
                <w:szCs w:val="18"/>
              </w:rPr>
              <w:t>Adicionalmente señala que a</w:t>
            </w:r>
            <w:r w:rsidR="000F65DB" w:rsidRPr="00E958F7">
              <w:rPr>
                <w:i/>
                <w:iCs/>
                <w:sz w:val="18"/>
                <w:szCs w:val="18"/>
              </w:rPr>
              <w:t xml:space="preserve"> raíz de la situación definió una serie de </w:t>
            </w:r>
            <w:r w:rsidR="00ED4DB0" w:rsidRPr="00E958F7">
              <w:rPr>
                <w:i/>
                <w:iCs/>
                <w:sz w:val="18"/>
                <w:szCs w:val="18"/>
              </w:rPr>
              <w:t>acciones inmediatas para dar solución. Las medidas fueron las siguientes:</w:t>
            </w:r>
          </w:p>
          <w:p w14:paraId="2802779D" w14:textId="348B579C" w:rsidR="00ED4DB0" w:rsidRPr="002A73A1" w:rsidRDefault="00ED4DB0" w:rsidP="001A2991">
            <w:pPr>
              <w:pStyle w:val="Prrafodelista"/>
              <w:ind w:left="360"/>
              <w:rPr>
                <w:i/>
                <w:iCs/>
                <w:sz w:val="18"/>
                <w:szCs w:val="18"/>
              </w:rPr>
            </w:pPr>
            <w:r w:rsidRPr="002A73A1">
              <w:rPr>
                <w:i/>
                <w:iCs/>
                <w:sz w:val="18"/>
                <w:szCs w:val="18"/>
              </w:rPr>
              <w:t xml:space="preserve"> </w:t>
            </w:r>
          </w:p>
          <w:p w14:paraId="266E4FA2" w14:textId="77777777" w:rsidR="00422680" w:rsidRDefault="00ED4DB0" w:rsidP="00732D6A">
            <w:pPr>
              <w:pStyle w:val="Prrafodelista"/>
              <w:numPr>
                <w:ilvl w:val="1"/>
                <w:numId w:val="5"/>
              </w:numPr>
              <w:rPr>
                <w:i/>
                <w:iCs/>
                <w:sz w:val="18"/>
                <w:szCs w:val="18"/>
              </w:rPr>
            </w:pPr>
            <w:r w:rsidRPr="00422680">
              <w:rPr>
                <w:i/>
                <w:iCs/>
                <w:sz w:val="18"/>
                <w:szCs w:val="18"/>
              </w:rPr>
              <w:t>Se solicita la compra urgente de las mangas estándar (cambio de mangas según programa, un campo por semana, a partir de mayo)</w:t>
            </w:r>
            <w:r w:rsidR="00422680">
              <w:rPr>
                <w:i/>
                <w:iCs/>
                <w:sz w:val="18"/>
                <w:szCs w:val="18"/>
              </w:rPr>
              <w:t>.</w:t>
            </w:r>
          </w:p>
          <w:p w14:paraId="6745E3E0" w14:textId="77777777" w:rsidR="00422680" w:rsidRDefault="00ED4DB0" w:rsidP="00732D6A">
            <w:pPr>
              <w:pStyle w:val="Prrafodelista"/>
              <w:numPr>
                <w:ilvl w:val="1"/>
                <w:numId w:val="5"/>
              </w:numPr>
              <w:rPr>
                <w:i/>
                <w:iCs/>
                <w:sz w:val="18"/>
                <w:szCs w:val="18"/>
              </w:rPr>
            </w:pPr>
            <w:r w:rsidRPr="00422680">
              <w:rPr>
                <w:i/>
                <w:iCs/>
                <w:sz w:val="18"/>
                <w:szCs w:val="18"/>
              </w:rPr>
              <w:t xml:space="preserve">Se realiza carta Gantt con actividades para normalizar el funcionamiento del filtro. </w:t>
            </w:r>
            <w:r w:rsidR="003A7505" w:rsidRPr="00422680">
              <w:rPr>
                <w:i/>
                <w:iCs/>
                <w:sz w:val="18"/>
                <w:szCs w:val="18"/>
              </w:rPr>
              <w:t>(Ver anexo 4, informe mensual_FHVL_a_SMA_Marzo_2019</w:t>
            </w:r>
            <w:r w:rsidR="002C39F6" w:rsidRPr="00422680">
              <w:rPr>
                <w:i/>
                <w:iCs/>
                <w:sz w:val="18"/>
                <w:szCs w:val="18"/>
              </w:rPr>
              <w:t>)</w:t>
            </w:r>
            <w:r w:rsidR="00422680">
              <w:rPr>
                <w:i/>
                <w:iCs/>
                <w:sz w:val="18"/>
                <w:szCs w:val="18"/>
              </w:rPr>
              <w:t>.</w:t>
            </w:r>
          </w:p>
          <w:p w14:paraId="16BB9B44" w14:textId="77777777" w:rsidR="00422680" w:rsidRDefault="00ED4DB0" w:rsidP="00732D6A">
            <w:pPr>
              <w:pStyle w:val="Prrafodelista"/>
              <w:numPr>
                <w:ilvl w:val="1"/>
                <w:numId w:val="5"/>
              </w:numPr>
              <w:rPr>
                <w:i/>
                <w:iCs/>
                <w:sz w:val="18"/>
                <w:szCs w:val="18"/>
              </w:rPr>
            </w:pPr>
            <w:r w:rsidRPr="00422680">
              <w:rPr>
                <w:i/>
                <w:iCs/>
                <w:sz w:val="18"/>
                <w:szCs w:val="18"/>
              </w:rPr>
              <w:t>Debido a la necesidad de tener disponible concentrado seco para mantener la operación continua de la Fundición, se programa mantención (sello de placa porta mangas y cambio de mangas y canastillos) para cada campo en un período de tiempo de 10 horas. Esto se realizará para los 5 campos.</w:t>
            </w:r>
            <w:r w:rsidR="00875C5C" w:rsidRPr="00422680">
              <w:rPr>
                <w:i/>
                <w:iCs/>
                <w:sz w:val="18"/>
                <w:szCs w:val="18"/>
              </w:rPr>
              <w:t xml:space="preserve"> </w:t>
            </w:r>
          </w:p>
          <w:p w14:paraId="3CC962EF" w14:textId="765849DA" w:rsidR="00B9446A" w:rsidRPr="004B440F" w:rsidRDefault="009A443A" w:rsidP="001A2991">
            <w:pPr>
              <w:pStyle w:val="Prrafodelista"/>
              <w:numPr>
                <w:ilvl w:val="1"/>
                <w:numId w:val="5"/>
              </w:numPr>
              <w:rPr>
                <w:i/>
                <w:iCs/>
                <w:sz w:val="18"/>
                <w:szCs w:val="18"/>
              </w:rPr>
            </w:pPr>
            <w:r w:rsidRPr="00422680">
              <w:rPr>
                <w:i/>
                <w:iCs/>
              </w:rPr>
              <w:t xml:space="preserve">No se descarta la posibilidad de realizar una mantención mayor en el filtro de mangas para la Mantención General </w:t>
            </w:r>
            <w:proofErr w:type="gramStart"/>
            <w:r w:rsidRPr="00422680">
              <w:rPr>
                <w:i/>
                <w:iCs/>
              </w:rPr>
              <w:t>Octubre</w:t>
            </w:r>
            <w:proofErr w:type="gramEnd"/>
            <w:r w:rsidRPr="00422680">
              <w:rPr>
                <w:i/>
                <w:iCs/>
              </w:rPr>
              <w:t xml:space="preserve"> 2019.</w:t>
            </w:r>
          </w:p>
          <w:p w14:paraId="08A788C9" w14:textId="77777777" w:rsidR="004B440F" w:rsidRDefault="004B440F" w:rsidP="004B440F">
            <w:pPr>
              <w:rPr>
                <w:b/>
                <w:bCs/>
                <w:i/>
                <w:iCs/>
                <w:sz w:val="18"/>
                <w:szCs w:val="18"/>
              </w:rPr>
            </w:pPr>
          </w:p>
          <w:p w14:paraId="724980B6" w14:textId="39C86F2E" w:rsidR="001A2991" w:rsidRPr="004B440F" w:rsidRDefault="009F1885" w:rsidP="004B440F">
            <w:pPr>
              <w:pStyle w:val="Prrafodelista"/>
              <w:numPr>
                <w:ilvl w:val="0"/>
                <w:numId w:val="21"/>
              </w:numPr>
              <w:ind w:left="462" w:hanging="425"/>
              <w:rPr>
                <w:i/>
                <w:iCs/>
                <w:sz w:val="18"/>
                <w:szCs w:val="18"/>
              </w:rPr>
            </w:pPr>
            <w:r w:rsidRPr="004B440F">
              <w:rPr>
                <w:b/>
                <w:bCs/>
                <w:i/>
                <w:iCs/>
                <w:sz w:val="18"/>
                <w:szCs w:val="18"/>
              </w:rPr>
              <w:t>En el mes de abril</w:t>
            </w:r>
            <w:r w:rsidRPr="004B440F">
              <w:rPr>
                <w:i/>
                <w:iCs/>
                <w:sz w:val="18"/>
                <w:szCs w:val="18"/>
              </w:rPr>
              <w:t xml:space="preserve"> la concentración de MP alcanzó un valor de 52,8 mg/</w:t>
            </w:r>
            <w:r w:rsidR="00736502" w:rsidRPr="004B440F">
              <w:rPr>
                <w:i/>
                <w:iCs/>
                <w:sz w:val="18"/>
                <w:szCs w:val="18"/>
              </w:rPr>
              <w:t>Nm3</w:t>
            </w:r>
            <w:r w:rsidR="002A73A1" w:rsidRPr="004B440F">
              <w:rPr>
                <w:i/>
                <w:iCs/>
                <w:sz w:val="18"/>
                <w:szCs w:val="18"/>
              </w:rPr>
              <w:t xml:space="preserve">. </w:t>
            </w:r>
            <w:r w:rsidR="002A73A1" w:rsidRPr="004B440F">
              <w:rPr>
                <w:rFonts w:eastAsia="Times New Roman" w:cs="Calibri"/>
                <w:color w:val="000000"/>
                <w:sz w:val="18"/>
                <w:lang w:eastAsia="es-CL"/>
              </w:rPr>
              <w:t>En informe técnico del mes de abril, el Titular</w:t>
            </w:r>
            <w:r w:rsidR="002A73A1" w:rsidRPr="004B440F">
              <w:rPr>
                <w:i/>
                <w:iCs/>
                <w:sz w:val="18"/>
                <w:szCs w:val="18"/>
              </w:rPr>
              <w:t xml:space="preserve"> </w:t>
            </w:r>
            <w:r w:rsidR="00B9446A" w:rsidRPr="004B440F">
              <w:rPr>
                <w:i/>
                <w:iCs/>
                <w:sz w:val="18"/>
                <w:szCs w:val="18"/>
              </w:rPr>
              <w:t xml:space="preserve">señala: </w:t>
            </w:r>
            <w:r w:rsidRPr="004B440F">
              <w:rPr>
                <w:rFonts w:eastAsia="Times New Roman" w:cs="Calibri"/>
                <w:color w:val="000000"/>
                <w:sz w:val="18"/>
                <w:lang w:eastAsia="es-CL"/>
              </w:rPr>
              <w:t>“</w:t>
            </w:r>
            <w:r w:rsidR="002A73A1" w:rsidRPr="004B440F">
              <w:rPr>
                <w:i/>
                <w:iCs/>
                <w:sz w:val="18"/>
                <w:szCs w:val="18"/>
              </w:rPr>
              <w:t>L</w:t>
            </w:r>
            <w:r w:rsidR="001A2991" w:rsidRPr="004B440F">
              <w:rPr>
                <w:i/>
                <w:iCs/>
                <w:sz w:val="18"/>
                <w:szCs w:val="18"/>
              </w:rPr>
              <w:t>a planta PICS o secador entró en situación de estabilidad, dada las reparaciones realizadas en el filtro de manga</w:t>
            </w:r>
            <w:r w:rsidRPr="004B440F">
              <w:rPr>
                <w:i/>
                <w:iCs/>
                <w:sz w:val="18"/>
                <w:szCs w:val="18"/>
              </w:rPr>
              <w:t>”</w:t>
            </w:r>
            <w:r w:rsidR="001A2991" w:rsidRPr="004B440F">
              <w:rPr>
                <w:i/>
                <w:iCs/>
                <w:sz w:val="18"/>
                <w:szCs w:val="18"/>
              </w:rPr>
              <w:t xml:space="preserve">. </w:t>
            </w:r>
            <w:r w:rsidR="00B9446A" w:rsidRPr="004B440F">
              <w:rPr>
                <w:i/>
                <w:iCs/>
                <w:sz w:val="18"/>
                <w:szCs w:val="18"/>
              </w:rPr>
              <w:t xml:space="preserve"> </w:t>
            </w:r>
            <w:r w:rsidR="002A73A1" w:rsidRPr="004B440F">
              <w:rPr>
                <w:i/>
                <w:iCs/>
                <w:sz w:val="18"/>
                <w:szCs w:val="18"/>
              </w:rPr>
              <w:t xml:space="preserve">Si bien en </w:t>
            </w:r>
            <w:r w:rsidR="003A7505" w:rsidRPr="004B440F">
              <w:rPr>
                <w:i/>
                <w:iCs/>
                <w:sz w:val="18"/>
                <w:szCs w:val="18"/>
              </w:rPr>
              <w:t>el mes</w:t>
            </w:r>
            <w:r w:rsidR="001A2991" w:rsidRPr="004B440F">
              <w:rPr>
                <w:i/>
                <w:iCs/>
                <w:sz w:val="18"/>
                <w:szCs w:val="18"/>
              </w:rPr>
              <w:t xml:space="preserve"> de abril </w:t>
            </w:r>
            <w:r w:rsidRPr="004B440F">
              <w:rPr>
                <w:i/>
                <w:iCs/>
                <w:sz w:val="18"/>
                <w:szCs w:val="18"/>
              </w:rPr>
              <w:t xml:space="preserve">la concentración fue menor que los meses </w:t>
            </w:r>
            <w:r w:rsidR="007B0448" w:rsidRPr="004B440F">
              <w:rPr>
                <w:i/>
                <w:iCs/>
                <w:sz w:val="18"/>
                <w:szCs w:val="18"/>
              </w:rPr>
              <w:t>anteriores, concentración</w:t>
            </w:r>
            <w:r w:rsidR="002A73A1" w:rsidRPr="004B440F">
              <w:rPr>
                <w:i/>
                <w:iCs/>
                <w:sz w:val="18"/>
                <w:szCs w:val="18"/>
              </w:rPr>
              <w:t xml:space="preserve"> de MP en la chimenea del secador</w:t>
            </w:r>
            <w:r w:rsidRPr="004B440F">
              <w:rPr>
                <w:i/>
                <w:iCs/>
                <w:sz w:val="18"/>
                <w:szCs w:val="18"/>
              </w:rPr>
              <w:t xml:space="preserve"> </w:t>
            </w:r>
            <w:r w:rsidR="00172640" w:rsidRPr="004B440F">
              <w:rPr>
                <w:i/>
                <w:iCs/>
                <w:sz w:val="18"/>
                <w:szCs w:val="18"/>
              </w:rPr>
              <w:t>excede</w:t>
            </w:r>
            <w:r w:rsidRPr="004B440F">
              <w:rPr>
                <w:i/>
                <w:iCs/>
                <w:sz w:val="18"/>
                <w:szCs w:val="18"/>
              </w:rPr>
              <w:t xml:space="preserve"> el límite </w:t>
            </w:r>
            <w:r w:rsidR="00B9446A" w:rsidRPr="004B440F">
              <w:rPr>
                <w:i/>
                <w:iCs/>
                <w:sz w:val="18"/>
                <w:szCs w:val="18"/>
              </w:rPr>
              <w:t>estableció de 50 mg/</w:t>
            </w:r>
            <w:r w:rsidR="00736502" w:rsidRPr="004B440F">
              <w:rPr>
                <w:i/>
                <w:iCs/>
                <w:sz w:val="18"/>
                <w:szCs w:val="18"/>
              </w:rPr>
              <w:t>Nm</w:t>
            </w:r>
            <w:r w:rsidR="00736502" w:rsidRPr="004B440F">
              <w:rPr>
                <w:i/>
                <w:iCs/>
                <w:sz w:val="18"/>
                <w:szCs w:val="18"/>
                <w:vertAlign w:val="superscript"/>
              </w:rPr>
              <w:t>3</w:t>
            </w:r>
            <w:r w:rsidR="00B9446A" w:rsidRPr="004B440F">
              <w:rPr>
                <w:i/>
                <w:iCs/>
                <w:sz w:val="18"/>
                <w:szCs w:val="18"/>
              </w:rPr>
              <w:t>.</w:t>
            </w:r>
          </w:p>
          <w:p w14:paraId="100BB5AE" w14:textId="2C4581D8" w:rsidR="00B93019" w:rsidRPr="0075783F" w:rsidRDefault="00B93019" w:rsidP="0075783F">
            <w:pPr>
              <w:rPr>
                <w:i/>
                <w:iCs/>
                <w:sz w:val="18"/>
                <w:szCs w:val="18"/>
              </w:rPr>
            </w:pPr>
          </w:p>
          <w:p w14:paraId="07AE521B" w14:textId="7B07BC7B" w:rsidR="00B93019" w:rsidRDefault="00B93019" w:rsidP="00B93019">
            <w:pPr>
              <w:ind w:left="360"/>
              <w:jc w:val="both"/>
              <w:rPr>
                <w:i/>
                <w:iCs/>
                <w:sz w:val="18"/>
                <w:szCs w:val="18"/>
              </w:rPr>
            </w:pPr>
            <w:r>
              <w:rPr>
                <w:rFonts w:eastAsia="Times New Roman" w:cs="Calibri"/>
                <w:color w:val="000000"/>
                <w:sz w:val="18"/>
                <w:lang w:eastAsia="es-CL"/>
              </w:rPr>
              <w:t xml:space="preserve">Cabe mencionar que debido a las inconsistencias detectadas en los informes de resultados de muestreo isocinéticos de MP efectuados en los meses de enero, febrero y marzo de 2019, Esta Superintendencia mediante la Resolución Exenta </w:t>
            </w:r>
            <w:proofErr w:type="spellStart"/>
            <w:r>
              <w:rPr>
                <w:rFonts w:eastAsia="Times New Roman" w:cs="Calibri"/>
                <w:color w:val="000000"/>
                <w:sz w:val="18"/>
                <w:lang w:eastAsia="es-CL"/>
              </w:rPr>
              <w:t>N°</w:t>
            </w:r>
            <w:proofErr w:type="spellEnd"/>
            <w:r>
              <w:rPr>
                <w:rFonts w:eastAsia="Times New Roman" w:cs="Calibri"/>
                <w:color w:val="000000"/>
                <w:sz w:val="18"/>
                <w:lang w:eastAsia="es-CL"/>
              </w:rPr>
              <w:t xml:space="preserve"> 723 de 28 de </w:t>
            </w:r>
            <w:r w:rsidR="009078FA">
              <w:rPr>
                <w:rFonts w:eastAsia="Times New Roman" w:cs="Calibri"/>
                <w:color w:val="000000"/>
                <w:sz w:val="18"/>
                <w:lang w:eastAsia="es-CL"/>
              </w:rPr>
              <w:t>m</w:t>
            </w:r>
            <w:r>
              <w:rPr>
                <w:rFonts w:eastAsia="Times New Roman" w:cs="Calibri"/>
                <w:color w:val="000000"/>
                <w:sz w:val="18"/>
                <w:lang w:eastAsia="es-CL"/>
              </w:rPr>
              <w:t xml:space="preserve">ayo de 2019, requirió información al Titular, específicamente uno de los puntos hace referencia a la </w:t>
            </w:r>
            <w:r w:rsidR="00A1597A">
              <w:rPr>
                <w:rFonts w:eastAsia="Times New Roman" w:cs="Calibri"/>
                <w:color w:val="000000"/>
                <w:sz w:val="18"/>
                <w:lang w:eastAsia="es-CL"/>
              </w:rPr>
              <w:t>excedencia</w:t>
            </w:r>
            <w:r>
              <w:rPr>
                <w:rFonts w:eastAsia="Times New Roman" w:cs="Calibri"/>
                <w:color w:val="000000"/>
                <w:sz w:val="18"/>
                <w:lang w:eastAsia="es-CL"/>
              </w:rPr>
              <w:t xml:space="preserve"> del límite de emisión de MP que se presentó en los meses ya indicados. Posteriormente el titular mediante carta </w:t>
            </w:r>
            <w:r w:rsidR="00172640">
              <w:rPr>
                <w:rFonts w:eastAsia="Times New Roman" w:cs="Calibri"/>
                <w:color w:val="000000"/>
                <w:sz w:val="18"/>
                <w:lang w:eastAsia="es-CL"/>
              </w:rPr>
              <w:t>N°</w:t>
            </w:r>
            <w:r>
              <w:rPr>
                <w:rFonts w:eastAsia="Times New Roman" w:cs="Calibri"/>
                <w:color w:val="000000"/>
                <w:sz w:val="18"/>
                <w:lang w:eastAsia="es-CL"/>
              </w:rPr>
              <w:t xml:space="preserve">067 de 06 de junio de 2019, señaló que, en el </w:t>
            </w:r>
            <w:r w:rsidRPr="007B0448">
              <w:rPr>
                <w:rFonts w:eastAsia="Times New Roman" w:cs="Calibri"/>
                <w:b/>
                <w:bCs/>
                <w:color w:val="000000"/>
                <w:sz w:val="18"/>
                <w:lang w:eastAsia="es-CL"/>
              </w:rPr>
              <w:t>mes de diciembre de 201</w:t>
            </w:r>
            <w:r w:rsidR="00F67ACA">
              <w:rPr>
                <w:rFonts w:eastAsia="Times New Roman" w:cs="Calibri"/>
                <w:b/>
                <w:bCs/>
                <w:color w:val="000000"/>
                <w:sz w:val="18"/>
                <w:lang w:eastAsia="es-CL"/>
              </w:rPr>
              <w:t>8</w:t>
            </w:r>
            <w:r>
              <w:rPr>
                <w:rFonts w:eastAsia="Times New Roman" w:cs="Calibri"/>
                <w:color w:val="000000"/>
                <w:sz w:val="18"/>
                <w:lang w:eastAsia="es-CL"/>
              </w:rPr>
              <w:t xml:space="preserve">, </w:t>
            </w:r>
            <w:r w:rsidRPr="007B0448">
              <w:rPr>
                <w:rFonts w:eastAsia="Times New Roman" w:cs="Calibri"/>
                <w:b/>
                <w:bCs/>
                <w:color w:val="000000"/>
                <w:sz w:val="18"/>
                <w:lang w:eastAsia="es-CL"/>
              </w:rPr>
              <w:t>ocurren dos eventos no deseados en el secador</w:t>
            </w:r>
            <w:r>
              <w:rPr>
                <w:rFonts w:eastAsia="Times New Roman" w:cs="Calibri"/>
                <w:color w:val="000000"/>
                <w:sz w:val="18"/>
                <w:lang w:eastAsia="es-CL"/>
              </w:rPr>
              <w:t xml:space="preserve"> o planta de PICS </w:t>
            </w:r>
            <w:r>
              <w:rPr>
                <w:sz w:val="18"/>
                <w:szCs w:val="18"/>
              </w:rPr>
              <w:t>(</w:t>
            </w:r>
            <w:r w:rsidRPr="00255A3E">
              <w:rPr>
                <w:sz w:val="18"/>
                <w:szCs w:val="18"/>
              </w:rPr>
              <w:t>Planta de inyección de concentrado seco)</w:t>
            </w:r>
            <w:r>
              <w:rPr>
                <w:sz w:val="18"/>
                <w:szCs w:val="18"/>
              </w:rPr>
              <w:t xml:space="preserve">, como la denomina FHVL. </w:t>
            </w:r>
            <w:r w:rsidR="00F67ACA" w:rsidRPr="00F67ACA">
              <w:rPr>
                <w:b/>
                <w:bCs/>
                <w:sz w:val="18"/>
                <w:szCs w:val="18"/>
              </w:rPr>
              <w:t xml:space="preserve">Se producen dos incendios en el filtro de mangas en un periodo de 5 </w:t>
            </w:r>
            <w:r w:rsidR="003E7395" w:rsidRPr="00F67ACA">
              <w:rPr>
                <w:b/>
                <w:bCs/>
                <w:sz w:val="18"/>
                <w:szCs w:val="18"/>
              </w:rPr>
              <w:t>días</w:t>
            </w:r>
            <w:r w:rsidR="00F67ACA" w:rsidRPr="00F67ACA">
              <w:rPr>
                <w:b/>
                <w:bCs/>
                <w:sz w:val="18"/>
                <w:szCs w:val="18"/>
              </w:rPr>
              <w:t>.</w:t>
            </w:r>
            <w:r w:rsidRPr="00F67ACA">
              <w:rPr>
                <w:b/>
                <w:bCs/>
                <w:sz w:val="18"/>
                <w:szCs w:val="18"/>
              </w:rPr>
              <w:t xml:space="preserve"> </w:t>
            </w:r>
            <w:r>
              <w:rPr>
                <w:sz w:val="18"/>
                <w:szCs w:val="18"/>
              </w:rPr>
              <w:t>Adicionalmente indicó: “</w:t>
            </w:r>
            <w:r w:rsidRPr="00B93019">
              <w:rPr>
                <w:i/>
                <w:iCs/>
                <w:sz w:val="18"/>
                <w:szCs w:val="18"/>
              </w:rPr>
              <w:t xml:space="preserve">Al realizar investigación se concluye que hubo un desgaste relevante en </w:t>
            </w:r>
            <w:r w:rsidR="003E7395" w:rsidRPr="00B93019">
              <w:rPr>
                <w:i/>
                <w:iCs/>
                <w:sz w:val="18"/>
                <w:szCs w:val="18"/>
              </w:rPr>
              <w:t>polín</w:t>
            </w:r>
            <w:r w:rsidRPr="00B93019">
              <w:rPr>
                <w:i/>
                <w:iCs/>
                <w:sz w:val="18"/>
                <w:szCs w:val="18"/>
              </w:rPr>
              <w:t xml:space="preserve"> de soporte del secador de concentrado donde este descansa, produciéndose chispas por roce</w:t>
            </w:r>
            <w:r w:rsidRPr="007B0448">
              <w:rPr>
                <w:b/>
                <w:bCs/>
                <w:i/>
                <w:iCs/>
                <w:sz w:val="18"/>
                <w:szCs w:val="18"/>
              </w:rPr>
              <w:t>, pudiendo generar los incendios.</w:t>
            </w:r>
            <w:r w:rsidRPr="00B93019">
              <w:rPr>
                <w:i/>
                <w:iCs/>
                <w:sz w:val="18"/>
                <w:szCs w:val="18"/>
              </w:rPr>
              <w:t xml:space="preserve"> Lo anterior impactando al filtro de manga. Producto del hecho detallado se queman 800 mangas correspondientes a 5 campos del filtro en el primer incendio y posteriormente las mangas que se habían reemplazado en el segundo incendio. Al ser un accidente no común y la </w:t>
            </w:r>
            <w:r w:rsidR="003E7395" w:rsidRPr="00B93019">
              <w:rPr>
                <w:i/>
                <w:iCs/>
                <w:sz w:val="18"/>
                <w:szCs w:val="18"/>
              </w:rPr>
              <w:t>pérdida</w:t>
            </w:r>
            <w:r w:rsidRPr="00B93019">
              <w:rPr>
                <w:i/>
                <w:iCs/>
                <w:sz w:val="18"/>
                <w:szCs w:val="18"/>
              </w:rPr>
              <w:t xml:space="preserve"> de 1.600 magas (stock de un año), </w:t>
            </w:r>
            <w:r w:rsidRPr="008D6CBB">
              <w:rPr>
                <w:b/>
                <w:bCs/>
                <w:i/>
                <w:iCs/>
                <w:sz w:val="18"/>
                <w:szCs w:val="18"/>
              </w:rPr>
              <w:t>se tuvieron que instalar mangas de diferentes medidas y calidad, afectando el funcionamiento del filtro</w:t>
            </w:r>
            <w:r w:rsidRPr="00B93019">
              <w:rPr>
                <w:i/>
                <w:iCs/>
                <w:sz w:val="18"/>
                <w:szCs w:val="18"/>
              </w:rPr>
              <w:t xml:space="preserve"> por no ser la medida estándar recomendada posterior a la mantención general del año 2018. </w:t>
            </w:r>
            <w:proofErr w:type="gramStart"/>
            <w:r w:rsidRPr="00B93019">
              <w:rPr>
                <w:i/>
                <w:iCs/>
                <w:sz w:val="18"/>
                <w:szCs w:val="18"/>
              </w:rPr>
              <w:t>De acuerdo a</w:t>
            </w:r>
            <w:proofErr w:type="gramEnd"/>
            <w:r w:rsidRPr="00B93019">
              <w:rPr>
                <w:i/>
                <w:iCs/>
                <w:sz w:val="18"/>
                <w:szCs w:val="18"/>
              </w:rPr>
              <w:t xml:space="preserve"> esto</w:t>
            </w:r>
            <w:r>
              <w:rPr>
                <w:i/>
                <w:iCs/>
                <w:sz w:val="18"/>
                <w:szCs w:val="18"/>
              </w:rPr>
              <w:t xml:space="preserve"> </w:t>
            </w:r>
            <w:r w:rsidRPr="00B93019">
              <w:rPr>
                <w:i/>
                <w:iCs/>
                <w:sz w:val="18"/>
                <w:szCs w:val="18"/>
              </w:rPr>
              <w:t>el filtro que</w:t>
            </w:r>
            <w:r>
              <w:rPr>
                <w:i/>
                <w:iCs/>
                <w:sz w:val="18"/>
                <w:szCs w:val="18"/>
              </w:rPr>
              <w:t>do</w:t>
            </w:r>
            <w:r w:rsidRPr="00B93019">
              <w:rPr>
                <w:i/>
                <w:iCs/>
                <w:sz w:val="18"/>
                <w:szCs w:val="18"/>
              </w:rPr>
              <w:t xml:space="preserve"> con filtraciones producto de la instalación de las mangas no apropiadas y además por la deformación presentada posterior a los incendios</w:t>
            </w:r>
            <w:r>
              <w:rPr>
                <w:i/>
                <w:iCs/>
                <w:sz w:val="18"/>
                <w:szCs w:val="18"/>
              </w:rPr>
              <w:t>”</w:t>
            </w:r>
            <w:r w:rsidRPr="00B93019">
              <w:rPr>
                <w:i/>
                <w:iCs/>
                <w:sz w:val="18"/>
                <w:szCs w:val="18"/>
              </w:rPr>
              <w:t>.</w:t>
            </w:r>
          </w:p>
          <w:p w14:paraId="101E81DD" w14:textId="66ED52B9" w:rsidR="00B93019" w:rsidRDefault="00B93019" w:rsidP="00B93019">
            <w:pPr>
              <w:ind w:left="360"/>
              <w:jc w:val="both"/>
              <w:rPr>
                <w:i/>
                <w:iCs/>
                <w:sz w:val="18"/>
                <w:szCs w:val="18"/>
              </w:rPr>
            </w:pPr>
          </w:p>
          <w:p w14:paraId="398B7B2B" w14:textId="2D0A475C" w:rsidR="007B0448" w:rsidRDefault="007B0448" w:rsidP="00B93019">
            <w:pPr>
              <w:ind w:left="360"/>
              <w:jc w:val="both"/>
              <w:rPr>
                <w:sz w:val="18"/>
                <w:szCs w:val="18"/>
              </w:rPr>
            </w:pPr>
            <w:r w:rsidRPr="00172640">
              <w:rPr>
                <w:sz w:val="18"/>
                <w:szCs w:val="18"/>
              </w:rPr>
              <w:t xml:space="preserve">En carta 067/2019, se observa que </w:t>
            </w:r>
            <w:r w:rsidR="002C39F6" w:rsidRPr="00172640">
              <w:rPr>
                <w:sz w:val="18"/>
                <w:szCs w:val="18"/>
              </w:rPr>
              <w:t>titular</w:t>
            </w:r>
            <w:r w:rsidRPr="00172640">
              <w:rPr>
                <w:sz w:val="18"/>
                <w:szCs w:val="18"/>
              </w:rPr>
              <w:t xml:space="preserve"> propone plan de acción para la </w:t>
            </w:r>
            <w:r w:rsidR="002C39F6" w:rsidRPr="00172640">
              <w:rPr>
                <w:sz w:val="18"/>
                <w:szCs w:val="18"/>
              </w:rPr>
              <w:t>normalización</w:t>
            </w:r>
            <w:r w:rsidRPr="00172640">
              <w:rPr>
                <w:sz w:val="18"/>
                <w:szCs w:val="18"/>
              </w:rPr>
              <w:t xml:space="preserve"> del filtro de mangas, </w:t>
            </w:r>
            <w:r w:rsidR="002C39F6" w:rsidRPr="00172640">
              <w:rPr>
                <w:sz w:val="18"/>
                <w:szCs w:val="18"/>
              </w:rPr>
              <w:t>señalando</w:t>
            </w:r>
            <w:r w:rsidRPr="00172640">
              <w:rPr>
                <w:sz w:val="18"/>
                <w:szCs w:val="18"/>
              </w:rPr>
              <w:t xml:space="preserve"> como principales acciones:</w:t>
            </w:r>
          </w:p>
          <w:p w14:paraId="7E6068F0" w14:textId="77777777" w:rsidR="00172640" w:rsidRPr="00172640" w:rsidRDefault="00172640" w:rsidP="00172640">
            <w:pPr>
              <w:jc w:val="both"/>
              <w:rPr>
                <w:sz w:val="18"/>
                <w:szCs w:val="18"/>
              </w:rPr>
            </w:pPr>
          </w:p>
          <w:p w14:paraId="3510F63D" w14:textId="11DC2D02" w:rsidR="00875C5C" w:rsidRPr="00422680" w:rsidRDefault="007B0448" w:rsidP="00732D6A">
            <w:pPr>
              <w:pStyle w:val="Prrafodelista"/>
              <w:numPr>
                <w:ilvl w:val="1"/>
                <w:numId w:val="5"/>
              </w:numPr>
              <w:rPr>
                <w:i/>
                <w:iCs/>
                <w:sz w:val="18"/>
                <w:szCs w:val="18"/>
              </w:rPr>
            </w:pPr>
            <w:r w:rsidRPr="00422680">
              <w:rPr>
                <w:i/>
                <w:iCs/>
                <w:sz w:val="18"/>
                <w:szCs w:val="18"/>
              </w:rPr>
              <w:t>Solicitar compra urgente de magas estándar recomendada en mantención general 2018.</w:t>
            </w:r>
            <w:r w:rsidR="003E6529" w:rsidRPr="00422680">
              <w:rPr>
                <w:i/>
                <w:iCs/>
                <w:sz w:val="18"/>
                <w:szCs w:val="18"/>
              </w:rPr>
              <w:t xml:space="preserve"> Estas mangas son solicitadas al proveedor, </w:t>
            </w:r>
            <w:r w:rsidR="003E6529" w:rsidRPr="00422680">
              <w:rPr>
                <w:b/>
                <w:bCs/>
                <w:i/>
                <w:iCs/>
                <w:sz w:val="18"/>
                <w:szCs w:val="18"/>
              </w:rPr>
              <w:t>con fecha de entrega fin de julio 2019</w:t>
            </w:r>
            <w:r w:rsidR="003E6529" w:rsidRPr="00422680">
              <w:rPr>
                <w:i/>
                <w:iCs/>
                <w:sz w:val="18"/>
                <w:szCs w:val="18"/>
              </w:rPr>
              <w:t xml:space="preserve">. Por tratarse de mangas importadas desde Alemania. </w:t>
            </w:r>
          </w:p>
          <w:p w14:paraId="53ABA8B3" w14:textId="5BA10FD4" w:rsidR="00422680" w:rsidRPr="00172640" w:rsidRDefault="007B0448" w:rsidP="00732D6A">
            <w:pPr>
              <w:pStyle w:val="Prrafodelista"/>
              <w:numPr>
                <w:ilvl w:val="1"/>
                <w:numId w:val="5"/>
              </w:numPr>
              <w:rPr>
                <w:b/>
                <w:bCs/>
                <w:sz w:val="18"/>
                <w:szCs w:val="18"/>
              </w:rPr>
            </w:pPr>
            <w:r w:rsidRPr="00875C5C">
              <w:rPr>
                <w:i/>
                <w:iCs/>
                <w:sz w:val="18"/>
                <w:szCs w:val="18"/>
              </w:rPr>
              <w:t>Posterior al incidente, como medida de corto plaz</w:t>
            </w:r>
            <w:r w:rsidR="002C39F6" w:rsidRPr="00875C5C">
              <w:rPr>
                <w:i/>
                <w:iCs/>
                <w:sz w:val="18"/>
                <w:szCs w:val="18"/>
              </w:rPr>
              <w:t xml:space="preserve">o se </w:t>
            </w:r>
            <w:r w:rsidR="00695D73" w:rsidRPr="00875C5C">
              <w:rPr>
                <w:i/>
                <w:iCs/>
                <w:sz w:val="18"/>
                <w:szCs w:val="18"/>
              </w:rPr>
              <w:t>reemplazó</w:t>
            </w:r>
            <w:r w:rsidR="002C39F6" w:rsidRPr="00875C5C">
              <w:rPr>
                <w:i/>
                <w:iCs/>
                <w:sz w:val="18"/>
                <w:szCs w:val="18"/>
              </w:rPr>
              <w:t xml:space="preserve"> las magas del filtro por mangas nacionales.</w:t>
            </w:r>
            <w:r w:rsidR="00695D73" w:rsidRPr="00875C5C">
              <w:rPr>
                <w:i/>
                <w:iCs/>
                <w:sz w:val="18"/>
                <w:szCs w:val="18"/>
              </w:rPr>
              <w:t xml:space="preserve">  </w:t>
            </w:r>
            <w:r w:rsidR="00695D73" w:rsidRPr="00875C5C">
              <w:rPr>
                <w:sz w:val="18"/>
                <w:szCs w:val="18"/>
              </w:rPr>
              <w:t xml:space="preserve">Dicha acción se verificó en planilla de reporte _dic 2018, donde </w:t>
            </w:r>
            <w:r w:rsidR="007B0E63" w:rsidRPr="00875C5C">
              <w:rPr>
                <w:sz w:val="18"/>
                <w:szCs w:val="18"/>
              </w:rPr>
              <w:t>titular</w:t>
            </w:r>
            <w:r w:rsidR="00695D73" w:rsidRPr="00875C5C">
              <w:rPr>
                <w:sz w:val="18"/>
                <w:szCs w:val="18"/>
              </w:rPr>
              <w:t xml:space="preserve"> señala que los días 9, 10 y 12 de diciembre</w:t>
            </w:r>
            <w:r w:rsidR="007B0E63" w:rsidRPr="00875C5C">
              <w:rPr>
                <w:sz w:val="18"/>
                <w:szCs w:val="18"/>
              </w:rPr>
              <w:t xml:space="preserve"> de 2018</w:t>
            </w:r>
            <w:r w:rsidR="00695D73" w:rsidRPr="00875C5C">
              <w:rPr>
                <w:sz w:val="18"/>
                <w:szCs w:val="18"/>
              </w:rPr>
              <w:t xml:space="preserve"> se </w:t>
            </w:r>
            <w:r w:rsidR="007B0E63" w:rsidRPr="00875C5C">
              <w:rPr>
                <w:sz w:val="18"/>
                <w:szCs w:val="18"/>
              </w:rPr>
              <w:t>efectúa</w:t>
            </w:r>
            <w:r w:rsidR="00695D73" w:rsidRPr="00875C5C">
              <w:rPr>
                <w:sz w:val="18"/>
                <w:szCs w:val="18"/>
              </w:rPr>
              <w:t xml:space="preserve"> cambo de mangas en filtro por </w:t>
            </w:r>
            <w:r w:rsidR="007B0E63" w:rsidRPr="00875C5C">
              <w:rPr>
                <w:sz w:val="18"/>
                <w:szCs w:val="18"/>
              </w:rPr>
              <w:t>evento del incendio en secador, sin señalar causa que origin</w:t>
            </w:r>
            <w:r w:rsidR="00875C5C" w:rsidRPr="00875C5C">
              <w:rPr>
                <w:sz w:val="18"/>
                <w:szCs w:val="18"/>
              </w:rPr>
              <w:t>ó</w:t>
            </w:r>
            <w:r w:rsidR="007B0E63" w:rsidRPr="00875C5C">
              <w:rPr>
                <w:sz w:val="18"/>
                <w:szCs w:val="18"/>
              </w:rPr>
              <w:t xml:space="preserve"> el evento</w:t>
            </w:r>
            <w:r w:rsidR="00695D73" w:rsidRPr="00875C5C">
              <w:rPr>
                <w:sz w:val="18"/>
                <w:szCs w:val="18"/>
              </w:rPr>
              <w:t xml:space="preserve">. </w:t>
            </w:r>
            <w:r w:rsidR="007B0E63" w:rsidRPr="00875C5C">
              <w:rPr>
                <w:sz w:val="18"/>
                <w:szCs w:val="18"/>
              </w:rPr>
              <w:t>(ver Anexo 4, reporte mensual diciembre 2018)</w:t>
            </w:r>
            <w:r w:rsidR="00875C5C" w:rsidRPr="00875C5C">
              <w:rPr>
                <w:sz w:val="18"/>
                <w:szCs w:val="18"/>
              </w:rPr>
              <w:t xml:space="preserve">. </w:t>
            </w:r>
            <w:r w:rsidR="00875C5C" w:rsidRPr="00172640">
              <w:rPr>
                <w:b/>
                <w:bCs/>
                <w:sz w:val="18"/>
                <w:szCs w:val="18"/>
              </w:rPr>
              <w:t xml:space="preserve">Por otra parte, se señala que en el mes de diciembre de 2018 no se realiza muestreo de MP en el secador, según lo exigido en el art. 14 del D.S. 28/2013 MMA, por problemas en secador. </w:t>
            </w:r>
            <w:r w:rsidR="00172640">
              <w:rPr>
                <w:b/>
                <w:bCs/>
                <w:sz w:val="18"/>
                <w:szCs w:val="18"/>
              </w:rPr>
              <w:t xml:space="preserve">Y </w:t>
            </w:r>
            <w:proofErr w:type="spellStart"/>
            <w:r w:rsidR="00172640">
              <w:rPr>
                <w:b/>
                <w:bCs/>
                <w:sz w:val="18"/>
                <w:szCs w:val="18"/>
              </w:rPr>
              <w:t>limite</w:t>
            </w:r>
            <w:proofErr w:type="spellEnd"/>
            <w:r w:rsidR="00172640">
              <w:rPr>
                <w:b/>
                <w:bCs/>
                <w:sz w:val="18"/>
                <w:szCs w:val="18"/>
              </w:rPr>
              <w:t xml:space="preserve"> de MP en secador </w:t>
            </w:r>
            <w:proofErr w:type="gramStart"/>
            <w:r w:rsidR="00172640">
              <w:rPr>
                <w:b/>
                <w:bCs/>
                <w:sz w:val="18"/>
                <w:szCs w:val="18"/>
              </w:rPr>
              <w:t>entraba en vigencia</w:t>
            </w:r>
            <w:proofErr w:type="gramEnd"/>
            <w:r w:rsidR="00172640">
              <w:rPr>
                <w:b/>
                <w:bCs/>
                <w:sz w:val="18"/>
                <w:szCs w:val="18"/>
              </w:rPr>
              <w:t xml:space="preserve"> desde el 12 de diciembre de 2018. </w:t>
            </w:r>
          </w:p>
          <w:p w14:paraId="30F86749" w14:textId="77777777" w:rsidR="00422680" w:rsidRPr="00422680" w:rsidRDefault="002C39F6" w:rsidP="00732D6A">
            <w:pPr>
              <w:pStyle w:val="Prrafodelista"/>
              <w:numPr>
                <w:ilvl w:val="1"/>
                <w:numId w:val="5"/>
              </w:numPr>
              <w:rPr>
                <w:sz w:val="18"/>
                <w:szCs w:val="18"/>
              </w:rPr>
            </w:pPr>
            <w:r w:rsidRPr="00422680">
              <w:rPr>
                <w:i/>
                <w:iCs/>
                <w:sz w:val="18"/>
                <w:szCs w:val="18"/>
              </w:rPr>
              <w:t>Propuesta de actividades en carta Gantt para normalizar el funcionamiento del filtro.</w:t>
            </w:r>
          </w:p>
          <w:p w14:paraId="6DA2EF0A" w14:textId="6C5C6E17" w:rsidR="002C39F6" w:rsidRPr="00422680" w:rsidRDefault="002C39F6" w:rsidP="00732D6A">
            <w:pPr>
              <w:pStyle w:val="Prrafodelista"/>
              <w:numPr>
                <w:ilvl w:val="1"/>
                <w:numId w:val="5"/>
              </w:numPr>
              <w:rPr>
                <w:sz w:val="18"/>
                <w:szCs w:val="18"/>
              </w:rPr>
            </w:pPr>
            <w:r w:rsidRPr="00422680">
              <w:rPr>
                <w:i/>
                <w:iCs/>
                <w:sz w:val="18"/>
                <w:szCs w:val="18"/>
              </w:rPr>
              <w:t>Se programa mantención para cada campo en periodo de tiempo de 10 horas, con el fin de disponer concentrado seco para mantener la operación continua de la Fundición.</w:t>
            </w:r>
          </w:p>
          <w:p w14:paraId="019306B3" w14:textId="2EF172F0" w:rsidR="00B93019" w:rsidRDefault="00B93019" w:rsidP="00422680">
            <w:pPr>
              <w:jc w:val="both"/>
              <w:rPr>
                <w:rFonts w:eastAsia="Times New Roman" w:cs="Calibri"/>
                <w:color w:val="000000"/>
                <w:sz w:val="18"/>
                <w:lang w:eastAsia="es-CL"/>
              </w:rPr>
            </w:pPr>
          </w:p>
          <w:p w14:paraId="47931ACF" w14:textId="25A48D04" w:rsidR="00F67ACA" w:rsidRDefault="00F67ACA" w:rsidP="00422680">
            <w:pPr>
              <w:jc w:val="both"/>
              <w:rPr>
                <w:rFonts w:eastAsia="Times New Roman" w:cs="Calibri"/>
                <w:color w:val="000000"/>
                <w:sz w:val="18"/>
                <w:lang w:eastAsia="es-CL"/>
              </w:rPr>
            </w:pPr>
            <w:r>
              <w:rPr>
                <w:rFonts w:eastAsia="Times New Roman" w:cs="Calibri"/>
                <w:color w:val="000000"/>
                <w:sz w:val="18"/>
                <w:lang w:eastAsia="es-CL"/>
              </w:rPr>
              <w:t xml:space="preserve">Cabe mencionar que, a partir de los antecedentes levantados, se observa </w:t>
            </w:r>
            <w:r w:rsidR="00565AFD">
              <w:rPr>
                <w:rFonts w:eastAsia="Times New Roman" w:cs="Calibri"/>
                <w:color w:val="000000"/>
                <w:sz w:val="18"/>
                <w:lang w:eastAsia="es-CL"/>
              </w:rPr>
              <w:t>que,</w:t>
            </w:r>
            <w:r>
              <w:rPr>
                <w:rFonts w:eastAsia="Times New Roman" w:cs="Calibri"/>
                <w:color w:val="000000"/>
                <w:sz w:val="18"/>
                <w:lang w:eastAsia="es-CL"/>
              </w:rPr>
              <w:t xml:space="preserve"> según lo informado por el Titular ENAMI, </w:t>
            </w:r>
            <w:r w:rsidRPr="00F67ACA">
              <w:rPr>
                <w:rFonts w:eastAsia="Times New Roman" w:cs="Calibri"/>
                <w:b/>
                <w:bCs/>
                <w:color w:val="000000"/>
                <w:sz w:val="18"/>
                <w:lang w:eastAsia="es-CL"/>
              </w:rPr>
              <w:t>ocurre en diciembre de 2018 y febrero 2019 el mismo evento,</w:t>
            </w:r>
            <w:r>
              <w:rPr>
                <w:rFonts w:eastAsia="Times New Roman" w:cs="Calibri"/>
                <w:color w:val="000000"/>
                <w:sz w:val="18"/>
                <w:lang w:eastAsia="es-CL"/>
              </w:rPr>
              <w:t xml:space="preserve"> </w:t>
            </w:r>
            <w:r w:rsidRPr="00F67ACA">
              <w:rPr>
                <w:rFonts w:eastAsia="Times New Roman" w:cs="Calibri"/>
                <w:b/>
                <w:bCs/>
                <w:color w:val="000000"/>
                <w:sz w:val="18"/>
                <w:lang w:eastAsia="es-CL"/>
              </w:rPr>
              <w:t>incendio en el filtro de mangas en un periodo de 5 días.</w:t>
            </w:r>
          </w:p>
          <w:p w14:paraId="266A469B" w14:textId="77777777" w:rsidR="00F67ACA" w:rsidRPr="00422680" w:rsidRDefault="00F67ACA" w:rsidP="00422680">
            <w:pPr>
              <w:jc w:val="both"/>
              <w:rPr>
                <w:rFonts w:eastAsia="Times New Roman" w:cs="Calibri"/>
                <w:color w:val="000000"/>
                <w:sz w:val="18"/>
                <w:lang w:eastAsia="es-CL"/>
              </w:rPr>
            </w:pPr>
          </w:p>
          <w:p w14:paraId="2F4ADFB5" w14:textId="28814BA4" w:rsidR="004B440F" w:rsidRDefault="002A73A1" w:rsidP="004B440F">
            <w:pPr>
              <w:pStyle w:val="Prrafodelista"/>
              <w:numPr>
                <w:ilvl w:val="0"/>
                <w:numId w:val="21"/>
              </w:numPr>
              <w:ind w:left="462" w:hanging="425"/>
              <w:rPr>
                <w:sz w:val="18"/>
                <w:szCs w:val="18"/>
              </w:rPr>
            </w:pPr>
            <w:r w:rsidRPr="004B440F">
              <w:rPr>
                <w:b/>
                <w:bCs/>
                <w:sz w:val="18"/>
                <w:szCs w:val="18"/>
              </w:rPr>
              <w:lastRenderedPageBreak/>
              <w:t xml:space="preserve">En el mes de </w:t>
            </w:r>
            <w:r w:rsidR="003A7505" w:rsidRPr="004B440F">
              <w:rPr>
                <w:b/>
                <w:bCs/>
                <w:sz w:val="18"/>
                <w:szCs w:val="18"/>
              </w:rPr>
              <w:t>agosto</w:t>
            </w:r>
            <w:r w:rsidRPr="004B440F">
              <w:rPr>
                <w:b/>
                <w:bCs/>
                <w:sz w:val="18"/>
                <w:szCs w:val="18"/>
              </w:rPr>
              <w:t xml:space="preserve"> </w:t>
            </w:r>
            <w:r w:rsidR="003A7505" w:rsidRPr="004B440F">
              <w:rPr>
                <w:b/>
                <w:bCs/>
                <w:sz w:val="18"/>
                <w:szCs w:val="18"/>
              </w:rPr>
              <w:t>l</w:t>
            </w:r>
            <w:r w:rsidR="003A7505" w:rsidRPr="004B440F">
              <w:rPr>
                <w:sz w:val="18"/>
                <w:szCs w:val="18"/>
              </w:rPr>
              <w:t>a concentración de MP alcanzó un valor de 127, 1 mg/</w:t>
            </w:r>
            <w:r w:rsidR="00736502" w:rsidRPr="004B440F">
              <w:rPr>
                <w:sz w:val="18"/>
                <w:szCs w:val="18"/>
              </w:rPr>
              <w:t>Nm</w:t>
            </w:r>
            <w:r w:rsidR="00736502" w:rsidRPr="008E722F">
              <w:rPr>
                <w:sz w:val="18"/>
                <w:szCs w:val="18"/>
                <w:vertAlign w:val="superscript"/>
              </w:rPr>
              <w:t>3</w:t>
            </w:r>
            <w:r w:rsidR="003A7505" w:rsidRPr="004B440F">
              <w:rPr>
                <w:sz w:val="18"/>
                <w:szCs w:val="18"/>
              </w:rPr>
              <w:t xml:space="preserve">. En informe técnico del mes de agosto, el Titular </w:t>
            </w:r>
            <w:r w:rsidR="00565AFD" w:rsidRPr="004B440F">
              <w:rPr>
                <w:sz w:val="18"/>
                <w:szCs w:val="18"/>
              </w:rPr>
              <w:t>señala:</w:t>
            </w:r>
            <w:r w:rsidR="00087390" w:rsidRPr="004B440F">
              <w:rPr>
                <w:sz w:val="18"/>
                <w:szCs w:val="18"/>
              </w:rPr>
              <w:t xml:space="preserve"> “L</w:t>
            </w:r>
            <w:r w:rsidR="00C52D82" w:rsidRPr="004B440F">
              <w:rPr>
                <w:sz w:val="18"/>
                <w:szCs w:val="18"/>
              </w:rPr>
              <w:t>a planta PICS se mantuvo en situación de inestabilidad respecto a la continuidad del proceso por detenciones no programadas del CT</w:t>
            </w:r>
            <w:r w:rsidR="00087390" w:rsidRPr="004B440F">
              <w:rPr>
                <w:sz w:val="18"/>
                <w:szCs w:val="18"/>
              </w:rPr>
              <w:t xml:space="preserve"> (Convertidor Automático)</w:t>
            </w:r>
            <w:r w:rsidR="00C52D82" w:rsidRPr="004B440F">
              <w:rPr>
                <w:sz w:val="18"/>
                <w:szCs w:val="18"/>
              </w:rPr>
              <w:t xml:space="preserve">, generando resultados no esperados. Aún se encuentra pendiente la reparación del filtro de mangas programado para la </w:t>
            </w:r>
            <w:r w:rsidR="00087390" w:rsidRPr="004B440F">
              <w:rPr>
                <w:sz w:val="18"/>
                <w:szCs w:val="18"/>
              </w:rPr>
              <w:t xml:space="preserve">mantención general del </w:t>
            </w:r>
            <w:r w:rsidR="00C52D82" w:rsidRPr="004B440F">
              <w:rPr>
                <w:sz w:val="18"/>
                <w:szCs w:val="18"/>
              </w:rPr>
              <w:t>2019 cuya fecha estimada es de inicio 04.11.2019 por 22 días</w:t>
            </w:r>
            <w:r w:rsidR="00087390" w:rsidRPr="004B440F">
              <w:rPr>
                <w:sz w:val="18"/>
                <w:szCs w:val="18"/>
              </w:rPr>
              <w:t>”</w:t>
            </w:r>
            <w:r w:rsidR="003A7505" w:rsidRPr="004B440F">
              <w:rPr>
                <w:sz w:val="18"/>
                <w:szCs w:val="18"/>
              </w:rPr>
              <w:t>. Adicionalmente, indica: “</w:t>
            </w:r>
            <w:r w:rsidR="00C52D82" w:rsidRPr="004B440F">
              <w:rPr>
                <w:sz w:val="18"/>
                <w:szCs w:val="18"/>
              </w:rPr>
              <w:t>Durante el mes de agosto se han realizado reparaciones estructurales: sellos del vértice que forma la placa porta mangas con la pared del filtro en todos los campos, revisión y cambio de mangas disponibles y reparación de infiltraciones, 1 vez por semana. Aún estamos a la espera de recibir las mangas con el estándar definido para realizar el cambio en los 5 campos, además se programa reparación estructural general del filtro para la mantención general programada para el mes de noviembre 2019.</w:t>
            </w:r>
          </w:p>
          <w:p w14:paraId="2E8FE179" w14:textId="77777777" w:rsidR="004B440F" w:rsidRDefault="004B440F" w:rsidP="004B440F">
            <w:pPr>
              <w:pStyle w:val="Prrafodelista"/>
              <w:ind w:left="462"/>
              <w:rPr>
                <w:sz w:val="18"/>
                <w:szCs w:val="18"/>
              </w:rPr>
            </w:pPr>
          </w:p>
          <w:p w14:paraId="2C83DACF" w14:textId="77777777" w:rsidR="004B440F" w:rsidRPr="004B440F" w:rsidRDefault="003A7505" w:rsidP="004B440F">
            <w:pPr>
              <w:pStyle w:val="Prrafodelista"/>
              <w:numPr>
                <w:ilvl w:val="0"/>
                <w:numId w:val="21"/>
              </w:numPr>
              <w:ind w:left="462" w:hanging="425"/>
              <w:rPr>
                <w:sz w:val="18"/>
                <w:szCs w:val="18"/>
              </w:rPr>
            </w:pPr>
            <w:r w:rsidRPr="004B440F">
              <w:rPr>
                <w:rFonts w:eastAsia="Times New Roman" w:cs="Calibri"/>
                <w:b/>
                <w:bCs/>
                <w:i/>
                <w:iCs/>
                <w:color w:val="000000"/>
                <w:sz w:val="18"/>
                <w:lang w:eastAsia="es-CL"/>
              </w:rPr>
              <w:t xml:space="preserve">En el mes de </w:t>
            </w:r>
            <w:r w:rsidR="00C0239E" w:rsidRPr="004B440F">
              <w:rPr>
                <w:rFonts w:eastAsia="Times New Roman" w:cs="Calibri"/>
                <w:b/>
                <w:bCs/>
                <w:i/>
                <w:iCs/>
                <w:color w:val="000000"/>
                <w:sz w:val="18"/>
                <w:lang w:eastAsia="es-CL"/>
              </w:rPr>
              <w:t>septiembre</w:t>
            </w:r>
            <w:r w:rsidR="00C0239E" w:rsidRPr="004B440F">
              <w:rPr>
                <w:rFonts w:eastAsia="Times New Roman" w:cs="Calibri"/>
                <w:i/>
                <w:iCs/>
                <w:color w:val="000000"/>
                <w:sz w:val="18"/>
                <w:lang w:eastAsia="es-CL"/>
              </w:rPr>
              <w:t xml:space="preserve"> </w:t>
            </w:r>
            <w:r w:rsidR="00C0239E" w:rsidRPr="004B440F">
              <w:rPr>
                <w:rFonts w:eastAsia="Times New Roman" w:cs="Calibri"/>
                <w:color w:val="000000"/>
                <w:sz w:val="18"/>
                <w:lang w:eastAsia="es-CL"/>
              </w:rPr>
              <w:t>la concentración mensual de MP alcanzó un valor 87,1 mg/Nm</w:t>
            </w:r>
            <w:r w:rsidR="00C0239E" w:rsidRPr="004B440F">
              <w:rPr>
                <w:rFonts w:eastAsia="Times New Roman" w:cs="Calibri"/>
                <w:color w:val="000000"/>
                <w:sz w:val="18"/>
                <w:vertAlign w:val="superscript"/>
                <w:lang w:eastAsia="es-CL"/>
              </w:rPr>
              <w:t>3</w:t>
            </w:r>
            <w:r w:rsidRPr="004B440F">
              <w:rPr>
                <w:rFonts w:eastAsia="Times New Roman" w:cs="Calibri"/>
                <w:color w:val="000000"/>
                <w:sz w:val="18"/>
                <w:lang w:eastAsia="es-CL"/>
              </w:rPr>
              <w:t xml:space="preserve">. </w:t>
            </w:r>
            <w:r w:rsidR="00C0239E" w:rsidRPr="004B440F">
              <w:rPr>
                <w:rFonts w:eastAsia="Times New Roman" w:cs="Calibri"/>
                <w:color w:val="000000"/>
                <w:sz w:val="18"/>
                <w:lang w:eastAsia="es-CL"/>
              </w:rPr>
              <w:t xml:space="preserve"> </w:t>
            </w:r>
            <w:r w:rsidRPr="004B440F">
              <w:rPr>
                <w:rFonts w:eastAsia="Times New Roman" w:cs="Calibri"/>
                <w:color w:val="000000"/>
                <w:sz w:val="18"/>
                <w:lang w:eastAsia="es-CL"/>
              </w:rPr>
              <w:t xml:space="preserve">En informe técnico del mes de </w:t>
            </w:r>
            <w:r w:rsidR="009A443A" w:rsidRPr="004B440F">
              <w:rPr>
                <w:rFonts w:eastAsia="Times New Roman" w:cs="Calibri"/>
                <w:color w:val="000000"/>
                <w:sz w:val="18"/>
                <w:lang w:eastAsia="es-CL"/>
              </w:rPr>
              <w:t>septiembre</w:t>
            </w:r>
            <w:r w:rsidRPr="004B440F">
              <w:rPr>
                <w:rFonts w:eastAsia="Times New Roman" w:cs="Calibri"/>
                <w:color w:val="000000"/>
                <w:sz w:val="18"/>
                <w:lang w:eastAsia="es-CL"/>
              </w:rPr>
              <w:t>, el Titular</w:t>
            </w:r>
            <w:r w:rsidRPr="004B440F">
              <w:rPr>
                <w:i/>
                <w:iCs/>
                <w:sz w:val="18"/>
                <w:szCs w:val="18"/>
              </w:rPr>
              <w:t xml:space="preserve"> señala</w:t>
            </w:r>
            <w:r w:rsidR="00C0239E" w:rsidRPr="004B440F">
              <w:rPr>
                <w:rFonts w:eastAsia="Times New Roman" w:cs="Calibri"/>
                <w:color w:val="000000"/>
                <w:sz w:val="18"/>
                <w:lang w:eastAsia="es-CL"/>
              </w:rPr>
              <w:t xml:space="preserve">: </w:t>
            </w:r>
            <w:r w:rsidR="009A443A" w:rsidRPr="004B440F">
              <w:rPr>
                <w:rFonts w:eastAsia="Times New Roman" w:cs="Calibri"/>
                <w:i/>
                <w:iCs/>
                <w:color w:val="000000"/>
                <w:sz w:val="18"/>
                <w:lang w:eastAsia="es-CL"/>
              </w:rPr>
              <w:t>“</w:t>
            </w:r>
            <w:r w:rsidR="00087390" w:rsidRPr="004B440F">
              <w:rPr>
                <w:rFonts w:eastAsia="Times New Roman" w:cs="Calibri"/>
                <w:i/>
                <w:iCs/>
                <w:color w:val="000000"/>
                <w:sz w:val="18"/>
                <w:lang w:eastAsia="es-CL"/>
              </w:rPr>
              <w:t>Durante el mes de septiembre la planta PICS se mantuvo en situación de inestabilidad respecto a la continuidad del proceso por detenciones no programadas del CT, generando resultados no esperados. Aún se encuentra pendiente la reparación del filtro de mangas programado para la MG 2019 cuya fecha estimada es de inicio 04.11.2019 por 22 días</w:t>
            </w:r>
            <w:r w:rsidR="009A443A" w:rsidRPr="004B440F">
              <w:rPr>
                <w:rFonts w:eastAsia="Times New Roman" w:cs="Calibri"/>
                <w:i/>
                <w:iCs/>
                <w:color w:val="000000"/>
                <w:sz w:val="18"/>
                <w:lang w:eastAsia="es-CL"/>
              </w:rPr>
              <w:t>”</w:t>
            </w:r>
            <w:r w:rsidR="00087390" w:rsidRPr="004B440F">
              <w:rPr>
                <w:rFonts w:eastAsia="Times New Roman" w:cs="Calibri"/>
                <w:i/>
                <w:iCs/>
                <w:color w:val="000000"/>
                <w:sz w:val="18"/>
                <w:lang w:eastAsia="es-CL"/>
              </w:rPr>
              <w:t>.</w:t>
            </w:r>
            <w:r w:rsidR="009A443A" w:rsidRPr="004B440F">
              <w:rPr>
                <w:rFonts w:eastAsia="Times New Roman" w:cs="Calibri"/>
                <w:i/>
                <w:iCs/>
                <w:color w:val="000000"/>
                <w:sz w:val="18"/>
                <w:lang w:eastAsia="es-CL"/>
              </w:rPr>
              <w:t xml:space="preserve"> “</w:t>
            </w:r>
            <w:r w:rsidR="00087390" w:rsidRPr="004B440F">
              <w:rPr>
                <w:rFonts w:eastAsia="Times New Roman" w:cs="Calibri"/>
                <w:i/>
                <w:iCs/>
                <w:color w:val="000000"/>
                <w:sz w:val="18"/>
                <w:lang w:eastAsia="es-CL"/>
              </w:rPr>
              <w:t>Durante el mes de septiembre se han realizado cambio de mangas disponibles y reparación de infiltraciones, 1 vez por semana. Las mangas con el estándar definido para realizar el cambio en los 5 campos llegan la segunda quincena de octubre, las que se instalarán durante la reparación estructural general del filtro para la mantención general programada para el mes de noviembre 2019</w:t>
            </w:r>
            <w:r w:rsidR="009A443A" w:rsidRPr="004B440F">
              <w:rPr>
                <w:rFonts w:eastAsia="Times New Roman" w:cs="Calibri"/>
                <w:i/>
                <w:iCs/>
                <w:color w:val="000000"/>
                <w:sz w:val="18"/>
                <w:lang w:eastAsia="es-CL"/>
              </w:rPr>
              <w:t>”</w:t>
            </w:r>
            <w:r w:rsidR="00087390" w:rsidRPr="004B440F">
              <w:rPr>
                <w:rFonts w:eastAsia="Times New Roman" w:cs="Calibri"/>
                <w:i/>
                <w:iCs/>
                <w:color w:val="000000"/>
                <w:sz w:val="18"/>
                <w:lang w:eastAsia="es-CL"/>
              </w:rPr>
              <w:t>.</w:t>
            </w:r>
          </w:p>
          <w:p w14:paraId="596E050C" w14:textId="77777777" w:rsidR="004B440F" w:rsidRPr="004B440F" w:rsidRDefault="004B440F" w:rsidP="004B440F">
            <w:pPr>
              <w:pStyle w:val="Prrafodelista"/>
              <w:rPr>
                <w:rFonts w:eastAsia="Times New Roman" w:cs="Calibri"/>
                <w:color w:val="000000"/>
                <w:sz w:val="18"/>
                <w:lang w:eastAsia="es-CL"/>
              </w:rPr>
            </w:pPr>
          </w:p>
          <w:p w14:paraId="332CB27C" w14:textId="12369EAF" w:rsidR="004B440F" w:rsidRPr="004B440F" w:rsidRDefault="00423133" w:rsidP="004B440F">
            <w:pPr>
              <w:pStyle w:val="Prrafodelista"/>
              <w:numPr>
                <w:ilvl w:val="0"/>
                <w:numId w:val="21"/>
              </w:numPr>
              <w:ind w:left="462" w:hanging="425"/>
              <w:rPr>
                <w:sz w:val="18"/>
                <w:szCs w:val="18"/>
              </w:rPr>
            </w:pPr>
            <w:r w:rsidRPr="004B440F">
              <w:rPr>
                <w:rFonts w:eastAsia="Times New Roman" w:cs="Calibri"/>
                <w:color w:val="000000"/>
                <w:sz w:val="18"/>
                <w:lang w:eastAsia="es-CL"/>
              </w:rPr>
              <w:t>En</w:t>
            </w:r>
            <w:r w:rsidR="001A2991" w:rsidRPr="004B440F">
              <w:rPr>
                <w:rFonts w:eastAsia="Times New Roman" w:cs="Calibri"/>
                <w:color w:val="000000"/>
                <w:sz w:val="18"/>
                <w:lang w:eastAsia="es-CL"/>
              </w:rPr>
              <w:t xml:space="preserve"> el </w:t>
            </w:r>
            <w:r w:rsidR="001A2991" w:rsidRPr="004B440F">
              <w:rPr>
                <w:rFonts w:eastAsia="Times New Roman" w:cs="Calibri"/>
                <w:b/>
                <w:bCs/>
                <w:color w:val="000000"/>
                <w:sz w:val="18"/>
                <w:lang w:eastAsia="es-CL"/>
              </w:rPr>
              <w:t>mes de octubre</w:t>
            </w:r>
            <w:r w:rsidR="001A2991" w:rsidRPr="004B440F">
              <w:rPr>
                <w:rFonts w:eastAsia="Times New Roman" w:cs="Calibri"/>
                <w:color w:val="000000"/>
                <w:sz w:val="18"/>
                <w:lang w:eastAsia="es-CL"/>
              </w:rPr>
              <w:t xml:space="preserve"> la concentración mensual de MP, alcanzó un valor de </w:t>
            </w:r>
            <w:r w:rsidR="009A443A" w:rsidRPr="004B440F">
              <w:rPr>
                <w:rFonts w:eastAsia="Times New Roman" w:cs="Calibri"/>
                <w:color w:val="000000"/>
                <w:sz w:val="18"/>
                <w:lang w:eastAsia="es-CL"/>
              </w:rPr>
              <w:t>75,9 mg/Nm</w:t>
            </w:r>
            <w:r w:rsidR="009A443A" w:rsidRPr="004B440F">
              <w:rPr>
                <w:rFonts w:eastAsia="Times New Roman" w:cs="Calibri"/>
                <w:color w:val="000000"/>
                <w:sz w:val="18"/>
                <w:vertAlign w:val="superscript"/>
                <w:lang w:eastAsia="es-CL"/>
              </w:rPr>
              <w:t>3</w:t>
            </w:r>
            <w:r w:rsidR="009A443A" w:rsidRPr="004B440F">
              <w:rPr>
                <w:rFonts w:eastAsia="Times New Roman" w:cs="Calibri"/>
                <w:color w:val="000000"/>
                <w:sz w:val="18"/>
                <w:lang w:eastAsia="es-CL"/>
              </w:rPr>
              <w:t>.</w:t>
            </w:r>
            <w:r w:rsidR="009A443A" w:rsidRPr="004B440F">
              <w:rPr>
                <w:rFonts w:eastAsia="Times New Roman" w:cs="Calibri"/>
                <w:i/>
                <w:iCs/>
                <w:color w:val="000000"/>
                <w:sz w:val="18"/>
                <w:lang w:eastAsia="es-CL"/>
              </w:rPr>
              <w:t xml:space="preserve"> </w:t>
            </w:r>
            <w:r w:rsidR="00DF2A63" w:rsidRPr="004B440F">
              <w:rPr>
                <w:rFonts w:eastAsia="Times New Roman" w:cs="Calibri"/>
                <w:color w:val="000000"/>
                <w:sz w:val="18"/>
                <w:lang w:eastAsia="es-CL"/>
              </w:rPr>
              <w:t xml:space="preserve">En informe técnico del mes de </w:t>
            </w:r>
            <w:r w:rsidRPr="004B440F">
              <w:rPr>
                <w:rFonts w:eastAsia="Times New Roman" w:cs="Calibri"/>
                <w:color w:val="000000"/>
                <w:sz w:val="18"/>
                <w:lang w:eastAsia="es-CL"/>
              </w:rPr>
              <w:t>octubre</w:t>
            </w:r>
            <w:r w:rsidR="00DF2A63" w:rsidRPr="004B440F">
              <w:rPr>
                <w:rFonts w:eastAsia="Times New Roman" w:cs="Calibri"/>
                <w:color w:val="000000"/>
                <w:sz w:val="18"/>
                <w:lang w:eastAsia="es-CL"/>
              </w:rPr>
              <w:t>, el Titular</w:t>
            </w:r>
            <w:r w:rsidR="00DF2A63" w:rsidRPr="004B440F">
              <w:rPr>
                <w:i/>
                <w:iCs/>
                <w:sz w:val="18"/>
                <w:szCs w:val="18"/>
              </w:rPr>
              <w:t xml:space="preserve"> señala</w:t>
            </w:r>
            <w:r w:rsidR="00DF2A63" w:rsidRPr="004B440F">
              <w:rPr>
                <w:rFonts w:eastAsia="Times New Roman" w:cs="Calibri"/>
                <w:color w:val="000000"/>
                <w:sz w:val="18"/>
                <w:lang w:eastAsia="es-CL"/>
              </w:rPr>
              <w:t xml:space="preserve">: </w:t>
            </w:r>
            <w:r w:rsidR="00DF2A63" w:rsidRPr="004B440F">
              <w:rPr>
                <w:rFonts w:eastAsia="Times New Roman" w:cs="Calibri"/>
                <w:i/>
                <w:iCs/>
                <w:color w:val="000000"/>
                <w:sz w:val="18"/>
                <w:lang w:eastAsia="es-CL"/>
              </w:rPr>
              <w:t>“</w:t>
            </w:r>
            <w:r w:rsidR="00616FBC" w:rsidRPr="004B440F">
              <w:rPr>
                <w:rFonts w:eastAsia="Times New Roman" w:cs="Calibri"/>
                <w:i/>
                <w:iCs/>
                <w:color w:val="000000"/>
                <w:sz w:val="18"/>
                <w:lang w:eastAsia="es-CL"/>
              </w:rPr>
              <w:t>Durante el mes de octubre la planta PICS se mantuvo en situación de inestabilidad respecto a la continuidad del proceso por detenciones no programadas del CT, ídem al mes de septiembre, generando resultados no esperados. Aún se encuentra pendiente la reparación del filtro de mangas programado para la Mantención General por 25 días.</w:t>
            </w:r>
            <w:r w:rsidR="009A443A" w:rsidRPr="004B440F">
              <w:rPr>
                <w:rFonts w:eastAsia="Times New Roman" w:cs="Calibri"/>
                <w:i/>
                <w:iCs/>
                <w:color w:val="000000"/>
                <w:sz w:val="18"/>
                <w:lang w:eastAsia="es-CL"/>
              </w:rPr>
              <w:t xml:space="preserve"> </w:t>
            </w:r>
            <w:r w:rsidR="00616FBC" w:rsidRPr="004B440F">
              <w:rPr>
                <w:rFonts w:eastAsia="Times New Roman" w:cs="Calibri"/>
                <w:i/>
                <w:iCs/>
                <w:color w:val="000000"/>
                <w:sz w:val="18"/>
                <w:lang w:eastAsia="es-CL"/>
              </w:rPr>
              <w:t xml:space="preserve">Durante el mes de octubre se han realizado reparaciones a las infiltraciones del filtro y cambio de mangas. Se espera recibir la </w:t>
            </w:r>
            <w:r w:rsidR="00616FBC" w:rsidRPr="004B440F">
              <w:rPr>
                <w:rFonts w:eastAsia="Times New Roman" w:cs="Calibri"/>
                <w:b/>
                <w:bCs/>
                <w:i/>
                <w:iCs/>
                <w:color w:val="000000"/>
                <w:sz w:val="18"/>
                <w:lang w:eastAsia="es-CL"/>
              </w:rPr>
              <w:t>primera quincena de noviembre</w:t>
            </w:r>
            <w:r w:rsidR="00616FBC" w:rsidRPr="004B440F">
              <w:rPr>
                <w:rFonts w:eastAsia="Times New Roman" w:cs="Calibri"/>
                <w:i/>
                <w:iCs/>
                <w:color w:val="000000"/>
                <w:sz w:val="18"/>
                <w:lang w:eastAsia="es-CL"/>
              </w:rPr>
              <w:t xml:space="preserve"> las mangas importadas compradas para instalar durante la mantención general</w:t>
            </w:r>
            <w:r w:rsidR="00DF2A63" w:rsidRPr="004B440F">
              <w:rPr>
                <w:rFonts w:eastAsia="Times New Roman" w:cs="Calibri"/>
                <w:i/>
                <w:iCs/>
                <w:color w:val="000000"/>
                <w:sz w:val="18"/>
                <w:lang w:eastAsia="es-CL"/>
              </w:rPr>
              <w:t>”</w:t>
            </w:r>
            <w:r w:rsidR="00616FBC" w:rsidRPr="004B440F">
              <w:rPr>
                <w:rFonts w:eastAsia="Times New Roman" w:cs="Calibri"/>
                <w:i/>
                <w:iCs/>
                <w:color w:val="000000"/>
                <w:sz w:val="18"/>
                <w:lang w:eastAsia="es-CL"/>
              </w:rPr>
              <w:t>.</w:t>
            </w:r>
            <w:r w:rsidR="00DF2A63" w:rsidRPr="004B440F">
              <w:rPr>
                <w:rFonts w:eastAsia="Times New Roman" w:cs="Calibri"/>
                <w:i/>
                <w:iCs/>
                <w:color w:val="000000"/>
                <w:sz w:val="18"/>
                <w:lang w:eastAsia="es-CL"/>
              </w:rPr>
              <w:t xml:space="preserve">  </w:t>
            </w:r>
            <w:r w:rsidR="00DF2A63" w:rsidRPr="004B440F">
              <w:rPr>
                <w:rFonts w:eastAsia="Times New Roman" w:cs="Calibri"/>
                <w:color w:val="000000"/>
                <w:sz w:val="18"/>
                <w:lang w:eastAsia="es-CL"/>
              </w:rPr>
              <w:t xml:space="preserve">Considerando lo señalado en el mes de agosto, donde Titular ENAMI señaló que la fecha estimada de inicio de mantención general del año </w:t>
            </w:r>
            <w:r w:rsidR="003E7395" w:rsidRPr="004B440F">
              <w:rPr>
                <w:rFonts w:eastAsia="Times New Roman" w:cs="Calibri"/>
                <w:color w:val="000000"/>
                <w:sz w:val="18"/>
                <w:lang w:eastAsia="es-CL"/>
              </w:rPr>
              <w:t>2019</w:t>
            </w:r>
            <w:r w:rsidR="00DF2A63" w:rsidRPr="004B440F">
              <w:rPr>
                <w:rFonts w:eastAsia="Times New Roman" w:cs="Calibri"/>
                <w:color w:val="000000"/>
                <w:sz w:val="18"/>
                <w:lang w:eastAsia="es-CL"/>
              </w:rPr>
              <w:t xml:space="preserve"> fue </w:t>
            </w:r>
            <w:r w:rsidR="003E7395">
              <w:rPr>
                <w:rFonts w:eastAsia="Times New Roman" w:cs="Calibri"/>
                <w:color w:val="000000"/>
                <w:sz w:val="18"/>
                <w:lang w:eastAsia="es-CL"/>
              </w:rPr>
              <w:t>programada</w:t>
            </w:r>
            <w:r w:rsidR="00DF2A63" w:rsidRPr="004B440F">
              <w:rPr>
                <w:rFonts w:eastAsia="Times New Roman" w:cs="Calibri"/>
                <w:color w:val="000000"/>
                <w:sz w:val="18"/>
                <w:lang w:eastAsia="es-CL"/>
              </w:rPr>
              <w:t xml:space="preserve"> para el 04.11. 2019, sin </w:t>
            </w:r>
            <w:r w:rsidR="00875C5C" w:rsidRPr="004B440F">
              <w:rPr>
                <w:rFonts w:eastAsia="Times New Roman" w:cs="Calibri"/>
                <w:color w:val="000000"/>
                <w:sz w:val="18"/>
                <w:lang w:eastAsia="es-CL"/>
              </w:rPr>
              <w:t>embargo,</w:t>
            </w:r>
            <w:r w:rsidR="00DF2A63" w:rsidRPr="004B440F">
              <w:rPr>
                <w:rFonts w:eastAsia="Times New Roman" w:cs="Calibri"/>
                <w:color w:val="000000"/>
                <w:sz w:val="18"/>
                <w:lang w:eastAsia="es-CL"/>
              </w:rPr>
              <w:t xml:space="preserve"> en informe del mes de octubre solo indica que se </w:t>
            </w:r>
            <w:r w:rsidR="00E30E5C" w:rsidRPr="004B440F">
              <w:rPr>
                <w:rFonts w:eastAsia="Times New Roman" w:cs="Calibri"/>
                <w:color w:val="000000"/>
                <w:sz w:val="18"/>
                <w:lang w:eastAsia="es-CL"/>
              </w:rPr>
              <w:t>espera</w:t>
            </w:r>
            <w:r w:rsidR="00DF2A63" w:rsidRPr="004B440F">
              <w:rPr>
                <w:rFonts w:eastAsia="Times New Roman" w:cs="Calibri"/>
                <w:color w:val="000000"/>
                <w:sz w:val="18"/>
                <w:lang w:eastAsia="es-CL"/>
              </w:rPr>
              <w:t xml:space="preserve"> recibir la primera quincena de noviembre las mangas </w:t>
            </w:r>
            <w:r w:rsidRPr="004B440F">
              <w:rPr>
                <w:rFonts w:eastAsia="Times New Roman" w:cs="Calibri"/>
                <w:color w:val="000000"/>
                <w:sz w:val="18"/>
                <w:lang w:eastAsia="es-CL"/>
              </w:rPr>
              <w:t>importadas</w:t>
            </w:r>
            <w:r w:rsidR="00DF2A63" w:rsidRPr="004B440F">
              <w:rPr>
                <w:rFonts w:eastAsia="Times New Roman" w:cs="Calibri"/>
                <w:color w:val="000000"/>
                <w:sz w:val="18"/>
                <w:lang w:eastAsia="es-CL"/>
              </w:rPr>
              <w:t>.</w:t>
            </w:r>
          </w:p>
          <w:p w14:paraId="54C7FB4A" w14:textId="77777777" w:rsidR="004B440F" w:rsidRPr="004B440F" w:rsidRDefault="004B440F" w:rsidP="004B440F">
            <w:pPr>
              <w:pStyle w:val="Prrafodelista"/>
              <w:rPr>
                <w:rFonts w:eastAsia="Times New Roman" w:cs="Calibri"/>
                <w:b/>
                <w:bCs/>
                <w:color w:val="000000"/>
                <w:sz w:val="18"/>
                <w:szCs w:val="18"/>
                <w:lang w:eastAsia="es-CL"/>
              </w:rPr>
            </w:pPr>
          </w:p>
          <w:p w14:paraId="558A71C8" w14:textId="77777777" w:rsidR="004B440F" w:rsidRDefault="00DF2A63" w:rsidP="004B440F">
            <w:pPr>
              <w:pStyle w:val="Prrafodelista"/>
              <w:numPr>
                <w:ilvl w:val="0"/>
                <w:numId w:val="21"/>
              </w:numPr>
              <w:ind w:left="462" w:hanging="425"/>
              <w:rPr>
                <w:sz w:val="18"/>
                <w:szCs w:val="18"/>
              </w:rPr>
            </w:pPr>
            <w:r w:rsidRPr="004B440F">
              <w:rPr>
                <w:rFonts w:eastAsia="Times New Roman" w:cs="Calibri"/>
                <w:b/>
                <w:bCs/>
                <w:color w:val="000000"/>
                <w:sz w:val="18"/>
                <w:szCs w:val="18"/>
                <w:lang w:eastAsia="es-CL"/>
              </w:rPr>
              <w:t>En el mes de noviembre</w:t>
            </w:r>
            <w:r w:rsidRPr="004B440F">
              <w:rPr>
                <w:rFonts w:eastAsia="Times New Roman" w:cs="Calibri"/>
                <w:color w:val="000000"/>
                <w:sz w:val="18"/>
                <w:szCs w:val="18"/>
                <w:lang w:eastAsia="es-CL"/>
              </w:rPr>
              <w:t xml:space="preserve"> la concentración mensual de MP, alcanzó un valor de 152,4 mg/Nm</w:t>
            </w:r>
            <w:r w:rsidRPr="004B440F">
              <w:rPr>
                <w:rFonts w:eastAsia="Times New Roman" w:cs="Calibri"/>
                <w:color w:val="000000"/>
                <w:sz w:val="18"/>
                <w:szCs w:val="18"/>
                <w:vertAlign w:val="superscript"/>
                <w:lang w:eastAsia="es-CL"/>
              </w:rPr>
              <w:t>3</w:t>
            </w:r>
            <w:r w:rsidRPr="004B440F">
              <w:rPr>
                <w:rFonts w:eastAsia="Times New Roman" w:cs="Calibri"/>
                <w:i/>
                <w:iCs/>
                <w:color w:val="000000"/>
                <w:sz w:val="18"/>
                <w:szCs w:val="18"/>
                <w:lang w:eastAsia="es-CL"/>
              </w:rPr>
              <w:t xml:space="preserve">. </w:t>
            </w:r>
            <w:r w:rsidR="00423133" w:rsidRPr="004B440F">
              <w:rPr>
                <w:rFonts w:eastAsia="Times New Roman" w:cs="Calibri"/>
                <w:color w:val="000000"/>
                <w:sz w:val="18"/>
                <w:szCs w:val="18"/>
                <w:lang w:eastAsia="es-CL"/>
              </w:rPr>
              <w:t>En informe técnico del mes de noviembre, el Titular señala: “</w:t>
            </w:r>
            <w:r w:rsidR="00616FBC" w:rsidRPr="004B440F">
              <w:rPr>
                <w:rFonts w:eastAsia="Times New Roman" w:cs="Calibri"/>
                <w:i/>
                <w:iCs/>
                <w:color w:val="000000"/>
                <w:sz w:val="18"/>
                <w:szCs w:val="18"/>
                <w:lang w:eastAsia="es-CL"/>
              </w:rPr>
              <w:t xml:space="preserve">Durante el mes de noviembre la planta PICS opera en forma discontinuada por detenciones no programadas del CT, generando resultados fuera de rango. Aún se encuentra pendiente la reparación del filtro de mangas programado para la </w:t>
            </w:r>
            <w:r w:rsidR="00616FBC" w:rsidRPr="004B440F">
              <w:rPr>
                <w:rFonts w:eastAsia="Times New Roman" w:cs="Calibri"/>
                <w:b/>
                <w:bCs/>
                <w:i/>
                <w:iCs/>
                <w:color w:val="000000"/>
                <w:sz w:val="18"/>
                <w:szCs w:val="18"/>
                <w:lang w:eastAsia="es-CL"/>
              </w:rPr>
              <w:t>Mantención General a partir del 06 de enero 2020</w:t>
            </w:r>
            <w:r w:rsidR="00616FBC" w:rsidRPr="004B440F">
              <w:rPr>
                <w:rFonts w:eastAsia="Times New Roman" w:cs="Calibri"/>
                <w:i/>
                <w:iCs/>
                <w:color w:val="000000"/>
                <w:sz w:val="18"/>
                <w:szCs w:val="18"/>
                <w:lang w:eastAsia="es-CL"/>
              </w:rPr>
              <w:t>, por 25 días.</w:t>
            </w:r>
            <w:r w:rsidRPr="004B440F">
              <w:rPr>
                <w:rFonts w:eastAsia="Times New Roman" w:cs="Calibri"/>
                <w:i/>
                <w:iCs/>
                <w:color w:val="000000"/>
                <w:sz w:val="18"/>
                <w:szCs w:val="18"/>
                <w:lang w:eastAsia="es-CL"/>
              </w:rPr>
              <w:t xml:space="preserve"> </w:t>
            </w:r>
            <w:r w:rsidR="00616FBC" w:rsidRPr="004B440F">
              <w:rPr>
                <w:sz w:val="18"/>
                <w:szCs w:val="18"/>
              </w:rPr>
              <w:t xml:space="preserve">Durante el mes de noviembre se continuaron con las reparaciones durante la operación a las infiltraciones del filtro y se realizaron cambio de mangas. Se </w:t>
            </w:r>
            <w:proofErr w:type="spellStart"/>
            <w:r w:rsidR="00616FBC" w:rsidRPr="004B440F">
              <w:rPr>
                <w:sz w:val="18"/>
                <w:szCs w:val="18"/>
              </w:rPr>
              <w:t>recepcionaron</w:t>
            </w:r>
            <w:proofErr w:type="spellEnd"/>
            <w:r w:rsidR="00616FBC" w:rsidRPr="004B440F">
              <w:rPr>
                <w:sz w:val="18"/>
                <w:szCs w:val="18"/>
              </w:rPr>
              <w:t xml:space="preserve"> las mangas importadas compradas para instalar durante la mantención general 2020.</w:t>
            </w:r>
          </w:p>
          <w:p w14:paraId="3B3BE950" w14:textId="77777777" w:rsidR="004B440F" w:rsidRPr="004B440F" w:rsidRDefault="004B440F" w:rsidP="004B440F">
            <w:pPr>
              <w:pStyle w:val="Prrafodelista"/>
              <w:rPr>
                <w:rFonts w:eastAsia="Times New Roman" w:cs="Calibri"/>
                <w:b/>
                <w:bCs/>
                <w:color w:val="000000"/>
                <w:sz w:val="18"/>
                <w:szCs w:val="18"/>
                <w:lang w:eastAsia="es-CL"/>
              </w:rPr>
            </w:pPr>
          </w:p>
          <w:p w14:paraId="22F4C863" w14:textId="77777777" w:rsidR="004B440F" w:rsidRPr="004B440F" w:rsidRDefault="00872956" w:rsidP="004B440F">
            <w:pPr>
              <w:pStyle w:val="Prrafodelista"/>
              <w:numPr>
                <w:ilvl w:val="0"/>
                <w:numId w:val="21"/>
              </w:numPr>
              <w:ind w:left="462" w:hanging="425"/>
              <w:rPr>
                <w:sz w:val="18"/>
                <w:szCs w:val="18"/>
              </w:rPr>
            </w:pPr>
            <w:r w:rsidRPr="004B440F">
              <w:rPr>
                <w:rFonts w:eastAsia="Times New Roman" w:cs="Calibri"/>
                <w:b/>
                <w:bCs/>
                <w:color w:val="000000"/>
                <w:sz w:val="18"/>
                <w:szCs w:val="18"/>
                <w:lang w:eastAsia="es-CL"/>
              </w:rPr>
              <w:t>En el mes de diciembre</w:t>
            </w:r>
            <w:r w:rsidRPr="004B440F">
              <w:rPr>
                <w:rFonts w:eastAsia="Times New Roman" w:cs="Calibri"/>
                <w:color w:val="000000"/>
                <w:sz w:val="18"/>
                <w:szCs w:val="18"/>
                <w:lang w:eastAsia="es-CL"/>
              </w:rPr>
              <w:t xml:space="preserve"> la concentración mensual de MP, alcanzo un valor de 74 mg/Nm</w:t>
            </w:r>
            <w:r w:rsidRPr="004B440F">
              <w:rPr>
                <w:rFonts w:eastAsia="Times New Roman" w:cs="Calibri"/>
                <w:color w:val="000000"/>
                <w:sz w:val="18"/>
                <w:szCs w:val="18"/>
                <w:vertAlign w:val="superscript"/>
                <w:lang w:eastAsia="es-CL"/>
              </w:rPr>
              <w:t>3</w:t>
            </w:r>
            <w:r w:rsidRPr="004B440F">
              <w:rPr>
                <w:rFonts w:eastAsia="Times New Roman" w:cs="Calibri"/>
                <w:color w:val="000000"/>
                <w:sz w:val="18"/>
                <w:szCs w:val="18"/>
                <w:lang w:eastAsia="es-CL"/>
              </w:rPr>
              <w:t>.  Aún se encuentra pendiente la reparación del filtro de mangas programado para la Mantención General a partir del 06 de enero 2020, por 25 días</w:t>
            </w:r>
            <w:r w:rsidR="00423133" w:rsidRPr="004B440F">
              <w:rPr>
                <w:rFonts w:eastAsia="Times New Roman" w:cs="Calibri"/>
                <w:color w:val="000000"/>
                <w:sz w:val="18"/>
                <w:szCs w:val="18"/>
                <w:lang w:eastAsia="es-CL"/>
              </w:rPr>
              <w:t>. “</w:t>
            </w:r>
            <w:r w:rsidR="00423133" w:rsidRPr="004B440F">
              <w:rPr>
                <w:sz w:val="18"/>
                <w:szCs w:val="18"/>
              </w:rPr>
              <w:t xml:space="preserve">Se </w:t>
            </w:r>
            <w:proofErr w:type="spellStart"/>
            <w:r w:rsidR="00423133" w:rsidRPr="004B440F">
              <w:rPr>
                <w:sz w:val="18"/>
                <w:szCs w:val="18"/>
              </w:rPr>
              <w:t>recepcionaron</w:t>
            </w:r>
            <w:proofErr w:type="spellEnd"/>
            <w:r w:rsidR="00423133" w:rsidRPr="004B440F">
              <w:rPr>
                <w:sz w:val="18"/>
                <w:szCs w:val="18"/>
              </w:rPr>
              <w:t xml:space="preserve"> las mangas importadas compradas para instalar durante la </w:t>
            </w:r>
            <w:r w:rsidR="00423133" w:rsidRPr="004B440F">
              <w:rPr>
                <w:b/>
                <w:bCs/>
                <w:sz w:val="18"/>
                <w:szCs w:val="18"/>
              </w:rPr>
              <w:t>mantención general 2020</w:t>
            </w:r>
            <w:r w:rsidR="00423133" w:rsidRPr="004B440F">
              <w:t>”</w:t>
            </w:r>
          </w:p>
          <w:p w14:paraId="23B83903" w14:textId="77777777" w:rsidR="004B440F" w:rsidRPr="004B440F" w:rsidRDefault="004B440F" w:rsidP="004B440F">
            <w:pPr>
              <w:pStyle w:val="Prrafodelista"/>
              <w:rPr>
                <w:rFonts w:eastAsia="Times New Roman" w:cs="Calibri"/>
                <w:sz w:val="18"/>
                <w:szCs w:val="18"/>
                <w:lang w:eastAsia="es-CL"/>
              </w:rPr>
            </w:pPr>
          </w:p>
          <w:p w14:paraId="2D1F2A34" w14:textId="77777777" w:rsidR="004B440F" w:rsidRPr="004B440F" w:rsidRDefault="002572D2" w:rsidP="004B440F">
            <w:pPr>
              <w:pStyle w:val="Prrafodelista"/>
              <w:numPr>
                <w:ilvl w:val="0"/>
                <w:numId w:val="21"/>
              </w:numPr>
              <w:ind w:left="462" w:hanging="425"/>
              <w:rPr>
                <w:sz w:val="18"/>
                <w:szCs w:val="18"/>
              </w:rPr>
            </w:pPr>
            <w:r w:rsidRPr="004B440F">
              <w:rPr>
                <w:rFonts w:eastAsia="Times New Roman" w:cs="Calibri"/>
                <w:sz w:val="18"/>
                <w:szCs w:val="18"/>
                <w:lang w:eastAsia="es-CL"/>
              </w:rPr>
              <w:t xml:space="preserve">La </w:t>
            </w:r>
            <w:r w:rsidRPr="004B440F">
              <w:rPr>
                <w:rFonts w:eastAsia="Times New Roman" w:cs="Calibri"/>
                <w:b/>
                <w:sz w:val="18"/>
                <w:szCs w:val="18"/>
                <w:lang w:eastAsia="es-CL"/>
              </w:rPr>
              <w:t>concentración mensual de MP</w:t>
            </w:r>
            <w:r w:rsidRPr="004B440F">
              <w:rPr>
                <w:rFonts w:eastAsia="Times New Roman" w:cs="Calibri"/>
                <w:sz w:val="18"/>
                <w:szCs w:val="18"/>
                <w:lang w:eastAsia="es-CL"/>
              </w:rPr>
              <w:t xml:space="preserve"> en el </w:t>
            </w:r>
            <w:r w:rsidRPr="004B440F">
              <w:rPr>
                <w:rFonts w:eastAsia="Times New Roman" w:cs="Calibri"/>
                <w:b/>
                <w:sz w:val="18"/>
                <w:szCs w:val="18"/>
                <w:lang w:eastAsia="es-CL"/>
              </w:rPr>
              <w:t>secador</w:t>
            </w:r>
            <w:r w:rsidRPr="004B440F">
              <w:rPr>
                <w:rFonts w:eastAsia="Times New Roman" w:cs="Calibri"/>
                <w:sz w:val="18"/>
                <w:szCs w:val="18"/>
                <w:lang w:eastAsia="es-CL"/>
              </w:rPr>
              <w:t xml:space="preserve"> durante el año 2019 fluctúa entre un </w:t>
            </w:r>
            <w:r w:rsidRPr="004B440F">
              <w:rPr>
                <w:rFonts w:eastAsia="Times New Roman" w:cs="Calibri"/>
                <w:b/>
                <w:sz w:val="18"/>
                <w:szCs w:val="18"/>
                <w:lang w:eastAsia="es-CL"/>
              </w:rPr>
              <w:t>rango de 45,4 y 152,4 mg/Nm</w:t>
            </w:r>
            <w:r w:rsidRPr="004B440F">
              <w:rPr>
                <w:rFonts w:eastAsia="Times New Roman" w:cs="Calibri"/>
                <w:b/>
                <w:sz w:val="18"/>
                <w:szCs w:val="18"/>
                <w:vertAlign w:val="superscript"/>
                <w:lang w:eastAsia="es-CL"/>
              </w:rPr>
              <w:t>3</w:t>
            </w:r>
            <w:r w:rsidRPr="004B440F">
              <w:rPr>
                <w:rFonts w:eastAsia="Times New Roman" w:cs="Calibri"/>
                <w:sz w:val="18"/>
                <w:szCs w:val="18"/>
                <w:vertAlign w:val="superscript"/>
                <w:lang w:eastAsia="es-CL"/>
              </w:rPr>
              <w:t xml:space="preserve"> </w:t>
            </w:r>
            <w:r w:rsidRPr="004B440F">
              <w:rPr>
                <w:rFonts w:eastAsia="Times New Roman" w:cs="Calibri"/>
                <w:sz w:val="18"/>
                <w:szCs w:val="18"/>
                <w:lang w:eastAsia="es-CL"/>
              </w:rPr>
              <w:t>(ver figura 4).</w:t>
            </w:r>
          </w:p>
          <w:p w14:paraId="1FA2CBAF" w14:textId="77777777" w:rsidR="004B440F" w:rsidRPr="004B440F" w:rsidRDefault="004B440F" w:rsidP="004B440F">
            <w:pPr>
              <w:pStyle w:val="Prrafodelista"/>
              <w:rPr>
                <w:rFonts w:eastAsia="Times New Roman" w:cs="Calibri"/>
                <w:sz w:val="18"/>
                <w:szCs w:val="18"/>
                <w:lang w:eastAsia="es-CL"/>
              </w:rPr>
            </w:pPr>
          </w:p>
          <w:p w14:paraId="2E48FCB7" w14:textId="77777777" w:rsidR="004B440F" w:rsidRPr="004B440F" w:rsidRDefault="002572D2" w:rsidP="004B440F">
            <w:pPr>
              <w:pStyle w:val="Prrafodelista"/>
              <w:numPr>
                <w:ilvl w:val="0"/>
                <w:numId w:val="21"/>
              </w:numPr>
              <w:ind w:left="462" w:hanging="425"/>
              <w:rPr>
                <w:sz w:val="18"/>
                <w:szCs w:val="18"/>
              </w:rPr>
            </w:pPr>
            <w:r w:rsidRPr="004B440F">
              <w:rPr>
                <w:rFonts w:eastAsia="Times New Roman" w:cs="Calibri"/>
                <w:sz w:val="18"/>
                <w:szCs w:val="18"/>
                <w:lang w:eastAsia="es-CL"/>
              </w:rPr>
              <w:t>Los meses enero, febrero, marzo, abril, julio, agosto, septiembre, octubre, noviembre y diciembre del año 2019 presentaron excedencia del límite de emisión mensual de MP permitido, de 50 mg/</w:t>
            </w:r>
            <w:r w:rsidR="00736502" w:rsidRPr="004B440F">
              <w:rPr>
                <w:rFonts w:eastAsia="Times New Roman" w:cs="Calibri"/>
                <w:sz w:val="18"/>
                <w:szCs w:val="18"/>
                <w:lang w:eastAsia="es-CL"/>
              </w:rPr>
              <w:t>Nm3</w:t>
            </w:r>
            <w:r w:rsidRPr="004B440F">
              <w:rPr>
                <w:rFonts w:eastAsia="Times New Roman" w:cs="Calibri"/>
                <w:sz w:val="18"/>
                <w:szCs w:val="18"/>
                <w:lang w:eastAsia="es-CL"/>
              </w:rPr>
              <w:t>, ver figura 4 y tabla 11.</w:t>
            </w:r>
          </w:p>
          <w:p w14:paraId="4113B8EC" w14:textId="77777777" w:rsidR="004B440F" w:rsidRPr="004B440F" w:rsidRDefault="004B440F" w:rsidP="004B440F">
            <w:pPr>
              <w:pStyle w:val="Prrafodelista"/>
              <w:rPr>
                <w:rFonts w:eastAsia="Times New Roman" w:cs="Calibri"/>
                <w:color w:val="000000"/>
                <w:sz w:val="18"/>
                <w:lang w:eastAsia="es-CL"/>
              </w:rPr>
            </w:pPr>
          </w:p>
          <w:p w14:paraId="45921FEE" w14:textId="01DA49AC" w:rsidR="00E958F7" w:rsidRPr="004B440F" w:rsidRDefault="00422680" w:rsidP="004B440F">
            <w:pPr>
              <w:pStyle w:val="Prrafodelista"/>
              <w:numPr>
                <w:ilvl w:val="0"/>
                <w:numId w:val="21"/>
              </w:numPr>
              <w:ind w:left="462" w:hanging="425"/>
              <w:rPr>
                <w:sz w:val="18"/>
                <w:szCs w:val="18"/>
              </w:rPr>
            </w:pPr>
            <w:r w:rsidRPr="004B440F">
              <w:rPr>
                <w:rFonts w:eastAsia="Times New Roman" w:cs="Calibri"/>
                <w:color w:val="000000"/>
                <w:sz w:val="18"/>
                <w:lang w:eastAsia="es-CL"/>
              </w:rPr>
              <w:t>Para los meses febrero, marzo, julio agosto y noviembre del año 2019, se observa que el porcentaje de carga del secador al momento del muestro, present</w:t>
            </w:r>
            <w:r w:rsidR="00F21913" w:rsidRPr="004B440F">
              <w:rPr>
                <w:rFonts w:eastAsia="Times New Roman" w:cs="Calibri"/>
                <w:color w:val="000000"/>
                <w:sz w:val="18"/>
                <w:lang w:eastAsia="es-CL"/>
              </w:rPr>
              <w:t>ó</w:t>
            </w:r>
            <w:r w:rsidRPr="004B440F">
              <w:rPr>
                <w:rFonts w:eastAsia="Times New Roman" w:cs="Calibri"/>
                <w:color w:val="000000"/>
                <w:sz w:val="18"/>
                <w:lang w:eastAsia="es-CL"/>
              </w:rPr>
              <w:t xml:space="preserve"> valores del orden, 60%, 68%, 74%</w:t>
            </w:r>
            <w:r w:rsidR="00C10F81" w:rsidRPr="004B440F">
              <w:rPr>
                <w:rFonts w:eastAsia="Times New Roman" w:cs="Calibri"/>
                <w:color w:val="000000"/>
                <w:sz w:val="18"/>
                <w:lang w:eastAsia="es-CL"/>
              </w:rPr>
              <w:t xml:space="preserve"> </w:t>
            </w:r>
            <w:r w:rsidRPr="004B440F">
              <w:rPr>
                <w:rFonts w:eastAsia="Times New Roman" w:cs="Calibri"/>
                <w:color w:val="000000"/>
                <w:sz w:val="18"/>
                <w:lang w:eastAsia="es-CL"/>
              </w:rPr>
              <w:t xml:space="preserve">,68% y 78% </w:t>
            </w:r>
            <w:r w:rsidR="00F21913" w:rsidRPr="004B440F">
              <w:rPr>
                <w:rFonts w:eastAsia="Times New Roman" w:cs="Calibri"/>
                <w:color w:val="000000"/>
                <w:sz w:val="18"/>
                <w:lang w:eastAsia="es-CL"/>
              </w:rPr>
              <w:t>respectivamente</w:t>
            </w:r>
            <w:r w:rsidR="00AD374C" w:rsidRPr="004B440F">
              <w:rPr>
                <w:rFonts w:eastAsia="Times New Roman" w:cs="Calibri"/>
                <w:color w:val="000000"/>
                <w:sz w:val="18"/>
                <w:lang w:eastAsia="es-CL"/>
              </w:rPr>
              <w:t>, siendo menor al 80%</w:t>
            </w:r>
            <w:r w:rsidR="00172640" w:rsidRPr="004B440F">
              <w:rPr>
                <w:rFonts w:eastAsia="Times New Roman" w:cs="Calibri"/>
                <w:color w:val="000000"/>
                <w:sz w:val="18"/>
                <w:lang w:eastAsia="es-CL"/>
              </w:rPr>
              <w:t xml:space="preserve">, no </w:t>
            </w:r>
            <w:r w:rsidR="00D661CC" w:rsidRPr="004B440F">
              <w:rPr>
                <w:rFonts w:eastAsia="Times New Roman" w:cs="Calibri"/>
                <w:color w:val="000000"/>
                <w:sz w:val="18"/>
                <w:lang w:eastAsia="es-CL"/>
              </w:rPr>
              <w:t>obstante,</w:t>
            </w:r>
            <w:r w:rsidR="00172640" w:rsidRPr="004B440F">
              <w:rPr>
                <w:rFonts w:eastAsia="Times New Roman" w:cs="Calibri"/>
                <w:color w:val="000000"/>
                <w:sz w:val="18"/>
                <w:lang w:eastAsia="es-CL"/>
              </w:rPr>
              <w:t xml:space="preserve"> cada corrida </w:t>
            </w:r>
            <w:r w:rsidR="00D661CC" w:rsidRPr="004B440F">
              <w:rPr>
                <w:rFonts w:eastAsia="Times New Roman" w:cs="Calibri"/>
                <w:color w:val="000000"/>
                <w:sz w:val="18"/>
                <w:lang w:eastAsia="es-CL"/>
              </w:rPr>
              <w:t xml:space="preserve">del muestreo isocinético </w:t>
            </w:r>
            <w:r w:rsidR="00172640" w:rsidRPr="004B440F">
              <w:rPr>
                <w:rFonts w:eastAsia="Times New Roman" w:cs="Calibri"/>
                <w:color w:val="000000"/>
                <w:sz w:val="18"/>
                <w:lang w:eastAsia="es-CL"/>
              </w:rPr>
              <w:t xml:space="preserve">se </w:t>
            </w:r>
            <w:r w:rsidR="00D661CC" w:rsidRPr="004B440F">
              <w:rPr>
                <w:rFonts w:eastAsia="Times New Roman" w:cs="Calibri"/>
                <w:color w:val="000000"/>
                <w:sz w:val="18"/>
                <w:lang w:eastAsia="es-CL"/>
              </w:rPr>
              <w:t>ejecutó</w:t>
            </w:r>
            <w:r w:rsidR="00172640" w:rsidRPr="004B440F">
              <w:rPr>
                <w:rFonts w:eastAsia="Times New Roman" w:cs="Calibri"/>
                <w:color w:val="000000"/>
                <w:sz w:val="18"/>
                <w:lang w:eastAsia="es-CL"/>
              </w:rPr>
              <w:t xml:space="preserve"> </w:t>
            </w:r>
            <w:r w:rsidR="00D661CC" w:rsidRPr="004B440F">
              <w:rPr>
                <w:rFonts w:eastAsia="Times New Roman" w:cs="Calibri"/>
                <w:color w:val="000000"/>
                <w:sz w:val="18"/>
                <w:lang w:eastAsia="es-CL"/>
              </w:rPr>
              <w:t>bajo</w:t>
            </w:r>
            <w:r w:rsidR="00172640" w:rsidRPr="004B440F">
              <w:rPr>
                <w:rFonts w:eastAsia="Times New Roman" w:cs="Calibri"/>
                <w:color w:val="000000"/>
                <w:sz w:val="18"/>
                <w:lang w:eastAsia="es-CL"/>
              </w:rPr>
              <w:t xml:space="preserve"> las mismas condiciones operacionales (ver tabla 9)</w:t>
            </w:r>
            <w:r w:rsidR="00F21913" w:rsidRPr="004B440F">
              <w:rPr>
                <w:rFonts w:eastAsia="Times New Roman" w:cs="Calibri"/>
                <w:color w:val="000000"/>
                <w:sz w:val="18"/>
                <w:lang w:eastAsia="es-CL"/>
              </w:rPr>
              <w:t xml:space="preserve">. </w:t>
            </w:r>
            <w:r w:rsidR="00D661CC" w:rsidRPr="004B440F">
              <w:rPr>
                <w:rFonts w:eastAsia="Times New Roman" w:cs="Calibri"/>
                <w:color w:val="000000"/>
                <w:sz w:val="18"/>
                <w:lang w:eastAsia="es-CL"/>
              </w:rPr>
              <w:t>Respecto a los porcentajes de carga, t</w:t>
            </w:r>
            <w:r w:rsidR="00F21913" w:rsidRPr="004B440F">
              <w:rPr>
                <w:rFonts w:eastAsia="Times New Roman" w:cs="Calibri"/>
                <w:color w:val="000000"/>
                <w:sz w:val="18"/>
                <w:lang w:eastAsia="es-CL"/>
              </w:rPr>
              <w:t xml:space="preserve">itular señala en respuesta (carta Ord. </w:t>
            </w:r>
            <w:proofErr w:type="spellStart"/>
            <w:r w:rsidR="00F21913" w:rsidRPr="004B440F">
              <w:rPr>
                <w:rFonts w:eastAsia="Times New Roman" w:cs="Calibri"/>
                <w:color w:val="000000"/>
                <w:sz w:val="18"/>
                <w:lang w:eastAsia="es-CL"/>
              </w:rPr>
              <w:t>N°</w:t>
            </w:r>
            <w:proofErr w:type="spellEnd"/>
            <w:r w:rsidR="00F21913" w:rsidRPr="004B440F">
              <w:rPr>
                <w:rFonts w:eastAsia="Times New Roman" w:cs="Calibri"/>
                <w:color w:val="000000"/>
                <w:sz w:val="18"/>
                <w:lang w:eastAsia="es-CL"/>
              </w:rPr>
              <w:t xml:space="preserve"> 139 de 01 de julio de 2020) que </w:t>
            </w:r>
            <w:r w:rsidR="00D661CC" w:rsidRPr="004B440F">
              <w:rPr>
                <w:rFonts w:eastAsia="Times New Roman" w:cs="Calibri"/>
                <w:color w:val="000000"/>
                <w:sz w:val="18"/>
                <w:lang w:eastAsia="es-CL"/>
              </w:rPr>
              <w:t>los porcentajes</w:t>
            </w:r>
            <w:r w:rsidR="00F21913" w:rsidRPr="004B440F">
              <w:rPr>
                <w:rFonts w:eastAsia="Times New Roman" w:cs="Calibri"/>
                <w:color w:val="000000"/>
                <w:sz w:val="18"/>
                <w:lang w:eastAsia="es-CL"/>
              </w:rPr>
              <w:t xml:space="preserve"> de carga alcanzados en dichos meses </w:t>
            </w:r>
            <w:r w:rsidR="00B257B3" w:rsidRPr="004B440F">
              <w:rPr>
                <w:rFonts w:eastAsia="Times New Roman" w:cs="Calibri"/>
                <w:color w:val="000000"/>
                <w:sz w:val="18"/>
                <w:lang w:eastAsia="es-CL"/>
              </w:rPr>
              <w:t xml:space="preserve">son </w:t>
            </w:r>
            <w:r w:rsidR="00F21913" w:rsidRPr="004B440F">
              <w:rPr>
                <w:rFonts w:eastAsia="Times New Roman" w:cs="Calibri"/>
                <w:color w:val="000000"/>
                <w:sz w:val="18"/>
                <w:lang w:eastAsia="es-CL"/>
              </w:rPr>
              <w:t>producto de la in</w:t>
            </w:r>
            <w:r w:rsidR="00AD374C" w:rsidRPr="004B440F">
              <w:rPr>
                <w:rFonts w:eastAsia="Times New Roman" w:cs="Calibri"/>
                <w:color w:val="000000"/>
                <w:sz w:val="18"/>
                <w:lang w:eastAsia="es-CL"/>
              </w:rPr>
              <w:t>estabilidad</w:t>
            </w:r>
            <w:r w:rsidR="00F21913" w:rsidRPr="004B440F">
              <w:rPr>
                <w:rFonts w:eastAsia="Times New Roman" w:cs="Calibri"/>
                <w:color w:val="000000"/>
                <w:sz w:val="18"/>
                <w:lang w:eastAsia="es-CL"/>
              </w:rPr>
              <w:t xml:space="preserve"> del proceso unitario producto de los </w:t>
            </w:r>
            <w:r w:rsidR="00A30C8B" w:rsidRPr="004B440F">
              <w:rPr>
                <w:rFonts w:eastAsia="Times New Roman" w:cs="Calibri"/>
                <w:color w:val="000000"/>
                <w:sz w:val="18"/>
                <w:lang w:eastAsia="es-CL"/>
              </w:rPr>
              <w:t xml:space="preserve">2 </w:t>
            </w:r>
            <w:r w:rsidR="0047791F" w:rsidRPr="004B440F">
              <w:rPr>
                <w:rFonts w:eastAsia="Times New Roman" w:cs="Calibri"/>
                <w:color w:val="000000"/>
                <w:sz w:val="18"/>
                <w:lang w:eastAsia="es-CL"/>
              </w:rPr>
              <w:t>incendios</w:t>
            </w:r>
            <w:r w:rsidR="00A30C8B" w:rsidRPr="004B440F">
              <w:rPr>
                <w:rFonts w:eastAsia="Times New Roman" w:cs="Calibri"/>
                <w:color w:val="000000"/>
                <w:sz w:val="18"/>
                <w:lang w:eastAsia="es-CL"/>
              </w:rPr>
              <w:t xml:space="preserve"> en el filtro de manga ocurridos </w:t>
            </w:r>
            <w:r w:rsidR="00F21913" w:rsidRPr="004B440F">
              <w:rPr>
                <w:rFonts w:eastAsia="Times New Roman" w:cs="Calibri"/>
                <w:color w:val="000000"/>
                <w:sz w:val="18"/>
                <w:lang w:eastAsia="es-CL"/>
              </w:rPr>
              <w:t>en febrero de 2019</w:t>
            </w:r>
            <w:r w:rsidR="00A30C8B" w:rsidRPr="004B440F">
              <w:rPr>
                <w:rFonts w:eastAsia="Times New Roman" w:cs="Calibri"/>
                <w:color w:val="000000"/>
                <w:sz w:val="18"/>
                <w:lang w:eastAsia="es-CL"/>
              </w:rPr>
              <w:t>, donde se queman 800 mangas en cada evento, dicha inestabilidad se mantiene a la espera de la reparación general del filtro en mantención general fundición, y llegada de las nuevas mangas.  Y según lo indicado por Titular el filtro de manga del secador fue sometido a mantención general</w:t>
            </w:r>
            <w:r w:rsidR="00F21913" w:rsidRPr="004B440F">
              <w:rPr>
                <w:rFonts w:eastAsia="Times New Roman" w:cs="Calibri"/>
                <w:color w:val="000000"/>
                <w:sz w:val="18"/>
                <w:lang w:eastAsia="es-CL"/>
              </w:rPr>
              <w:t xml:space="preserve"> </w:t>
            </w:r>
            <w:r w:rsidR="00A30C8B" w:rsidRPr="004B440F">
              <w:rPr>
                <w:rFonts w:eastAsia="Times New Roman" w:cs="Calibri"/>
                <w:color w:val="000000"/>
                <w:sz w:val="18"/>
                <w:lang w:eastAsia="es-CL"/>
              </w:rPr>
              <w:t xml:space="preserve">en enero 2020. </w:t>
            </w:r>
          </w:p>
          <w:p w14:paraId="4A612CEC" w14:textId="77777777" w:rsidR="00F21913" w:rsidRPr="00F21913" w:rsidRDefault="00F21913" w:rsidP="00F21913">
            <w:pPr>
              <w:pStyle w:val="Prrafodelista"/>
              <w:rPr>
                <w:sz w:val="18"/>
                <w:szCs w:val="18"/>
              </w:rPr>
            </w:pPr>
          </w:p>
          <w:p w14:paraId="659B0CA9" w14:textId="6034786D" w:rsidR="00423133" w:rsidRPr="002A48E4" w:rsidRDefault="00E30E5C" w:rsidP="00342990">
            <w:pPr>
              <w:jc w:val="both"/>
              <w:rPr>
                <w:sz w:val="18"/>
                <w:szCs w:val="18"/>
              </w:rPr>
            </w:pPr>
            <w:r w:rsidRPr="002A48E4">
              <w:rPr>
                <w:sz w:val="18"/>
                <w:szCs w:val="18"/>
              </w:rPr>
              <w:lastRenderedPageBreak/>
              <w:t>En conclusión, a partir de la revisión de los informes de resultados de los muestreos isocinéticos de MP ejecutados en la chimenea del secador o PICS</w:t>
            </w:r>
            <w:r w:rsidR="00B0251B" w:rsidRPr="002A48E4">
              <w:rPr>
                <w:sz w:val="18"/>
                <w:szCs w:val="18"/>
              </w:rPr>
              <w:t xml:space="preserve"> de la FHVL</w:t>
            </w:r>
            <w:r w:rsidRPr="002A48E4">
              <w:rPr>
                <w:sz w:val="18"/>
                <w:szCs w:val="18"/>
              </w:rPr>
              <w:t xml:space="preserve"> </w:t>
            </w:r>
            <w:r w:rsidR="00B0251B" w:rsidRPr="002A48E4">
              <w:rPr>
                <w:sz w:val="18"/>
                <w:szCs w:val="18"/>
              </w:rPr>
              <w:t xml:space="preserve"> </w:t>
            </w:r>
            <w:r w:rsidRPr="002A48E4">
              <w:rPr>
                <w:sz w:val="18"/>
                <w:szCs w:val="18"/>
              </w:rPr>
              <w:t xml:space="preserve">para el periodo enero – diciembre del año 2019, es posible señalar que </w:t>
            </w:r>
            <w:r w:rsidR="00D661CC">
              <w:rPr>
                <w:sz w:val="18"/>
                <w:szCs w:val="18"/>
              </w:rPr>
              <w:t xml:space="preserve">para </w:t>
            </w:r>
            <w:r w:rsidRPr="002A48E4">
              <w:rPr>
                <w:sz w:val="18"/>
                <w:szCs w:val="18"/>
              </w:rPr>
              <w:t>los meses, enero</w:t>
            </w:r>
            <w:r w:rsidR="00B0251B" w:rsidRPr="002A48E4">
              <w:rPr>
                <w:sz w:val="18"/>
                <w:szCs w:val="18"/>
              </w:rPr>
              <w:t>, febrero, marzo, abril, julio, agosto, septiembre, octubre, noviembre y diciembre</w:t>
            </w:r>
            <w:r w:rsidRPr="002A48E4">
              <w:rPr>
                <w:sz w:val="18"/>
                <w:szCs w:val="18"/>
              </w:rPr>
              <w:t xml:space="preserve"> se </w:t>
            </w:r>
            <w:r w:rsidR="00B0251B" w:rsidRPr="002A48E4">
              <w:rPr>
                <w:sz w:val="18"/>
                <w:szCs w:val="18"/>
              </w:rPr>
              <w:t>registr</w:t>
            </w:r>
            <w:r w:rsidR="00D661CC">
              <w:rPr>
                <w:sz w:val="18"/>
                <w:szCs w:val="18"/>
              </w:rPr>
              <w:t>aron</w:t>
            </w:r>
            <w:r w:rsidRPr="002A48E4">
              <w:rPr>
                <w:sz w:val="18"/>
                <w:szCs w:val="18"/>
              </w:rPr>
              <w:t xml:space="preserve"> concentraci</w:t>
            </w:r>
            <w:r w:rsidR="00D661CC">
              <w:rPr>
                <w:sz w:val="18"/>
                <w:szCs w:val="18"/>
              </w:rPr>
              <w:t>ones</w:t>
            </w:r>
            <w:r w:rsidRPr="002A48E4">
              <w:rPr>
                <w:sz w:val="18"/>
                <w:szCs w:val="18"/>
              </w:rPr>
              <w:t xml:space="preserve"> </w:t>
            </w:r>
            <w:r w:rsidRPr="00851AE2">
              <w:rPr>
                <w:b/>
                <w:bCs/>
                <w:sz w:val="18"/>
                <w:szCs w:val="18"/>
              </w:rPr>
              <w:t>de MP de</w:t>
            </w:r>
            <w:r w:rsidR="007D35A2">
              <w:rPr>
                <w:b/>
                <w:bCs/>
                <w:sz w:val="18"/>
                <w:szCs w:val="18"/>
              </w:rPr>
              <w:t>l orden de:</w:t>
            </w:r>
            <w:r w:rsidRPr="00851AE2">
              <w:rPr>
                <w:b/>
                <w:bCs/>
                <w:sz w:val="18"/>
                <w:szCs w:val="18"/>
              </w:rPr>
              <w:t xml:space="preserve"> </w:t>
            </w:r>
            <w:r w:rsidR="00B0251B" w:rsidRPr="00851AE2">
              <w:rPr>
                <w:b/>
                <w:bCs/>
                <w:sz w:val="18"/>
                <w:szCs w:val="18"/>
              </w:rPr>
              <w:t>84,6 mg/</w:t>
            </w:r>
            <w:r w:rsidR="00736502">
              <w:rPr>
                <w:b/>
                <w:bCs/>
                <w:sz w:val="18"/>
                <w:szCs w:val="18"/>
              </w:rPr>
              <w:t>Nm</w:t>
            </w:r>
            <w:r w:rsidR="00736502" w:rsidRPr="0030406A">
              <w:rPr>
                <w:b/>
                <w:bCs/>
                <w:sz w:val="18"/>
                <w:szCs w:val="18"/>
                <w:vertAlign w:val="superscript"/>
              </w:rPr>
              <w:t>3</w:t>
            </w:r>
            <w:r w:rsidR="00B0251B" w:rsidRPr="00851AE2">
              <w:rPr>
                <w:b/>
                <w:bCs/>
                <w:sz w:val="18"/>
                <w:szCs w:val="18"/>
              </w:rPr>
              <w:t>, 138,6 mg/</w:t>
            </w:r>
            <w:r w:rsidR="00736502">
              <w:rPr>
                <w:b/>
                <w:bCs/>
                <w:sz w:val="18"/>
                <w:szCs w:val="18"/>
              </w:rPr>
              <w:t>Nm</w:t>
            </w:r>
            <w:r w:rsidR="00736502" w:rsidRPr="0030406A">
              <w:rPr>
                <w:b/>
                <w:bCs/>
                <w:sz w:val="18"/>
                <w:szCs w:val="18"/>
                <w:vertAlign w:val="superscript"/>
              </w:rPr>
              <w:t>3</w:t>
            </w:r>
            <w:r w:rsidR="00B0251B" w:rsidRPr="00851AE2">
              <w:rPr>
                <w:b/>
                <w:bCs/>
                <w:sz w:val="18"/>
                <w:szCs w:val="18"/>
              </w:rPr>
              <w:t>, 110,8 mg/</w:t>
            </w:r>
            <w:r w:rsidR="00736502">
              <w:rPr>
                <w:b/>
                <w:bCs/>
                <w:sz w:val="18"/>
                <w:szCs w:val="18"/>
              </w:rPr>
              <w:t>Nm</w:t>
            </w:r>
            <w:r w:rsidR="00736502" w:rsidRPr="0030406A">
              <w:rPr>
                <w:b/>
                <w:bCs/>
                <w:sz w:val="18"/>
                <w:szCs w:val="18"/>
                <w:vertAlign w:val="superscript"/>
              </w:rPr>
              <w:t>3</w:t>
            </w:r>
            <w:r w:rsidR="00B0251B" w:rsidRPr="00851AE2">
              <w:rPr>
                <w:b/>
                <w:bCs/>
                <w:sz w:val="18"/>
                <w:szCs w:val="18"/>
              </w:rPr>
              <w:t>, 52,8 mg/</w:t>
            </w:r>
            <w:r w:rsidR="00736502">
              <w:rPr>
                <w:b/>
                <w:bCs/>
                <w:sz w:val="18"/>
                <w:szCs w:val="18"/>
              </w:rPr>
              <w:t>Nm</w:t>
            </w:r>
            <w:r w:rsidR="00736502" w:rsidRPr="0030406A">
              <w:rPr>
                <w:b/>
                <w:bCs/>
                <w:sz w:val="18"/>
                <w:szCs w:val="18"/>
                <w:vertAlign w:val="superscript"/>
              </w:rPr>
              <w:t>3</w:t>
            </w:r>
            <w:r w:rsidR="00B0251B" w:rsidRPr="00851AE2">
              <w:rPr>
                <w:b/>
                <w:bCs/>
                <w:sz w:val="18"/>
                <w:szCs w:val="18"/>
              </w:rPr>
              <w:t>, 82,5 mg/</w:t>
            </w:r>
            <w:r w:rsidR="00736502">
              <w:rPr>
                <w:b/>
                <w:bCs/>
                <w:sz w:val="18"/>
                <w:szCs w:val="18"/>
              </w:rPr>
              <w:t>Nm</w:t>
            </w:r>
            <w:r w:rsidR="00736502" w:rsidRPr="0030406A">
              <w:rPr>
                <w:b/>
                <w:bCs/>
                <w:sz w:val="18"/>
                <w:szCs w:val="18"/>
                <w:vertAlign w:val="superscript"/>
              </w:rPr>
              <w:t>3</w:t>
            </w:r>
            <w:r w:rsidR="00B0251B" w:rsidRPr="00851AE2">
              <w:rPr>
                <w:b/>
                <w:bCs/>
                <w:sz w:val="18"/>
                <w:szCs w:val="18"/>
              </w:rPr>
              <w:t>, 127,1 mg/</w:t>
            </w:r>
            <w:r w:rsidR="00736502">
              <w:rPr>
                <w:b/>
                <w:bCs/>
                <w:sz w:val="18"/>
                <w:szCs w:val="18"/>
              </w:rPr>
              <w:t>Nm</w:t>
            </w:r>
            <w:r w:rsidR="00736502" w:rsidRPr="0030406A">
              <w:rPr>
                <w:b/>
                <w:bCs/>
                <w:sz w:val="18"/>
                <w:szCs w:val="18"/>
                <w:vertAlign w:val="superscript"/>
              </w:rPr>
              <w:t>3</w:t>
            </w:r>
            <w:r w:rsidR="00B0251B" w:rsidRPr="00851AE2">
              <w:rPr>
                <w:b/>
                <w:bCs/>
                <w:sz w:val="18"/>
                <w:szCs w:val="18"/>
              </w:rPr>
              <w:t>, 87,1 mg/</w:t>
            </w:r>
            <w:r w:rsidR="00736502">
              <w:rPr>
                <w:b/>
                <w:bCs/>
                <w:sz w:val="18"/>
                <w:szCs w:val="18"/>
              </w:rPr>
              <w:t>Nm</w:t>
            </w:r>
            <w:r w:rsidR="00736502" w:rsidRPr="0030406A">
              <w:rPr>
                <w:b/>
                <w:bCs/>
                <w:sz w:val="18"/>
                <w:szCs w:val="18"/>
                <w:vertAlign w:val="superscript"/>
              </w:rPr>
              <w:t>3</w:t>
            </w:r>
            <w:r w:rsidR="00B0251B" w:rsidRPr="00851AE2">
              <w:rPr>
                <w:b/>
                <w:bCs/>
                <w:sz w:val="18"/>
                <w:szCs w:val="18"/>
              </w:rPr>
              <w:t>, 75,9 mg/</w:t>
            </w:r>
            <w:r w:rsidR="00736502">
              <w:rPr>
                <w:b/>
                <w:bCs/>
                <w:sz w:val="18"/>
                <w:szCs w:val="18"/>
              </w:rPr>
              <w:t>Nm</w:t>
            </w:r>
            <w:r w:rsidR="00736502" w:rsidRPr="0030406A">
              <w:rPr>
                <w:b/>
                <w:bCs/>
                <w:sz w:val="18"/>
                <w:szCs w:val="18"/>
                <w:vertAlign w:val="superscript"/>
              </w:rPr>
              <w:t>3</w:t>
            </w:r>
            <w:r w:rsidRPr="00851AE2">
              <w:rPr>
                <w:b/>
                <w:bCs/>
                <w:sz w:val="18"/>
                <w:szCs w:val="18"/>
              </w:rPr>
              <w:t>,</w:t>
            </w:r>
            <w:r w:rsidR="00B0251B" w:rsidRPr="00851AE2">
              <w:rPr>
                <w:b/>
                <w:bCs/>
                <w:sz w:val="18"/>
                <w:szCs w:val="18"/>
              </w:rPr>
              <w:t xml:space="preserve"> 152,4 mg/</w:t>
            </w:r>
            <w:r w:rsidR="00736502">
              <w:rPr>
                <w:b/>
                <w:bCs/>
                <w:sz w:val="18"/>
                <w:szCs w:val="18"/>
              </w:rPr>
              <w:t>Nm</w:t>
            </w:r>
            <w:r w:rsidR="00736502" w:rsidRPr="0030406A">
              <w:rPr>
                <w:b/>
                <w:bCs/>
                <w:sz w:val="18"/>
                <w:szCs w:val="18"/>
                <w:vertAlign w:val="superscript"/>
              </w:rPr>
              <w:t>3</w:t>
            </w:r>
            <w:r w:rsidR="00B0251B" w:rsidRPr="00851AE2">
              <w:rPr>
                <w:b/>
                <w:bCs/>
                <w:sz w:val="18"/>
                <w:szCs w:val="18"/>
              </w:rPr>
              <w:t xml:space="preserve"> y  74,0</w:t>
            </w:r>
            <w:r w:rsidRPr="00851AE2">
              <w:rPr>
                <w:b/>
                <w:bCs/>
                <w:sz w:val="18"/>
                <w:szCs w:val="18"/>
              </w:rPr>
              <w:t xml:space="preserve"> </w:t>
            </w:r>
            <w:r w:rsidR="00B0251B" w:rsidRPr="00851AE2">
              <w:rPr>
                <w:b/>
                <w:bCs/>
                <w:sz w:val="18"/>
                <w:szCs w:val="18"/>
              </w:rPr>
              <w:t xml:space="preserve"> mg/</w:t>
            </w:r>
            <w:r w:rsidR="00736502">
              <w:rPr>
                <w:b/>
                <w:bCs/>
                <w:sz w:val="18"/>
                <w:szCs w:val="18"/>
              </w:rPr>
              <w:t>Nm</w:t>
            </w:r>
            <w:r w:rsidR="00736502" w:rsidRPr="0030406A">
              <w:rPr>
                <w:b/>
                <w:bCs/>
                <w:sz w:val="18"/>
                <w:szCs w:val="18"/>
                <w:vertAlign w:val="superscript"/>
              </w:rPr>
              <w:t>3</w:t>
            </w:r>
            <w:r w:rsidR="00B0251B" w:rsidRPr="002A48E4">
              <w:rPr>
                <w:sz w:val="18"/>
                <w:szCs w:val="18"/>
              </w:rPr>
              <w:t xml:space="preserve"> respectivamente, </w:t>
            </w:r>
            <w:r w:rsidR="007D35A2">
              <w:rPr>
                <w:sz w:val="18"/>
                <w:szCs w:val="18"/>
              </w:rPr>
              <w:t>excediendo</w:t>
            </w:r>
            <w:r w:rsidR="00B0251B" w:rsidRPr="002A48E4">
              <w:rPr>
                <w:sz w:val="18"/>
                <w:szCs w:val="18"/>
              </w:rPr>
              <w:t xml:space="preserve"> e</w:t>
            </w:r>
            <w:r w:rsidRPr="002A48E4">
              <w:rPr>
                <w:sz w:val="18"/>
                <w:szCs w:val="18"/>
              </w:rPr>
              <w:t xml:space="preserve">l límite de emisión permitido de 50 mg/ </w:t>
            </w:r>
            <w:r w:rsidR="00736502">
              <w:rPr>
                <w:sz w:val="18"/>
                <w:szCs w:val="18"/>
              </w:rPr>
              <w:t>Nm</w:t>
            </w:r>
            <w:r w:rsidR="00736502" w:rsidRPr="0030406A">
              <w:rPr>
                <w:sz w:val="18"/>
                <w:szCs w:val="18"/>
                <w:vertAlign w:val="superscript"/>
              </w:rPr>
              <w:t>3</w:t>
            </w:r>
            <w:r w:rsidRPr="002A48E4">
              <w:rPr>
                <w:sz w:val="18"/>
                <w:szCs w:val="18"/>
              </w:rPr>
              <w:t>.</w:t>
            </w:r>
            <w:r w:rsidR="003E6529" w:rsidRPr="002A48E4">
              <w:rPr>
                <w:sz w:val="18"/>
                <w:szCs w:val="18"/>
              </w:rPr>
              <w:t xml:space="preserve"> Cabe señalar que la </w:t>
            </w:r>
            <w:r w:rsidR="008D6CBB" w:rsidRPr="002A48E4">
              <w:rPr>
                <w:sz w:val="18"/>
                <w:szCs w:val="18"/>
              </w:rPr>
              <w:t>excedencia del</w:t>
            </w:r>
            <w:r w:rsidR="003E6529" w:rsidRPr="002A48E4">
              <w:rPr>
                <w:sz w:val="18"/>
                <w:szCs w:val="18"/>
              </w:rPr>
              <w:t xml:space="preserve"> </w:t>
            </w:r>
            <w:r w:rsidR="008D6CBB" w:rsidRPr="002A48E4">
              <w:rPr>
                <w:sz w:val="18"/>
                <w:szCs w:val="18"/>
              </w:rPr>
              <w:t>límite</w:t>
            </w:r>
            <w:r w:rsidR="003E6529" w:rsidRPr="002A48E4">
              <w:rPr>
                <w:sz w:val="18"/>
                <w:szCs w:val="18"/>
              </w:rPr>
              <w:t xml:space="preserve"> de emisión de MP en el secador, se </w:t>
            </w:r>
            <w:r w:rsidR="00A63215" w:rsidRPr="002A48E4">
              <w:rPr>
                <w:sz w:val="18"/>
                <w:szCs w:val="18"/>
              </w:rPr>
              <w:t>origina</w:t>
            </w:r>
            <w:r w:rsidR="003E6529" w:rsidRPr="002A48E4">
              <w:rPr>
                <w:sz w:val="18"/>
                <w:szCs w:val="18"/>
              </w:rPr>
              <w:t xml:space="preserve"> </w:t>
            </w:r>
            <w:r w:rsidR="00A63215">
              <w:rPr>
                <w:sz w:val="18"/>
                <w:szCs w:val="18"/>
              </w:rPr>
              <w:t>dada la condición operacional d</w:t>
            </w:r>
            <w:r w:rsidR="003E6529" w:rsidRPr="002A48E4">
              <w:rPr>
                <w:sz w:val="18"/>
                <w:szCs w:val="18"/>
              </w:rPr>
              <w:t>el secador</w:t>
            </w:r>
            <w:r w:rsidR="00A63215">
              <w:rPr>
                <w:sz w:val="18"/>
                <w:szCs w:val="18"/>
              </w:rPr>
              <w:t xml:space="preserve">, debido a que </w:t>
            </w:r>
            <w:r w:rsidR="003E6529" w:rsidRPr="002A48E4">
              <w:rPr>
                <w:sz w:val="18"/>
                <w:szCs w:val="18"/>
              </w:rPr>
              <w:t>no cuenta con el sistema de control de emisiones de MP</w:t>
            </w:r>
            <w:r w:rsidR="00A63215">
              <w:rPr>
                <w:sz w:val="18"/>
                <w:szCs w:val="18"/>
              </w:rPr>
              <w:t>, filtro de mangas</w:t>
            </w:r>
            <w:r w:rsidR="00053328">
              <w:rPr>
                <w:sz w:val="18"/>
                <w:szCs w:val="18"/>
              </w:rPr>
              <w:t>,</w:t>
            </w:r>
            <w:r w:rsidR="00C5067D">
              <w:rPr>
                <w:sz w:val="18"/>
                <w:szCs w:val="18"/>
              </w:rPr>
              <w:t xml:space="preserve"> en </w:t>
            </w:r>
            <w:r w:rsidR="00053328">
              <w:rPr>
                <w:sz w:val="18"/>
                <w:szCs w:val="18"/>
              </w:rPr>
              <w:t>óptimas</w:t>
            </w:r>
            <w:r w:rsidR="00C5067D">
              <w:rPr>
                <w:sz w:val="18"/>
                <w:szCs w:val="18"/>
              </w:rPr>
              <w:t xml:space="preserve"> condiciones</w:t>
            </w:r>
            <w:r w:rsidR="003E6529" w:rsidRPr="002A48E4">
              <w:rPr>
                <w:sz w:val="18"/>
                <w:szCs w:val="18"/>
              </w:rPr>
              <w:t xml:space="preserve"> que le permita a la Fundición HVL</w:t>
            </w:r>
            <w:r w:rsidR="008D6CBB" w:rsidRPr="002A48E4">
              <w:rPr>
                <w:sz w:val="18"/>
                <w:szCs w:val="18"/>
              </w:rPr>
              <w:t xml:space="preserve">, </w:t>
            </w:r>
            <w:r w:rsidR="003E6529" w:rsidRPr="002A48E4">
              <w:rPr>
                <w:sz w:val="18"/>
                <w:szCs w:val="18"/>
              </w:rPr>
              <w:t>cumplir con</w:t>
            </w:r>
            <w:r w:rsidR="008D6CBB" w:rsidRPr="002A48E4">
              <w:rPr>
                <w:sz w:val="18"/>
                <w:szCs w:val="18"/>
              </w:rPr>
              <w:t xml:space="preserve"> el límite</w:t>
            </w:r>
            <w:r w:rsidR="003E6529" w:rsidRPr="002A48E4">
              <w:rPr>
                <w:sz w:val="18"/>
                <w:szCs w:val="18"/>
              </w:rPr>
              <w:t xml:space="preserve"> establecido </w:t>
            </w:r>
            <w:r w:rsidR="008D6CBB" w:rsidRPr="002A48E4">
              <w:rPr>
                <w:sz w:val="18"/>
                <w:szCs w:val="18"/>
              </w:rPr>
              <w:t>la l</w:t>
            </w:r>
            <w:proofErr w:type="spellStart"/>
            <w:r w:rsidR="008D6CBB" w:rsidRPr="002A48E4">
              <w:rPr>
                <w:b/>
                <w:sz w:val="18"/>
                <w:szCs w:val="18"/>
                <w:lang w:val="es-CL"/>
              </w:rPr>
              <w:t>etra</w:t>
            </w:r>
            <w:proofErr w:type="spellEnd"/>
            <w:r w:rsidR="008D6CBB" w:rsidRPr="002A48E4">
              <w:rPr>
                <w:b/>
                <w:sz w:val="18"/>
                <w:szCs w:val="18"/>
                <w:lang w:val="es-CL"/>
              </w:rPr>
              <w:t xml:space="preserve"> c) del Art. </w:t>
            </w:r>
            <w:proofErr w:type="spellStart"/>
            <w:r w:rsidR="008D6CBB" w:rsidRPr="002A48E4">
              <w:rPr>
                <w:b/>
                <w:sz w:val="18"/>
                <w:szCs w:val="18"/>
                <w:lang w:val="es-CL"/>
              </w:rPr>
              <w:t>N°</w:t>
            </w:r>
            <w:proofErr w:type="spellEnd"/>
            <w:r w:rsidR="008D6CBB" w:rsidRPr="002A48E4">
              <w:rPr>
                <w:b/>
                <w:sz w:val="18"/>
                <w:szCs w:val="18"/>
                <w:lang w:val="es-CL"/>
              </w:rPr>
              <w:t xml:space="preserve"> 4 D.S. </w:t>
            </w:r>
            <w:proofErr w:type="spellStart"/>
            <w:r w:rsidR="008D6CBB" w:rsidRPr="002A48E4">
              <w:rPr>
                <w:b/>
                <w:sz w:val="18"/>
                <w:szCs w:val="18"/>
                <w:lang w:val="es-CL"/>
              </w:rPr>
              <w:t>N°</w:t>
            </w:r>
            <w:proofErr w:type="spellEnd"/>
            <w:r w:rsidR="008D6CBB" w:rsidRPr="002A48E4">
              <w:rPr>
                <w:b/>
                <w:sz w:val="18"/>
                <w:szCs w:val="18"/>
                <w:lang w:val="es-CL"/>
              </w:rPr>
              <w:t xml:space="preserve"> 28/2013 MMA</w:t>
            </w:r>
          </w:p>
          <w:p w14:paraId="4CF9CB39" w14:textId="25F61A42" w:rsidR="00B0251B" w:rsidRDefault="00B0251B" w:rsidP="00B0251B">
            <w:pPr>
              <w:jc w:val="both"/>
            </w:pPr>
          </w:p>
          <w:p w14:paraId="6C005FD9" w14:textId="5240BB59" w:rsidR="0053247A" w:rsidRDefault="008D6CBB" w:rsidP="002A48E4">
            <w:pPr>
              <w:contextualSpacing/>
              <w:jc w:val="both"/>
              <w:rPr>
                <w:rFonts w:asciiTheme="minorHAnsi" w:eastAsia="Times New Roman" w:hAnsiTheme="minorHAnsi" w:cs="Calibri"/>
                <w:bCs/>
                <w:color w:val="000000"/>
                <w:sz w:val="18"/>
                <w:szCs w:val="18"/>
                <w:lang w:val="es-CL" w:eastAsia="es-CL"/>
              </w:rPr>
            </w:pPr>
            <w:r w:rsidRPr="002A48E4">
              <w:rPr>
                <w:sz w:val="18"/>
                <w:szCs w:val="18"/>
              </w:rPr>
              <w:t xml:space="preserve">Lo señalado anteriormente se fundamenta, en base a los </w:t>
            </w:r>
            <w:r w:rsidR="0074669A" w:rsidRPr="002A48E4">
              <w:rPr>
                <w:sz w:val="18"/>
                <w:szCs w:val="18"/>
              </w:rPr>
              <w:t>antecedentes</w:t>
            </w:r>
            <w:r w:rsidRPr="002A48E4">
              <w:rPr>
                <w:sz w:val="18"/>
                <w:szCs w:val="18"/>
              </w:rPr>
              <w:t xml:space="preserve"> levantados </w:t>
            </w:r>
            <w:r w:rsidR="0053247A">
              <w:rPr>
                <w:sz w:val="18"/>
                <w:szCs w:val="18"/>
              </w:rPr>
              <w:t>para el</w:t>
            </w:r>
            <w:r w:rsidRPr="002A48E4">
              <w:rPr>
                <w:sz w:val="18"/>
                <w:szCs w:val="18"/>
              </w:rPr>
              <w:t xml:space="preserve"> año 2019, que demuestran </w:t>
            </w:r>
            <w:r w:rsidR="00F07BED" w:rsidRPr="002A48E4">
              <w:rPr>
                <w:sz w:val="18"/>
                <w:szCs w:val="18"/>
              </w:rPr>
              <w:t>que,</w:t>
            </w:r>
            <w:r w:rsidRPr="002A48E4">
              <w:rPr>
                <w:sz w:val="18"/>
                <w:szCs w:val="18"/>
              </w:rPr>
              <w:t xml:space="preserve"> a raíz de los </w:t>
            </w:r>
            <w:r w:rsidR="00C5067D">
              <w:rPr>
                <w:sz w:val="18"/>
                <w:szCs w:val="18"/>
              </w:rPr>
              <w:t>incendios</w:t>
            </w:r>
            <w:r w:rsidRPr="002A48E4">
              <w:rPr>
                <w:sz w:val="18"/>
                <w:szCs w:val="18"/>
              </w:rPr>
              <w:t xml:space="preserve"> ocurridos en el </w:t>
            </w:r>
            <w:r w:rsidR="00C5067D">
              <w:rPr>
                <w:sz w:val="18"/>
                <w:szCs w:val="18"/>
              </w:rPr>
              <w:t xml:space="preserve">filtro de manga del </w:t>
            </w:r>
            <w:r w:rsidRPr="002A48E4">
              <w:rPr>
                <w:sz w:val="18"/>
                <w:szCs w:val="18"/>
              </w:rPr>
              <w:t xml:space="preserve">secador en diciembre 2018 y febrero de 2019, </w:t>
            </w:r>
            <w:r w:rsidR="00C5067D">
              <w:rPr>
                <w:sz w:val="18"/>
                <w:szCs w:val="18"/>
              </w:rPr>
              <w:t xml:space="preserve">el filtro del </w:t>
            </w:r>
            <w:r w:rsidRPr="002A48E4">
              <w:rPr>
                <w:sz w:val="18"/>
                <w:szCs w:val="18"/>
              </w:rPr>
              <w:t xml:space="preserve">secador no opera con las mangas adecuadas y las mantenciones realizadas </w:t>
            </w:r>
            <w:r w:rsidR="00C5067D">
              <w:rPr>
                <w:sz w:val="18"/>
                <w:szCs w:val="18"/>
              </w:rPr>
              <w:t>durante</w:t>
            </w:r>
            <w:r w:rsidR="00C86A93">
              <w:rPr>
                <w:sz w:val="18"/>
                <w:szCs w:val="18"/>
              </w:rPr>
              <w:t xml:space="preserve"> el año 2019 </w:t>
            </w:r>
            <w:r w:rsidRPr="002A48E4">
              <w:rPr>
                <w:sz w:val="18"/>
                <w:szCs w:val="18"/>
              </w:rPr>
              <w:t>correspond</w:t>
            </w:r>
            <w:r w:rsidR="00C86A93">
              <w:rPr>
                <w:sz w:val="18"/>
                <w:szCs w:val="18"/>
              </w:rPr>
              <w:t>ieron</w:t>
            </w:r>
            <w:r w:rsidRPr="002A48E4">
              <w:rPr>
                <w:sz w:val="18"/>
                <w:szCs w:val="18"/>
              </w:rPr>
              <w:t xml:space="preserve"> sólo a acciones </w:t>
            </w:r>
            <w:r w:rsidR="0074669A" w:rsidRPr="002A48E4">
              <w:rPr>
                <w:sz w:val="18"/>
                <w:szCs w:val="18"/>
              </w:rPr>
              <w:t>inmediatas</w:t>
            </w:r>
            <w:r w:rsidRPr="002A48E4">
              <w:rPr>
                <w:sz w:val="18"/>
                <w:szCs w:val="18"/>
              </w:rPr>
              <w:t xml:space="preserve"> </w:t>
            </w:r>
            <w:r w:rsidRPr="00435F26">
              <w:rPr>
                <w:rFonts w:asciiTheme="minorHAnsi" w:eastAsia="Times New Roman" w:hAnsiTheme="minorHAnsi" w:cs="Calibri"/>
                <w:bCs/>
                <w:color w:val="000000"/>
                <w:sz w:val="18"/>
                <w:szCs w:val="18"/>
                <w:lang w:val="es-CL" w:eastAsia="es-CL"/>
              </w:rPr>
              <w:t xml:space="preserve">para mantener </w:t>
            </w:r>
            <w:r w:rsidR="002A48E4" w:rsidRPr="00435F26">
              <w:rPr>
                <w:rFonts w:asciiTheme="minorHAnsi" w:eastAsia="Times New Roman" w:hAnsiTheme="minorHAnsi" w:cs="Calibri"/>
                <w:bCs/>
                <w:color w:val="000000"/>
                <w:sz w:val="18"/>
                <w:szCs w:val="18"/>
                <w:lang w:val="es-CL" w:eastAsia="es-CL"/>
              </w:rPr>
              <w:t xml:space="preserve">la </w:t>
            </w:r>
            <w:r w:rsidRPr="00435F26">
              <w:rPr>
                <w:rFonts w:asciiTheme="minorHAnsi" w:eastAsia="Times New Roman" w:hAnsiTheme="minorHAnsi" w:cs="Calibri"/>
                <w:bCs/>
                <w:color w:val="000000"/>
                <w:sz w:val="18"/>
                <w:szCs w:val="18"/>
                <w:lang w:val="es-CL" w:eastAsia="es-CL"/>
              </w:rPr>
              <w:t>operación de la Fundición.</w:t>
            </w:r>
            <w:r w:rsidRPr="002A48E4">
              <w:rPr>
                <w:rFonts w:asciiTheme="minorHAnsi" w:eastAsia="Times New Roman" w:hAnsiTheme="minorHAnsi" w:cs="Calibri"/>
                <w:b/>
                <w:color w:val="000000"/>
                <w:sz w:val="18"/>
                <w:szCs w:val="18"/>
                <w:lang w:val="es-CL" w:eastAsia="es-CL"/>
              </w:rPr>
              <w:t xml:space="preserve">  </w:t>
            </w:r>
            <w:r w:rsidRPr="002A48E4">
              <w:rPr>
                <w:rFonts w:asciiTheme="minorHAnsi" w:eastAsia="Times New Roman" w:hAnsiTheme="minorHAnsi" w:cs="Calibri"/>
                <w:bCs/>
                <w:color w:val="000000"/>
                <w:sz w:val="18"/>
                <w:szCs w:val="18"/>
                <w:lang w:val="es-CL" w:eastAsia="es-CL"/>
              </w:rPr>
              <w:t>El Titular señaló que</w:t>
            </w:r>
            <w:r w:rsidR="002A48E4" w:rsidRPr="002A48E4">
              <w:rPr>
                <w:rFonts w:asciiTheme="minorHAnsi" w:eastAsia="Times New Roman" w:hAnsiTheme="minorHAnsi" w:cs="Calibri"/>
                <w:bCs/>
                <w:color w:val="000000"/>
                <w:sz w:val="18"/>
                <w:szCs w:val="18"/>
                <w:lang w:val="es-CL" w:eastAsia="es-CL"/>
              </w:rPr>
              <w:t xml:space="preserve"> la entrega de mangas estándar (adecuadas para el filtro del secador) por parte de proveedor de Alemania seria </w:t>
            </w:r>
            <w:r w:rsidRPr="002A48E4">
              <w:rPr>
                <w:rFonts w:asciiTheme="minorHAnsi" w:eastAsia="Times New Roman" w:hAnsiTheme="minorHAnsi" w:cs="Calibri"/>
                <w:bCs/>
                <w:color w:val="000000"/>
                <w:sz w:val="18"/>
                <w:szCs w:val="18"/>
                <w:lang w:val="es-CL" w:eastAsia="es-CL"/>
              </w:rPr>
              <w:t>en el mes de Julio de</w:t>
            </w:r>
            <w:r w:rsidR="0053247A">
              <w:rPr>
                <w:rFonts w:asciiTheme="minorHAnsi" w:eastAsia="Times New Roman" w:hAnsiTheme="minorHAnsi" w:cs="Calibri"/>
                <w:bCs/>
                <w:color w:val="000000"/>
                <w:sz w:val="18"/>
                <w:szCs w:val="18"/>
                <w:lang w:val="es-CL" w:eastAsia="es-CL"/>
              </w:rPr>
              <w:t>l año</w:t>
            </w:r>
            <w:r w:rsidRPr="002A48E4">
              <w:rPr>
                <w:rFonts w:asciiTheme="minorHAnsi" w:eastAsia="Times New Roman" w:hAnsiTheme="minorHAnsi" w:cs="Calibri"/>
                <w:bCs/>
                <w:color w:val="000000"/>
                <w:sz w:val="18"/>
                <w:szCs w:val="18"/>
                <w:lang w:val="es-CL" w:eastAsia="es-CL"/>
              </w:rPr>
              <w:t xml:space="preserve"> </w:t>
            </w:r>
            <w:r w:rsidR="002572D2" w:rsidRPr="002A48E4">
              <w:rPr>
                <w:rFonts w:asciiTheme="minorHAnsi" w:eastAsia="Times New Roman" w:hAnsiTheme="minorHAnsi" w:cs="Calibri"/>
                <w:bCs/>
                <w:color w:val="000000"/>
                <w:sz w:val="18"/>
                <w:szCs w:val="18"/>
                <w:lang w:val="es-CL" w:eastAsia="es-CL"/>
              </w:rPr>
              <w:t>2019,</w:t>
            </w:r>
            <w:r w:rsidRPr="002A48E4">
              <w:rPr>
                <w:rFonts w:asciiTheme="minorHAnsi" w:eastAsia="Times New Roman" w:hAnsiTheme="minorHAnsi" w:cs="Calibri"/>
                <w:bCs/>
                <w:color w:val="000000"/>
                <w:sz w:val="18"/>
                <w:szCs w:val="18"/>
                <w:lang w:val="es-CL" w:eastAsia="es-CL"/>
              </w:rPr>
              <w:t xml:space="preserve"> sin </w:t>
            </w:r>
            <w:r w:rsidR="00A63215" w:rsidRPr="002A48E4">
              <w:rPr>
                <w:rFonts w:asciiTheme="minorHAnsi" w:eastAsia="Times New Roman" w:hAnsiTheme="minorHAnsi" w:cs="Calibri"/>
                <w:bCs/>
                <w:color w:val="000000"/>
                <w:sz w:val="18"/>
                <w:szCs w:val="18"/>
                <w:lang w:val="es-CL" w:eastAsia="es-CL"/>
              </w:rPr>
              <w:t>embargo,</w:t>
            </w:r>
            <w:r w:rsidR="002A48E4" w:rsidRPr="002A48E4">
              <w:rPr>
                <w:rFonts w:asciiTheme="minorHAnsi" w:eastAsia="Times New Roman" w:hAnsiTheme="minorHAnsi" w:cs="Calibri"/>
                <w:bCs/>
                <w:color w:val="000000"/>
                <w:sz w:val="18"/>
                <w:szCs w:val="18"/>
                <w:lang w:val="es-CL" w:eastAsia="es-CL"/>
              </w:rPr>
              <w:t xml:space="preserve"> su recepción fue en noviembre de 2019 </w:t>
            </w:r>
            <w:r w:rsidR="00D661CC">
              <w:rPr>
                <w:rFonts w:asciiTheme="minorHAnsi" w:eastAsia="Times New Roman" w:hAnsiTheme="minorHAnsi" w:cs="Calibri"/>
                <w:bCs/>
                <w:color w:val="000000"/>
                <w:sz w:val="18"/>
                <w:szCs w:val="18"/>
                <w:lang w:val="es-CL" w:eastAsia="es-CL"/>
              </w:rPr>
              <w:t xml:space="preserve">y </w:t>
            </w:r>
            <w:r w:rsidR="002A48E4" w:rsidRPr="002A48E4">
              <w:rPr>
                <w:rFonts w:asciiTheme="minorHAnsi" w:eastAsia="Times New Roman" w:hAnsiTheme="minorHAnsi" w:cs="Calibri"/>
                <w:bCs/>
                <w:color w:val="000000"/>
                <w:sz w:val="18"/>
                <w:szCs w:val="18"/>
                <w:lang w:val="es-CL" w:eastAsia="es-CL"/>
              </w:rPr>
              <w:t xml:space="preserve">su instalación </w:t>
            </w:r>
            <w:r w:rsidR="00053328">
              <w:rPr>
                <w:rFonts w:asciiTheme="minorHAnsi" w:eastAsia="Times New Roman" w:hAnsiTheme="minorHAnsi" w:cs="Calibri"/>
                <w:bCs/>
                <w:color w:val="000000"/>
                <w:sz w:val="18"/>
                <w:szCs w:val="18"/>
                <w:lang w:val="es-CL" w:eastAsia="es-CL"/>
              </w:rPr>
              <w:t>se efectuaría</w:t>
            </w:r>
            <w:r w:rsidR="002A48E4" w:rsidRPr="002A48E4">
              <w:rPr>
                <w:rFonts w:asciiTheme="minorHAnsi" w:eastAsia="Times New Roman" w:hAnsiTheme="minorHAnsi" w:cs="Calibri"/>
                <w:bCs/>
                <w:color w:val="000000"/>
                <w:sz w:val="18"/>
                <w:szCs w:val="18"/>
                <w:lang w:val="es-CL" w:eastAsia="es-CL"/>
              </w:rPr>
              <w:t xml:space="preserve"> en la mantención general</w:t>
            </w:r>
            <w:r w:rsidR="00C86A93">
              <w:rPr>
                <w:rFonts w:asciiTheme="minorHAnsi" w:eastAsia="Times New Roman" w:hAnsiTheme="minorHAnsi" w:cs="Calibri"/>
                <w:bCs/>
                <w:color w:val="000000"/>
                <w:sz w:val="18"/>
                <w:szCs w:val="18"/>
                <w:lang w:val="es-CL" w:eastAsia="es-CL"/>
              </w:rPr>
              <w:t xml:space="preserve"> en enero</w:t>
            </w:r>
            <w:r w:rsidR="002A48E4" w:rsidRPr="002A48E4">
              <w:rPr>
                <w:rFonts w:asciiTheme="minorHAnsi" w:eastAsia="Times New Roman" w:hAnsiTheme="minorHAnsi" w:cs="Calibri"/>
                <w:bCs/>
                <w:color w:val="000000"/>
                <w:sz w:val="18"/>
                <w:szCs w:val="18"/>
                <w:lang w:val="es-CL" w:eastAsia="es-CL"/>
              </w:rPr>
              <w:t xml:space="preserve"> 2020.</w:t>
            </w:r>
            <w:r w:rsidR="0053247A">
              <w:rPr>
                <w:rFonts w:asciiTheme="minorHAnsi" w:eastAsia="Times New Roman" w:hAnsiTheme="minorHAnsi" w:cs="Calibri"/>
                <w:bCs/>
                <w:color w:val="000000"/>
                <w:sz w:val="18"/>
                <w:szCs w:val="18"/>
                <w:lang w:val="es-CL" w:eastAsia="es-CL"/>
              </w:rPr>
              <w:t xml:space="preserve">   </w:t>
            </w:r>
          </w:p>
          <w:p w14:paraId="2B3F8702" w14:textId="77777777" w:rsidR="0053247A" w:rsidRDefault="0053247A" w:rsidP="002A48E4">
            <w:pPr>
              <w:contextualSpacing/>
              <w:jc w:val="both"/>
              <w:rPr>
                <w:rFonts w:asciiTheme="minorHAnsi" w:eastAsia="Times New Roman" w:hAnsiTheme="minorHAnsi" w:cs="Calibri"/>
                <w:bCs/>
                <w:color w:val="000000"/>
                <w:sz w:val="18"/>
                <w:szCs w:val="18"/>
                <w:lang w:val="es-CL" w:eastAsia="es-CL"/>
              </w:rPr>
            </w:pPr>
          </w:p>
          <w:p w14:paraId="75E76770" w14:textId="1FACE219" w:rsidR="00423133" w:rsidRPr="00C86A93" w:rsidRDefault="0053247A" w:rsidP="002A48E4">
            <w:pPr>
              <w:contextualSpacing/>
              <w:jc w:val="both"/>
              <w:rPr>
                <w:rFonts w:asciiTheme="minorHAnsi" w:eastAsia="Times New Roman" w:hAnsiTheme="minorHAnsi" w:cs="Calibri"/>
                <w:b/>
                <w:color w:val="000000"/>
                <w:sz w:val="18"/>
                <w:szCs w:val="18"/>
                <w:lang w:val="es-CL" w:eastAsia="es-CL"/>
              </w:rPr>
            </w:pPr>
            <w:r>
              <w:rPr>
                <w:rFonts w:asciiTheme="minorHAnsi" w:eastAsia="Times New Roman" w:hAnsiTheme="minorHAnsi" w:cs="Calibri"/>
                <w:bCs/>
                <w:color w:val="000000"/>
                <w:sz w:val="18"/>
                <w:szCs w:val="18"/>
                <w:lang w:val="es-CL" w:eastAsia="es-CL"/>
              </w:rPr>
              <w:t xml:space="preserve">Adicionalmente se señala que el muestro isocinético </w:t>
            </w:r>
            <w:r w:rsidR="00D661CC">
              <w:rPr>
                <w:rFonts w:asciiTheme="minorHAnsi" w:eastAsia="Times New Roman" w:hAnsiTheme="minorHAnsi" w:cs="Calibri"/>
                <w:bCs/>
                <w:color w:val="000000"/>
                <w:sz w:val="18"/>
                <w:szCs w:val="18"/>
                <w:lang w:val="es-CL" w:eastAsia="es-CL"/>
              </w:rPr>
              <w:t xml:space="preserve">de MP </w:t>
            </w:r>
            <w:r>
              <w:rPr>
                <w:rFonts w:asciiTheme="minorHAnsi" w:eastAsia="Times New Roman" w:hAnsiTheme="minorHAnsi" w:cs="Calibri"/>
                <w:bCs/>
                <w:color w:val="000000"/>
                <w:sz w:val="18"/>
                <w:szCs w:val="18"/>
                <w:lang w:val="es-CL" w:eastAsia="es-CL"/>
              </w:rPr>
              <w:t xml:space="preserve">ejecutado </w:t>
            </w:r>
            <w:r w:rsidR="00D661CC" w:rsidRPr="00D661CC">
              <w:rPr>
                <w:rFonts w:asciiTheme="minorHAnsi" w:eastAsia="Times New Roman" w:hAnsiTheme="minorHAnsi" w:cs="Calibri"/>
                <w:bCs/>
                <w:color w:val="000000"/>
                <w:sz w:val="18"/>
                <w:szCs w:val="18"/>
                <w:lang w:val="es-CL" w:eastAsia="es-CL"/>
              </w:rPr>
              <w:t xml:space="preserve">en la </w:t>
            </w:r>
            <w:r w:rsidR="00D661CC">
              <w:rPr>
                <w:rFonts w:asciiTheme="minorHAnsi" w:eastAsia="Times New Roman" w:hAnsiTheme="minorHAnsi" w:cs="Calibri"/>
                <w:bCs/>
                <w:color w:val="000000"/>
                <w:sz w:val="18"/>
                <w:szCs w:val="18"/>
                <w:lang w:val="es-CL" w:eastAsia="es-CL"/>
              </w:rPr>
              <w:t>c</w:t>
            </w:r>
            <w:r w:rsidR="00D661CC" w:rsidRPr="00D661CC">
              <w:rPr>
                <w:rFonts w:asciiTheme="minorHAnsi" w:eastAsia="Times New Roman" w:hAnsiTheme="minorHAnsi" w:cs="Calibri"/>
                <w:bCs/>
                <w:color w:val="000000"/>
                <w:sz w:val="18"/>
                <w:szCs w:val="18"/>
                <w:lang w:val="es-CL" w:eastAsia="es-CL"/>
              </w:rPr>
              <w:t>himenea de</w:t>
            </w:r>
            <w:r w:rsidR="00D661CC">
              <w:rPr>
                <w:rFonts w:asciiTheme="minorHAnsi" w:eastAsia="Times New Roman" w:hAnsiTheme="minorHAnsi" w:cs="Calibri"/>
                <w:bCs/>
                <w:color w:val="000000"/>
                <w:sz w:val="18"/>
                <w:szCs w:val="18"/>
                <w:lang w:val="es-CL" w:eastAsia="es-CL"/>
              </w:rPr>
              <w:t>l</w:t>
            </w:r>
            <w:r w:rsidR="00D661CC" w:rsidRPr="00D661CC">
              <w:rPr>
                <w:rFonts w:asciiTheme="minorHAnsi" w:eastAsia="Times New Roman" w:hAnsiTheme="minorHAnsi" w:cs="Calibri"/>
                <w:bCs/>
                <w:color w:val="000000"/>
                <w:sz w:val="18"/>
                <w:szCs w:val="18"/>
                <w:lang w:val="es-CL" w:eastAsia="es-CL"/>
              </w:rPr>
              <w:t xml:space="preserve"> secador </w:t>
            </w:r>
            <w:r>
              <w:rPr>
                <w:rFonts w:asciiTheme="minorHAnsi" w:eastAsia="Times New Roman" w:hAnsiTheme="minorHAnsi" w:cs="Calibri"/>
                <w:bCs/>
                <w:color w:val="000000"/>
                <w:sz w:val="18"/>
                <w:szCs w:val="18"/>
                <w:lang w:val="es-CL" w:eastAsia="es-CL"/>
              </w:rPr>
              <w:t xml:space="preserve">en el mes de enero de 2020, arrojo una concentración mensual de </w:t>
            </w:r>
            <w:r w:rsidRPr="00C86A93">
              <w:rPr>
                <w:rFonts w:asciiTheme="minorHAnsi" w:eastAsia="Times New Roman" w:hAnsiTheme="minorHAnsi" w:cs="Calibri"/>
                <w:b/>
                <w:color w:val="000000"/>
                <w:sz w:val="18"/>
                <w:szCs w:val="18"/>
                <w:lang w:val="es-CL" w:eastAsia="es-CL"/>
              </w:rPr>
              <w:t>MP 62,06 mg/Nm</w:t>
            </w:r>
            <w:r w:rsidRPr="00C86A93">
              <w:rPr>
                <w:rFonts w:asciiTheme="minorHAnsi" w:eastAsia="Times New Roman" w:hAnsiTheme="minorHAnsi" w:cs="Calibri"/>
                <w:b/>
                <w:color w:val="000000"/>
                <w:sz w:val="18"/>
                <w:szCs w:val="18"/>
                <w:vertAlign w:val="superscript"/>
                <w:lang w:val="es-CL" w:eastAsia="es-CL"/>
              </w:rPr>
              <w:t>3</w:t>
            </w:r>
            <w:r w:rsidRPr="00C86A93">
              <w:rPr>
                <w:rFonts w:asciiTheme="minorHAnsi" w:eastAsia="Times New Roman" w:hAnsiTheme="minorHAnsi" w:cs="Calibri"/>
                <w:b/>
                <w:color w:val="000000"/>
                <w:sz w:val="18"/>
                <w:szCs w:val="18"/>
                <w:lang w:val="es-CL" w:eastAsia="es-CL"/>
              </w:rPr>
              <w:t xml:space="preserve">, valor que excede el </w:t>
            </w:r>
            <w:r w:rsidR="00D661CC" w:rsidRPr="00C86A93">
              <w:rPr>
                <w:rFonts w:asciiTheme="minorHAnsi" w:eastAsia="Times New Roman" w:hAnsiTheme="minorHAnsi" w:cs="Calibri"/>
                <w:b/>
                <w:color w:val="000000"/>
                <w:sz w:val="18"/>
                <w:szCs w:val="18"/>
                <w:lang w:val="es-CL" w:eastAsia="es-CL"/>
              </w:rPr>
              <w:t>límite</w:t>
            </w:r>
            <w:r w:rsidRPr="00C86A93">
              <w:rPr>
                <w:rFonts w:asciiTheme="minorHAnsi" w:eastAsia="Times New Roman" w:hAnsiTheme="minorHAnsi" w:cs="Calibri"/>
                <w:b/>
                <w:color w:val="000000"/>
                <w:sz w:val="18"/>
                <w:szCs w:val="18"/>
                <w:lang w:val="es-CL" w:eastAsia="es-CL"/>
              </w:rPr>
              <w:t xml:space="preserve"> de emisión permitido de 50 mg/Nm</w:t>
            </w:r>
            <w:r w:rsidRPr="00C86A93">
              <w:rPr>
                <w:rFonts w:asciiTheme="minorHAnsi" w:eastAsia="Times New Roman" w:hAnsiTheme="minorHAnsi" w:cs="Calibri"/>
                <w:b/>
                <w:color w:val="000000"/>
                <w:sz w:val="18"/>
                <w:szCs w:val="18"/>
                <w:vertAlign w:val="superscript"/>
                <w:lang w:val="es-CL" w:eastAsia="es-CL"/>
              </w:rPr>
              <w:t>3</w:t>
            </w:r>
            <w:r w:rsidRPr="00C86A93">
              <w:rPr>
                <w:rFonts w:asciiTheme="minorHAnsi" w:eastAsia="Times New Roman" w:hAnsiTheme="minorHAnsi" w:cs="Calibri"/>
                <w:b/>
                <w:color w:val="000000"/>
                <w:sz w:val="18"/>
                <w:szCs w:val="18"/>
                <w:lang w:val="es-CL" w:eastAsia="es-CL"/>
              </w:rPr>
              <w:t xml:space="preserve">. </w:t>
            </w:r>
            <w:r w:rsidR="0034753B" w:rsidRPr="0034753B">
              <w:rPr>
                <w:rFonts w:asciiTheme="minorHAnsi" w:eastAsia="Times New Roman" w:hAnsiTheme="minorHAnsi" w:cs="Calibri"/>
                <w:bCs/>
                <w:color w:val="000000"/>
                <w:sz w:val="18"/>
                <w:szCs w:val="18"/>
                <w:lang w:val="es-CL" w:eastAsia="es-CL"/>
              </w:rPr>
              <w:t>(ver anexo 4, Carta 076</w:t>
            </w:r>
            <w:r w:rsidR="0034753B">
              <w:rPr>
                <w:rFonts w:asciiTheme="minorHAnsi" w:eastAsia="Times New Roman" w:hAnsiTheme="minorHAnsi" w:cs="Calibri"/>
                <w:bCs/>
                <w:color w:val="000000"/>
                <w:sz w:val="18"/>
                <w:szCs w:val="18"/>
                <w:lang w:val="es-CL" w:eastAsia="es-CL"/>
              </w:rPr>
              <w:t>/</w:t>
            </w:r>
            <w:r w:rsidR="0034753B" w:rsidRPr="0034753B">
              <w:rPr>
                <w:rFonts w:asciiTheme="minorHAnsi" w:eastAsia="Times New Roman" w:hAnsiTheme="minorHAnsi" w:cs="Calibri"/>
                <w:bCs/>
                <w:color w:val="000000"/>
                <w:sz w:val="18"/>
                <w:szCs w:val="18"/>
                <w:lang w:val="es-CL" w:eastAsia="es-CL"/>
              </w:rPr>
              <w:t>2020, información DS 28 mes de mayo 2020</w:t>
            </w:r>
            <w:r w:rsidR="0034753B">
              <w:rPr>
                <w:rFonts w:asciiTheme="minorHAnsi" w:eastAsia="Times New Roman" w:hAnsiTheme="minorHAnsi" w:cs="Calibri"/>
                <w:bCs/>
                <w:color w:val="000000"/>
                <w:sz w:val="18"/>
                <w:szCs w:val="18"/>
                <w:lang w:val="es-CL" w:eastAsia="es-CL"/>
              </w:rPr>
              <w:t>).</w:t>
            </w:r>
          </w:p>
          <w:p w14:paraId="6F073719" w14:textId="57E98E77" w:rsidR="00423133" w:rsidRPr="00584639" w:rsidRDefault="00423133" w:rsidP="006B1677">
            <w:pPr>
              <w:contextualSpacing/>
              <w:rPr>
                <w:rFonts w:asciiTheme="minorHAnsi" w:eastAsia="Times New Roman" w:hAnsiTheme="minorHAnsi" w:cs="Calibri"/>
                <w:b/>
                <w:color w:val="000000"/>
                <w:sz w:val="2"/>
                <w:szCs w:val="2"/>
                <w:lang w:val="es-CL" w:eastAsia="es-CL"/>
              </w:rPr>
            </w:pPr>
          </w:p>
          <w:p w14:paraId="552916F4" w14:textId="2462791E" w:rsidR="00851AE2" w:rsidRDefault="00851AE2" w:rsidP="006B1677">
            <w:pPr>
              <w:contextualSpacing/>
              <w:rPr>
                <w:rFonts w:asciiTheme="minorHAnsi" w:eastAsia="Times New Roman" w:hAnsiTheme="minorHAnsi" w:cs="Calibri"/>
                <w:b/>
                <w:color w:val="000000"/>
                <w:sz w:val="18"/>
                <w:szCs w:val="18"/>
                <w:lang w:val="es-CL" w:eastAsia="es-CL"/>
              </w:rPr>
            </w:pPr>
          </w:p>
          <w:p w14:paraId="7152FA02" w14:textId="77777777" w:rsidR="009445E4" w:rsidRPr="00D661CC" w:rsidRDefault="00AC015E" w:rsidP="001E4277">
            <w:pPr>
              <w:ind w:left="321"/>
              <w:contextualSpacing/>
              <w:rPr>
                <w:rFonts w:asciiTheme="minorHAnsi" w:eastAsia="Times New Roman" w:hAnsiTheme="minorHAnsi" w:cs="Calibri"/>
                <w:color w:val="000000"/>
                <w:lang w:val="es-CL" w:eastAsia="es-CL"/>
              </w:rPr>
            </w:pPr>
            <w:r w:rsidRPr="00D661CC">
              <w:rPr>
                <w:rFonts w:asciiTheme="minorHAnsi" w:eastAsia="Times New Roman" w:hAnsiTheme="minorHAnsi" w:cs="Calibri"/>
                <w:b/>
                <w:color w:val="000000"/>
                <w:lang w:val="es-CL" w:eastAsia="es-CL"/>
              </w:rPr>
              <w:t>A.2 Proceso Unitario:</w:t>
            </w:r>
            <w:r w:rsidRPr="00D661CC">
              <w:rPr>
                <w:rFonts w:asciiTheme="minorHAnsi" w:eastAsia="Times New Roman" w:hAnsiTheme="minorHAnsi" w:cs="Calibri"/>
                <w:color w:val="000000"/>
                <w:lang w:val="es-CL" w:eastAsia="es-CL"/>
              </w:rPr>
              <w:t xml:space="preserve"> Horno </w:t>
            </w:r>
            <w:r w:rsidR="0045467E" w:rsidRPr="00D661CC">
              <w:rPr>
                <w:rFonts w:asciiTheme="minorHAnsi" w:eastAsia="Times New Roman" w:hAnsiTheme="minorHAnsi" w:cs="Calibri"/>
                <w:color w:val="000000"/>
                <w:lang w:val="es-CL" w:eastAsia="es-CL"/>
              </w:rPr>
              <w:t xml:space="preserve">de Limpieza de </w:t>
            </w:r>
            <w:r w:rsidRPr="00D661CC">
              <w:rPr>
                <w:rFonts w:asciiTheme="minorHAnsi" w:eastAsia="Times New Roman" w:hAnsiTheme="minorHAnsi" w:cs="Calibri"/>
                <w:color w:val="000000"/>
                <w:lang w:val="es-CL" w:eastAsia="es-CL"/>
              </w:rPr>
              <w:t xml:space="preserve">Escorias </w:t>
            </w:r>
          </w:p>
          <w:p w14:paraId="4C4F081B" w14:textId="77777777" w:rsidR="00F07BED" w:rsidRDefault="00F07BED" w:rsidP="002E3A7C">
            <w:pPr>
              <w:rPr>
                <w:rFonts w:eastAsia="Times New Roman" w:cs="Calibri"/>
                <w:color w:val="000000"/>
                <w:sz w:val="18"/>
                <w:szCs w:val="18"/>
                <w:lang w:val="es-CL" w:eastAsia="es-CL"/>
              </w:rPr>
            </w:pPr>
          </w:p>
          <w:p w14:paraId="2AEB8373" w14:textId="24FC95DD" w:rsidR="002E3A7C" w:rsidRPr="004705B3" w:rsidRDefault="002E3A7C" w:rsidP="001E4277">
            <w:pPr>
              <w:ind w:left="321"/>
              <w:rPr>
                <w:rFonts w:eastAsia="Times New Roman" w:cs="Calibri"/>
                <w:color w:val="000000"/>
                <w:sz w:val="18"/>
                <w:szCs w:val="18"/>
                <w:lang w:val="es-CL" w:eastAsia="es-CL"/>
              </w:rPr>
            </w:pPr>
            <w:r w:rsidRPr="004705B3">
              <w:rPr>
                <w:rFonts w:eastAsia="Times New Roman" w:cs="Calibri"/>
                <w:color w:val="000000"/>
                <w:sz w:val="18"/>
                <w:szCs w:val="18"/>
                <w:lang w:val="es-CL" w:eastAsia="es-CL"/>
              </w:rPr>
              <w:t xml:space="preserve">En la siguiente tabla se señalan los valores </w:t>
            </w:r>
            <w:r w:rsidR="00402FC3" w:rsidRPr="003E090A">
              <w:rPr>
                <w:rFonts w:eastAsia="Times New Roman" w:cs="Calibri"/>
                <w:color w:val="000000"/>
                <w:sz w:val="18"/>
                <w:szCs w:val="18"/>
                <w:lang w:val="es-CL" w:eastAsia="es-CL"/>
              </w:rPr>
              <w:t>de</w:t>
            </w:r>
            <w:r w:rsidR="00402FC3">
              <w:rPr>
                <w:rFonts w:eastAsia="Times New Roman" w:cs="Calibri"/>
                <w:color w:val="000000"/>
                <w:sz w:val="18"/>
                <w:szCs w:val="18"/>
                <w:lang w:val="es-CL" w:eastAsia="es-CL"/>
              </w:rPr>
              <w:t xml:space="preserve"> </w:t>
            </w:r>
            <w:r w:rsidR="00402FC3" w:rsidRPr="00805294">
              <w:rPr>
                <w:rFonts w:eastAsia="Times New Roman" w:cs="Calibri"/>
                <w:color w:val="000000"/>
                <w:sz w:val="18"/>
                <w:szCs w:val="18"/>
                <w:lang w:val="es-CL" w:eastAsia="es-CL"/>
              </w:rPr>
              <w:t xml:space="preserve">concentración mensual </w:t>
            </w:r>
            <w:r w:rsidR="00402FC3">
              <w:rPr>
                <w:rFonts w:eastAsia="Times New Roman" w:cs="Calibri"/>
                <w:color w:val="000000"/>
                <w:sz w:val="18"/>
                <w:szCs w:val="18"/>
                <w:lang w:val="es-CL" w:eastAsia="es-CL"/>
              </w:rPr>
              <w:t>de material particulado</w:t>
            </w:r>
            <w:r w:rsidR="00402FC3" w:rsidRPr="003E090A">
              <w:rPr>
                <w:rFonts w:eastAsia="Times New Roman" w:cs="Calibri"/>
                <w:color w:val="000000"/>
                <w:sz w:val="18"/>
                <w:szCs w:val="18"/>
                <w:lang w:val="es-CL" w:eastAsia="es-CL"/>
              </w:rPr>
              <w:t xml:space="preserve"> </w:t>
            </w:r>
            <w:r w:rsidR="00402FC3" w:rsidRPr="003E090A">
              <w:rPr>
                <w:rFonts w:eastAsia="Times New Roman" w:cs="Calibri"/>
                <w:b/>
                <w:color w:val="000000"/>
                <w:sz w:val="18"/>
                <w:szCs w:val="18"/>
                <w:lang w:val="es-CL" w:eastAsia="es-CL"/>
              </w:rPr>
              <w:t>MP</w:t>
            </w:r>
            <w:r w:rsidRPr="004705B3">
              <w:rPr>
                <w:rFonts w:eastAsia="Times New Roman" w:cs="Calibri"/>
                <w:color w:val="000000"/>
                <w:sz w:val="18"/>
                <w:szCs w:val="18"/>
                <w:lang w:val="es-CL" w:eastAsia="es-CL"/>
              </w:rPr>
              <w:t xml:space="preserve"> en la </w:t>
            </w:r>
            <w:r w:rsidRPr="004705B3">
              <w:rPr>
                <w:rFonts w:eastAsia="Times New Roman" w:cs="Calibri"/>
                <w:b/>
                <w:color w:val="000000"/>
                <w:sz w:val="18"/>
                <w:szCs w:val="18"/>
                <w:lang w:val="es-CL" w:eastAsia="es-CL"/>
              </w:rPr>
              <w:t xml:space="preserve">chimenea del </w:t>
            </w:r>
            <w:r w:rsidRPr="004705B3">
              <w:rPr>
                <w:rFonts w:asciiTheme="minorHAnsi" w:eastAsia="Times New Roman" w:hAnsiTheme="minorHAnsi" w:cs="Calibri"/>
                <w:b/>
                <w:color w:val="000000"/>
                <w:sz w:val="18"/>
                <w:szCs w:val="22"/>
                <w:lang w:val="es-CL" w:eastAsia="es-CL"/>
              </w:rPr>
              <w:t>horno de limpieza de escoria</w:t>
            </w:r>
            <w:r w:rsidRPr="004705B3">
              <w:rPr>
                <w:rFonts w:eastAsia="Times New Roman" w:cs="Calibri"/>
                <w:color w:val="000000"/>
                <w:sz w:val="18"/>
                <w:szCs w:val="18"/>
                <w:lang w:val="es-CL" w:eastAsia="es-CL"/>
              </w:rPr>
              <w:t>:</w:t>
            </w:r>
          </w:p>
          <w:p w14:paraId="281E9278" w14:textId="77777777" w:rsidR="002E3A7C" w:rsidRPr="009153B4" w:rsidRDefault="002E3A7C" w:rsidP="002E3A7C">
            <w:pPr>
              <w:rPr>
                <w:rFonts w:eastAsia="Times New Roman" w:cs="Calibri"/>
                <w:color w:val="000000"/>
                <w:sz w:val="8"/>
                <w:szCs w:val="8"/>
                <w:lang w:val="es-CL" w:eastAsia="es-CL"/>
              </w:rPr>
            </w:pPr>
          </w:p>
          <w:p w14:paraId="37E5C835" w14:textId="4B5216CD" w:rsidR="00074F2F" w:rsidRPr="00B4644A" w:rsidRDefault="002E3A7C" w:rsidP="00B4644A">
            <w:pPr>
              <w:ind w:left="360"/>
              <w:contextualSpacing/>
              <w:rPr>
                <w:rFonts w:asciiTheme="minorHAnsi" w:eastAsia="Times New Roman" w:hAnsiTheme="minorHAnsi" w:cs="Calibri"/>
                <w:color w:val="000000"/>
                <w:sz w:val="18"/>
                <w:szCs w:val="22"/>
                <w:lang w:val="es-CL" w:eastAsia="es-CL"/>
              </w:rPr>
            </w:pPr>
            <w:r w:rsidRPr="004705B3">
              <w:rPr>
                <w:rFonts w:asciiTheme="minorHAnsi" w:eastAsia="Times New Roman" w:hAnsiTheme="minorHAnsi" w:cs="Calibri"/>
                <w:b/>
                <w:color w:val="000000"/>
                <w:sz w:val="18"/>
                <w:szCs w:val="22"/>
                <w:lang w:val="es-CL" w:eastAsia="es-CL"/>
              </w:rPr>
              <w:t xml:space="preserve">Tabla </w:t>
            </w:r>
            <w:r w:rsidR="00255A3E">
              <w:rPr>
                <w:rFonts w:asciiTheme="minorHAnsi" w:eastAsia="Times New Roman" w:hAnsiTheme="minorHAnsi" w:cs="Calibri"/>
                <w:b/>
                <w:color w:val="000000"/>
                <w:sz w:val="18"/>
                <w:szCs w:val="22"/>
                <w:lang w:val="es-CL" w:eastAsia="es-CL"/>
              </w:rPr>
              <w:t>10</w:t>
            </w:r>
            <w:r w:rsidRPr="004705B3">
              <w:rPr>
                <w:rFonts w:asciiTheme="minorHAnsi" w:eastAsia="Times New Roman" w:hAnsiTheme="minorHAnsi" w:cs="Calibri"/>
                <w:b/>
                <w:color w:val="000000"/>
                <w:sz w:val="18"/>
                <w:szCs w:val="22"/>
                <w:lang w:val="es-CL" w:eastAsia="es-CL"/>
              </w:rPr>
              <w:t xml:space="preserve">. </w:t>
            </w:r>
            <w:r w:rsidRPr="004705B3">
              <w:rPr>
                <w:rFonts w:asciiTheme="minorHAnsi" w:eastAsia="Times New Roman" w:hAnsiTheme="minorHAnsi" w:cs="Calibri"/>
                <w:color w:val="000000"/>
                <w:sz w:val="18"/>
                <w:szCs w:val="22"/>
                <w:lang w:val="es-CL" w:eastAsia="es-CL"/>
              </w:rPr>
              <w:t>Resumen de resultados de los muestreos isocinéticos realizados en para el periodo enero – diciembre de 201</w:t>
            </w:r>
            <w:r w:rsidR="002B19D2">
              <w:rPr>
                <w:rFonts w:asciiTheme="minorHAnsi" w:eastAsia="Times New Roman" w:hAnsiTheme="minorHAnsi" w:cs="Calibri"/>
                <w:color w:val="000000"/>
                <w:sz w:val="18"/>
                <w:szCs w:val="22"/>
                <w:lang w:val="es-CL" w:eastAsia="es-CL"/>
              </w:rPr>
              <w:t>9</w:t>
            </w:r>
            <w:r w:rsidRPr="004705B3">
              <w:rPr>
                <w:rFonts w:asciiTheme="minorHAnsi" w:eastAsia="Times New Roman" w:hAnsiTheme="minorHAnsi" w:cs="Calibri"/>
                <w:color w:val="000000"/>
                <w:sz w:val="18"/>
                <w:szCs w:val="22"/>
                <w:lang w:val="es-CL" w:eastAsia="es-CL"/>
              </w:rPr>
              <w:t xml:space="preserve"> en la chimenea del horno de limpieza de escoria </w:t>
            </w:r>
          </w:p>
          <w:p w14:paraId="71D6165E" w14:textId="77777777" w:rsidR="00E958F7" w:rsidRDefault="00E958F7" w:rsidP="00B4644A">
            <w:pPr>
              <w:ind w:left="1416"/>
              <w:rPr>
                <w:rFonts w:eastAsia="Times New Roman" w:cs="Calibri"/>
                <w:color w:val="000000"/>
                <w:sz w:val="16"/>
                <w:lang w:eastAsia="es-CL"/>
              </w:rPr>
            </w:pPr>
          </w:p>
          <w:tbl>
            <w:tblPr>
              <w:tblW w:w="12218" w:type="dxa"/>
              <w:jc w:val="center"/>
              <w:tblCellMar>
                <w:left w:w="70" w:type="dxa"/>
                <w:right w:w="70" w:type="dxa"/>
              </w:tblCellMar>
              <w:tblLook w:val="04A0" w:firstRow="1" w:lastRow="0" w:firstColumn="1" w:lastColumn="0" w:noHBand="0" w:noVBand="1"/>
            </w:tblPr>
            <w:tblGrid>
              <w:gridCol w:w="1018"/>
              <w:gridCol w:w="992"/>
              <w:gridCol w:w="1096"/>
              <w:gridCol w:w="848"/>
              <w:gridCol w:w="753"/>
              <w:gridCol w:w="1197"/>
              <w:gridCol w:w="847"/>
              <w:gridCol w:w="847"/>
              <w:gridCol w:w="847"/>
              <w:gridCol w:w="753"/>
              <w:gridCol w:w="905"/>
              <w:gridCol w:w="993"/>
              <w:gridCol w:w="1122"/>
            </w:tblGrid>
            <w:tr w:rsidR="00680952" w:rsidRPr="00E958F7" w14:paraId="58C3BCC6" w14:textId="77777777" w:rsidTr="00342F94">
              <w:trPr>
                <w:trHeight w:val="510"/>
                <w:jc w:val="center"/>
              </w:trPr>
              <w:tc>
                <w:tcPr>
                  <w:tcW w:w="1018" w:type="dxa"/>
                  <w:vMerge w:val="restart"/>
                  <w:tcBorders>
                    <w:top w:val="single" w:sz="8" w:space="0" w:color="auto"/>
                    <w:left w:val="single" w:sz="8" w:space="0" w:color="auto"/>
                    <w:bottom w:val="single" w:sz="8" w:space="0" w:color="000000"/>
                    <w:right w:val="single" w:sz="4" w:space="0" w:color="auto"/>
                  </w:tcBorders>
                  <w:shd w:val="clear" w:color="000000" w:fill="D0CECE"/>
                  <w:vAlign w:val="center"/>
                  <w:hideMark/>
                </w:tcPr>
                <w:p w14:paraId="45353ADC" w14:textId="77777777" w:rsidR="00680952" w:rsidRPr="00F07BED" w:rsidRDefault="00680952" w:rsidP="00E958F7">
                  <w:pPr>
                    <w:spacing w:after="0" w:line="240" w:lineRule="auto"/>
                    <w:jc w:val="center"/>
                    <w:rPr>
                      <w:rFonts w:eastAsia="Times New Roman" w:cstheme="minorHAnsi"/>
                      <w:b/>
                      <w:bCs/>
                      <w:sz w:val="16"/>
                      <w:szCs w:val="16"/>
                      <w:lang w:eastAsia="es-CL"/>
                    </w:rPr>
                  </w:pPr>
                  <w:r w:rsidRPr="00F07BED">
                    <w:rPr>
                      <w:rFonts w:eastAsia="Times New Roman" w:cstheme="minorHAnsi"/>
                      <w:b/>
                      <w:bCs/>
                      <w:sz w:val="16"/>
                      <w:szCs w:val="16"/>
                      <w:lang w:eastAsia="es-CL"/>
                    </w:rPr>
                    <w:t>Periodo</w:t>
                  </w:r>
                </w:p>
              </w:tc>
              <w:tc>
                <w:tcPr>
                  <w:tcW w:w="992" w:type="dxa"/>
                  <w:vMerge w:val="restart"/>
                  <w:tcBorders>
                    <w:top w:val="single" w:sz="8" w:space="0" w:color="auto"/>
                    <w:left w:val="nil"/>
                    <w:bottom w:val="single" w:sz="8" w:space="0" w:color="000000"/>
                    <w:right w:val="single" w:sz="4" w:space="0" w:color="auto"/>
                  </w:tcBorders>
                  <w:shd w:val="clear" w:color="000000" w:fill="D0CECE"/>
                  <w:vAlign w:val="center"/>
                  <w:hideMark/>
                </w:tcPr>
                <w:p w14:paraId="261FEEC7" w14:textId="77777777" w:rsidR="00680952" w:rsidRPr="00F07BED" w:rsidRDefault="00680952" w:rsidP="00E958F7">
                  <w:pPr>
                    <w:spacing w:after="0" w:line="240" w:lineRule="auto"/>
                    <w:jc w:val="center"/>
                    <w:rPr>
                      <w:rFonts w:eastAsia="Times New Roman" w:cstheme="minorHAnsi"/>
                      <w:b/>
                      <w:bCs/>
                      <w:sz w:val="16"/>
                      <w:szCs w:val="16"/>
                      <w:lang w:eastAsia="es-CL"/>
                    </w:rPr>
                  </w:pPr>
                  <w:r w:rsidRPr="00F07BED">
                    <w:rPr>
                      <w:rFonts w:eastAsia="Times New Roman" w:cstheme="minorHAnsi"/>
                      <w:b/>
                      <w:bCs/>
                      <w:sz w:val="16"/>
                      <w:szCs w:val="16"/>
                      <w:lang w:eastAsia="es-CL"/>
                    </w:rPr>
                    <w:t xml:space="preserve">Fecha del muestreo </w:t>
                  </w:r>
                </w:p>
              </w:tc>
              <w:tc>
                <w:tcPr>
                  <w:tcW w:w="1096" w:type="dxa"/>
                  <w:vMerge w:val="restart"/>
                  <w:tcBorders>
                    <w:top w:val="single" w:sz="8" w:space="0" w:color="auto"/>
                    <w:left w:val="nil"/>
                    <w:bottom w:val="single" w:sz="8" w:space="0" w:color="000000"/>
                    <w:right w:val="single" w:sz="4" w:space="0" w:color="auto"/>
                  </w:tcBorders>
                  <w:shd w:val="clear" w:color="000000" w:fill="D0CECE"/>
                  <w:vAlign w:val="center"/>
                  <w:hideMark/>
                </w:tcPr>
                <w:p w14:paraId="32180E81" w14:textId="77777777" w:rsidR="00680952" w:rsidRPr="00F07BED" w:rsidRDefault="00680952" w:rsidP="00E958F7">
                  <w:pPr>
                    <w:spacing w:after="0" w:line="240" w:lineRule="auto"/>
                    <w:jc w:val="center"/>
                    <w:rPr>
                      <w:rFonts w:eastAsia="Times New Roman" w:cstheme="minorHAnsi"/>
                      <w:b/>
                      <w:bCs/>
                      <w:sz w:val="16"/>
                      <w:szCs w:val="16"/>
                      <w:lang w:eastAsia="es-CL"/>
                    </w:rPr>
                  </w:pPr>
                  <w:r w:rsidRPr="00F07BED">
                    <w:rPr>
                      <w:rFonts w:eastAsia="Times New Roman" w:cstheme="minorHAnsi"/>
                      <w:b/>
                      <w:bCs/>
                      <w:sz w:val="16"/>
                      <w:szCs w:val="16"/>
                      <w:lang w:eastAsia="es-CL"/>
                    </w:rPr>
                    <w:t>ETFA MUESTREO</w:t>
                  </w:r>
                </w:p>
              </w:tc>
              <w:tc>
                <w:tcPr>
                  <w:tcW w:w="848" w:type="dxa"/>
                  <w:vMerge w:val="restart"/>
                  <w:tcBorders>
                    <w:top w:val="single" w:sz="8" w:space="0" w:color="auto"/>
                    <w:left w:val="nil"/>
                    <w:bottom w:val="single" w:sz="8" w:space="0" w:color="000000"/>
                    <w:right w:val="single" w:sz="4" w:space="0" w:color="auto"/>
                  </w:tcBorders>
                  <w:shd w:val="clear" w:color="000000" w:fill="D0CECE"/>
                  <w:vAlign w:val="center"/>
                  <w:hideMark/>
                </w:tcPr>
                <w:p w14:paraId="5FF125E8" w14:textId="77777777" w:rsidR="00680952" w:rsidRPr="00F07BED" w:rsidRDefault="00680952" w:rsidP="00E958F7">
                  <w:pPr>
                    <w:spacing w:after="0" w:line="240" w:lineRule="auto"/>
                    <w:jc w:val="center"/>
                    <w:rPr>
                      <w:rFonts w:eastAsia="Times New Roman" w:cstheme="minorHAnsi"/>
                      <w:b/>
                      <w:bCs/>
                      <w:sz w:val="16"/>
                      <w:szCs w:val="16"/>
                      <w:lang w:eastAsia="es-CL"/>
                    </w:rPr>
                  </w:pPr>
                  <w:r w:rsidRPr="00F07BED">
                    <w:rPr>
                      <w:rFonts w:eastAsia="Times New Roman" w:cstheme="minorHAnsi"/>
                      <w:b/>
                      <w:bCs/>
                      <w:sz w:val="16"/>
                      <w:szCs w:val="16"/>
                      <w:lang w:eastAsia="es-CL"/>
                    </w:rPr>
                    <w:t>ETFA ANÁLISIS</w:t>
                  </w:r>
                </w:p>
              </w:tc>
              <w:tc>
                <w:tcPr>
                  <w:tcW w:w="753" w:type="dxa"/>
                  <w:vMerge w:val="restart"/>
                  <w:tcBorders>
                    <w:top w:val="single" w:sz="8" w:space="0" w:color="auto"/>
                    <w:left w:val="single" w:sz="4" w:space="0" w:color="auto"/>
                    <w:bottom w:val="single" w:sz="8" w:space="0" w:color="000000"/>
                    <w:right w:val="single" w:sz="4" w:space="0" w:color="auto"/>
                  </w:tcBorders>
                  <w:shd w:val="clear" w:color="000000" w:fill="D0CECE"/>
                  <w:vAlign w:val="center"/>
                  <w:hideMark/>
                </w:tcPr>
                <w:p w14:paraId="41481437" w14:textId="77777777" w:rsidR="00680952" w:rsidRPr="00F07BED" w:rsidRDefault="00680952" w:rsidP="00E958F7">
                  <w:pPr>
                    <w:spacing w:after="0" w:line="240" w:lineRule="auto"/>
                    <w:jc w:val="center"/>
                    <w:rPr>
                      <w:rFonts w:eastAsia="Times New Roman" w:cstheme="minorHAnsi"/>
                      <w:b/>
                      <w:bCs/>
                      <w:sz w:val="16"/>
                      <w:szCs w:val="16"/>
                      <w:lang w:eastAsia="es-CL"/>
                    </w:rPr>
                  </w:pPr>
                  <w:proofErr w:type="spellStart"/>
                  <w:r w:rsidRPr="00F07BED">
                    <w:rPr>
                      <w:rFonts w:eastAsia="Times New Roman" w:cstheme="minorHAnsi"/>
                      <w:b/>
                      <w:bCs/>
                      <w:sz w:val="16"/>
                      <w:szCs w:val="16"/>
                      <w:lang w:eastAsia="es-CL"/>
                    </w:rPr>
                    <w:t>N°</w:t>
                  </w:r>
                  <w:proofErr w:type="spellEnd"/>
                  <w:r w:rsidRPr="00F07BED">
                    <w:rPr>
                      <w:rFonts w:eastAsia="Times New Roman" w:cstheme="minorHAnsi"/>
                      <w:b/>
                      <w:bCs/>
                      <w:sz w:val="16"/>
                      <w:szCs w:val="16"/>
                      <w:lang w:eastAsia="es-CL"/>
                    </w:rPr>
                    <w:t xml:space="preserve"> de Corridas </w:t>
                  </w:r>
                </w:p>
              </w:tc>
              <w:tc>
                <w:tcPr>
                  <w:tcW w:w="1197" w:type="dxa"/>
                  <w:vMerge w:val="restart"/>
                  <w:tcBorders>
                    <w:top w:val="single" w:sz="8" w:space="0" w:color="auto"/>
                    <w:left w:val="single" w:sz="4" w:space="0" w:color="auto"/>
                    <w:bottom w:val="single" w:sz="8" w:space="0" w:color="000000"/>
                    <w:right w:val="single" w:sz="4" w:space="0" w:color="auto"/>
                  </w:tcBorders>
                  <w:shd w:val="clear" w:color="000000" w:fill="D0CECE"/>
                  <w:vAlign w:val="center"/>
                  <w:hideMark/>
                </w:tcPr>
                <w:p w14:paraId="053C6125" w14:textId="251A16FA" w:rsidR="00680952" w:rsidRPr="00F07BED" w:rsidRDefault="00680952" w:rsidP="00E958F7">
                  <w:pPr>
                    <w:spacing w:after="0" w:line="240" w:lineRule="auto"/>
                    <w:jc w:val="center"/>
                    <w:rPr>
                      <w:rFonts w:eastAsia="Times New Roman" w:cstheme="minorHAnsi"/>
                      <w:b/>
                      <w:bCs/>
                      <w:sz w:val="16"/>
                      <w:szCs w:val="16"/>
                      <w:lang w:eastAsia="es-CL"/>
                    </w:rPr>
                  </w:pPr>
                  <w:r w:rsidRPr="00F07BED">
                    <w:rPr>
                      <w:rFonts w:eastAsia="Times New Roman" w:cstheme="minorHAnsi"/>
                      <w:b/>
                      <w:bCs/>
                      <w:sz w:val="16"/>
                      <w:szCs w:val="16"/>
                      <w:lang w:eastAsia="es-CL"/>
                    </w:rPr>
                    <w:t xml:space="preserve">Capacidad </w:t>
                  </w:r>
                  <w:proofErr w:type="spellStart"/>
                  <w:r w:rsidRPr="00F07BED">
                    <w:rPr>
                      <w:rFonts w:eastAsia="Times New Roman" w:cstheme="minorHAnsi"/>
                      <w:b/>
                      <w:bCs/>
                      <w:sz w:val="16"/>
                      <w:szCs w:val="16"/>
                      <w:lang w:eastAsia="es-CL"/>
                    </w:rPr>
                    <w:t>max</w:t>
                  </w:r>
                  <w:proofErr w:type="spellEnd"/>
                  <w:r w:rsidRPr="00F07BED">
                    <w:rPr>
                      <w:rFonts w:eastAsia="Times New Roman" w:cstheme="minorHAnsi"/>
                      <w:b/>
                      <w:bCs/>
                      <w:sz w:val="16"/>
                      <w:szCs w:val="16"/>
                      <w:lang w:eastAsia="es-CL"/>
                    </w:rPr>
                    <w:t>. de funcionamiento (</w:t>
                  </w:r>
                  <w:r>
                    <w:rPr>
                      <w:rFonts w:eastAsia="Times New Roman" w:cstheme="minorHAnsi"/>
                      <w:b/>
                      <w:bCs/>
                      <w:sz w:val="16"/>
                      <w:szCs w:val="16"/>
                      <w:lang w:eastAsia="es-CL"/>
                    </w:rPr>
                    <w:t>ton/h</w:t>
                  </w:r>
                  <w:r w:rsidRPr="00F07BED">
                    <w:rPr>
                      <w:rFonts w:eastAsia="Times New Roman" w:cstheme="minorHAnsi"/>
                      <w:b/>
                      <w:bCs/>
                      <w:sz w:val="16"/>
                      <w:szCs w:val="16"/>
                      <w:lang w:eastAsia="es-CL"/>
                    </w:rPr>
                    <w:t>)</w:t>
                  </w:r>
                </w:p>
              </w:tc>
              <w:tc>
                <w:tcPr>
                  <w:tcW w:w="2541" w:type="dxa"/>
                  <w:gridSpan w:val="3"/>
                  <w:tcBorders>
                    <w:top w:val="single" w:sz="8" w:space="0" w:color="auto"/>
                    <w:left w:val="single" w:sz="4" w:space="0" w:color="auto"/>
                    <w:bottom w:val="single" w:sz="4" w:space="0" w:color="auto"/>
                    <w:right w:val="single" w:sz="4" w:space="0" w:color="auto"/>
                  </w:tcBorders>
                  <w:shd w:val="clear" w:color="000000" w:fill="D0CECE"/>
                  <w:vAlign w:val="center"/>
                  <w:hideMark/>
                </w:tcPr>
                <w:p w14:paraId="618BC2B7" w14:textId="77777777" w:rsidR="00680952" w:rsidRDefault="00680952" w:rsidP="00E958F7">
                  <w:pPr>
                    <w:spacing w:after="0" w:line="240" w:lineRule="auto"/>
                    <w:jc w:val="center"/>
                    <w:rPr>
                      <w:rFonts w:eastAsia="Times New Roman" w:cstheme="minorHAnsi"/>
                      <w:b/>
                      <w:bCs/>
                      <w:sz w:val="16"/>
                      <w:szCs w:val="16"/>
                      <w:lang w:eastAsia="es-CL"/>
                    </w:rPr>
                  </w:pPr>
                  <w:r w:rsidRPr="00F07BED">
                    <w:rPr>
                      <w:rFonts w:eastAsia="Times New Roman" w:cstheme="minorHAnsi"/>
                      <w:b/>
                      <w:bCs/>
                      <w:sz w:val="16"/>
                      <w:szCs w:val="16"/>
                      <w:lang w:eastAsia="es-CL"/>
                    </w:rPr>
                    <w:t xml:space="preserve">Porcentaje de carga de la fuente emisora (%) </w:t>
                  </w:r>
                </w:p>
                <w:p w14:paraId="78676FC7" w14:textId="49B9DC7E" w:rsidR="002B5291" w:rsidRPr="00F07BED" w:rsidRDefault="002B5291" w:rsidP="00E958F7">
                  <w:pPr>
                    <w:spacing w:after="0" w:line="240" w:lineRule="auto"/>
                    <w:jc w:val="center"/>
                    <w:rPr>
                      <w:rFonts w:eastAsia="Times New Roman" w:cstheme="minorHAnsi"/>
                      <w:b/>
                      <w:bCs/>
                      <w:sz w:val="16"/>
                      <w:szCs w:val="16"/>
                      <w:lang w:eastAsia="es-CL"/>
                    </w:rPr>
                  </w:pPr>
                  <w:r>
                    <w:rPr>
                      <w:rFonts w:cs="Arial"/>
                      <w:b/>
                      <w:bCs/>
                      <w:color w:val="000000"/>
                      <w:sz w:val="16"/>
                      <w:szCs w:val="16"/>
                    </w:rPr>
                    <w:t xml:space="preserve">80% </w:t>
                  </w:r>
                  <w:r w:rsidRPr="00286BCB">
                    <w:rPr>
                      <w:rFonts w:cs="Calibri"/>
                      <w:b/>
                      <w:bCs/>
                      <w:color w:val="000000"/>
                      <w:sz w:val="16"/>
                      <w:szCs w:val="16"/>
                    </w:rPr>
                    <w:t xml:space="preserve">=&lt; </w:t>
                  </w:r>
                  <w:r>
                    <w:rPr>
                      <w:rFonts w:cs="Calibri"/>
                      <w:b/>
                      <w:bCs/>
                      <w:color w:val="000000"/>
                      <w:sz w:val="16"/>
                      <w:szCs w:val="16"/>
                    </w:rPr>
                    <w:t>PC</w:t>
                  </w:r>
                  <w:r w:rsidRPr="00286BCB">
                    <w:rPr>
                      <w:rFonts w:cs="Calibri"/>
                      <w:b/>
                      <w:bCs/>
                      <w:color w:val="000000"/>
                      <w:sz w:val="16"/>
                      <w:szCs w:val="16"/>
                    </w:rPr>
                    <w:t xml:space="preserve"> =&lt; 1</w:t>
                  </w:r>
                  <w:r>
                    <w:rPr>
                      <w:rFonts w:cs="Calibri"/>
                      <w:b/>
                      <w:bCs/>
                      <w:color w:val="000000"/>
                      <w:sz w:val="16"/>
                      <w:szCs w:val="16"/>
                    </w:rPr>
                    <w:t>0</w:t>
                  </w:r>
                  <w:r w:rsidRPr="00286BCB">
                    <w:rPr>
                      <w:rFonts w:cs="Calibri"/>
                      <w:b/>
                      <w:bCs/>
                      <w:color w:val="000000"/>
                      <w:sz w:val="16"/>
                      <w:szCs w:val="16"/>
                    </w:rPr>
                    <w:t>0%</w:t>
                  </w:r>
                </w:p>
              </w:tc>
              <w:tc>
                <w:tcPr>
                  <w:tcW w:w="2651" w:type="dxa"/>
                  <w:gridSpan w:val="3"/>
                  <w:tcBorders>
                    <w:top w:val="single" w:sz="8" w:space="0" w:color="auto"/>
                    <w:left w:val="nil"/>
                    <w:bottom w:val="single" w:sz="4" w:space="0" w:color="auto"/>
                    <w:right w:val="single" w:sz="4" w:space="0" w:color="auto"/>
                  </w:tcBorders>
                  <w:shd w:val="clear" w:color="000000" w:fill="D0CECE"/>
                  <w:vAlign w:val="center"/>
                  <w:hideMark/>
                </w:tcPr>
                <w:p w14:paraId="169C99C4" w14:textId="77777777" w:rsidR="00680952" w:rsidRDefault="00680952" w:rsidP="00E958F7">
                  <w:pPr>
                    <w:spacing w:after="0" w:line="240" w:lineRule="auto"/>
                    <w:jc w:val="center"/>
                    <w:rPr>
                      <w:rFonts w:eastAsia="Times New Roman" w:cstheme="minorHAnsi"/>
                      <w:b/>
                      <w:bCs/>
                      <w:sz w:val="16"/>
                      <w:szCs w:val="16"/>
                      <w:lang w:eastAsia="es-CL"/>
                    </w:rPr>
                  </w:pPr>
                  <w:proofErr w:type="spellStart"/>
                  <w:r w:rsidRPr="00F07BED">
                    <w:rPr>
                      <w:rFonts w:eastAsia="Times New Roman" w:cstheme="minorHAnsi"/>
                      <w:b/>
                      <w:bCs/>
                      <w:sz w:val="16"/>
                      <w:szCs w:val="16"/>
                      <w:lang w:eastAsia="es-CL"/>
                    </w:rPr>
                    <w:t>Isocinetismo</w:t>
                  </w:r>
                  <w:proofErr w:type="spellEnd"/>
                  <w:r w:rsidRPr="00F07BED">
                    <w:rPr>
                      <w:rFonts w:eastAsia="Times New Roman" w:cstheme="minorHAnsi"/>
                      <w:b/>
                      <w:bCs/>
                      <w:sz w:val="16"/>
                      <w:szCs w:val="16"/>
                      <w:lang w:eastAsia="es-CL"/>
                    </w:rPr>
                    <w:t xml:space="preserve"> (%) </w:t>
                  </w:r>
                </w:p>
                <w:p w14:paraId="33380CFF" w14:textId="66F9C237" w:rsidR="00680952" w:rsidRPr="00F07BED" w:rsidRDefault="00680952" w:rsidP="00E958F7">
                  <w:pPr>
                    <w:spacing w:after="0" w:line="240" w:lineRule="auto"/>
                    <w:jc w:val="center"/>
                    <w:rPr>
                      <w:rFonts w:eastAsia="Times New Roman" w:cstheme="minorHAnsi"/>
                      <w:b/>
                      <w:bCs/>
                      <w:sz w:val="16"/>
                      <w:szCs w:val="16"/>
                      <w:lang w:eastAsia="es-CL"/>
                    </w:rPr>
                  </w:pPr>
                  <w:r w:rsidRPr="00F07BED">
                    <w:rPr>
                      <w:rFonts w:eastAsia="Times New Roman" w:cstheme="minorHAnsi"/>
                      <w:b/>
                      <w:bCs/>
                      <w:sz w:val="16"/>
                      <w:szCs w:val="16"/>
                      <w:lang w:eastAsia="es-CL"/>
                    </w:rPr>
                    <w:t>90% &lt;= I &lt; = 110%</w:t>
                  </w:r>
                </w:p>
              </w:tc>
              <w:tc>
                <w:tcPr>
                  <w:tcW w:w="1122" w:type="dxa"/>
                  <w:vMerge w:val="restart"/>
                  <w:tcBorders>
                    <w:top w:val="single" w:sz="8" w:space="0" w:color="auto"/>
                    <w:left w:val="single" w:sz="4" w:space="0" w:color="auto"/>
                    <w:bottom w:val="single" w:sz="8" w:space="0" w:color="000000"/>
                    <w:right w:val="single" w:sz="4" w:space="0" w:color="auto"/>
                  </w:tcBorders>
                  <w:shd w:val="clear" w:color="000000" w:fill="D0CECE"/>
                  <w:vAlign w:val="center"/>
                  <w:hideMark/>
                </w:tcPr>
                <w:p w14:paraId="0857551A" w14:textId="2441E590" w:rsidR="00680952" w:rsidRPr="00F07BED" w:rsidRDefault="00680952" w:rsidP="00E958F7">
                  <w:pPr>
                    <w:spacing w:after="0" w:line="240" w:lineRule="auto"/>
                    <w:jc w:val="center"/>
                    <w:rPr>
                      <w:rFonts w:eastAsia="Times New Roman" w:cstheme="minorHAnsi"/>
                      <w:b/>
                      <w:bCs/>
                      <w:sz w:val="16"/>
                      <w:szCs w:val="16"/>
                      <w:lang w:eastAsia="es-CL"/>
                    </w:rPr>
                  </w:pPr>
                  <w:r w:rsidRPr="00F07BED">
                    <w:rPr>
                      <w:rFonts w:eastAsia="Times New Roman" w:cstheme="minorHAnsi"/>
                      <w:b/>
                      <w:bCs/>
                      <w:sz w:val="16"/>
                      <w:szCs w:val="16"/>
                      <w:lang w:eastAsia="es-CL"/>
                    </w:rPr>
                    <w:t xml:space="preserve">Concentración </w:t>
                  </w:r>
                  <w:r w:rsidR="009153B4">
                    <w:rPr>
                      <w:rFonts w:eastAsia="Times New Roman" w:cstheme="minorHAnsi"/>
                      <w:b/>
                      <w:bCs/>
                      <w:sz w:val="16"/>
                      <w:szCs w:val="16"/>
                      <w:lang w:eastAsia="es-CL"/>
                    </w:rPr>
                    <w:t>MP</w:t>
                  </w:r>
                  <w:r w:rsidRPr="00F07BED">
                    <w:rPr>
                      <w:rFonts w:eastAsia="Times New Roman" w:cstheme="minorHAnsi"/>
                      <w:b/>
                      <w:bCs/>
                      <w:sz w:val="16"/>
                      <w:szCs w:val="16"/>
                      <w:lang w:eastAsia="es-CL"/>
                    </w:rPr>
                    <w:t xml:space="preserve"> mg/Nm</w:t>
                  </w:r>
                  <w:r w:rsidRPr="00F07BED">
                    <w:rPr>
                      <w:rFonts w:eastAsia="Times New Roman" w:cstheme="minorHAnsi"/>
                      <w:b/>
                      <w:bCs/>
                      <w:sz w:val="16"/>
                      <w:szCs w:val="16"/>
                      <w:vertAlign w:val="superscript"/>
                      <w:lang w:eastAsia="es-CL"/>
                    </w:rPr>
                    <w:t>3</w:t>
                  </w:r>
                </w:p>
              </w:tc>
            </w:tr>
            <w:tr w:rsidR="00680952" w:rsidRPr="00E958F7" w14:paraId="214452F6" w14:textId="77777777" w:rsidTr="00342F94">
              <w:trPr>
                <w:trHeight w:val="420"/>
                <w:jc w:val="center"/>
              </w:trPr>
              <w:tc>
                <w:tcPr>
                  <w:tcW w:w="1018" w:type="dxa"/>
                  <w:vMerge/>
                  <w:tcBorders>
                    <w:top w:val="single" w:sz="8" w:space="0" w:color="auto"/>
                    <w:left w:val="single" w:sz="8" w:space="0" w:color="auto"/>
                    <w:bottom w:val="single" w:sz="8" w:space="0" w:color="000000"/>
                    <w:right w:val="single" w:sz="4" w:space="0" w:color="auto"/>
                  </w:tcBorders>
                  <w:vAlign w:val="center"/>
                  <w:hideMark/>
                </w:tcPr>
                <w:p w14:paraId="682DEAB8" w14:textId="77777777" w:rsidR="00680952" w:rsidRPr="00E958F7" w:rsidRDefault="00680952" w:rsidP="00E958F7">
                  <w:pPr>
                    <w:spacing w:after="0" w:line="240" w:lineRule="auto"/>
                    <w:rPr>
                      <w:rFonts w:ascii="Arial" w:eastAsia="Times New Roman" w:hAnsi="Arial" w:cs="Arial"/>
                      <w:b/>
                      <w:bCs/>
                      <w:sz w:val="18"/>
                      <w:szCs w:val="18"/>
                      <w:lang w:eastAsia="es-CL"/>
                    </w:rPr>
                  </w:pPr>
                </w:p>
              </w:tc>
              <w:tc>
                <w:tcPr>
                  <w:tcW w:w="992" w:type="dxa"/>
                  <w:vMerge/>
                  <w:tcBorders>
                    <w:top w:val="single" w:sz="8" w:space="0" w:color="auto"/>
                    <w:left w:val="nil"/>
                    <w:bottom w:val="single" w:sz="8" w:space="0" w:color="000000"/>
                    <w:right w:val="single" w:sz="4" w:space="0" w:color="auto"/>
                  </w:tcBorders>
                  <w:vAlign w:val="center"/>
                  <w:hideMark/>
                </w:tcPr>
                <w:p w14:paraId="4492792C" w14:textId="77777777" w:rsidR="00680952" w:rsidRPr="00E958F7" w:rsidRDefault="00680952" w:rsidP="00E958F7">
                  <w:pPr>
                    <w:spacing w:after="0" w:line="240" w:lineRule="auto"/>
                    <w:rPr>
                      <w:rFonts w:ascii="Arial" w:eastAsia="Times New Roman" w:hAnsi="Arial" w:cs="Arial"/>
                      <w:b/>
                      <w:bCs/>
                      <w:sz w:val="18"/>
                      <w:szCs w:val="18"/>
                      <w:lang w:eastAsia="es-CL"/>
                    </w:rPr>
                  </w:pPr>
                </w:p>
              </w:tc>
              <w:tc>
                <w:tcPr>
                  <w:tcW w:w="1096" w:type="dxa"/>
                  <w:vMerge/>
                  <w:tcBorders>
                    <w:top w:val="single" w:sz="8" w:space="0" w:color="auto"/>
                    <w:left w:val="nil"/>
                    <w:bottom w:val="single" w:sz="8" w:space="0" w:color="000000"/>
                    <w:right w:val="single" w:sz="4" w:space="0" w:color="auto"/>
                  </w:tcBorders>
                  <w:vAlign w:val="center"/>
                  <w:hideMark/>
                </w:tcPr>
                <w:p w14:paraId="423F6F24" w14:textId="77777777" w:rsidR="00680952" w:rsidRPr="00E958F7" w:rsidRDefault="00680952" w:rsidP="00E958F7">
                  <w:pPr>
                    <w:spacing w:after="0" w:line="240" w:lineRule="auto"/>
                    <w:rPr>
                      <w:rFonts w:ascii="Arial" w:eastAsia="Times New Roman" w:hAnsi="Arial" w:cs="Arial"/>
                      <w:b/>
                      <w:bCs/>
                      <w:sz w:val="18"/>
                      <w:szCs w:val="18"/>
                      <w:lang w:eastAsia="es-CL"/>
                    </w:rPr>
                  </w:pPr>
                </w:p>
              </w:tc>
              <w:tc>
                <w:tcPr>
                  <w:tcW w:w="848" w:type="dxa"/>
                  <w:vMerge/>
                  <w:tcBorders>
                    <w:top w:val="single" w:sz="8" w:space="0" w:color="auto"/>
                    <w:left w:val="nil"/>
                    <w:bottom w:val="single" w:sz="8" w:space="0" w:color="000000"/>
                    <w:right w:val="single" w:sz="4" w:space="0" w:color="auto"/>
                  </w:tcBorders>
                  <w:vAlign w:val="center"/>
                  <w:hideMark/>
                </w:tcPr>
                <w:p w14:paraId="16978FF9" w14:textId="77777777" w:rsidR="00680952" w:rsidRPr="00E958F7" w:rsidRDefault="00680952" w:rsidP="00E958F7">
                  <w:pPr>
                    <w:spacing w:after="0" w:line="240" w:lineRule="auto"/>
                    <w:rPr>
                      <w:rFonts w:ascii="Arial" w:eastAsia="Times New Roman" w:hAnsi="Arial" w:cs="Arial"/>
                      <w:b/>
                      <w:bCs/>
                      <w:sz w:val="18"/>
                      <w:szCs w:val="18"/>
                      <w:lang w:eastAsia="es-CL"/>
                    </w:rPr>
                  </w:pPr>
                </w:p>
              </w:tc>
              <w:tc>
                <w:tcPr>
                  <w:tcW w:w="753" w:type="dxa"/>
                  <w:vMerge/>
                  <w:tcBorders>
                    <w:top w:val="single" w:sz="8" w:space="0" w:color="auto"/>
                    <w:left w:val="single" w:sz="4" w:space="0" w:color="auto"/>
                    <w:bottom w:val="single" w:sz="8" w:space="0" w:color="000000"/>
                    <w:right w:val="single" w:sz="4" w:space="0" w:color="auto"/>
                  </w:tcBorders>
                  <w:vAlign w:val="center"/>
                  <w:hideMark/>
                </w:tcPr>
                <w:p w14:paraId="4F7AF968" w14:textId="77777777" w:rsidR="00680952" w:rsidRPr="00E958F7" w:rsidRDefault="00680952" w:rsidP="00E958F7">
                  <w:pPr>
                    <w:spacing w:after="0" w:line="240" w:lineRule="auto"/>
                    <w:rPr>
                      <w:rFonts w:ascii="Arial" w:eastAsia="Times New Roman" w:hAnsi="Arial" w:cs="Arial"/>
                      <w:b/>
                      <w:bCs/>
                      <w:sz w:val="18"/>
                      <w:szCs w:val="18"/>
                      <w:lang w:eastAsia="es-CL"/>
                    </w:rPr>
                  </w:pPr>
                </w:p>
              </w:tc>
              <w:tc>
                <w:tcPr>
                  <w:tcW w:w="1197" w:type="dxa"/>
                  <w:vMerge/>
                  <w:tcBorders>
                    <w:top w:val="single" w:sz="8" w:space="0" w:color="auto"/>
                    <w:left w:val="single" w:sz="4" w:space="0" w:color="auto"/>
                    <w:bottom w:val="single" w:sz="8" w:space="0" w:color="000000"/>
                    <w:right w:val="single" w:sz="4" w:space="0" w:color="auto"/>
                  </w:tcBorders>
                  <w:vAlign w:val="center"/>
                  <w:hideMark/>
                </w:tcPr>
                <w:p w14:paraId="3BBEDC3B" w14:textId="77777777" w:rsidR="00680952" w:rsidRPr="00E958F7" w:rsidRDefault="00680952" w:rsidP="00E958F7">
                  <w:pPr>
                    <w:spacing w:after="0" w:line="240" w:lineRule="auto"/>
                    <w:rPr>
                      <w:rFonts w:ascii="Arial" w:eastAsia="Times New Roman" w:hAnsi="Arial" w:cs="Arial"/>
                      <w:b/>
                      <w:bCs/>
                      <w:sz w:val="18"/>
                      <w:szCs w:val="18"/>
                      <w:lang w:eastAsia="es-CL"/>
                    </w:rPr>
                  </w:pPr>
                </w:p>
              </w:tc>
              <w:tc>
                <w:tcPr>
                  <w:tcW w:w="847" w:type="dxa"/>
                  <w:tcBorders>
                    <w:top w:val="single" w:sz="4" w:space="0" w:color="auto"/>
                    <w:left w:val="nil"/>
                    <w:bottom w:val="single" w:sz="8" w:space="0" w:color="auto"/>
                    <w:right w:val="single" w:sz="4" w:space="0" w:color="auto"/>
                  </w:tcBorders>
                  <w:shd w:val="clear" w:color="000000" w:fill="D0CECE"/>
                  <w:vAlign w:val="center"/>
                  <w:hideMark/>
                </w:tcPr>
                <w:p w14:paraId="241387EC" w14:textId="77777777" w:rsidR="00680952" w:rsidRPr="00F07BED" w:rsidRDefault="00680952" w:rsidP="00E958F7">
                  <w:pPr>
                    <w:spacing w:after="0" w:line="240" w:lineRule="auto"/>
                    <w:jc w:val="center"/>
                    <w:rPr>
                      <w:rFonts w:eastAsia="Times New Roman" w:cstheme="minorHAnsi"/>
                      <w:b/>
                      <w:bCs/>
                      <w:sz w:val="18"/>
                      <w:szCs w:val="18"/>
                      <w:lang w:eastAsia="es-CL"/>
                    </w:rPr>
                  </w:pPr>
                  <w:r w:rsidRPr="00F07BED">
                    <w:rPr>
                      <w:rFonts w:eastAsia="Times New Roman" w:cstheme="minorHAnsi"/>
                      <w:b/>
                      <w:bCs/>
                      <w:sz w:val="18"/>
                      <w:szCs w:val="18"/>
                      <w:lang w:eastAsia="es-CL"/>
                    </w:rPr>
                    <w:t>C1</w:t>
                  </w:r>
                </w:p>
              </w:tc>
              <w:tc>
                <w:tcPr>
                  <w:tcW w:w="847" w:type="dxa"/>
                  <w:tcBorders>
                    <w:top w:val="single" w:sz="4" w:space="0" w:color="auto"/>
                    <w:left w:val="nil"/>
                    <w:bottom w:val="single" w:sz="8" w:space="0" w:color="auto"/>
                    <w:right w:val="single" w:sz="4" w:space="0" w:color="auto"/>
                  </w:tcBorders>
                  <w:shd w:val="clear" w:color="000000" w:fill="D0CECE"/>
                  <w:vAlign w:val="center"/>
                  <w:hideMark/>
                </w:tcPr>
                <w:p w14:paraId="1C521CF6" w14:textId="77777777" w:rsidR="00680952" w:rsidRPr="00F07BED" w:rsidRDefault="00680952" w:rsidP="00E958F7">
                  <w:pPr>
                    <w:spacing w:after="0" w:line="240" w:lineRule="auto"/>
                    <w:jc w:val="center"/>
                    <w:rPr>
                      <w:rFonts w:eastAsia="Times New Roman" w:cstheme="minorHAnsi"/>
                      <w:b/>
                      <w:bCs/>
                      <w:sz w:val="18"/>
                      <w:szCs w:val="18"/>
                      <w:lang w:eastAsia="es-CL"/>
                    </w:rPr>
                  </w:pPr>
                  <w:r w:rsidRPr="00F07BED">
                    <w:rPr>
                      <w:rFonts w:eastAsia="Times New Roman" w:cstheme="minorHAnsi"/>
                      <w:b/>
                      <w:bCs/>
                      <w:sz w:val="18"/>
                      <w:szCs w:val="18"/>
                      <w:lang w:eastAsia="es-CL"/>
                    </w:rPr>
                    <w:t>C2</w:t>
                  </w:r>
                </w:p>
              </w:tc>
              <w:tc>
                <w:tcPr>
                  <w:tcW w:w="847" w:type="dxa"/>
                  <w:tcBorders>
                    <w:top w:val="single" w:sz="4" w:space="0" w:color="auto"/>
                    <w:left w:val="nil"/>
                    <w:bottom w:val="single" w:sz="8" w:space="0" w:color="auto"/>
                    <w:right w:val="single" w:sz="4" w:space="0" w:color="auto"/>
                  </w:tcBorders>
                  <w:shd w:val="clear" w:color="000000" w:fill="D0CECE"/>
                  <w:vAlign w:val="center"/>
                  <w:hideMark/>
                </w:tcPr>
                <w:p w14:paraId="152DD400" w14:textId="77777777" w:rsidR="00680952" w:rsidRPr="00F07BED" w:rsidRDefault="00680952" w:rsidP="00E958F7">
                  <w:pPr>
                    <w:spacing w:after="0" w:line="240" w:lineRule="auto"/>
                    <w:jc w:val="center"/>
                    <w:rPr>
                      <w:rFonts w:eastAsia="Times New Roman" w:cstheme="minorHAnsi"/>
                      <w:b/>
                      <w:bCs/>
                      <w:sz w:val="18"/>
                      <w:szCs w:val="18"/>
                      <w:lang w:eastAsia="es-CL"/>
                    </w:rPr>
                  </w:pPr>
                  <w:r w:rsidRPr="00F07BED">
                    <w:rPr>
                      <w:rFonts w:eastAsia="Times New Roman" w:cstheme="minorHAnsi"/>
                      <w:b/>
                      <w:bCs/>
                      <w:sz w:val="18"/>
                      <w:szCs w:val="18"/>
                      <w:lang w:eastAsia="es-CL"/>
                    </w:rPr>
                    <w:t>C3</w:t>
                  </w:r>
                </w:p>
              </w:tc>
              <w:tc>
                <w:tcPr>
                  <w:tcW w:w="753" w:type="dxa"/>
                  <w:tcBorders>
                    <w:top w:val="single" w:sz="4" w:space="0" w:color="auto"/>
                    <w:left w:val="nil"/>
                    <w:bottom w:val="single" w:sz="8" w:space="0" w:color="auto"/>
                    <w:right w:val="single" w:sz="4" w:space="0" w:color="auto"/>
                  </w:tcBorders>
                  <w:shd w:val="clear" w:color="000000" w:fill="D0CECE"/>
                  <w:vAlign w:val="center"/>
                  <w:hideMark/>
                </w:tcPr>
                <w:p w14:paraId="1A2AB42E" w14:textId="77777777" w:rsidR="00680952" w:rsidRPr="00F07BED" w:rsidRDefault="00680952" w:rsidP="00E958F7">
                  <w:pPr>
                    <w:spacing w:after="0" w:line="240" w:lineRule="auto"/>
                    <w:jc w:val="center"/>
                    <w:rPr>
                      <w:rFonts w:eastAsia="Times New Roman" w:cstheme="minorHAnsi"/>
                      <w:b/>
                      <w:bCs/>
                      <w:sz w:val="18"/>
                      <w:szCs w:val="18"/>
                      <w:lang w:eastAsia="es-CL"/>
                    </w:rPr>
                  </w:pPr>
                  <w:r w:rsidRPr="00F07BED">
                    <w:rPr>
                      <w:rFonts w:eastAsia="Times New Roman" w:cstheme="minorHAnsi"/>
                      <w:b/>
                      <w:bCs/>
                      <w:sz w:val="18"/>
                      <w:szCs w:val="18"/>
                      <w:lang w:eastAsia="es-CL"/>
                    </w:rPr>
                    <w:t>C1</w:t>
                  </w:r>
                </w:p>
              </w:tc>
              <w:tc>
                <w:tcPr>
                  <w:tcW w:w="905" w:type="dxa"/>
                  <w:tcBorders>
                    <w:top w:val="single" w:sz="4" w:space="0" w:color="auto"/>
                    <w:left w:val="nil"/>
                    <w:bottom w:val="single" w:sz="8" w:space="0" w:color="auto"/>
                    <w:right w:val="single" w:sz="4" w:space="0" w:color="auto"/>
                  </w:tcBorders>
                  <w:shd w:val="clear" w:color="000000" w:fill="D0CECE"/>
                  <w:vAlign w:val="center"/>
                  <w:hideMark/>
                </w:tcPr>
                <w:p w14:paraId="734F1AAE" w14:textId="77777777" w:rsidR="00680952" w:rsidRPr="00F07BED" w:rsidRDefault="00680952" w:rsidP="00E958F7">
                  <w:pPr>
                    <w:spacing w:after="0" w:line="240" w:lineRule="auto"/>
                    <w:jc w:val="center"/>
                    <w:rPr>
                      <w:rFonts w:eastAsia="Times New Roman" w:cstheme="minorHAnsi"/>
                      <w:b/>
                      <w:bCs/>
                      <w:sz w:val="18"/>
                      <w:szCs w:val="18"/>
                      <w:lang w:eastAsia="es-CL"/>
                    </w:rPr>
                  </w:pPr>
                  <w:r w:rsidRPr="00F07BED">
                    <w:rPr>
                      <w:rFonts w:eastAsia="Times New Roman" w:cstheme="minorHAnsi"/>
                      <w:b/>
                      <w:bCs/>
                      <w:sz w:val="18"/>
                      <w:szCs w:val="18"/>
                      <w:lang w:eastAsia="es-CL"/>
                    </w:rPr>
                    <w:t>C2</w:t>
                  </w:r>
                </w:p>
              </w:tc>
              <w:tc>
                <w:tcPr>
                  <w:tcW w:w="993" w:type="dxa"/>
                  <w:tcBorders>
                    <w:top w:val="single" w:sz="4" w:space="0" w:color="auto"/>
                    <w:left w:val="nil"/>
                    <w:bottom w:val="single" w:sz="8" w:space="0" w:color="auto"/>
                    <w:right w:val="single" w:sz="4" w:space="0" w:color="auto"/>
                  </w:tcBorders>
                  <w:shd w:val="clear" w:color="000000" w:fill="D0CECE"/>
                  <w:vAlign w:val="center"/>
                  <w:hideMark/>
                </w:tcPr>
                <w:p w14:paraId="3CBF7A79" w14:textId="77777777" w:rsidR="00680952" w:rsidRPr="00F07BED" w:rsidRDefault="00680952" w:rsidP="00E958F7">
                  <w:pPr>
                    <w:spacing w:after="0" w:line="240" w:lineRule="auto"/>
                    <w:jc w:val="center"/>
                    <w:rPr>
                      <w:rFonts w:eastAsia="Times New Roman" w:cstheme="minorHAnsi"/>
                      <w:b/>
                      <w:bCs/>
                      <w:sz w:val="18"/>
                      <w:szCs w:val="18"/>
                      <w:lang w:eastAsia="es-CL"/>
                    </w:rPr>
                  </w:pPr>
                  <w:r w:rsidRPr="00F07BED">
                    <w:rPr>
                      <w:rFonts w:eastAsia="Times New Roman" w:cstheme="minorHAnsi"/>
                      <w:b/>
                      <w:bCs/>
                      <w:sz w:val="18"/>
                      <w:szCs w:val="18"/>
                      <w:lang w:eastAsia="es-CL"/>
                    </w:rPr>
                    <w:t>C3</w:t>
                  </w:r>
                </w:p>
              </w:tc>
              <w:tc>
                <w:tcPr>
                  <w:tcW w:w="1122" w:type="dxa"/>
                  <w:vMerge/>
                  <w:tcBorders>
                    <w:top w:val="single" w:sz="8" w:space="0" w:color="auto"/>
                    <w:left w:val="single" w:sz="4" w:space="0" w:color="auto"/>
                    <w:bottom w:val="single" w:sz="8" w:space="0" w:color="000000"/>
                    <w:right w:val="single" w:sz="4" w:space="0" w:color="auto"/>
                  </w:tcBorders>
                  <w:vAlign w:val="center"/>
                  <w:hideMark/>
                </w:tcPr>
                <w:p w14:paraId="18CA5824" w14:textId="77777777" w:rsidR="00680952" w:rsidRPr="00E958F7" w:rsidRDefault="00680952" w:rsidP="00E958F7">
                  <w:pPr>
                    <w:spacing w:after="0" w:line="240" w:lineRule="auto"/>
                    <w:rPr>
                      <w:rFonts w:ascii="Arial" w:eastAsia="Times New Roman" w:hAnsi="Arial" w:cs="Arial"/>
                      <w:b/>
                      <w:bCs/>
                      <w:sz w:val="18"/>
                      <w:szCs w:val="18"/>
                      <w:lang w:eastAsia="es-CL"/>
                    </w:rPr>
                  </w:pPr>
                </w:p>
              </w:tc>
            </w:tr>
            <w:tr w:rsidR="00680952" w:rsidRPr="00E958F7" w14:paraId="2DE15E41" w14:textId="77777777" w:rsidTr="00342F94">
              <w:trPr>
                <w:trHeight w:val="300"/>
                <w:jc w:val="center"/>
              </w:trPr>
              <w:tc>
                <w:tcPr>
                  <w:tcW w:w="1018" w:type="dxa"/>
                  <w:tcBorders>
                    <w:top w:val="nil"/>
                    <w:left w:val="single" w:sz="8" w:space="0" w:color="auto"/>
                    <w:bottom w:val="single" w:sz="4" w:space="0" w:color="auto"/>
                    <w:right w:val="single" w:sz="4" w:space="0" w:color="auto"/>
                  </w:tcBorders>
                  <w:shd w:val="clear" w:color="000000" w:fill="FFFFFF"/>
                  <w:noWrap/>
                  <w:vAlign w:val="center"/>
                  <w:hideMark/>
                </w:tcPr>
                <w:p w14:paraId="552F5C91" w14:textId="77777777" w:rsidR="00680952" w:rsidRPr="00F07BED" w:rsidRDefault="00680952" w:rsidP="00F10E28">
                  <w:pPr>
                    <w:spacing w:after="0" w:line="240" w:lineRule="auto"/>
                    <w:rPr>
                      <w:rFonts w:eastAsia="Times New Roman" w:cstheme="minorHAnsi"/>
                      <w:color w:val="000000"/>
                      <w:sz w:val="16"/>
                      <w:szCs w:val="16"/>
                      <w:lang w:eastAsia="es-CL"/>
                    </w:rPr>
                  </w:pPr>
                  <w:r w:rsidRPr="00F07BED">
                    <w:rPr>
                      <w:rFonts w:eastAsia="Times New Roman" w:cstheme="minorHAnsi"/>
                      <w:color w:val="000000"/>
                      <w:sz w:val="16"/>
                      <w:szCs w:val="16"/>
                      <w:lang w:eastAsia="es-CL"/>
                    </w:rPr>
                    <w:t>Enero</w:t>
                  </w:r>
                </w:p>
              </w:tc>
              <w:tc>
                <w:tcPr>
                  <w:tcW w:w="992" w:type="dxa"/>
                  <w:tcBorders>
                    <w:top w:val="nil"/>
                    <w:left w:val="nil"/>
                    <w:bottom w:val="single" w:sz="4" w:space="0" w:color="auto"/>
                    <w:right w:val="single" w:sz="4" w:space="0" w:color="auto"/>
                  </w:tcBorders>
                  <w:shd w:val="clear" w:color="000000" w:fill="FFFFFF"/>
                  <w:noWrap/>
                  <w:vAlign w:val="center"/>
                  <w:hideMark/>
                </w:tcPr>
                <w:p w14:paraId="14FEFF2B" w14:textId="77777777" w:rsidR="00680952" w:rsidRPr="00F07BED" w:rsidRDefault="00680952" w:rsidP="00F10E28">
                  <w:pPr>
                    <w:spacing w:after="0" w:line="240" w:lineRule="auto"/>
                    <w:jc w:val="center"/>
                    <w:rPr>
                      <w:rFonts w:eastAsia="Times New Roman" w:cstheme="minorHAnsi"/>
                      <w:sz w:val="16"/>
                      <w:szCs w:val="16"/>
                      <w:lang w:eastAsia="es-CL"/>
                    </w:rPr>
                  </w:pPr>
                  <w:r w:rsidRPr="00F07BED">
                    <w:rPr>
                      <w:rFonts w:eastAsia="Times New Roman" w:cstheme="minorHAnsi"/>
                      <w:sz w:val="16"/>
                      <w:szCs w:val="16"/>
                      <w:lang w:eastAsia="es-CL"/>
                    </w:rPr>
                    <w:t>09-01-2019</w:t>
                  </w:r>
                </w:p>
              </w:tc>
              <w:tc>
                <w:tcPr>
                  <w:tcW w:w="1096" w:type="dxa"/>
                  <w:tcBorders>
                    <w:top w:val="nil"/>
                    <w:left w:val="nil"/>
                    <w:bottom w:val="single" w:sz="4" w:space="0" w:color="auto"/>
                    <w:right w:val="single" w:sz="4" w:space="0" w:color="auto"/>
                  </w:tcBorders>
                  <w:shd w:val="clear" w:color="auto" w:fill="auto"/>
                  <w:noWrap/>
                  <w:vAlign w:val="center"/>
                  <w:hideMark/>
                </w:tcPr>
                <w:p w14:paraId="158FDBF5" w14:textId="77777777" w:rsidR="00680952" w:rsidRPr="00F07BED" w:rsidRDefault="00680952" w:rsidP="00F10E28">
                  <w:pPr>
                    <w:spacing w:after="0" w:line="240" w:lineRule="auto"/>
                    <w:jc w:val="center"/>
                    <w:rPr>
                      <w:rFonts w:eastAsia="Times New Roman" w:cstheme="minorHAnsi"/>
                      <w:color w:val="000000"/>
                      <w:sz w:val="16"/>
                      <w:szCs w:val="16"/>
                      <w:lang w:eastAsia="es-CL"/>
                    </w:rPr>
                  </w:pPr>
                  <w:r w:rsidRPr="00F07BED">
                    <w:rPr>
                      <w:rFonts w:eastAsia="Times New Roman" w:cstheme="minorHAnsi"/>
                      <w:color w:val="000000"/>
                      <w:sz w:val="16"/>
                      <w:szCs w:val="16"/>
                      <w:lang w:eastAsia="es-CL"/>
                    </w:rPr>
                    <w:t>Servicios Mineros</w:t>
                  </w:r>
                </w:p>
              </w:tc>
              <w:tc>
                <w:tcPr>
                  <w:tcW w:w="848" w:type="dxa"/>
                  <w:tcBorders>
                    <w:top w:val="nil"/>
                    <w:left w:val="nil"/>
                    <w:bottom w:val="single" w:sz="4" w:space="0" w:color="auto"/>
                    <w:right w:val="single" w:sz="4" w:space="0" w:color="auto"/>
                  </w:tcBorders>
                  <w:shd w:val="clear" w:color="auto" w:fill="auto"/>
                  <w:noWrap/>
                  <w:vAlign w:val="center"/>
                  <w:hideMark/>
                </w:tcPr>
                <w:p w14:paraId="4AF5F67B" w14:textId="77777777" w:rsidR="00680952" w:rsidRPr="00F07BED" w:rsidRDefault="00680952" w:rsidP="00F10E28">
                  <w:pPr>
                    <w:spacing w:after="0" w:line="240" w:lineRule="auto"/>
                    <w:jc w:val="center"/>
                    <w:rPr>
                      <w:rFonts w:eastAsia="Times New Roman" w:cstheme="minorHAnsi"/>
                      <w:color w:val="000000"/>
                      <w:sz w:val="16"/>
                      <w:szCs w:val="16"/>
                      <w:lang w:eastAsia="es-CL"/>
                    </w:rPr>
                  </w:pPr>
                  <w:proofErr w:type="spellStart"/>
                  <w:r w:rsidRPr="00F07BED">
                    <w:rPr>
                      <w:rFonts w:eastAsia="Times New Roman" w:cstheme="minorHAnsi"/>
                      <w:color w:val="000000"/>
                      <w:sz w:val="16"/>
                      <w:szCs w:val="16"/>
                      <w:lang w:eastAsia="es-CL"/>
                    </w:rPr>
                    <w:t>Serpram</w:t>
                  </w:r>
                  <w:proofErr w:type="spellEnd"/>
                </w:p>
              </w:tc>
              <w:tc>
                <w:tcPr>
                  <w:tcW w:w="753" w:type="dxa"/>
                  <w:tcBorders>
                    <w:top w:val="nil"/>
                    <w:left w:val="nil"/>
                    <w:bottom w:val="single" w:sz="4" w:space="0" w:color="auto"/>
                    <w:right w:val="single" w:sz="4" w:space="0" w:color="auto"/>
                  </w:tcBorders>
                  <w:shd w:val="clear" w:color="000000" w:fill="FFFFFF"/>
                  <w:noWrap/>
                  <w:vAlign w:val="center"/>
                  <w:hideMark/>
                </w:tcPr>
                <w:p w14:paraId="58FDBA87" w14:textId="77777777" w:rsidR="00680952" w:rsidRPr="00F07BED" w:rsidRDefault="00680952" w:rsidP="00F10E28">
                  <w:pPr>
                    <w:spacing w:after="0" w:line="240" w:lineRule="auto"/>
                    <w:jc w:val="center"/>
                    <w:rPr>
                      <w:rFonts w:eastAsia="Times New Roman" w:cstheme="minorHAnsi"/>
                      <w:sz w:val="16"/>
                      <w:szCs w:val="16"/>
                      <w:lang w:eastAsia="es-CL"/>
                    </w:rPr>
                  </w:pPr>
                  <w:r w:rsidRPr="00F07BED">
                    <w:rPr>
                      <w:rFonts w:eastAsia="Times New Roman" w:cstheme="minorHAnsi"/>
                      <w:sz w:val="16"/>
                      <w:szCs w:val="16"/>
                      <w:lang w:eastAsia="es-CL"/>
                    </w:rPr>
                    <w:t>3</w:t>
                  </w:r>
                </w:p>
              </w:tc>
              <w:tc>
                <w:tcPr>
                  <w:tcW w:w="1197" w:type="dxa"/>
                  <w:tcBorders>
                    <w:top w:val="nil"/>
                    <w:left w:val="nil"/>
                    <w:bottom w:val="single" w:sz="4" w:space="0" w:color="auto"/>
                    <w:right w:val="single" w:sz="4" w:space="0" w:color="auto"/>
                  </w:tcBorders>
                  <w:shd w:val="clear" w:color="000000" w:fill="FFFFFF"/>
                  <w:noWrap/>
                  <w:vAlign w:val="center"/>
                  <w:hideMark/>
                </w:tcPr>
                <w:p w14:paraId="18E9B1D3" w14:textId="64E306DC" w:rsidR="00680952" w:rsidRPr="00F07BED" w:rsidRDefault="00A22438" w:rsidP="00F10E28">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40,5</w:t>
                  </w:r>
                </w:p>
              </w:tc>
              <w:tc>
                <w:tcPr>
                  <w:tcW w:w="847" w:type="dxa"/>
                  <w:tcBorders>
                    <w:top w:val="nil"/>
                    <w:left w:val="nil"/>
                    <w:bottom w:val="single" w:sz="4" w:space="0" w:color="auto"/>
                    <w:right w:val="single" w:sz="4" w:space="0" w:color="auto"/>
                  </w:tcBorders>
                  <w:shd w:val="clear" w:color="000000" w:fill="FFFFFF"/>
                  <w:noWrap/>
                  <w:vAlign w:val="center"/>
                </w:tcPr>
                <w:p w14:paraId="5857AAE4" w14:textId="778EBACC" w:rsidR="00680952" w:rsidRPr="00F10E28" w:rsidRDefault="00AD374C" w:rsidP="00F10E28">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107,4</w:t>
                  </w:r>
                </w:p>
              </w:tc>
              <w:tc>
                <w:tcPr>
                  <w:tcW w:w="847" w:type="dxa"/>
                  <w:tcBorders>
                    <w:top w:val="nil"/>
                    <w:left w:val="nil"/>
                    <w:bottom w:val="single" w:sz="4" w:space="0" w:color="auto"/>
                    <w:right w:val="single" w:sz="4" w:space="0" w:color="auto"/>
                  </w:tcBorders>
                  <w:shd w:val="clear" w:color="000000" w:fill="FFFFFF"/>
                  <w:noWrap/>
                  <w:vAlign w:val="center"/>
                </w:tcPr>
                <w:p w14:paraId="3643D25B" w14:textId="2F474AE3" w:rsidR="00680952" w:rsidRPr="00F10E28" w:rsidRDefault="00AD374C" w:rsidP="00F10E28">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107,4</w:t>
                  </w:r>
                </w:p>
              </w:tc>
              <w:tc>
                <w:tcPr>
                  <w:tcW w:w="847" w:type="dxa"/>
                  <w:tcBorders>
                    <w:top w:val="nil"/>
                    <w:left w:val="nil"/>
                    <w:bottom w:val="single" w:sz="4" w:space="0" w:color="auto"/>
                    <w:right w:val="single" w:sz="4" w:space="0" w:color="auto"/>
                  </w:tcBorders>
                  <w:shd w:val="clear" w:color="000000" w:fill="FFFFFF"/>
                  <w:noWrap/>
                  <w:vAlign w:val="center"/>
                </w:tcPr>
                <w:p w14:paraId="62E9CB9E" w14:textId="357BAC25" w:rsidR="00680952" w:rsidRPr="00F10E28" w:rsidRDefault="00AD374C" w:rsidP="00F10E28">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107,4</w:t>
                  </w:r>
                </w:p>
              </w:tc>
              <w:tc>
                <w:tcPr>
                  <w:tcW w:w="753" w:type="dxa"/>
                  <w:tcBorders>
                    <w:top w:val="nil"/>
                    <w:left w:val="nil"/>
                    <w:bottom w:val="single" w:sz="4" w:space="0" w:color="auto"/>
                    <w:right w:val="single" w:sz="4" w:space="0" w:color="auto"/>
                  </w:tcBorders>
                  <w:shd w:val="clear" w:color="000000" w:fill="FFFFFF"/>
                  <w:noWrap/>
                  <w:vAlign w:val="center"/>
                  <w:hideMark/>
                </w:tcPr>
                <w:p w14:paraId="3E354F14" w14:textId="53440A32" w:rsidR="00680952" w:rsidRPr="00F07BED" w:rsidRDefault="00680952" w:rsidP="009153B4">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101</w:t>
                  </w:r>
                </w:p>
              </w:tc>
              <w:tc>
                <w:tcPr>
                  <w:tcW w:w="905" w:type="dxa"/>
                  <w:tcBorders>
                    <w:top w:val="nil"/>
                    <w:left w:val="nil"/>
                    <w:bottom w:val="single" w:sz="4" w:space="0" w:color="auto"/>
                    <w:right w:val="single" w:sz="4" w:space="0" w:color="auto"/>
                  </w:tcBorders>
                  <w:shd w:val="clear" w:color="000000" w:fill="FFFFFF"/>
                  <w:noWrap/>
                  <w:vAlign w:val="center"/>
                  <w:hideMark/>
                </w:tcPr>
                <w:p w14:paraId="1E279493" w14:textId="74480038" w:rsidR="00680952" w:rsidRPr="00F07BED" w:rsidRDefault="00680952" w:rsidP="009153B4">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96</w:t>
                  </w:r>
                </w:p>
              </w:tc>
              <w:tc>
                <w:tcPr>
                  <w:tcW w:w="993" w:type="dxa"/>
                  <w:tcBorders>
                    <w:top w:val="nil"/>
                    <w:left w:val="nil"/>
                    <w:bottom w:val="single" w:sz="4" w:space="0" w:color="auto"/>
                    <w:right w:val="single" w:sz="4" w:space="0" w:color="auto"/>
                  </w:tcBorders>
                  <w:shd w:val="clear" w:color="000000" w:fill="FFFFFF"/>
                  <w:noWrap/>
                  <w:vAlign w:val="center"/>
                  <w:hideMark/>
                </w:tcPr>
                <w:p w14:paraId="6F7B8ADD" w14:textId="093D5F4E" w:rsidR="00680952" w:rsidRPr="00F07BED" w:rsidRDefault="00680952" w:rsidP="009153B4">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99</w:t>
                  </w:r>
                </w:p>
              </w:tc>
              <w:tc>
                <w:tcPr>
                  <w:tcW w:w="1122" w:type="dxa"/>
                  <w:tcBorders>
                    <w:top w:val="nil"/>
                    <w:left w:val="nil"/>
                    <w:bottom w:val="single" w:sz="4" w:space="0" w:color="auto"/>
                    <w:right w:val="single" w:sz="4" w:space="0" w:color="auto"/>
                  </w:tcBorders>
                  <w:shd w:val="clear" w:color="000000" w:fill="FFFFFF"/>
                  <w:noWrap/>
                  <w:vAlign w:val="center"/>
                  <w:hideMark/>
                </w:tcPr>
                <w:p w14:paraId="718B3AB7" w14:textId="77777777" w:rsidR="00680952" w:rsidRPr="00F07BED" w:rsidRDefault="00680952" w:rsidP="00F10E28">
                  <w:pPr>
                    <w:spacing w:after="0" w:line="240" w:lineRule="auto"/>
                    <w:jc w:val="center"/>
                    <w:rPr>
                      <w:rFonts w:eastAsia="Times New Roman" w:cstheme="minorHAnsi"/>
                      <w:sz w:val="16"/>
                      <w:szCs w:val="16"/>
                      <w:lang w:eastAsia="es-CL"/>
                    </w:rPr>
                  </w:pPr>
                  <w:r w:rsidRPr="00F07BED">
                    <w:rPr>
                      <w:rFonts w:eastAsia="Times New Roman" w:cstheme="minorHAnsi"/>
                      <w:sz w:val="16"/>
                      <w:szCs w:val="16"/>
                      <w:lang w:eastAsia="es-CL"/>
                    </w:rPr>
                    <w:t>39,8</w:t>
                  </w:r>
                </w:p>
              </w:tc>
            </w:tr>
            <w:tr w:rsidR="00A22438" w:rsidRPr="00E958F7" w14:paraId="2B425FFD" w14:textId="77777777" w:rsidTr="00342F94">
              <w:trPr>
                <w:trHeight w:val="300"/>
                <w:jc w:val="center"/>
              </w:trPr>
              <w:tc>
                <w:tcPr>
                  <w:tcW w:w="101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39E9BA15" w14:textId="77777777" w:rsidR="00A22438" w:rsidRPr="00F07BED" w:rsidRDefault="00A22438" w:rsidP="00A22438">
                  <w:pPr>
                    <w:spacing w:after="0" w:line="240" w:lineRule="auto"/>
                    <w:rPr>
                      <w:rFonts w:eastAsia="Times New Roman" w:cstheme="minorHAnsi"/>
                      <w:color w:val="000000"/>
                      <w:sz w:val="16"/>
                      <w:szCs w:val="16"/>
                      <w:lang w:eastAsia="es-CL"/>
                    </w:rPr>
                  </w:pPr>
                  <w:r w:rsidRPr="00F07BED">
                    <w:rPr>
                      <w:rFonts w:eastAsia="Times New Roman" w:cstheme="minorHAnsi"/>
                      <w:color w:val="000000"/>
                      <w:sz w:val="16"/>
                      <w:szCs w:val="16"/>
                      <w:lang w:eastAsia="es-CL"/>
                    </w:rPr>
                    <w:t>Febrero</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569482A2" w14:textId="77777777" w:rsidR="00A22438" w:rsidRPr="00F07BED" w:rsidRDefault="00A22438" w:rsidP="00A22438">
                  <w:pPr>
                    <w:spacing w:after="0" w:line="240" w:lineRule="auto"/>
                    <w:jc w:val="center"/>
                    <w:rPr>
                      <w:rFonts w:eastAsia="Times New Roman" w:cstheme="minorHAnsi"/>
                      <w:sz w:val="16"/>
                      <w:szCs w:val="16"/>
                      <w:lang w:eastAsia="es-CL"/>
                    </w:rPr>
                  </w:pPr>
                  <w:r w:rsidRPr="00F07BED">
                    <w:rPr>
                      <w:rFonts w:eastAsia="Times New Roman" w:cstheme="minorHAnsi"/>
                      <w:sz w:val="16"/>
                      <w:szCs w:val="16"/>
                      <w:lang w:eastAsia="es-CL"/>
                    </w:rPr>
                    <w:t>14-02-2019</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14:paraId="1A6453E0" w14:textId="77777777" w:rsidR="00A22438" w:rsidRPr="00F07BED" w:rsidRDefault="00A22438" w:rsidP="00A22438">
                  <w:pPr>
                    <w:spacing w:after="0" w:line="240" w:lineRule="auto"/>
                    <w:jc w:val="center"/>
                    <w:rPr>
                      <w:rFonts w:eastAsia="Times New Roman" w:cstheme="minorHAnsi"/>
                      <w:color w:val="000000"/>
                      <w:sz w:val="16"/>
                      <w:szCs w:val="16"/>
                      <w:lang w:eastAsia="es-CL"/>
                    </w:rPr>
                  </w:pPr>
                  <w:r w:rsidRPr="00F07BED">
                    <w:rPr>
                      <w:rFonts w:eastAsia="Times New Roman" w:cstheme="minorHAnsi"/>
                      <w:color w:val="000000"/>
                      <w:sz w:val="16"/>
                      <w:szCs w:val="16"/>
                      <w:lang w:eastAsia="es-CL"/>
                    </w:rPr>
                    <w:t>Servicios Mineros</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15F275BF" w14:textId="77777777" w:rsidR="00A22438" w:rsidRPr="00F07BED" w:rsidRDefault="00A22438" w:rsidP="00A22438">
                  <w:pPr>
                    <w:spacing w:after="0" w:line="240" w:lineRule="auto"/>
                    <w:jc w:val="center"/>
                    <w:rPr>
                      <w:rFonts w:eastAsia="Times New Roman" w:cstheme="minorHAnsi"/>
                      <w:color w:val="000000"/>
                      <w:sz w:val="16"/>
                      <w:szCs w:val="16"/>
                      <w:lang w:eastAsia="es-CL"/>
                    </w:rPr>
                  </w:pPr>
                  <w:proofErr w:type="spellStart"/>
                  <w:r w:rsidRPr="00F07BED">
                    <w:rPr>
                      <w:rFonts w:eastAsia="Times New Roman" w:cstheme="minorHAnsi"/>
                      <w:color w:val="000000"/>
                      <w:sz w:val="16"/>
                      <w:szCs w:val="16"/>
                      <w:lang w:eastAsia="es-CL"/>
                    </w:rPr>
                    <w:t>Serpram</w:t>
                  </w:r>
                  <w:proofErr w:type="spellEnd"/>
                </w:p>
              </w:tc>
              <w:tc>
                <w:tcPr>
                  <w:tcW w:w="753" w:type="dxa"/>
                  <w:tcBorders>
                    <w:top w:val="single" w:sz="4" w:space="0" w:color="auto"/>
                    <w:left w:val="nil"/>
                    <w:bottom w:val="single" w:sz="4" w:space="0" w:color="auto"/>
                    <w:right w:val="single" w:sz="4" w:space="0" w:color="auto"/>
                  </w:tcBorders>
                  <w:shd w:val="clear" w:color="000000" w:fill="FFFFFF"/>
                  <w:noWrap/>
                  <w:vAlign w:val="center"/>
                  <w:hideMark/>
                </w:tcPr>
                <w:p w14:paraId="119BCACD" w14:textId="77777777" w:rsidR="00A22438" w:rsidRPr="00F07BED" w:rsidRDefault="00A22438" w:rsidP="00A22438">
                  <w:pPr>
                    <w:spacing w:after="0" w:line="240" w:lineRule="auto"/>
                    <w:jc w:val="center"/>
                    <w:rPr>
                      <w:rFonts w:eastAsia="Times New Roman" w:cstheme="minorHAnsi"/>
                      <w:sz w:val="16"/>
                      <w:szCs w:val="16"/>
                      <w:lang w:eastAsia="es-CL"/>
                    </w:rPr>
                  </w:pPr>
                  <w:r w:rsidRPr="00F07BED">
                    <w:rPr>
                      <w:rFonts w:eastAsia="Times New Roman" w:cstheme="minorHAnsi"/>
                      <w:sz w:val="16"/>
                      <w:szCs w:val="16"/>
                      <w:lang w:eastAsia="es-CL"/>
                    </w:rPr>
                    <w:t>3</w:t>
                  </w:r>
                </w:p>
              </w:tc>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14:paraId="20BFC69C" w14:textId="08A16B6D" w:rsidR="00A22438" w:rsidRPr="00F07BED" w:rsidRDefault="00A22438" w:rsidP="00A22438">
                  <w:pPr>
                    <w:spacing w:after="0" w:line="240" w:lineRule="auto"/>
                    <w:jc w:val="center"/>
                    <w:rPr>
                      <w:rFonts w:eastAsia="Times New Roman" w:cstheme="minorHAnsi"/>
                      <w:sz w:val="16"/>
                      <w:szCs w:val="16"/>
                      <w:lang w:eastAsia="es-CL"/>
                    </w:rPr>
                  </w:pPr>
                  <w:r w:rsidRPr="00A22438">
                    <w:rPr>
                      <w:rFonts w:eastAsia="Times New Roman" w:cstheme="minorHAnsi"/>
                      <w:sz w:val="16"/>
                      <w:szCs w:val="16"/>
                      <w:lang w:eastAsia="es-CL"/>
                    </w:rPr>
                    <w:t>40,5</w:t>
                  </w:r>
                </w:p>
              </w:tc>
              <w:tc>
                <w:tcPr>
                  <w:tcW w:w="84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33019F" w14:textId="47810971" w:rsidR="00A22438" w:rsidRPr="00F10E28" w:rsidRDefault="00A22438" w:rsidP="00A22438">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40,3</w:t>
                  </w:r>
                </w:p>
              </w:tc>
              <w:tc>
                <w:tcPr>
                  <w:tcW w:w="847" w:type="dxa"/>
                  <w:tcBorders>
                    <w:top w:val="single" w:sz="4" w:space="0" w:color="auto"/>
                    <w:left w:val="nil"/>
                    <w:bottom w:val="single" w:sz="4" w:space="0" w:color="auto"/>
                    <w:right w:val="single" w:sz="4" w:space="0" w:color="auto"/>
                  </w:tcBorders>
                  <w:shd w:val="clear" w:color="000000" w:fill="FFFFFF"/>
                  <w:noWrap/>
                  <w:vAlign w:val="center"/>
                </w:tcPr>
                <w:p w14:paraId="57D21E61" w14:textId="3D58C0BE" w:rsidR="00A22438" w:rsidRPr="00F10E28" w:rsidRDefault="00A22438" w:rsidP="00A22438">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40,3</w:t>
                  </w:r>
                </w:p>
              </w:tc>
              <w:tc>
                <w:tcPr>
                  <w:tcW w:w="847" w:type="dxa"/>
                  <w:tcBorders>
                    <w:top w:val="single" w:sz="4" w:space="0" w:color="auto"/>
                    <w:left w:val="nil"/>
                    <w:bottom w:val="single" w:sz="4" w:space="0" w:color="auto"/>
                    <w:right w:val="single" w:sz="4" w:space="0" w:color="auto"/>
                  </w:tcBorders>
                  <w:shd w:val="clear" w:color="000000" w:fill="FFFFFF"/>
                  <w:noWrap/>
                  <w:vAlign w:val="center"/>
                </w:tcPr>
                <w:p w14:paraId="32E4658D" w14:textId="2CBDEB3A" w:rsidR="00A22438" w:rsidRPr="00F10E28" w:rsidRDefault="00A22438" w:rsidP="00A22438">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40,3</w:t>
                  </w:r>
                </w:p>
              </w:tc>
              <w:tc>
                <w:tcPr>
                  <w:tcW w:w="753" w:type="dxa"/>
                  <w:tcBorders>
                    <w:top w:val="single" w:sz="4" w:space="0" w:color="auto"/>
                    <w:left w:val="nil"/>
                    <w:bottom w:val="single" w:sz="4" w:space="0" w:color="auto"/>
                    <w:right w:val="single" w:sz="4" w:space="0" w:color="auto"/>
                  </w:tcBorders>
                  <w:shd w:val="clear" w:color="000000" w:fill="FFFFFF"/>
                  <w:noWrap/>
                  <w:vAlign w:val="center"/>
                  <w:hideMark/>
                </w:tcPr>
                <w:p w14:paraId="7F18A4CA" w14:textId="127DE9A9" w:rsidR="00A22438" w:rsidRPr="00F07BED" w:rsidRDefault="00A22438" w:rsidP="00A22438">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98</w:t>
                  </w:r>
                </w:p>
              </w:tc>
              <w:tc>
                <w:tcPr>
                  <w:tcW w:w="905" w:type="dxa"/>
                  <w:tcBorders>
                    <w:top w:val="single" w:sz="4" w:space="0" w:color="auto"/>
                    <w:left w:val="nil"/>
                    <w:bottom w:val="single" w:sz="4" w:space="0" w:color="auto"/>
                    <w:right w:val="single" w:sz="4" w:space="0" w:color="auto"/>
                  </w:tcBorders>
                  <w:shd w:val="clear" w:color="000000" w:fill="FFFFFF"/>
                  <w:noWrap/>
                  <w:vAlign w:val="center"/>
                  <w:hideMark/>
                </w:tcPr>
                <w:p w14:paraId="6F76E007" w14:textId="0379C653" w:rsidR="00A22438" w:rsidRPr="00F07BED" w:rsidRDefault="00A22438" w:rsidP="00A22438">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98</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3E7D561E" w14:textId="71BA0E07" w:rsidR="00A22438" w:rsidRPr="00F07BED" w:rsidRDefault="00A22438" w:rsidP="00A22438">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100</w:t>
                  </w:r>
                </w:p>
              </w:tc>
              <w:tc>
                <w:tcPr>
                  <w:tcW w:w="1122" w:type="dxa"/>
                  <w:tcBorders>
                    <w:top w:val="single" w:sz="4" w:space="0" w:color="auto"/>
                    <w:left w:val="nil"/>
                    <w:bottom w:val="single" w:sz="4" w:space="0" w:color="auto"/>
                    <w:right w:val="single" w:sz="4" w:space="0" w:color="auto"/>
                  </w:tcBorders>
                  <w:shd w:val="clear" w:color="000000" w:fill="FFFFFF"/>
                  <w:noWrap/>
                  <w:vAlign w:val="center"/>
                  <w:hideMark/>
                </w:tcPr>
                <w:p w14:paraId="695D9430" w14:textId="77777777" w:rsidR="00A22438" w:rsidRPr="001C1A11" w:rsidRDefault="00A22438" w:rsidP="00A22438">
                  <w:pPr>
                    <w:spacing w:after="0" w:line="240" w:lineRule="auto"/>
                    <w:jc w:val="center"/>
                    <w:rPr>
                      <w:rFonts w:eastAsia="Times New Roman" w:cstheme="minorHAnsi"/>
                      <w:b/>
                      <w:bCs/>
                      <w:sz w:val="16"/>
                      <w:szCs w:val="16"/>
                      <w:lang w:eastAsia="es-CL"/>
                    </w:rPr>
                  </w:pPr>
                  <w:r w:rsidRPr="001C1A11">
                    <w:rPr>
                      <w:rFonts w:eastAsia="Times New Roman" w:cstheme="minorHAnsi"/>
                      <w:b/>
                      <w:bCs/>
                      <w:sz w:val="16"/>
                      <w:szCs w:val="16"/>
                      <w:lang w:eastAsia="es-CL"/>
                    </w:rPr>
                    <w:t>68,3</w:t>
                  </w:r>
                </w:p>
              </w:tc>
            </w:tr>
            <w:tr w:rsidR="00A22438" w:rsidRPr="00E958F7" w14:paraId="28BEA536" w14:textId="77777777" w:rsidTr="00342F94">
              <w:trPr>
                <w:trHeight w:val="300"/>
                <w:jc w:val="center"/>
              </w:trPr>
              <w:tc>
                <w:tcPr>
                  <w:tcW w:w="1018" w:type="dxa"/>
                  <w:tcBorders>
                    <w:top w:val="nil"/>
                    <w:left w:val="single" w:sz="8" w:space="0" w:color="auto"/>
                    <w:bottom w:val="single" w:sz="4" w:space="0" w:color="auto"/>
                    <w:right w:val="single" w:sz="4" w:space="0" w:color="auto"/>
                  </w:tcBorders>
                  <w:shd w:val="clear" w:color="000000" w:fill="FFFFFF"/>
                  <w:noWrap/>
                  <w:vAlign w:val="center"/>
                  <w:hideMark/>
                </w:tcPr>
                <w:p w14:paraId="2C692E66" w14:textId="77777777" w:rsidR="00A22438" w:rsidRPr="00F07BED" w:rsidRDefault="00A22438" w:rsidP="00A22438">
                  <w:pPr>
                    <w:spacing w:after="0" w:line="240" w:lineRule="auto"/>
                    <w:rPr>
                      <w:rFonts w:eastAsia="Times New Roman" w:cstheme="minorHAnsi"/>
                      <w:color w:val="000000"/>
                      <w:sz w:val="16"/>
                      <w:szCs w:val="16"/>
                      <w:lang w:eastAsia="es-CL"/>
                    </w:rPr>
                  </w:pPr>
                  <w:r w:rsidRPr="00F07BED">
                    <w:rPr>
                      <w:rFonts w:eastAsia="Times New Roman" w:cstheme="minorHAnsi"/>
                      <w:color w:val="000000"/>
                      <w:sz w:val="16"/>
                      <w:szCs w:val="16"/>
                      <w:lang w:eastAsia="es-CL"/>
                    </w:rPr>
                    <w:t>Marzo</w:t>
                  </w:r>
                </w:p>
              </w:tc>
              <w:tc>
                <w:tcPr>
                  <w:tcW w:w="992" w:type="dxa"/>
                  <w:tcBorders>
                    <w:top w:val="nil"/>
                    <w:left w:val="nil"/>
                    <w:bottom w:val="single" w:sz="4" w:space="0" w:color="auto"/>
                    <w:right w:val="single" w:sz="4" w:space="0" w:color="auto"/>
                  </w:tcBorders>
                  <w:shd w:val="clear" w:color="000000" w:fill="FFFFFF"/>
                  <w:noWrap/>
                  <w:vAlign w:val="center"/>
                  <w:hideMark/>
                </w:tcPr>
                <w:p w14:paraId="5A25CF74" w14:textId="77777777" w:rsidR="00A22438" w:rsidRPr="00F07BED" w:rsidRDefault="00A22438" w:rsidP="00A22438">
                  <w:pPr>
                    <w:spacing w:after="0" w:line="240" w:lineRule="auto"/>
                    <w:jc w:val="center"/>
                    <w:rPr>
                      <w:rFonts w:eastAsia="Times New Roman" w:cstheme="minorHAnsi"/>
                      <w:sz w:val="16"/>
                      <w:szCs w:val="16"/>
                      <w:lang w:eastAsia="es-CL"/>
                    </w:rPr>
                  </w:pPr>
                  <w:r w:rsidRPr="00F07BED">
                    <w:rPr>
                      <w:rFonts w:eastAsia="Times New Roman" w:cstheme="minorHAnsi"/>
                      <w:sz w:val="16"/>
                      <w:szCs w:val="16"/>
                      <w:lang w:eastAsia="es-CL"/>
                    </w:rPr>
                    <w:t>05-03-2019</w:t>
                  </w:r>
                </w:p>
              </w:tc>
              <w:tc>
                <w:tcPr>
                  <w:tcW w:w="1096" w:type="dxa"/>
                  <w:tcBorders>
                    <w:top w:val="nil"/>
                    <w:left w:val="nil"/>
                    <w:bottom w:val="single" w:sz="4" w:space="0" w:color="auto"/>
                    <w:right w:val="single" w:sz="4" w:space="0" w:color="auto"/>
                  </w:tcBorders>
                  <w:shd w:val="clear" w:color="auto" w:fill="auto"/>
                  <w:noWrap/>
                  <w:vAlign w:val="center"/>
                  <w:hideMark/>
                </w:tcPr>
                <w:p w14:paraId="77946B28" w14:textId="77777777" w:rsidR="00A22438" w:rsidRPr="00F07BED" w:rsidRDefault="00A22438" w:rsidP="00A22438">
                  <w:pPr>
                    <w:spacing w:after="0" w:line="240" w:lineRule="auto"/>
                    <w:jc w:val="center"/>
                    <w:rPr>
                      <w:rFonts w:eastAsia="Times New Roman" w:cstheme="minorHAnsi"/>
                      <w:color w:val="000000"/>
                      <w:sz w:val="16"/>
                      <w:szCs w:val="16"/>
                      <w:lang w:eastAsia="es-CL"/>
                    </w:rPr>
                  </w:pPr>
                  <w:r w:rsidRPr="00F07BED">
                    <w:rPr>
                      <w:rFonts w:eastAsia="Times New Roman" w:cstheme="minorHAnsi"/>
                      <w:color w:val="000000"/>
                      <w:sz w:val="16"/>
                      <w:szCs w:val="16"/>
                      <w:lang w:eastAsia="es-CL"/>
                    </w:rPr>
                    <w:t>Servicio Mineros</w:t>
                  </w:r>
                </w:p>
              </w:tc>
              <w:tc>
                <w:tcPr>
                  <w:tcW w:w="848" w:type="dxa"/>
                  <w:tcBorders>
                    <w:top w:val="nil"/>
                    <w:left w:val="nil"/>
                    <w:bottom w:val="single" w:sz="4" w:space="0" w:color="auto"/>
                    <w:right w:val="single" w:sz="4" w:space="0" w:color="auto"/>
                  </w:tcBorders>
                  <w:shd w:val="clear" w:color="auto" w:fill="auto"/>
                  <w:noWrap/>
                  <w:vAlign w:val="center"/>
                  <w:hideMark/>
                </w:tcPr>
                <w:p w14:paraId="13DFCB74" w14:textId="77777777" w:rsidR="00A22438" w:rsidRPr="00F07BED" w:rsidRDefault="00A22438" w:rsidP="00A22438">
                  <w:pPr>
                    <w:spacing w:after="0" w:line="240" w:lineRule="auto"/>
                    <w:jc w:val="center"/>
                    <w:rPr>
                      <w:rFonts w:eastAsia="Times New Roman" w:cstheme="minorHAnsi"/>
                      <w:color w:val="000000"/>
                      <w:sz w:val="16"/>
                      <w:szCs w:val="16"/>
                      <w:lang w:eastAsia="es-CL"/>
                    </w:rPr>
                  </w:pPr>
                  <w:proofErr w:type="spellStart"/>
                  <w:r w:rsidRPr="00F07BED">
                    <w:rPr>
                      <w:rFonts w:eastAsia="Times New Roman" w:cstheme="minorHAnsi"/>
                      <w:color w:val="000000"/>
                      <w:sz w:val="16"/>
                      <w:szCs w:val="16"/>
                      <w:lang w:eastAsia="es-CL"/>
                    </w:rPr>
                    <w:t>Serpram</w:t>
                  </w:r>
                  <w:proofErr w:type="spellEnd"/>
                </w:p>
              </w:tc>
              <w:tc>
                <w:tcPr>
                  <w:tcW w:w="753" w:type="dxa"/>
                  <w:tcBorders>
                    <w:top w:val="nil"/>
                    <w:left w:val="nil"/>
                    <w:bottom w:val="single" w:sz="4" w:space="0" w:color="auto"/>
                    <w:right w:val="single" w:sz="4" w:space="0" w:color="auto"/>
                  </w:tcBorders>
                  <w:shd w:val="clear" w:color="000000" w:fill="FFFFFF"/>
                  <w:noWrap/>
                  <w:vAlign w:val="center"/>
                  <w:hideMark/>
                </w:tcPr>
                <w:p w14:paraId="0B8CE69A" w14:textId="77777777" w:rsidR="00A22438" w:rsidRPr="00F07BED" w:rsidRDefault="00A22438" w:rsidP="00A22438">
                  <w:pPr>
                    <w:spacing w:after="0" w:line="240" w:lineRule="auto"/>
                    <w:jc w:val="center"/>
                    <w:rPr>
                      <w:rFonts w:eastAsia="Times New Roman" w:cstheme="minorHAnsi"/>
                      <w:sz w:val="16"/>
                      <w:szCs w:val="16"/>
                      <w:lang w:eastAsia="es-CL"/>
                    </w:rPr>
                  </w:pPr>
                  <w:r w:rsidRPr="00F07BED">
                    <w:rPr>
                      <w:rFonts w:eastAsia="Times New Roman" w:cstheme="minorHAnsi"/>
                      <w:sz w:val="16"/>
                      <w:szCs w:val="16"/>
                      <w:lang w:eastAsia="es-CL"/>
                    </w:rPr>
                    <w:t>3</w:t>
                  </w:r>
                </w:p>
              </w:tc>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14:paraId="37776408" w14:textId="0CF883B5" w:rsidR="00A22438" w:rsidRPr="00F07BED" w:rsidRDefault="00A22438" w:rsidP="00A22438">
                  <w:pPr>
                    <w:spacing w:after="0" w:line="240" w:lineRule="auto"/>
                    <w:jc w:val="center"/>
                    <w:rPr>
                      <w:rFonts w:eastAsia="Times New Roman" w:cstheme="minorHAnsi"/>
                      <w:sz w:val="16"/>
                      <w:szCs w:val="16"/>
                      <w:lang w:eastAsia="es-CL"/>
                    </w:rPr>
                  </w:pPr>
                  <w:r w:rsidRPr="00A22438">
                    <w:rPr>
                      <w:rFonts w:eastAsia="Times New Roman" w:cstheme="minorHAnsi"/>
                      <w:sz w:val="16"/>
                      <w:szCs w:val="16"/>
                      <w:lang w:eastAsia="es-CL"/>
                    </w:rPr>
                    <w:t>40,5</w:t>
                  </w:r>
                </w:p>
              </w:tc>
              <w:tc>
                <w:tcPr>
                  <w:tcW w:w="847" w:type="dxa"/>
                  <w:tcBorders>
                    <w:top w:val="nil"/>
                    <w:left w:val="single" w:sz="4" w:space="0" w:color="auto"/>
                    <w:bottom w:val="single" w:sz="4" w:space="0" w:color="auto"/>
                    <w:right w:val="single" w:sz="4" w:space="0" w:color="auto"/>
                  </w:tcBorders>
                  <w:shd w:val="clear" w:color="000000" w:fill="FFFFFF"/>
                  <w:noWrap/>
                  <w:vAlign w:val="center"/>
                </w:tcPr>
                <w:p w14:paraId="7A4568AF" w14:textId="34FC0660" w:rsidR="00A22438" w:rsidRPr="00F10E28" w:rsidRDefault="00AD374C" w:rsidP="00A22438">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76,1</w:t>
                  </w:r>
                </w:p>
              </w:tc>
              <w:tc>
                <w:tcPr>
                  <w:tcW w:w="847" w:type="dxa"/>
                  <w:tcBorders>
                    <w:top w:val="nil"/>
                    <w:left w:val="nil"/>
                    <w:bottom w:val="single" w:sz="4" w:space="0" w:color="auto"/>
                    <w:right w:val="single" w:sz="4" w:space="0" w:color="auto"/>
                  </w:tcBorders>
                  <w:shd w:val="clear" w:color="000000" w:fill="FFFFFF"/>
                  <w:noWrap/>
                  <w:vAlign w:val="center"/>
                </w:tcPr>
                <w:p w14:paraId="53CE0359" w14:textId="55C3EBFE" w:rsidR="00A22438" w:rsidRPr="00F10E28" w:rsidRDefault="00AD374C" w:rsidP="00A22438">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76,1</w:t>
                  </w:r>
                </w:p>
              </w:tc>
              <w:tc>
                <w:tcPr>
                  <w:tcW w:w="847" w:type="dxa"/>
                  <w:tcBorders>
                    <w:top w:val="nil"/>
                    <w:left w:val="nil"/>
                    <w:bottom w:val="single" w:sz="4" w:space="0" w:color="auto"/>
                    <w:right w:val="single" w:sz="4" w:space="0" w:color="auto"/>
                  </w:tcBorders>
                  <w:shd w:val="clear" w:color="000000" w:fill="FFFFFF"/>
                  <w:noWrap/>
                  <w:vAlign w:val="center"/>
                </w:tcPr>
                <w:p w14:paraId="21635E40" w14:textId="2749CF9F" w:rsidR="00A22438" w:rsidRPr="00F10E28" w:rsidRDefault="00AD374C" w:rsidP="00A22438">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76,1</w:t>
                  </w:r>
                </w:p>
              </w:tc>
              <w:tc>
                <w:tcPr>
                  <w:tcW w:w="753" w:type="dxa"/>
                  <w:tcBorders>
                    <w:top w:val="nil"/>
                    <w:left w:val="nil"/>
                    <w:bottom w:val="single" w:sz="4" w:space="0" w:color="auto"/>
                    <w:right w:val="single" w:sz="4" w:space="0" w:color="auto"/>
                  </w:tcBorders>
                  <w:shd w:val="clear" w:color="000000" w:fill="FFFFFF"/>
                  <w:noWrap/>
                  <w:vAlign w:val="center"/>
                  <w:hideMark/>
                </w:tcPr>
                <w:p w14:paraId="7C238CD2" w14:textId="09B9255F" w:rsidR="00A22438" w:rsidRPr="00F07BED" w:rsidRDefault="00A22438" w:rsidP="00A22438">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96</w:t>
                  </w:r>
                </w:p>
              </w:tc>
              <w:tc>
                <w:tcPr>
                  <w:tcW w:w="905" w:type="dxa"/>
                  <w:tcBorders>
                    <w:top w:val="nil"/>
                    <w:left w:val="nil"/>
                    <w:bottom w:val="single" w:sz="4" w:space="0" w:color="auto"/>
                    <w:right w:val="single" w:sz="4" w:space="0" w:color="auto"/>
                  </w:tcBorders>
                  <w:shd w:val="clear" w:color="000000" w:fill="FFFFFF"/>
                  <w:noWrap/>
                  <w:vAlign w:val="center"/>
                  <w:hideMark/>
                </w:tcPr>
                <w:p w14:paraId="7ADE50BE" w14:textId="1EDB66AF" w:rsidR="00A22438" w:rsidRPr="00F07BED" w:rsidRDefault="00A22438" w:rsidP="00A22438">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97</w:t>
                  </w:r>
                </w:p>
              </w:tc>
              <w:tc>
                <w:tcPr>
                  <w:tcW w:w="993" w:type="dxa"/>
                  <w:tcBorders>
                    <w:top w:val="nil"/>
                    <w:left w:val="nil"/>
                    <w:bottom w:val="single" w:sz="4" w:space="0" w:color="auto"/>
                    <w:right w:val="single" w:sz="4" w:space="0" w:color="auto"/>
                  </w:tcBorders>
                  <w:shd w:val="clear" w:color="000000" w:fill="FFFFFF"/>
                  <w:noWrap/>
                  <w:vAlign w:val="center"/>
                  <w:hideMark/>
                </w:tcPr>
                <w:p w14:paraId="3DCC7DFD" w14:textId="61FF11C0" w:rsidR="00A22438" w:rsidRPr="00F07BED" w:rsidRDefault="00A22438" w:rsidP="00A22438">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95</w:t>
                  </w:r>
                </w:p>
              </w:tc>
              <w:tc>
                <w:tcPr>
                  <w:tcW w:w="1122" w:type="dxa"/>
                  <w:tcBorders>
                    <w:top w:val="nil"/>
                    <w:left w:val="nil"/>
                    <w:bottom w:val="single" w:sz="4" w:space="0" w:color="auto"/>
                    <w:right w:val="single" w:sz="4" w:space="0" w:color="auto"/>
                  </w:tcBorders>
                  <w:shd w:val="clear" w:color="000000" w:fill="FFFFFF"/>
                  <w:noWrap/>
                  <w:vAlign w:val="center"/>
                  <w:hideMark/>
                </w:tcPr>
                <w:p w14:paraId="690A1B37" w14:textId="77777777" w:rsidR="00A22438" w:rsidRPr="001C1A11" w:rsidRDefault="00A22438" w:rsidP="00A22438">
                  <w:pPr>
                    <w:spacing w:after="0" w:line="240" w:lineRule="auto"/>
                    <w:jc w:val="center"/>
                    <w:rPr>
                      <w:rFonts w:eastAsia="Times New Roman" w:cstheme="minorHAnsi"/>
                      <w:b/>
                      <w:bCs/>
                      <w:sz w:val="16"/>
                      <w:szCs w:val="16"/>
                      <w:lang w:eastAsia="es-CL"/>
                    </w:rPr>
                  </w:pPr>
                  <w:r w:rsidRPr="001C1A11">
                    <w:rPr>
                      <w:rFonts w:eastAsia="Times New Roman" w:cstheme="minorHAnsi"/>
                      <w:b/>
                      <w:bCs/>
                      <w:sz w:val="16"/>
                      <w:szCs w:val="16"/>
                      <w:lang w:eastAsia="es-CL"/>
                    </w:rPr>
                    <w:t>55,7</w:t>
                  </w:r>
                </w:p>
              </w:tc>
            </w:tr>
            <w:tr w:rsidR="00057B6C" w:rsidRPr="00E958F7" w14:paraId="7405BC1B" w14:textId="77777777" w:rsidTr="00342F94">
              <w:trPr>
                <w:trHeight w:val="300"/>
                <w:jc w:val="center"/>
              </w:trPr>
              <w:tc>
                <w:tcPr>
                  <w:tcW w:w="1018" w:type="dxa"/>
                  <w:tcBorders>
                    <w:top w:val="nil"/>
                    <w:left w:val="single" w:sz="8" w:space="0" w:color="auto"/>
                    <w:bottom w:val="single" w:sz="4" w:space="0" w:color="auto"/>
                    <w:right w:val="single" w:sz="4" w:space="0" w:color="auto"/>
                  </w:tcBorders>
                  <w:shd w:val="clear" w:color="000000" w:fill="FFFFFF"/>
                  <w:noWrap/>
                  <w:vAlign w:val="center"/>
                  <w:hideMark/>
                </w:tcPr>
                <w:p w14:paraId="34D4CBE7" w14:textId="77777777" w:rsidR="00057B6C" w:rsidRPr="00F07BED" w:rsidRDefault="00057B6C" w:rsidP="00057B6C">
                  <w:pPr>
                    <w:spacing w:after="0" w:line="240" w:lineRule="auto"/>
                    <w:rPr>
                      <w:rFonts w:eastAsia="Times New Roman" w:cstheme="minorHAnsi"/>
                      <w:color w:val="000000"/>
                      <w:sz w:val="16"/>
                      <w:szCs w:val="16"/>
                      <w:lang w:eastAsia="es-CL"/>
                    </w:rPr>
                  </w:pPr>
                  <w:r w:rsidRPr="00F07BED">
                    <w:rPr>
                      <w:rFonts w:eastAsia="Times New Roman" w:cstheme="minorHAnsi"/>
                      <w:color w:val="000000"/>
                      <w:sz w:val="16"/>
                      <w:szCs w:val="16"/>
                      <w:lang w:eastAsia="es-CL"/>
                    </w:rPr>
                    <w:t>Abril</w:t>
                  </w:r>
                </w:p>
              </w:tc>
              <w:tc>
                <w:tcPr>
                  <w:tcW w:w="992" w:type="dxa"/>
                  <w:tcBorders>
                    <w:top w:val="nil"/>
                    <w:left w:val="nil"/>
                    <w:bottom w:val="single" w:sz="4" w:space="0" w:color="auto"/>
                    <w:right w:val="single" w:sz="4" w:space="0" w:color="auto"/>
                  </w:tcBorders>
                  <w:shd w:val="clear" w:color="000000" w:fill="FFFFFF"/>
                  <w:noWrap/>
                  <w:vAlign w:val="center"/>
                  <w:hideMark/>
                </w:tcPr>
                <w:p w14:paraId="629F3B1A" w14:textId="77777777" w:rsidR="00057B6C" w:rsidRPr="00F07BED" w:rsidRDefault="00057B6C" w:rsidP="00057B6C">
                  <w:pPr>
                    <w:spacing w:after="0" w:line="240" w:lineRule="auto"/>
                    <w:jc w:val="center"/>
                    <w:rPr>
                      <w:rFonts w:eastAsia="Times New Roman" w:cstheme="minorHAnsi"/>
                      <w:color w:val="000000"/>
                      <w:sz w:val="16"/>
                      <w:szCs w:val="16"/>
                      <w:lang w:eastAsia="es-CL"/>
                    </w:rPr>
                  </w:pPr>
                  <w:r w:rsidRPr="00F07BED">
                    <w:rPr>
                      <w:rFonts w:eastAsia="Times New Roman" w:cstheme="minorHAnsi"/>
                      <w:color w:val="000000"/>
                      <w:sz w:val="16"/>
                      <w:szCs w:val="16"/>
                      <w:lang w:eastAsia="es-CL"/>
                    </w:rPr>
                    <w:t>09-04-19</w:t>
                  </w:r>
                </w:p>
              </w:tc>
              <w:tc>
                <w:tcPr>
                  <w:tcW w:w="1096" w:type="dxa"/>
                  <w:tcBorders>
                    <w:top w:val="nil"/>
                    <w:left w:val="nil"/>
                    <w:bottom w:val="single" w:sz="4" w:space="0" w:color="auto"/>
                    <w:right w:val="single" w:sz="4" w:space="0" w:color="auto"/>
                  </w:tcBorders>
                  <w:shd w:val="clear" w:color="auto" w:fill="auto"/>
                  <w:noWrap/>
                  <w:vAlign w:val="center"/>
                  <w:hideMark/>
                </w:tcPr>
                <w:p w14:paraId="11AB3AA7" w14:textId="77777777" w:rsidR="00057B6C" w:rsidRPr="00F07BED" w:rsidRDefault="00057B6C" w:rsidP="00057B6C">
                  <w:pPr>
                    <w:spacing w:after="0" w:line="240" w:lineRule="auto"/>
                    <w:jc w:val="center"/>
                    <w:rPr>
                      <w:rFonts w:eastAsia="Times New Roman" w:cstheme="minorHAnsi"/>
                      <w:color w:val="000000"/>
                      <w:sz w:val="16"/>
                      <w:szCs w:val="16"/>
                      <w:lang w:eastAsia="es-CL"/>
                    </w:rPr>
                  </w:pPr>
                  <w:r w:rsidRPr="00F07BED">
                    <w:rPr>
                      <w:rFonts w:eastAsia="Times New Roman" w:cstheme="minorHAnsi"/>
                      <w:color w:val="000000"/>
                      <w:sz w:val="16"/>
                      <w:szCs w:val="16"/>
                      <w:lang w:eastAsia="es-CL"/>
                    </w:rPr>
                    <w:t>Servicio Mineros</w:t>
                  </w:r>
                </w:p>
              </w:tc>
              <w:tc>
                <w:tcPr>
                  <w:tcW w:w="848" w:type="dxa"/>
                  <w:tcBorders>
                    <w:top w:val="nil"/>
                    <w:left w:val="nil"/>
                    <w:bottom w:val="single" w:sz="4" w:space="0" w:color="auto"/>
                    <w:right w:val="single" w:sz="4" w:space="0" w:color="auto"/>
                  </w:tcBorders>
                  <w:shd w:val="clear" w:color="auto" w:fill="auto"/>
                  <w:noWrap/>
                  <w:vAlign w:val="center"/>
                  <w:hideMark/>
                </w:tcPr>
                <w:p w14:paraId="70F5C2DA" w14:textId="77777777" w:rsidR="00057B6C" w:rsidRPr="00F07BED" w:rsidRDefault="00057B6C" w:rsidP="00057B6C">
                  <w:pPr>
                    <w:spacing w:after="0" w:line="240" w:lineRule="auto"/>
                    <w:jc w:val="center"/>
                    <w:rPr>
                      <w:rFonts w:eastAsia="Times New Roman" w:cstheme="minorHAnsi"/>
                      <w:color w:val="000000"/>
                      <w:sz w:val="16"/>
                      <w:szCs w:val="16"/>
                      <w:lang w:eastAsia="es-CL"/>
                    </w:rPr>
                  </w:pPr>
                  <w:proofErr w:type="spellStart"/>
                  <w:r w:rsidRPr="00F07BED">
                    <w:rPr>
                      <w:rFonts w:eastAsia="Times New Roman" w:cstheme="minorHAnsi"/>
                      <w:color w:val="000000"/>
                      <w:sz w:val="16"/>
                      <w:szCs w:val="16"/>
                      <w:lang w:eastAsia="es-CL"/>
                    </w:rPr>
                    <w:t>Serpram</w:t>
                  </w:r>
                  <w:proofErr w:type="spellEnd"/>
                </w:p>
              </w:tc>
              <w:tc>
                <w:tcPr>
                  <w:tcW w:w="753" w:type="dxa"/>
                  <w:tcBorders>
                    <w:top w:val="nil"/>
                    <w:left w:val="nil"/>
                    <w:bottom w:val="single" w:sz="4" w:space="0" w:color="auto"/>
                    <w:right w:val="single" w:sz="4" w:space="0" w:color="auto"/>
                  </w:tcBorders>
                  <w:shd w:val="clear" w:color="000000" w:fill="FFFFFF"/>
                  <w:noWrap/>
                  <w:vAlign w:val="center"/>
                  <w:hideMark/>
                </w:tcPr>
                <w:p w14:paraId="1F410927" w14:textId="77777777" w:rsidR="00057B6C" w:rsidRPr="00F07BED" w:rsidRDefault="00057B6C" w:rsidP="00057B6C">
                  <w:pPr>
                    <w:spacing w:after="0" w:line="240" w:lineRule="auto"/>
                    <w:jc w:val="center"/>
                    <w:rPr>
                      <w:rFonts w:eastAsia="Times New Roman" w:cstheme="minorHAnsi"/>
                      <w:sz w:val="16"/>
                      <w:szCs w:val="16"/>
                      <w:lang w:eastAsia="es-CL"/>
                    </w:rPr>
                  </w:pPr>
                  <w:r w:rsidRPr="00F07BED">
                    <w:rPr>
                      <w:rFonts w:eastAsia="Times New Roman" w:cstheme="minorHAnsi"/>
                      <w:sz w:val="16"/>
                      <w:szCs w:val="16"/>
                      <w:lang w:eastAsia="es-CL"/>
                    </w:rPr>
                    <w:t>3</w:t>
                  </w:r>
                </w:p>
              </w:tc>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14:paraId="1D08DCA2" w14:textId="34E15C38" w:rsidR="00057B6C" w:rsidRPr="00F07BED" w:rsidRDefault="00057B6C" w:rsidP="00057B6C">
                  <w:pPr>
                    <w:spacing w:after="0" w:line="240" w:lineRule="auto"/>
                    <w:jc w:val="center"/>
                    <w:rPr>
                      <w:rFonts w:eastAsia="Times New Roman" w:cstheme="minorHAnsi"/>
                      <w:sz w:val="16"/>
                      <w:szCs w:val="16"/>
                      <w:lang w:eastAsia="es-CL"/>
                    </w:rPr>
                  </w:pPr>
                  <w:r w:rsidRPr="00A22438">
                    <w:rPr>
                      <w:rFonts w:eastAsia="Times New Roman" w:cstheme="minorHAnsi"/>
                      <w:sz w:val="16"/>
                      <w:szCs w:val="16"/>
                      <w:lang w:eastAsia="es-CL"/>
                    </w:rPr>
                    <w:t>40,5</w:t>
                  </w:r>
                </w:p>
              </w:tc>
              <w:tc>
                <w:tcPr>
                  <w:tcW w:w="847" w:type="dxa"/>
                  <w:tcBorders>
                    <w:top w:val="nil"/>
                    <w:left w:val="single" w:sz="4" w:space="0" w:color="auto"/>
                    <w:bottom w:val="single" w:sz="4" w:space="0" w:color="auto"/>
                    <w:right w:val="single" w:sz="4" w:space="0" w:color="auto"/>
                  </w:tcBorders>
                  <w:shd w:val="clear" w:color="000000" w:fill="FFFFFF"/>
                  <w:noWrap/>
                  <w:vAlign w:val="center"/>
                </w:tcPr>
                <w:p w14:paraId="780506EB" w14:textId="7DF961EE" w:rsidR="00057B6C" w:rsidRPr="00F10E28" w:rsidRDefault="00057B6C" w:rsidP="00057B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76,1</w:t>
                  </w:r>
                </w:p>
              </w:tc>
              <w:tc>
                <w:tcPr>
                  <w:tcW w:w="847" w:type="dxa"/>
                  <w:tcBorders>
                    <w:top w:val="nil"/>
                    <w:left w:val="nil"/>
                    <w:bottom w:val="single" w:sz="4" w:space="0" w:color="auto"/>
                    <w:right w:val="single" w:sz="4" w:space="0" w:color="auto"/>
                  </w:tcBorders>
                  <w:shd w:val="clear" w:color="000000" w:fill="FFFFFF"/>
                  <w:noWrap/>
                  <w:vAlign w:val="center"/>
                </w:tcPr>
                <w:p w14:paraId="73E75DEE" w14:textId="632EE590" w:rsidR="00057B6C" w:rsidRPr="00F10E28" w:rsidRDefault="00057B6C" w:rsidP="00057B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76,1</w:t>
                  </w:r>
                </w:p>
              </w:tc>
              <w:tc>
                <w:tcPr>
                  <w:tcW w:w="847" w:type="dxa"/>
                  <w:tcBorders>
                    <w:top w:val="nil"/>
                    <w:left w:val="nil"/>
                    <w:bottom w:val="single" w:sz="4" w:space="0" w:color="auto"/>
                    <w:right w:val="single" w:sz="4" w:space="0" w:color="auto"/>
                  </w:tcBorders>
                  <w:shd w:val="clear" w:color="000000" w:fill="FFFFFF"/>
                  <w:noWrap/>
                  <w:vAlign w:val="center"/>
                </w:tcPr>
                <w:p w14:paraId="0E0B5758" w14:textId="1929BA21" w:rsidR="00057B6C" w:rsidRPr="00F10E28" w:rsidRDefault="00057B6C" w:rsidP="00057B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76,1</w:t>
                  </w:r>
                </w:p>
              </w:tc>
              <w:tc>
                <w:tcPr>
                  <w:tcW w:w="753" w:type="dxa"/>
                  <w:tcBorders>
                    <w:top w:val="nil"/>
                    <w:left w:val="nil"/>
                    <w:bottom w:val="single" w:sz="4" w:space="0" w:color="auto"/>
                    <w:right w:val="single" w:sz="4" w:space="0" w:color="auto"/>
                  </w:tcBorders>
                  <w:shd w:val="clear" w:color="000000" w:fill="FFFFFF"/>
                  <w:noWrap/>
                  <w:vAlign w:val="center"/>
                  <w:hideMark/>
                </w:tcPr>
                <w:p w14:paraId="64228363" w14:textId="1158EC36" w:rsidR="00057B6C" w:rsidRPr="00F07BED" w:rsidRDefault="00057B6C" w:rsidP="00057B6C">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105</w:t>
                  </w:r>
                </w:p>
              </w:tc>
              <w:tc>
                <w:tcPr>
                  <w:tcW w:w="905" w:type="dxa"/>
                  <w:tcBorders>
                    <w:top w:val="nil"/>
                    <w:left w:val="nil"/>
                    <w:bottom w:val="single" w:sz="4" w:space="0" w:color="auto"/>
                    <w:right w:val="single" w:sz="4" w:space="0" w:color="auto"/>
                  </w:tcBorders>
                  <w:shd w:val="clear" w:color="000000" w:fill="FFFFFF"/>
                  <w:noWrap/>
                  <w:vAlign w:val="center"/>
                  <w:hideMark/>
                </w:tcPr>
                <w:p w14:paraId="1B17648E" w14:textId="1B6A97F4" w:rsidR="00057B6C" w:rsidRPr="00F07BED" w:rsidRDefault="00057B6C" w:rsidP="00057B6C">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105</w:t>
                  </w:r>
                </w:p>
              </w:tc>
              <w:tc>
                <w:tcPr>
                  <w:tcW w:w="993" w:type="dxa"/>
                  <w:tcBorders>
                    <w:top w:val="nil"/>
                    <w:left w:val="nil"/>
                    <w:bottom w:val="single" w:sz="4" w:space="0" w:color="auto"/>
                    <w:right w:val="single" w:sz="4" w:space="0" w:color="auto"/>
                  </w:tcBorders>
                  <w:shd w:val="clear" w:color="000000" w:fill="FFFFFF"/>
                  <w:noWrap/>
                  <w:vAlign w:val="center"/>
                  <w:hideMark/>
                </w:tcPr>
                <w:p w14:paraId="6B794B2A" w14:textId="6354384A" w:rsidR="00057B6C" w:rsidRPr="00F07BED" w:rsidRDefault="00057B6C" w:rsidP="00057B6C">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108</w:t>
                  </w:r>
                </w:p>
              </w:tc>
              <w:tc>
                <w:tcPr>
                  <w:tcW w:w="1122" w:type="dxa"/>
                  <w:tcBorders>
                    <w:top w:val="nil"/>
                    <w:left w:val="nil"/>
                    <w:bottom w:val="single" w:sz="4" w:space="0" w:color="auto"/>
                    <w:right w:val="single" w:sz="4" w:space="0" w:color="auto"/>
                  </w:tcBorders>
                  <w:shd w:val="clear" w:color="000000" w:fill="FFFFFF"/>
                  <w:noWrap/>
                  <w:vAlign w:val="center"/>
                  <w:hideMark/>
                </w:tcPr>
                <w:p w14:paraId="27457136" w14:textId="77777777" w:rsidR="00057B6C" w:rsidRPr="00F07BED" w:rsidRDefault="00057B6C" w:rsidP="00057B6C">
                  <w:pPr>
                    <w:spacing w:after="0" w:line="240" w:lineRule="auto"/>
                    <w:jc w:val="center"/>
                    <w:rPr>
                      <w:rFonts w:eastAsia="Times New Roman" w:cstheme="minorHAnsi"/>
                      <w:sz w:val="16"/>
                      <w:szCs w:val="16"/>
                      <w:lang w:eastAsia="es-CL"/>
                    </w:rPr>
                  </w:pPr>
                  <w:r w:rsidRPr="00F07BED">
                    <w:rPr>
                      <w:rFonts w:eastAsia="Times New Roman" w:cstheme="minorHAnsi"/>
                      <w:sz w:val="16"/>
                      <w:szCs w:val="16"/>
                      <w:lang w:eastAsia="es-CL"/>
                    </w:rPr>
                    <w:t>39,3</w:t>
                  </w:r>
                </w:p>
              </w:tc>
            </w:tr>
            <w:tr w:rsidR="00057B6C" w:rsidRPr="00E958F7" w14:paraId="19BAA4A0" w14:textId="77777777" w:rsidTr="00342F94">
              <w:trPr>
                <w:trHeight w:val="300"/>
                <w:jc w:val="center"/>
              </w:trPr>
              <w:tc>
                <w:tcPr>
                  <w:tcW w:w="1018" w:type="dxa"/>
                  <w:tcBorders>
                    <w:top w:val="nil"/>
                    <w:left w:val="single" w:sz="8" w:space="0" w:color="auto"/>
                    <w:bottom w:val="single" w:sz="4" w:space="0" w:color="auto"/>
                    <w:right w:val="single" w:sz="4" w:space="0" w:color="auto"/>
                  </w:tcBorders>
                  <w:shd w:val="clear" w:color="000000" w:fill="FFFFFF"/>
                  <w:noWrap/>
                  <w:vAlign w:val="center"/>
                  <w:hideMark/>
                </w:tcPr>
                <w:p w14:paraId="1B0E5F5B" w14:textId="77777777" w:rsidR="00057B6C" w:rsidRPr="00F07BED" w:rsidRDefault="00057B6C" w:rsidP="00057B6C">
                  <w:pPr>
                    <w:spacing w:after="0" w:line="240" w:lineRule="auto"/>
                    <w:rPr>
                      <w:rFonts w:eastAsia="Times New Roman" w:cstheme="minorHAnsi"/>
                      <w:color w:val="000000"/>
                      <w:sz w:val="16"/>
                      <w:szCs w:val="16"/>
                      <w:lang w:eastAsia="es-CL"/>
                    </w:rPr>
                  </w:pPr>
                  <w:r w:rsidRPr="00F07BED">
                    <w:rPr>
                      <w:rFonts w:eastAsia="Times New Roman" w:cstheme="minorHAnsi"/>
                      <w:color w:val="000000"/>
                      <w:sz w:val="16"/>
                      <w:szCs w:val="16"/>
                      <w:lang w:eastAsia="es-CL"/>
                    </w:rPr>
                    <w:t>Mayo</w:t>
                  </w:r>
                </w:p>
              </w:tc>
              <w:tc>
                <w:tcPr>
                  <w:tcW w:w="992" w:type="dxa"/>
                  <w:tcBorders>
                    <w:top w:val="nil"/>
                    <w:left w:val="nil"/>
                    <w:bottom w:val="single" w:sz="4" w:space="0" w:color="auto"/>
                    <w:right w:val="single" w:sz="4" w:space="0" w:color="auto"/>
                  </w:tcBorders>
                  <w:shd w:val="clear" w:color="000000" w:fill="FFFFFF"/>
                  <w:noWrap/>
                  <w:vAlign w:val="center"/>
                  <w:hideMark/>
                </w:tcPr>
                <w:p w14:paraId="116CF02A" w14:textId="77777777" w:rsidR="00057B6C" w:rsidRPr="00F07BED" w:rsidRDefault="00057B6C" w:rsidP="00057B6C">
                  <w:pPr>
                    <w:spacing w:after="0" w:line="240" w:lineRule="auto"/>
                    <w:jc w:val="center"/>
                    <w:rPr>
                      <w:rFonts w:eastAsia="Times New Roman" w:cstheme="minorHAnsi"/>
                      <w:color w:val="000000"/>
                      <w:sz w:val="16"/>
                      <w:szCs w:val="16"/>
                      <w:lang w:eastAsia="es-CL"/>
                    </w:rPr>
                  </w:pPr>
                  <w:r w:rsidRPr="00F07BED">
                    <w:rPr>
                      <w:rFonts w:eastAsia="Times New Roman" w:cstheme="minorHAnsi"/>
                      <w:color w:val="000000"/>
                      <w:sz w:val="16"/>
                      <w:szCs w:val="16"/>
                      <w:lang w:eastAsia="es-CL"/>
                    </w:rPr>
                    <w:t>24-05-19</w:t>
                  </w:r>
                </w:p>
              </w:tc>
              <w:tc>
                <w:tcPr>
                  <w:tcW w:w="1096" w:type="dxa"/>
                  <w:tcBorders>
                    <w:top w:val="nil"/>
                    <w:left w:val="nil"/>
                    <w:bottom w:val="single" w:sz="4" w:space="0" w:color="auto"/>
                    <w:right w:val="single" w:sz="4" w:space="0" w:color="auto"/>
                  </w:tcBorders>
                  <w:shd w:val="clear" w:color="auto" w:fill="auto"/>
                  <w:noWrap/>
                  <w:vAlign w:val="center"/>
                  <w:hideMark/>
                </w:tcPr>
                <w:p w14:paraId="1B464763" w14:textId="77777777" w:rsidR="00057B6C" w:rsidRPr="00F07BED" w:rsidRDefault="00057B6C" w:rsidP="00057B6C">
                  <w:pPr>
                    <w:spacing w:after="0" w:line="240" w:lineRule="auto"/>
                    <w:jc w:val="center"/>
                    <w:rPr>
                      <w:rFonts w:eastAsia="Times New Roman" w:cstheme="minorHAnsi"/>
                      <w:color w:val="000000"/>
                      <w:sz w:val="16"/>
                      <w:szCs w:val="16"/>
                      <w:lang w:eastAsia="es-CL"/>
                    </w:rPr>
                  </w:pPr>
                  <w:r w:rsidRPr="00F07BED">
                    <w:rPr>
                      <w:rFonts w:eastAsia="Times New Roman" w:cstheme="minorHAnsi"/>
                      <w:color w:val="000000"/>
                      <w:sz w:val="16"/>
                      <w:szCs w:val="16"/>
                      <w:lang w:eastAsia="es-CL"/>
                    </w:rPr>
                    <w:t>Servicio Mineros</w:t>
                  </w:r>
                </w:p>
              </w:tc>
              <w:tc>
                <w:tcPr>
                  <w:tcW w:w="848" w:type="dxa"/>
                  <w:tcBorders>
                    <w:top w:val="nil"/>
                    <w:left w:val="nil"/>
                    <w:bottom w:val="single" w:sz="4" w:space="0" w:color="auto"/>
                    <w:right w:val="single" w:sz="4" w:space="0" w:color="auto"/>
                  </w:tcBorders>
                  <w:shd w:val="clear" w:color="auto" w:fill="auto"/>
                  <w:noWrap/>
                  <w:vAlign w:val="center"/>
                  <w:hideMark/>
                </w:tcPr>
                <w:p w14:paraId="722D696B" w14:textId="77777777" w:rsidR="00057B6C" w:rsidRPr="00F07BED" w:rsidRDefault="00057B6C" w:rsidP="00057B6C">
                  <w:pPr>
                    <w:spacing w:after="0" w:line="240" w:lineRule="auto"/>
                    <w:jc w:val="center"/>
                    <w:rPr>
                      <w:rFonts w:eastAsia="Times New Roman" w:cstheme="minorHAnsi"/>
                      <w:color w:val="000000"/>
                      <w:sz w:val="16"/>
                      <w:szCs w:val="16"/>
                      <w:lang w:eastAsia="es-CL"/>
                    </w:rPr>
                  </w:pPr>
                  <w:proofErr w:type="spellStart"/>
                  <w:r w:rsidRPr="00F07BED">
                    <w:rPr>
                      <w:rFonts w:eastAsia="Times New Roman" w:cstheme="minorHAnsi"/>
                      <w:color w:val="000000"/>
                      <w:sz w:val="16"/>
                      <w:szCs w:val="16"/>
                      <w:lang w:eastAsia="es-CL"/>
                    </w:rPr>
                    <w:t>Serpram</w:t>
                  </w:r>
                  <w:proofErr w:type="spellEnd"/>
                </w:p>
              </w:tc>
              <w:tc>
                <w:tcPr>
                  <w:tcW w:w="753" w:type="dxa"/>
                  <w:tcBorders>
                    <w:top w:val="nil"/>
                    <w:left w:val="nil"/>
                    <w:bottom w:val="single" w:sz="4" w:space="0" w:color="auto"/>
                    <w:right w:val="single" w:sz="4" w:space="0" w:color="auto"/>
                  </w:tcBorders>
                  <w:shd w:val="clear" w:color="000000" w:fill="FFFFFF"/>
                  <w:noWrap/>
                  <w:vAlign w:val="center"/>
                  <w:hideMark/>
                </w:tcPr>
                <w:p w14:paraId="53322083" w14:textId="77777777" w:rsidR="00057B6C" w:rsidRPr="00F07BED" w:rsidRDefault="00057B6C" w:rsidP="00057B6C">
                  <w:pPr>
                    <w:spacing w:after="0" w:line="240" w:lineRule="auto"/>
                    <w:jc w:val="center"/>
                    <w:rPr>
                      <w:rFonts w:eastAsia="Times New Roman" w:cstheme="minorHAnsi"/>
                      <w:sz w:val="16"/>
                      <w:szCs w:val="16"/>
                      <w:lang w:eastAsia="es-CL"/>
                    </w:rPr>
                  </w:pPr>
                  <w:r w:rsidRPr="00F07BED">
                    <w:rPr>
                      <w:rFonts w:eastAsia="Times New Roman" w:cstheme="minorHAnsi"/>
                      <w:sz w:val="16"/>
                      <w:szCs w:val="16"/>
                      <w:lang w:eastAsia="es-CL"/>
                    </w:rPr>
                    <w:t>3</w:t>
                  </w:r>
                </w:p>
              </w:tc>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14:paraId="45161822" w14:textId="21D42AA5" w:rsidR="00057B6C" w:rsidRPr="00F07BED" w:rsidRDefault="00057B6C" w:rsidP="00057B6C">
                  <w:pPr>
                    <w:spacing w:after="0" w:line="240" w:lineRule="auto"/>
                    <w:jc w:val="center"/>
                    <w:rPr>
                      <w:rFonts w:eastAsia="Times New Roman" w:cstheme="minorHAnsi"/>
                      <w:sz w:val="16"/>
                      <w:szCs w:val="16"/>
                      <w:lang w:eastAsia="es-CL"/>
                    </w:rPr>
                  </w:pPr>
                  <w:r w:rsidRPr="00A22438">
                    <w:rPr>
                      <w:rFonts w:eastAsia="Times New Roman" w:cstheme="minorHAnsi"/>
                      <w:sz w:val="16"/>
                      <w:szCs w:val="16"/>
                      <w:lang w:eastAsia="es-CL"/>
                    </w:rPr>
                    <w:t>40,5</w:t>
                  </w:r>
                </w:p>
              </w:tc>
              <w:tc>
                <w:tcPr>
                  <w:tcW w:w="847" w:type="dxa"/>
                  <w:tcBorders>
                    <w:top w:val="nil"/>
                    <w:left w:val="single" w:sz="4" w:space="0" w:color="auto"/>
                    <w:bottom w:val="single" w:sz="4" w:space="0" w:color="auto"/>
                    <w:right w:val="single" w:sz="4" w:space="0" w:color="auto"/>
                  </w:tcBorders>
                  <w:shd w:val="clear" w:color="000000" w:fill="FFFFFF"/>
                  <w:noWrap/>
                  <w:vAlign w:val="center"/>
                </w:tcPr>
                <w:p w14:paraId="7BA8A252" w14:textId="76E07D75" w:rsidR="00057B6C" w:rsidRPr="00F10E28" w:rsidRDefault="00057B6C" w:rsidP="00057B6C">
                  <w:pPr>
                    <w:spacing w:after="0" w:line="240" w:lineRule="auto"/>
                    <w:jc w:val="center"/>
                    <w:rPr>
                      <w:rFonts w:eastAsia="Times New Roman" w:cstheme="minorHAnsi"/>
                      <w:sz w:val="16"/>
                      <w:szCs w:val="16"/>
                      <w:lang w:eastAsia="es-CL"/>
                    </w:rPr>
                  </w:pPr>
                  <w:r w:rsidRPr="00057B6C">
                    <w:rPr>
                      <w:rFonts w:eastAsia="Times New Roman" w:cstheme="minorHAnsi"/>
                      <w:sz w:val="16"/>
                      <w:szCs w:val="16"/>
                      <w:lang w:eastAsia="es-CL"/>
                    </w:rPr>
                    <w:t xml:space="preserve">58,2 </w:t>
                  </w:r>
                </w:p>
              </w:tc>
              <w:tc>
                <w:tcPr>
                  <w:tcW w:w="847" w:type="dxa"/>
                  <w:tcBorders>
                    <w:top w:val="nil"/>
                    <w:left w:val="nil"/>
                    <w:bottom w:val="single" w:sz="4" w:space="0" w:color="auto"/>
                    <w:right w:val="single" w:sz="4" w:space="0" w:color="auto"/>
                  </w:tcBorders>
                  <w:shd w:val="clear" w:color="000000" w:fill="FFFFFF"/>
                  <w:noWrap/>
                  <w:vAlign w:val="center"/>
                </w:tcPr>
                <w:p w14:paraId="0F68190E" w14:textId="162725C4" w:rsidR="00057B6C" w:rsidRPr="00F10E28" w:rsidRDefault="00057B6C" w:rsidP="00057B6C">
                  <w:pPr>
                    <w:spacing w:after="0" w:line="240" w:lineRule="auto"/>
                    <w:jc w:val="center"/>
                    <w:rPr>
                      <w:rFonts w:eastAsia="Times New Roman" w:cstheme="minorHAnsi"/>
                      <w:sz w:val="16"/>
                      <w:szCs w:val="16"/>
                      <w:lang w:eastAsia="es-CL"/>
                    </w:rPr>
                  </w:pPr>
                  <w:r w:rsidRPr="00057B6C">
                    <w:rPr>
                      <w:rFonts w:eastAsia="Times New Roman" w:cstheme="minorHAnsi"/>
                      <w:sz w:val="16"/>
                      <w:szCs w:val="16"/>
                      <w:lang w:eastAsia="es-CL"/>
                    </w:rPr>
                    <w:t>58,2</w:t>
                  </w:r>
                </w:p>
              </w:tc>
              <w:tc>
                <w:tcPr>
                  <w:tcW w:w="847" w:type="dxa"/>
                  <w:tcBorders>
                    <w:top w:val="nil"/>
                    <w:left w:val="nil"/>
                    <w:bottom w:val="single" w:sz="4" w:space="0" w:color="auto"/>
                    <w:right w:val="single" w:sz="4" w:space="0" w:color="auto"/>
                  </w:tcBorders>
                  <w:shd w:val="clear" w:color="000000" w:fill="FFFFFF"/>
                  <w:noWrap/>
                  <w:vAlign w:val="center"/>
                </w:tcPr>
                <w:p w14:paraId="2795EBE7" w14:textId="6409508B" w:rsidR="00057B6C" w:rsidRPr="00F10E28" w:rsidRDefault="00057B6C" w:rsidP="00057B6C">
                  <w:pPr>
                    <w:spacing w:after="0" w:line="240" w:lineRule="auto"/>
                    <w:jc w:val="center"/>
                    <w:rPr>
                      <w:rFonts w:eastAsia="Times New Roman" w:cstheme="minorHAnsi"/>
                      <w:sz w:val="16"/>
                      <w:szCs w:val="16"/>
                      <w:lang w:eastAsia="es-CL"/>
                    </w:rPr>
                  </w:pPr>
                  <w:r w:rsidRPr="00057B6C">
                    <w:rPr>
                      <w:rFonts w:eastAsia="Times New Roman" w:cstheme="minorHAnsi"/>
                      <w:sz w:val="16"/>
                      <w:szCs w:val="16"/>
                      <w:lang w:eastAsia="es-CL"/>
                    </w:rPr>
                    <w:t>58,2</w:t>
                  </w:r>
                </w:p>
              </w:tc>
              <w:tc>
                <w:tcPr>
                  <w:tcW w:w="753" w:type="dxa"/>
                  <w:tcBorders>
                    <w:top w:val="nil"/>
                    <w:left w:val="nil"/>
                    <w:bottom w:val="single" w:sz="4" w:space="0" w:color="auto"/>
                    <w:right w:val="single" w:sz="4" w:space="0" w:color="auto"/>
                  </w:tcBorders>
                  <w:shd w:val="clear" w:color="000000" w:fill="FFFFFF"/>
                  <w:noWrap/>
                  <w:vAlign w:val="center"/>
                  <w:hideMark/>
                </w:tcPr>
                <w:p w14:paraId="3D87D123" w14:textId="3100681E" w:rsidR="00057B6C" w:rsidRPr="00F07BED" w:rsidRDefault="00057B6C" w:rsidP="00057B6C">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99</w:t>
                  </w:r>
                </w:p>
              </w:tc>
              <w:tc>
                <w:tcPr>
                  <w:tcW w:w="905" w:type="dxa"/>
                  <w:tcBorders>
                    <w:top w:val="nil"/>
                    <w:left w:val="nil"/>
                    <w:bottom w:val="single" w:sz="4" w:space="0" w:color="auto"/>
                    <w:right w:val="single" w:sz="4" w:space="0" w:color="auto"/>
                  </w:tcBorders>
                  <w:shd w:val="clear" w:color="000000" w:fill="FFFFFF"/>
                  <w:noWrap/>
                  <w:vAlign w:val="center"/>
                  <w:hideMark/>
                </w:tcPr>
                <w:p w14:paraId="1E6F0BDA" w14:textId="77A71CB0" w:rsidR="00057B6C" w:rsidRPr="00F07BED" w:rsidRDefault="00057B6C" w:rsidP="00057B6C">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101</w:t>
                  </w:r>
                </w:p>
              </w:tc>
              <w:tc>
                <w:tcPr>
                  <w:tcW w:w="993" w:type="dxa"/>
                  <w:tcBorders>
                    <w:top w:val="nil"/>
                    <w:left w:val="nil"/>
                    <w:bottom w:val="single" w:sz="4" w:space="0" w:color="auto"/>
                    <w:right w:val="single" w:sz="4" w:space="0" w:color="auto"/>
                  </w:tcBorders>
                  <w:shd w:val="clear" w:color="000000" w:fill="FFFFFF"/>
                  <w:noWrap/>
                  <w:vAlign w:val="center"/>
                  <w:hideMark/>
                </w:tcPr>
                <w:p w14:paraId="25265F65" w14:textId="61048B50" w:rsidR="00057B6C" w:rsidRPr="00F07BED" w:rsidRDefault="00057B6C" w:rsidP="00057B6C">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100</w:t>
                  </w:r>
                </w:p>
              </w:tc>
              <w:tc>
                <w:tcPr>
                  <w:tcW w:w="1122" w:type="dxa"/>
                  <w:tcBorders>
                    <w:top w:val="nil"/>
                    <w:left w:val="nil"/>
                    <w:bottom w:val="single" w:sz="4" w:space="0" w:color="auto"/>
                    <w:right w:val="single" w:sz="4" w:space="0" w:color="auto"/>
                  </w:tcBorders>
                  <w:shd w:val="clear" w:color="000000" w:fill="FFFFFF"/>
                  <w:noWrap/>
                  <w:vAlign w:val="center"/>
                  <w:hideMark/>
                </w:tcPr>
                <w:p w14:paraId="4C267E2E" w14:textId="77777777" w:rsidR="00057B6C" w:rsidRPr="001C1A11" w:rsidRDefault="00057B6C" w:rsidP="00057B6C">
                  <w:pPr>
                    <w:spacing w:after="0" w:line="240" w:lineRule="auto"/>
                    <w:jc w:val="center"/>
                    <w:rPr>
                      <w:rFonts w:eastAsia="Times New Roman" w:cstheme="minorHAnsi"/>
                      <w:b/>
                      <w:bCs/>
                      <w:sz w:val="16"/>
                      <w:szCs w:val="16"/>
                      <w:lang w:eastAsia="es-CL"/>
                    </w:rPr>
                  </w:pPr>
                  <w:r w:rsidRPr="001C1A11">
                    <w:rPr>
                      <w:rFonts w:eastAsia="Times New Roman" w:cstheme="minorHAnsi"/>
                      <w:b/>
                      <w:bCs/>
                      <w:sz w:val="16"/>
                      <w:szCs w:val="16"/>
                      <w:lang w:eastAsia="es-CL"/>
                    </w:rPr>
                    <w:t>72,2</w:t>
                  </w:r>
                </w:p>
              </w:tc>
            </w:tr>
            <w:tr w:rsidR="00A22438" w:rsidRPr="00E958F7" w14:paraId="72B8523D" w14:textId="77777777" w:rsidTr="00342F94">
              <w:trPr>
                <w:trHeight w:val="300"/>
                <w:jc w:val="center"/>
              </w:trPr>
              <w:tc>
                <w:tcPr>
                  <w:tcW w:w="1018" w:type="dxa"/>
                  <w:tcBorders>
                    <w:top w:val="nil"/>
                    <w:left w:val="single" w:sz="8" w:space="0" w:color="auto"/>
                    <w:bottom w:val="single" w:sz="4" w:space="0" w:color="auto"/>
                    <w:right w:val="single" w:sz="4" w:space="0" w:color="auto"/>
                  </w:tcBorders>
                  <w:shd w:val="clear" w:color="000000" w:fill="FFFFFF"/>
                  <w:noWrap/>
                  <w:vAlign w:val="center"/>
                  <w:hideMark/>
                </w:tcPr>
                <w:p w14:paraId="284A55AF" w14:textId="77777777" w:rsidR="00A22438" w:rsidRPr="00F07BED" w:rsidRDefault="00A22438" w:rsidP="00A22438">
                  <w:pPr>
                    <w:spacing w:after="0" w:line="240" w:lineRule="auto"/>
                    <w:rPr>
                      <w:rFonts w:eastAsia="Times New Roman" w:cstheme="minorHAnsi"/>
                      <w:color w:val="000000"/>
                      <w:sz w:val="16"/>
                      <w:szCs w:val="16"/>
                      <w:lang w:eastAsia="es-CL"/>
                    </w:rPr>
                  </w:pPr>
                  <w:r w:rsidRPr="00F07BED">
                    <w:rPr>
                      <w:rFonts w:eastAsia="Times New Roman" w:cstheme="minorHAnsi"/>
                      <w:color w:val="000000"/>
                      <w:sz w:val="16"/>
                      <w:szCs w:val="16"/>
                      <w:lang w:eastAsia="es-CL"/>
                    </w:rPr>
                    <w:t>Junio</w:t>
                  </w:r>
                </w:p>
              </w:tc>
              <w:tc>
                <w:tcPr>
                  <w:tcW w:w="992" w:type="dxa"/>
                  <w:tcBorders>
                    <w:top w:val="nil"/>
                    <w:left w:val="nil"/>
                    <w:bottom w:val="single" w:sz="4" w:space="0" w:color="auto"/>
                    <w:right w:val="single" w:sz="4" w:space="0" w:color="auto"/>
                  </w:tcBorders>
                  <w:shd w:val="clear" w:color="000000" w:fill="FFFFFF"/>
                  <w:noWrap/>
                  <w:vAlign w:val="center"/>
                  <w:hideMark/>
                </w:tcPr>
                <w:p w14:paraId="46C5DFF5" w14:textId="77777777" w:rsidR="00A22438" w:rsidRPr="00F07BED" w:rsidRDefault="00A22438" w:rsidP="00A22438">
                  <w:pPr>
                    <w:spacing w:after="0" w:line="240" w:lineRule="auto"/>
                    <w:jc w:val="center"/>
                    <w:rPr>
                      <w:rFonts w:eastAsia="Times New Roman" w:cstheme="minorHAnsi"/>
                      <w:color w:val="000000"/>
                      <w:sz w:val="16"/>
                      <w:szCs w:val="16"/>
                      <w:lang w:eastAsia="es-CL"/>
                    </w:rPr>
                  </w:pPr>
                  <w:r w:rsidRPr="00F07BED">
                    <w:rPr>
                      <w:rFonts w:eastAsia="Times New Roman" w:cstheme="minorHAnsi"/>
                      <w:color w:val="000000"/>
                      <w:sz w:val="16"/>
                      <w:szCs w:val="16"/>
                      <w:lang w:eastAsia="es-CL"/>
                    </w:rPr>
                    <w:t>13-06-19</w:t>
                  </w:r>
                </w:p>
              </w:tc>
              <w:tc>
                <w:tcPr>
                  <w:tcW w:w="1096" w:type="dxa"/>
                  <w:tcBorders>
                    <w:top w:val="nil"/>
                    <w:left w:val="nil"/>
                    <w:bottom w:val="single" w:sz="4" w:space="0" w:color="auto"/>
                    <w:right w:val="single" w:sz="4" w:space="0" w:color="auto"/>
                  </w:tcBorders>
                  <w:shd w:val="clear" w:color="auto" w:fill="auto"/>
                  <w:noWrap/>
                  <w:vAlign w:val="center"/>
                  <w:hideMark/>
                </w:tcPr>
                <w:p w14:paraId="302D9B7D" w14:textId="77777777" w:rsidR="00A22438" w:rsidRPr="00F07BED" w:rsidRDefault="00A22438" w:rsidP="00A22438">
                  <w:pPr>
                    <w:spacing w:after="0" w:line="240" w:lineRule="auto"/>
                    <w:jc w:val="center"/>
                    <w:rPr>
                      <w:rFonts w:eastAsia="Times New Roman" w:cstheme="minorHAnsi"/>
                      <w:color w:val="000000"/>
                      <w:sz w:val="16"/>
                      <w:szCs w:val="16"/>
                      <w:lang w:eastAsia="es-CL"/>
                    </w:rPr>
                  </w:pPr>
                  <w:r w:rsidRPr="00F07BED">
                    <w:rPr>
                      <w:rFonts w:eastAsia="Times New Roman" w:cstheme="minorHAnsi"/>
                      <w:color w:val="000000"/>
                      <w:sz w:val="16"/>
                      <w:szCs w:val="16"/>
                      <w:lang w:eastAsia="es-CL"/>
                    </w:rPr>
                    <w:t>Servicios Mineros</w:t>
                  </w:r>
                </w:p>
              </w:tc>
              <w:tc>
                <w:tcPr>
                  <w:tcW w:w="848" w:type="dxa"/>
                  <w:tcBorders>
                    <w:top w:val="nil"/>
                    <w:left w:val="nil"/>
                    <w:bottom w:val="single" w:sz="4" w:space="0" w:color="auto"/>
                    <w:right w:val="single" w:sz="4" w:space="0" w:color="auto"/>
                  </w:tcBorders>
                  <w:shd w:val="clear" w:color="auto" w:fill="auto"/>
                  <w:noWrap/>
                  <w:vAlign w:val="center"/>
                  <w:hideMark/>
                </w:tcPr>
                <w:p w14:paraId="60B2C9F3" w14:textId="77777777" w:rsidR="00A22438" w:rsidRPr="00F07BED" w:rsidRDefault="00A22438" w:rsidP="00A22438">
                  <w:pPr>
                    <w:spacing w:after="0" w:line="240" w:lineRule="auto"/>
                    <w:jc w:val="center"/>
                    <w:rPr>
                      <w:rFonts w:eastAsia="Times New Roman" w:cstheme="minorHAnsi"/>
                      <w:color w:val="000000"/>
                      <w:sz w:val="16"/>
                      <w:szCs w:val="16"/>
                      <w:lang w:eastAsia="es-CL"/>
                    </w:rPr>
                  </w:pPr>
                  <w:proofErr w:type="spellStart"/>
                  <w:r w:rsidRPr="00F07BED">
                    <w:rPr>
                      <w:rFonts w:eastAsia="Times New Roman" w:cstheme="minorHAnsi"/>
                      <w:color w:val="000000"/>
                      <w:sz w:val="16"/>
                      <w:szCs w:val="16"/>
                      <w:lang w:eastAsia="es-CL"/>
                    </w:rPr>
                    <w:t>Serpram</w:t>
                  </w:r>
                  <w:proofErr w:type="spellEnd"/>
                </w:p>
              </w:tc>
              <w:tc>
                <w:tcPr>
                  <w:tcW w:w="753" w:type="dxa"/>
                  <w:tcBorders>
                    <w:top w:val="nil"/>
                    <w:left w:val="nil"/>
                    <w:bottom w:val="single" w:sz="4" w:space="0" w:color="auto"/>
                    <w:right w:val="single" w:sz="4" w:space="0" w:color="auto"/>
                  </w:tcBorders>
                  <w:shd w:val="clear" w:color="000000" w:fill="FFFFFF"/>
                  <w:noWrap/>
                  <w:vAlign w:val="center"/>
                  <w:hideMark/>
                </w:tcPr>
                <w:p w14:paraId="45FA4A51" w14:textId="77777777" w:rsidR="00A22438" w:rsidRPr="00F07BED" w:rsidRDefault="00A22438" w:rsidP="00A22438">
                  <w:pPr>
                    <w:spacing w:after="0" w:line="240" w:lineRule="auto"/>
                    <w:jc w:val="center"/>
                    <w:rPr>
                      <w:rFonts w:eastAsia="Times New Roman" w:cstheme="minorHAnsi"/>
                      <w:sz w:val="16"/>
                      <w:szCs w:val="16"/>
                      <w:lang w:eastAsia="es-CL"/>
                    </w:rPr>
                  </w:pPr>
                  <w:r w:rsidRPr="00F07BED">
                    <w:rPr>
                      <w:rFonts w:eastAsia="Times New Roman" w:cstheme="minorHAnsi"/>
                      <w:sz w:val="16"/>
                      <w:szCs w:val="16"/>
                      <w:lang w:eastAsia="es-CL"/>
                    </w:rPr>
                    <w:t>3</w:t>
                  </w:r>
                </w:p>
              </w:tc>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14:paraId="2E01D381" w14:textId="137C73DE" w:rsidR="00A22438" w:rsidRPr="00F07BED" w:rsidRDefault="00A22438" w:rsidP="00A22438">
                  <w:pPr>
                    <w:spacing w:after="0" w:line="240" w:lineRule="auto"/>
                    <w:jc w:val="center"/>
                    <w:rPr>
                      <w:rFonts w:eastAsia="Times New Roman" w:cstheme="minorHAnsi"/>
                      <w:sz w:val="16"/>
                      <w:szCs w:val="16"/>
                      <w:lang w:eastAsia="es-CL"/>
                    </w:rPr>
                  </w:pPr>
                  <w:r w:rsidRPr="00A22438">
                    <w:rPr>
                      <w:rFonts w:eastAsia="Times New Roman" w:cstheme="minorHAnsi"/>
                      <w:sz w:val="16"/>
                      <w:szCs w:val="16"/>
                      <w:lang w:eastAsia="es-CL"/>
                    </w:rPr>
                    <w:t>40,5</w:t>
                  </w:r>
                </w:p>
              </w:tc>
              <w:tc>
                <w:tcPr>
                  <w:tcW w:w="847" w:type="dxa"/>
                  <w:tcBorders>
                    <w:top w:val="nil"/>
                    <w:left w:val="single" w:sz="4" w:space="0" w:color="auto"/>
                    <w:bottom w:val="single" w:sz="4" w:space="0" w:color="auto"/>
                    <w:right w:val="single" w:sz="4" w:space="0" w:color="auto"/>
                  </w:tcBorders>
                  <w:shd w:val="clear" w:color="000000" w:fill="FFFFFF"/>
                  <w:noWrap/>
                  <w:vAlign w:val="center"/>
                </w:tcPr>
                <w:p w14:paraId="171BB9AF" w14:textId="2E1E9D0B" w:rsidR="00A22438" w:rsidRPr="00F10E28" w:rsidRDefault="00057B6C" w:rsidP="00A22438">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0,0</w:t>
                  </w:r>
                </w:p>
              </w:tc>
              <w:tc>
                <w:tcPr>
                  <w:tcW w:w="847" w:type="dxa"/>
                  <w:tcBorders>
                    <w:top w:val="nil"/>
                    <w:left w:val="nil"/>
                    <w:bottom w:val="single" w:sz="4" w:space="0" w:color="auto"/>
                    <w:right w:val="single" w:sz="4" w:space="0" w:color="auto"/>
                  </w:tcBorders>
                  <w:shd w:val="clear" w:color="000000" w:fill="FFFFFF"/>
                  <w:noWrap/>
                  <w:vAlign w:val="center"/>
                </w:tcPr>
                <w:p w14:paraId="1DAF1C6F" w14:textId="515111A4" w:rsidR="00A22438" w:rsidRPr="00F10E28" w:rsidRDefault="00057B6C" w:rsidP="00A22438">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0,0</w:t>
                  </w:r>
                </w:p>
              </w:tc>
              <w:tc>
                <w:tcPr>
                  <w:tcW w:w="847" w:type="dxa"/>
                  <w:tcBorders>
                    <w:top w:val="nil"/>
                    <w:left w:val="nil"/>
                    <w:bottom w:val="single" w:sz="4" w:space="0" w:color="auto"/>
                    <w:right w:val="single" w:sz="4" w:space="0" w:color="auto"/>
                  </w:tcBorders>
                  <w:shd w:val="clear" w:color="000000" w:fill="FFFFFF"/>
                  <w:noWrap/>
                  <w:vAlign w:val="center"/>
                </w:tcPr>
                <w:p w14:paraId="61E28818" w14:textId="1D39E69F" w:rsidR="00A22438" w:rsidRPr="00F10E28" w:rsidRDefault="00057B6C" w:rsidP="00A22438">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0,0</w:t>
                  </w:r>
                </w:p>
              </w:tc>
              <w:tc>
                <w:tcPr>
                  <w:tcW w:w="753" w:type="dxa"/>
                  <w:tcBorders>
                    <w:top w:val="nil"/>
                    <w:left w:val="nil"/>
                    <w:bottom w:val="single" w:sz="4" w:space="0" w:color="auto"/>
                    <w:right w:val="single" w:sz="4" w:space="0" w:color="auto"/>
                  </w:tcBorders>
                  <w:shd w:val="clear" w:color="000000" w:fill="FFFFFF"/>
                  <w:noWrap/>
                  <w:vAlign w:val="center"/>
                  <w:hideMark/>
                </w:tcPr>
                <w:p w14:paraId="4A8BDC48" w14:textId="0661742D" w:rsidR="00A22438" w:rsidRPr="00F07BED" w:rsidRDefault="00A22438" w:rsidP="00A22438">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96</w:t>
                  </w:r>
                </w:p>
              </w:tc>
              <w:tc>
                <w:tcPr>
                  <w:tcW w:w="905" w:type="dxa"/>
                  <w:tcBorders>
                    <w:top w:val="nil"/>
                    <w:left w:val="nil"/>
                    <w:bottom w:val="single" w:sz="4" w:space="0" w:color="auto"/>
                    <w:right w:val="single" w:sz="4" w:space="0" w:color="auto"/>
                  </w:tcBorders>
                  <w:shd w:val="clear" w:color="000000" w:fill="FFFFFF"/>
                  <w:noWrap/>
                  <w:vAlign w:val="center"/>
                  <w:hideMark/>
                </w:tcPr>
                <w:p w14:paraId="728E8EA5" w14:textId="63B29C57" w:rsidR="00A22438" w:rsidRPr="00F07BED" w:rsidRDefault="00A22438" w:rsidP="00A22438">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93</w:t>
                  </w:r>
                </w:p>
              </w:tc>
              <w:tc>
                <w:tcPr>
                  <w:tcW w:w="993" w:type="dxa"/>
                  <w:tcBorders>
                    <w:top w:val="nil"/>
                    <w:left w:val="nil"/>
                    <w:bottom w:val="single" w:sz="4" w:space="0" w:color="auto"/>
                    <w:right w:val="single" w:sz="4" w:space="0" w:color="auto"/>
                  </w:tcBorders>
                  <w:shd w:val="clear" w:color="000000" w:fill="FFFFFF"/>
                  <w:noWrap/>
                  <w:vAlign w:val="center"/>
                  <w:hideMark/>
                </w:tcPr>
                <w:p w14:paraId="62033DA2" w14:textId="5624A612" w:rsidR="00A22438" w:rsidRPr="00F07BED" w:rsidRDefault="00A22438" w:rsidP="00A22438">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94</w:t>
                  </w:r>
                </w:p>
              </w:tc>
              <w:tc>
                <w:tcPr>
                  <w:tcW w:w="1122" w:type="dxa"/>
                  <w:tcBorders>
                    <w:top w:val="nil"/>
                    <w:left w:val="nil"/>
                    <w:bottom w:val="single" w:sz="4" w:space="0" w:color="auto"/>
                    <w:right w:val="single" w:sz="4" w:space="0" w:color="auto"/>
                  </w:tcBorders>
                  <w:shd w:val="clear" w:color="000000" w:fill="FFFFFF"/>
                  <w:noWrap/>
                  <w:vAlign w:val="center"/>
                  <w:hideMark/>
                </w:tcPr>
                <w:p w14:paraId="31606D0F" w14:textId="77777777" w:rsidR="00A22438" w:rsidRPr="00F07BED" w:rsidRDefault="00A22438" w:rsidP="00A22438">
                  <w:pPr>
                    <w:spacing w:after="0" w:line="240" w:lineRule="auto"/>
                    <w:jc w:val="center"/>
                    <w:rPr>
                      <w:rFonts w:eastAsia="Times New Roman" w:cstheme="minorHAnsi"/>
                      <w:sz w:val="16"/>
                      <w:szCs w:val="16"/>
                      <w:lang w:eastAsia="es-CL"/>
                    </w:rPr>
                  </w:pPr>
                  <w:r w:rsidRPr="00F07BED">
                    <w:rPr>
                      <w:rFonts w:eastAsia="Times New Roman" w:cstheme="minorHAnsi"/>
                      <w:sz w:val="16"/>
                      <w:szCs w:val="16"/>
                      <w:lang w:eastAsia="es-CL"/>
                    </w:rPr>
                    <w:t>8,1</w:t>
                  </w:r>
                </w:p>
              </w:tc>
            </w:tr>
            <w:tr w:rsidR="00A22438" w:rsidRPr="00E958F7" w14:paraId="47001EE9" w14:textId="77777777" w:rsidTr="00342F94">
              <w:trPr>
                <w:trHeight w:val="300"/>
                <w:jc w:val="center"/>
              </w:trPr>
              <w:tc>
                <w:tcPr>
                  <w:tcW w:w="1018" w:type="dxa"/>
                  <w:tcBorders>
                    <w:top w:val="nil"/>
                    <w:left w:val="single" w:sz="8" w:space="0" w:color="auto"/>
                    <w:bottom w:val="single" w:sz="4" w:space="0" w:color="auto"/>
                    <w:right w:val="single" w:sz="4" w:space="0" w:color="auto"/>
                  </w:tcBorders>
                  <w:shd w:val="clear" w:color="000000" w:fill="FFFFFF"/>
                  <w:noWrap/>
                  <w:vAlign w:val="center"/>
                  <w:hideMark/>
                </w:tcPr>
                <w:p w14:paraId="2437D3C4" w14:textId="77777777" w:rsidR="00A22438" w:rsidRPr="00F07BED" w:rsidRDefault="00A22438" w:rsidP="00A22438">
                  <w:pPr>
                    <w:spacing w:after="0" w:line="240" w:lineRule="auto"/>
                    <w:rPr>
                      <w:rFonts w:eastAsia="Times New Roman" w:cstheme="minorHAnsi"/>
                      <w:color w:val="000000"/>
                      <w:sz w:val="16"/>
                      <w:szCs w:val="16"/>
                      <w:lang w:eastAsia="es-CL"/>
                    </w:rPr>
                  </w:pPr>
                  <w:r w:rsidRPr="00F07BED">
                    <w:rPr>
                      <w:rFonts w:eastAsia="Times New Roman" w:cstheme="minorHAnsi"/>
                      <w:color w:val="000000"/>
                      <w:sz w:val="16"/>
                      <w:szCs w:val="16"/>
                      <w:lang w:eastAsia="es-CL"/>
                    </w:rPr>
                    <w:t>Julio</w:t>
                  </w:r>
                </w:p>
              </w:tc>
              <w:tc>
                <w:tcPr>
                  <w:tcW w:w="992" w:type="dxa"/>
                  <w:tcBorders>
                    <w:top w:val="nil"/>
                    <w:left w:val="nil"/>
                    <w:bottom w:val="single" w:sz="4" w:space="0" w:color="auto"/>
                    <w:right w:val="single" w:sz="4" w:space="0" w:color="auto"/>
                  </w:tcBorders>
                  <w:shd w:val="clear" w:color="000000" w:fill="FFFFFF"/>
                  <w:noWrap/>
                  <w:vAlign w:val="center"/>
                  <w:hideMark/>
                </w:tcPr>
                <w:p w14:paraId="0CC3C55F" w14:textId="77777777" w:rsidR="00A22438" w:rsidRPr="00F07BED" w:rsidRDefault="00A22438" w:rsidP="00A22438">
                  <w:pPr>
                    <w:spacing w:after="0" w:line="240" w:lineRule="auto"/>
                    <w:jc w:val="center"/>
                    <w:rPr>
                      <w:rFonts w:eastAsia="Times New Roman" w:cstheme="minorHAnsi"/>
                      <w:color w:val="000000"/>
                      <w:sz w:val="16"/>
                      <w:szCs w:val="16"/>
                      <w:lang w:eastAsia="es-CL"/>
                    </w:rPr>
                  </w:pPr>
                  <w:r w:rsidRPr="00F07BED">
                    <w:rPr>
                      <w:rFonts w:eastAsia="Times New Roman" w:cstheme="minorHAnsi"/>
                      <w:color w:val="000000"/>
                      <w:sz w:val="16"/>
                      <w:szCs w:val="16"/>
                      <w:lang w:eastAsia="es-CL"/>
                    </w:rPr>
                    <w:t>03-07-19</w:t>
                  </w:r>
                </w:p>
              </w:tc>
              <w:tc>
                <w:tcPr>
                  <w:tcW w:w="1096" w:type="dxa"/>
                  <w:tcBorders>
                    <w:top w:val="nil"/>
                    <w:left w:val="nil"/>
                    <w:bottom w:val="single" w:sz="4" w:space="0" w:color="auto"/>
                    <w:right w:val="single" w:sz="4" w:space="0" w:color="auto"/>
                  </w:tcBorders>
                  <w:shd w:val="clear" w:color="auto" w:fill="auto"/>
                  <w:noWrap/>
                  <w:vAlign w:val="center"/>
                  <w:hideMark/>
                </w:tcPr>
                <w:p w14:paraId="4D7785B5" w14:textId="77777777" w:rsidR="00A22438" w:rsidRPr="00F07BED" w:rsidRDefault="00A22438" w:rsidP="00A22438">
                  <w:pPr>
                    <w:spacing w:after="0" w:line="240" w:lineRule="auto"/>
                    <w:jc w:val="center"/>
                    <w:rPr>
                      <w:rFonts w:eastAsia="Times New Roman" w:cstheme="minorHAnsi"/>
                      <w:color w:val="000000"/>
                      <w:sz w:val="16"/>
                      <w:szCs w:val="16"/>
                      <w:lang w:eastAsia="es-CL"/>
                    </w:rPr>
                  </w:pPr>
                  <w:r w:rsidRPr="00F07BED">
                    <w:rPr>
                      <w:rFonts w:eastAsia="Times New Roman" w:cstheme="minorHAnsi"/>
                      <w:color w:val="000000"/>
                      <w:sz w:val="16"/>
                      <w:szCs w:val="16"/>
                      <w:lang w:eastAsia="es-CL"/>
                    </w:rPr>
                    <w:t>Servicios Mineros</w:t>
                  </w:r>
                </w:p>
              </w:tc>
              <w:tc>
                <w:tcPr>
                  <w:tcW w:w="848" w:type="dxa"/>
                  <w:tcBorders>
                    <w:top w:val="nil"/>
                    <w:left w:val="nil"/>
                    <w:bottom w:val="single" w:sz="4" w:space="0" w:color="auto"/>
                    <w:right w:val="single" w:sz="4" w:space="0" w:color="auto"/>
                  </w:tcBorders>
                  <w:shd w:val="clear" w:color="auto" w:fill="auto"/>
                  <w:noWrap/>
                  <w:vAlign w:val="center"/>
                  <w:hideMark/>
                </w:tcPr>
                <w:p w14:paraId="7D51536E" w14:textId="77777777" w:rsidR="00A22438" w:rsidRPr="00F07BED" w:rsidRDefault="00A22438" w:rsidP="00A22438">
                  <w:pPr>
                    <w:spacing w:after="0" w:line="240" w:lineRule="auto"/>
                    <w:jc w:val="center"/>
                    <w:rPr>
                      <w:rFonts w:eastAsia="Times New Roman" w:cstheme="minorHAnsi"/>
                      <w:color w:val="000000"/>
                      <w:sz w:val="16"/>
                      <w:szCs w:val="16"/>
                      <w:lang w:eastAsia="es-CL"/>
                    </w:rPr>
                  </w:pPr>
                  <w:proofErr w:type="spellStart"/>
                  <w:r w:rsidRPr="00F07BED">
                    <w:rPr>
                      <w:rFonts w:eastAsia="Times New Roman" w:cstheme="minorHAnsi"/>
                      <w:color w:val="000000"/>
                      <w:sz w:val="16"/>
                      <w:szCs w:val="16"/>
                      <w:lang w:eastAsia="es-CL"/>
                    </w:rPr>
                    <w:t>Serpram</w:t>
                  </w:r>
                  <w:proofErr w:type="spellEnd"/>
                </w:p>
              </w:tc>
              <w:tc>
                <w:tcPr>
                  <w:tcW w:w="753" w:type="dxa"/>
                  <w:tcBorders>
                    <w:top w:val="nil"/>
                    <w:left w:val="nil"/>
                    <w:bottom w:val="single" w:sz="4" w:space="0" w:color="auto"/>
                    <w:right w:val="single" w:sz="4" w:space="0" w:color="auto"/>
                  </w:tcBorders>
                  <w:shd w:val="clear" w:color="000000" w:fill="FFFFFF"/>
                  <w:noWrap/>
                  <w:vAlign w:val="center"/>
                  <w:hideMark/>
                </w:tcPr>
                <w:p w14:paraId="33FAABA2" w14:textId="77777777" w:rsidR="00A22438" w:rsidRPr="00F07BED" w:rsidRDefault="00A22438" w:rsidP="00A22438">
                  <w:pPr>
                    <w:spacing w:after="0" w:line="240" w:lineRule="auto"/>
                    <w:jc w:val="center"/>
                    <w:rPr>
                      <w:rFonts w:eastAsia="Times New Roman" w:cstheme="minorHAnsi"/>
                      <w:sz w:val="16"/>
                      <w:szCs w:val="16"/>
                      <w:lang w:eastAsia="es-CL"/>
                    </w:rPr>
                  </w:pPr>
                  <w:r w:rsidRPr="00F07BED">
                    <w:rPr>
                      <w:rFonts w:eastAsia="Times New Roman" w:cstheme="minorHAnsi"/>
                      <w:sz w:val="16"/>
                      <w:szCs w:val="16"/>
                      <w:lang w:eastAsia="es-CL"/>
                    </w:rPr>
                    <w:t>3</w:t>
                  </w:r>
                </w:p>
              </w:tc>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14:paraId="32972551" w14:textId="48A4FB20" w:rsidR="00A22438" w:rsidRPr="00F07BED" w:rsidRDefault="00A22438" w:rsidP="00A22438">
                  <w:pPr>
                    <w:spacing w:after="0" w:line="240" w:lineRule="auto"/>
                    <w:jc w:val="center"/>
                    <w:rPr>
                      <w:rFonts w:eastAsia="Times New Roman" w:cstheme="minorHAnsi"/>
                      <w:sz w:val="16"/>
                      <w:szCs w:val="16"/>
                      <w:lang w:eastAsia="es-CL"/>
                    </w:rPr>
                  </w:pPr>
                  <w:r w:rsidRPr="00A22438">
                    <w:rPr>
                      <w:rFonts w:eastAsia="Times New Roman" w:cstheme="minorHAnsi"/>
                      <w:sz w:val="16"/>
                      <w:szCs w:val="16"/>
                      <w:lang w:eastAsia="es-CL"/>
                    </w:rPr>
                    <w:t>40,5</w:t>
                  </w:r>
                </w:p>
              </w:tc>
              <w:tc>
                <w:tcPr>
                  <w:tcW w:w="847" w:type="dxa"/>
                  <w:tcBorders>
                    <w:top w:val="nil"/>
                    <w:left w:val="single" w:sz="4" w:space="0" w:color="auto"/>
                    <w:bottom w:val="single" w:sz="4" w:space="0" w:color="auto"/>
                    <w:right w:val="single" w:sz="4" w:space="0" w:color="auto"/>
                  </w:tcBorders>
                  <w:shd w:val="clear" w:color="000000" w:fill="FFFFFF"/>
                  <w:noWrap/>
                  <w:vAlign w:val="center"/>
                </w:tcPr>
                <w:p w14:paraId="6B7F687E" w14:textId="4263BFB5" w:rsidR="00A22438" w:rsidRPr="00F10E28" w:rsidRDefault="00057B6C" w:rsidP="00A22438">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71,6</w:t>
                  </w:r>
                </w:p>
              </w:tc>
              <w:tc>
                <w:tcPr>
                  <w:tcW w:w="847" w:type="dxa"/>
                  <w:tcBorders>
                    <w:top w:val="nil"/>
                    <w:left w:val="nil"/>
                    <w:bottom w:val="single" w:sz="4" w:space="0" w:color="auto"/>
                    <w:right w:val="single" w:sz="4" w:space="0" w:color="auto"/>
                  </w:tcBorders>
                  <w:shd w:val="clear" w:color="000000" w:fill="FFFFFF"/>
                  <w:noWrap/>
                  <w:vAlign w:val="center"/>
                </w:tcPr>
                <w:p w14:paraId="11D8A256" w14:textId="2362B308" w:rsidR="00A22438" w:rsidRPr="00F10E28" w:rsidRDefault="00057B6C" w:rsidP="00A22438">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71,6</w:t>
                  </w:r>
                </w:p>
              </w:tc>
              <w:tc>
                <w:tcPr>
                  <w:tcW w:w="847" w:type="dxa"/>
                  <w:tcBorders>
                    <w:top w:val="nil"/>
                    <w:left w:val="nil"/>
                    <w:bottom w:val="single" w:sz="4" w:space="0" w:color="auto"/>
                    <w:right w:val="single" w:sz="4" w:space="0" w:color="auto"/>
                  </w:tcBorders>
                  <w:shd w:val="clear" w:color="000000" w:fill="FFFFFF"/>
                  <w:noWrap/>
                  <w:vAlign w:val="center"/>
                </w:tcPr>
                <w:p w14:paraId="3ED87AC2" w14:textId="70A0F24D" w:rsidR="00A22438" w:rsidRPr="00F10E28" w:rsidRDefault="00057B6C" w:rsidP="00A22438">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71,6</w:t>
                  </w:r>
                </w:p>
              </w:tc>
              <w:tc>
                <w:tcPr>
                  <w:tcW w:w="753" w:type="dxa"/>
                  <w:tcBorders>
                    <w:top w:val="nil"/>
                    <w:left w:val="nil"/>
                    <w:bottom w:val="single" w:sz="4" w:space="0" w:color="auto"/>
                    <w:right w:val="single" w:sz="4" w:space="0" w:color="auto"/>
                  </w:tcBorders>
                  <w:shd w:val="clear" w:color="000000" w:fill="FFFFFF"/>
                  <w:noWrap/>
                  <w:vAlign w:val="center"/>
                  <w:hideMark/>
                </w:tcPr>
                <w:p w14:paraId="11EA4330" w14:textId="5703F307" w:rsidR="00A22438" w:rsidRPr="00F07BED" w:rsidRDefault="00A22438" w:rsidP="00A22438">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95</w:t>
                  </w:r>
                </w:p>
              </w:tc>
              <w:tc>
                <w:tcPr>
                  <w:tcW w:w="905" w:type="dxa"/>
                  <w:tcBorders>
                    <w:top w:val="nil"/>
                    <w:left w:val="nil"/>
                    <w:bottom w:val="single" w:sz="4" w:space="0" w:color="auto"/>
                    <w:right w:val="single" w:sz="4" w:space="0" w:color="auto"/>
                  </w:tcBorders>
                  <w:shd w:val="clear" w:color="000000" w:fill="FFFFFF"/>
                  <w:noWrap/>
                  <w:vAlign w:val="center"/>
                  <w:hideMark/>
                </w:tcPr>
                <w:p w14:paraId="632052B1" w14:textId="4D8F425D" w:rsidR="00A22438" w:rsidRPr="00F07BED" w:rsidRDefault="00A22438" w:rsidP="00A22438">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94</w:t>
                  </w:r>
                </w:p>
              </w:tc>
              <w:tc>
                <w:tcPr>
                  <w:tcW w:w="993" w:type="dxa"/>
                  <w:tcBorders>
                    <w:top w:val="nil"/>
                    <w:left w:val="nil"/>
                    <w:bottom w:val="single" w:sz="4" w:space="0" w:color="auto"/>
                    <w:right w:val="single" w:sz="4" w:space="0" w:color="auto"/>
                  </w:tcBorders>
                  <w:shd w:val="clear" w:color="000000" w:fill="FFFFFF"/>
                  <w:noWrap/>
                  <w:vAlign w:val="center"/>
                  <w:hideMark/>
                </w:tcPr>
                <w:p w14:paraId="6A112A5D" w14:textId="0BF1B611" w:rsidR="00A22438" w:rsidRPr="00F07BED" w:rsidRDefault="00A22438" w:rsidP="00A22438">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91</w:t>
                  </w:r>
                </w:p>
              </w:tc>
              <w:tc>
                <w:tcPr>
                  <w:tcW w:w="1122" w:type="dxa"/>
                  <w:tcBorders>
                    <w:top w:val="nil"/>
                    <w:left w:val="nil"/>
                    <w:bottom w:val="single" w:sz="4" w:space="0" w:color="auto"/>
                    <w:right w:val="single" w:sz="4" w:space="0" w:color="auto"/>
                  </w:tcBorders>
                  <w:shd w:val="clear" w:color="000000" w:fill="FFFFFF"/>
                  <w:noWrap/>
                  <w:vAlign w:val="center"/>
                  <w:hideMark/>
                </w:tcPr>
                <w:p w14:paraId="2F93185D" w14:textId="77777777" w:rsidR="00A22438" w:rsidRPr="00F07BED" w:rsidRDefault="00A22438" w:rsidP="00A22438">
                  <w:pPr>
                    <w:spacing w:after="0" w:line="240" w:lineRule="auto"/>
                    <w:jc w:val="center"/>
                    <w:rPr>
                      <w:rFonts w:eastAsia="Times New Roman" w:cstheme="minorHAnsi"/>
                      <w:sz w:val="16"/>
                      <w:szCs w:val="16"/>
                      <w:lang w:eastAsia="es-CL"/>
                    </w:rPr>
                  </w:pPr>
                  <w:r w:rsidRPr="00F07BED">
                    <w:rPr>
                      <w:rFonts w:eastAsia="Times New Roman" w:cstheme="minorHAnsi"/>
                      <w:sz w:val="16"/>
                      <w:szCs w:val="16"/>
                      <w:lang w:eastAsia="es-CL"/>
                    </w:rPr>
                    <w:t>8,4</w:t>
                  </w:r>
                </w:p>
              </w:tc>
            </w:tr>
            <w:tr w:rsidR="00A22438" w:rsidRPr="00E958F7" w14:paraId="08846547" w14:textId="77777777" w:rsidTr="00342F94">
              <w:trPr>
                <w:trHeight w:val="300"/>
                <w:jc w:val="center"/>
              </w:trPr>
              <w:tc>
                <w:tcPr>
                  <w:tcW w:w="1018" w:type="dxa"/>
                  <w:tcBorders>
                    <w:top w:val="nil"/>
                    <w:left w:val="single" w:sz="8" w:space="0" w:color="auto"/>
                    <w:bottom w:val="single" w:sz="4" w:space="0" w:color="auto"/>
                    <w:right w:val="single" w:sz="4" w:space="0" w:color="auto"/>
                  </w:tcBorders>
                  <w:shd w:val="clear" w:color="000000" w:fill="FFFFFF"/>
                  <w:noWrap/>
                  <w:vAlign w:val="center"/>
                  <w:hideMark/>
                </w:tcPr>
                <w:p w14:paraId="6AAEB831" w14:textId="77777777" w:rsidR="00A22438" w:rsidRPr="00F07BED" w:rsidRDefault="00A22438" w:rsidP="00A22438">
                  <w:pPr>
                    <w:spacing w:after="0" w:line="240" w:lineRule="auto"/>
                    <w:rPr>
                      <w:rFonts w:eastAsia="Times New Roman" w:cstheme="minorHAnsi"/>
                      <w:color w:val="000000"/>
                      <w:sz w:val="16"/>
                      <w:szCs w:val="16"/>
                      <w:lang w:eastAsia="es-CL"/>
                    </w:rPr>
                  </w:pPr>
                  <w:r w:rsidRPr="00F07BED">
                    <w:rPr>
                      <w:rFonts w:eastAsia="Times New Roman" w:cstheme="minorHAnsi"/>
                      <w:color w:val="000000"/>
                      <w:sz w:val="16"/>
                      <w:szCs w:val="16"/>
                      <w:lang w:eastAsia="es-CL"/>
                    </w:rPr>
                    <w:t>Agosto</w:t>
                  </w:r>
                </w:p>
              </w:tc>
              <w:tc>
                <w:tcPr>
                  <w:tcW w:w="992" w:type="dxa"/>
                  <w:tcBorders>
                    <w:top w:val="nil"/>
                    <w:left w:val="nil"/>
                    <w:bottom w:val="single" w:sz="4" w:space="0" w:color="auto"/>
                    <w:right w:val="single" w:sz="4" w:space="0" w:color="auto"/>
                  </w:tcBorders>
                  <w:shd w:val="clear" w:color="000000" w:fill="FFFFFF"/>
                  <w:noWrap/>
                  <w:vAlign w:val="center"/>
                  <w:hideMark/>
                </w:tcPr>
                <w:p w14:paraId="4BDD310D" w14:textId="77777777" w:rsidR="00A22438" w:rsidRPr="00F07BED" w:rsidRDefault="00A22438" w:rsidP="00A22438">
                  <w:pPr>
                    <w:spacing w:after="0" w:line="240" w:lineRule="auto"/>
                    <w:jc w:val="center"/>
                    <w:rPr>
                      <w:rFonts w:eastAsia="Times New Roman" w:cstheme="minorHAnsi"/>
                      <w:color w:val="000000"/>
                      <w:sz w:val="16"/>
                      <w:szCs w:val="16"/>
                      <w:lang w:eastAsia="es-CL"/>
                    </w:rPr>
                  </w:pPr>
                  <w:r w:rsidRPr="00F07BED">
                    <w:rPr>
                      <w:rFonts w:eastAsia="Times New Roman" w:cstheme="minorHAnsi"/>
                      <w:color w:val="000000"/>
                      <w:sz w:val="16"/>
                      <w:szCs w:val="16"/>
                      <w:lang w:eastAsia="es-CL"/>
                    </w:rPr>
                    <w:t>07-08-19</w:t>
                  </w:r>
                </w:p>
              </w:tc>
              <w:tc>
                <w:tcPr>
                  <w:tcW w:w="1096" w:type="dxa"/>
                  <w:tcBorders>
                    <w:top w:val="nil"/>
                    <w:left w:val="nil"/>
                    <w:bottom w:val="single" w:sz="4" w:space="0" w:color="auto"/>
                    <w:right w:val="single" w:sz="4" w:space="0" w:color="auto"/>
                  </w:tcBorders>
                  <w:shd w:val="clear" w:color="auto" w:fill="auto"/>
                  <w:noWrap/>
                  <w:vAlign w:val="center"/>
                  <w:hideMark/>
                </w:tcPr>
                <w:p w14:paraId="7FAFA639" w14:textId="77777777" w:rsidR="00A22438" w:rsidRPr="00F07BED" w:rsidRDefault="00A22438" w:rsidP="00A22438">
                  <w:pPr>
                    <w:spacing w:after="0" w:line="240" w:lineRule="auto"/>
                    <w:jc w:val="center"/>
                    <w:rPr>
                      <w:rFonts w:eastAsia="Times New Roman" w:cstheme="minorHAnsi"/>
                      <w:color w:val="000000"/>
                      <w:sz w:val="16"/>
                      <w:szCs w:val="16"/>
                      <w:lang w:eastAsia="es-CL"/>
                    </w:rPr>
                  </w:pPr>
                  <w:r w:rsidRPr="00F07BED">
                    <w:rPr>
                      <w:rFonts w:eastAsia="Times New Roman" w:cstheme="minorHAnsi"/>
                      <w:color w:val="000000"/>
                      <w:sz w:val="16"/>
                      <w:szCs w:val="16"/>
                      <w:lang w:eastAsia="es-CL"/>
                    </w:rPr>
                    <w:t>Servicios Mineros</w:t>
                  </w:r>
                </w:p>
              </w:tc>
              <w:tc>
                <w:tcPr>
                  <w:tcW w:w="848" w:type="dxa"/>
                  <w:tcBorders>
                    <w:top w:val="nil"/>
                    <w:left w:val="nil"/>
                    <w:bottom w:val="single" w:sz="4" w:space="0" w:color="auto"/>
                    <w:right w:val="single" w:sz="4" w:space="0" w:color="auto"/>
                  </w:tcBorders>
                  <w:shd w:val="clear" w:color="auto" w:fill="auto"/>
                  <w:noWrap/>
                  <w:vAlign w:val="center"/>
                  <w:hideMark/>
                </w:tcPr>
                <w:p w14:paraId="1088C522" w14:textId="77777777" w:rsidR="00A22438" w:rsidRPr="00F07BED" w:rsidRDefault="00A22438" w:rsidP="00A22438">
                  <w:pPr>
                    <w:spacing w:after="0" w:line="240" w:lineRule="auto"/>
                    <w:jc w:val="center"/>
                    <w:rPr>
                      <w:rFonts w:eastAsia="Times New Roman" w:cstheme="minorHAnsi"/>
                      <w:color w:val="000000"/>
                      <w:sz w:val="16"/>
                      <w:szCs w:val="16"/>
                      <w:lang w:eastAsia="es-CL"/>
                    </w:rPr>
                  </w:pPr>
                  <w:proofErr w:type="spellStart"/>
                  <w:r w:rsidRPr="00F07BED">
                    <w:rPr>
                      <w:rFonts w:eastAsia="Times New Roman" w:cstheme="minorHAnsi"/>
                      <w:color w:val="000000"/>
                      <w:sz w:val="16"/>
                      <w:szCs w:val="16"/>
                      <w:lang w:eastAsia="es-CL"/>
                    </w:rPr>
                    <w:t>Serpram</w:t>
                  </w:r>
                  <w:proofErr w:type="spellEnd"/>
                </w:p>
              </w:tc>
              <w:tc>
                <w:tcPr>
                  <w:tcW w:w="753" w:type="dxa"/>
                  <w:tcBorders>
                    <w:top w:val="nil"/>
                    <w:left w:val="nil"/>
                    <w:bottom w:val="single" w:sz="4" w:space="0" w:color="auto"/>
                    <w:right w:val="single" w:sz="4" w:space="0" w:color="auto"/>
                  </w:tcBorders>
                  <w:shd w:val="clear" w:color="000000" w:fill="FFFFFF"/>
                  <w:noWrap/>
                  <w:vAlign w:val="center"/>
                  <w:hideMark/>
                </w:tcPr>
                <w:p w14:paraId="69FF5688" w14:textId="77777777" w:rsidR="00A22438" w:rsidRPr="00F07BED" w:rsidRDefault="00A22438" w:rsidP="00A22438">
                  <w:pPr>
                    <w:spacing w:after="0" w:line="240" w:lineRule="auto"/>
                    <w:jc w:val="center"/>
                    <w:rPr>
                      <w:rFonts w:eastAsia="Times New Roman" w:cstheme="minorHAnsi"/>
                      <w:sz w:val="16"/>
                      <w:szCs w:val="16"/>
                      <w:lang w:eastAsia="es-CL"/>
                    </w:rPr>
                  </w:pPr>
                  <w:r w:rsidRPr="00F07BED">
                    <w:rPr>
                      <w:rFonts w:eastAsia="Times New Roman" w:cstheme="minorHAnsi"/>
                      <w:sz w:val="16"/>
                      <w:szCs w:val="16"/>
                      <w:lang w:eastAsia="es-CL"/>
                    </w:rPr>
                    <w:t>3</w:t>
                  </w:r>
                </w:p>
              </w:tc>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14:paraId="03A78D8E" w14:textId="29177F56" w:rsidR="00A22438" w:rsidRPr="00F07BED" w:rsidRDefault="00A22438" w:rsidP="00A22438">
                  <w:pPr>
                    <w:spacing w:after="0" w:line="240" w:lineRule="auto"/>
                    <w:jc w:val="center"/>
                    <w:rPr>
                      <w:rFonts w:eastAsia="Times New Roman" w:cstheme="minorHAnsi"/>
                      <w:sz w:val="16"/>
                      <w:szCs w:val="16"/>
                      <w:lang w:eastAsia="es-CL"/>
                    </w:rPr>
                  </w:pPr>
                  <w:r w:rsidRPr="00A22438">
                    <w:rPr>
                      <w:rFonts w:eastAsia="Times New Roman" w:cstheme="minorHAnsi"/>
                      <w:sz w:val="16"/>
                      <w:szCs w:val="16"/>
                      <w:lang w:eastAsia="es-CL"/>
                    </w:rPr>
                    <w:t>40,5</w:t>
                  </w:r>
                </w:p>
              </w:tc>
              <w:tc>
                <w:tcPr>
                  <w:tcW w:w="847" w:type="dxa"/>
                  <w:tcBorders>
                    <w:top w:val="nil"/>
                    <w:left w:val="single" w:sz="4" w:space="0" w:color="auto"/>
                    <w:bottom w:val="single" w:sz="4" w:space="0" w:color="auto"/>
                    <w:right w:val="single" w:sz="4" w:space="0" w:color="auto"/>
                  </w:tcBorders>
                  <w:shd w:val="clear" w:color="000000" w:fill="FFFFFF"/>
                  <w:noWrap/>
                  <w:vAlign w:val="center"/>
                </w:tcPr>
                <w:p w14:paraId="4DEE3483" w14:textId="04524410" w:rsidR="00A22438" w:rsidRPr="00F10E28" w:rsidRDefault="00057B6C" w:rsidP="00A22438">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94</w:t>
                  </w:r>
                </w:p>
              </w:tc>
              <w:tc>
                <w:tcPr>
                  <w:tcW w:w="847" w:type="dxa"/>
                  <w:tcBorders>
                    <w:top w:val="nil"/>
                    <w:left w:val="nil"/>
                    <w:bottom w:val="single" w:sz="4" w:space="0" w:color="auto"/>
                    <w:right w:val="single" w:sz="4" w:space="0" w:color="auto"/>
                  </w:tcBorders>
                  <w:shd w:val="clear" w:color="000000" w:fill="FFFFFF"/>
                  <w:noWrap/>
                  <w:vAlign w:val="center"/>
                </w:tcPr>
                <w:p w14:paraId="46615AB5" w14:textId="0A4EDEF9" w:rsidR="00A22438" w:rsidRPr="00F10E28" w:rsidRDefault="00057B6C" w:rsidP="00A22438">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94</w:t>
                  </w:r>
                </w:p>
              </w:tc>
              <w:tc>
                <w:tcPr>
                  <w:tcW w:w="847" w:type="dxa"/>
                  <w:tcBorders>
                    <w:top w:val="nil"/>
                    <w:left w:val="nil"/>
                    <w:bottom w:val="single" w:sz="4" w:space="0" w:color="auto"/>
                    <w:right w:val="single" w:sz="4" w:space="0" w:color="auto"/>
                  </w:tcBorders>
                  <w:shd w:val="clear" w:color="000000" w:fill="FFFFFF"/>
                  <w:noWrap/>
                  <w:vAlign w:val="center"/>
                </w:tcPr>
                <w:p w14:paraId="1FE1B8C8" w14:textId="5BB45219" w:rsidR="00A22438" w:rsidRPr="00F10E28" w:rsidRDefault="00057B6C" w:rsidP="00A22438">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94</w:t>
                  </w:r>
                </w:p>
              </w:tc>
              <w:tc>
                <w:tcPr>
                  <w:tcW w:w="753" w:type="dxa"/>
                  <w:tcBorders>
                    <w:top w:val="nil"/>
                    <w:left w:val="nil"/>
                    <w:bottom w:val="single" w:sz="4" w:space="0" w:color="auto"/>
                    <w:right w:val="single" w:sz="4" w:space="0" w:color="auto"/>
                  </w:tcBorders>
                  <w:shd w:val="clear" w:color="000000" w:fill="FFFFFF"/>
                  <w:noWrap/>
                  <w:vAlign w:val="center"/>
                  <w:hideMark/>
                </w:tcPr>
                <w:p w14:paraId="317AA121" w14:textId="52E25A34" w:rsidR="00A22438" w:rsidRPr="00F07BED" w:rsidRDefault="00A22438" w:rsidP="00A22438">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96</w:t>
                  </w:r>
                </w:p>
              </w:tc>
              <w:tc>
                <w:tcPr>
                  <w:tcW w:w="905" w:type="dxa"/>
                  <w:tcBorders>
                    <w:top w:val="nil"/>
                    <w:left w:val="nil"/>
                    <w:bottom w:val="single" w:sz="4" w:space="0" w:color="auto"/>
                    <w:right w:val="single" w:sz="4" w:space="0" w:color="auto"/>
                  </w:tcBorders>
                  <w:shd w:val="clear" w:color="000000" w:fill="FFFFFF"/>
                  <w:noWrap/>
                  <w:vAlign w:val="center"/>
                  <w:hideMark/>
                </w:tcPr>
                <w:p w14:paraId="48844BF9" w14:textId="50AB674A" w:rsidR="00A22438" w:rsidRPr="00F07BED" w:rsidRDefault="00A22438" w:rsidP="00A22438">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96</w:t>
                  </w:r>
                </w:p>
              </w:tc>
              <w:tc>
                <w:tcPr>
                  <w:tcW w:w="993" w:type="dxa"/>
                  <w:tcBorders>
                    <w:top w:val="nil"/>
                    <w:left w:val="nil"/>
                    <w:bottom w:val="single" w:sz="4" w:space="0" w:color="auto"/>
                    <w:right w:val="single" w:sz="4" w:space="0" w:color="auto"/>
                  </w:tcBorders>
                  <w:shd w:val="clear" w:color="000000" w:fill="FFFFFF"/>
                  <w:noWrap/>
                  <w:vAlign w:val="center"/>
                  <w:hideMark/>
                </w:tcPr>
                <w:p w14:paraId="16637942" w14:textId="5AA65906" w:rsidR="00A22438" w:rsidRPr="00F07BED" w:rsidRDefault="00A22438" w:rsidP="00A22438">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98</w:t>
                  </w:r>
                </w:p>
              </w:tc>
              <w:tc>
                <w:tcPr>
                  <w:tcW w:w="1122" w:type="dxa"/>
                  <w:tcBorders>
                    <w:top w:val="nil"/>
                    <w:left w:val="nil"/>
                    <w:bottom w:val="single" w:sz="4" w:space="0" w:color="auto"/>
                    <w:right w:val="single" w:sz="4" w:space="0" w:color="auto"/>
                  </w:tcBorders>
                  <w:shd w:val="clear" w:color="000000" w:fill="FFFFFF"/>
                  <w:noWrap/>
                  <w:vAlign w:val="center"/>
                  <w:hideMark/>
                </w:tcPr>
                <w:p w14:paraId="012F9EBD" w14:textId="77777777" w:rsidR="00A22438" w:rsidRPr="00F07BED" w:rsidRDefault="00A22438" w:rsidP="00A22438">
                  <w:pPr>
                    <w:spacing w:after="0" w:line="240" w:lineRule="auto"/>
                    <w:jc w:val="center"/>
                    <w:rPr>
                      <w:rFonts w:eastAsia="Times New Roman" w:cstheme="minorHAnsi"/>
                      <w:sz w:val="16"/>
                      <w:szCs w:val="16"/>
                      <w:lang w:eastAsia="es-CL"/>
                    </w:rPr>
                  </w:pPr>
                  <w:r w:rsidRPr="00F07BED">
                    <w:rPr>
                      <w:rFonts w:eastAsia="Times New Roman" w:cstheme="minorHAnsi"/>
                      <w:sz w:val="16"/>
                      <w:szCs w:val="16"/>
                      <w:lang w:eastAsia="es-CL"/>
                    </w:rPr>
                    <w:t>49,4</w:t>
                  </w:r>
                </w:p>
              </w:tc>
            </w:tr>
            <w:tr w:rsidR="00A22438" w:rsidRPr="00E958F7" w14:paraId="3DF39A53" w14:textId="77777777" w:rsidTr="00342F94">
              <w:trPr>
                <w:trHeight w:val="300"/>
                <w:jc w:val="center"/>
              </w:trPr>
              <w:tc>
                <w:tcPr>
                  <w:tcW w:w="1018" w:type="dxa"/>
                  <w:tcBorders>
                    <w:top w:val="nil"/>
                    <w:left w:val="single" w:sz="8" w:space="0" w:color="auto"/>
                    <w:bottom w:val="single" w:sz="4" w:space="0" w:color="auto"/>
                    <w:right w:val="single" w:sz="4" w:space="0" w:color="auto"/>
                  </w:tcBorders>
                  <w:shd w:val="clear" w:color="000000" w:fill="FFFFFF"/>
                  <w:noWrap/>
                  <w:vAlign w:val="center"/>
                  <w:hideMark/>
                </w:tcPr>
                <w:p w14:paraId="5A2E16D7" w14:textId="77777777" w:rsidR="00A22438" w:rsidRPr="00F07BED" w:rsidRDefault="00A22438" w:rsidP="00A22438">
                  <w:pPr>
                    <w:spacing w:after="0" w:line="240" w:lineRule="auto"/>
                    <w:rPr>
                      <w:rFonts w:eastAsia="Times New Roman" w:cstheme="minorHAnsi"/>
                      <w:color w:val="000000"/>
                      <w:sz w:val="16"/>
                      <w:szCs w:val="16"/>
                      <w:lang w:eastAsia="es-CL"/>
                    </w:rPr>
                  </w:pPr>
                  <w:r w:rsidRPr="00F07BED">
                    <w:rPr>
                      <w:rFonts w:eastAsia="Times New Roman" w:cstheme="minorHAnsi"/>
                      <w:color w:val="000000"/>
                      <w:sz w:val="16"/>
                      <w:szCs w:val="16"/>
                      <w:lang w:eastAsia="es-CL"/>
                    </w:rPr>
                    <w:t>Septiembre</w:t>
                  </w:r>
                </w:p>
              </w:tc>
              <w:tc>
                <w:tcPr>
                  <w:tcW w:w="992" w:type="dxa"/>
                  <w:tcBorders>
                    <w:top w:val="nil"/>
                    <w:left w:val="nil"/>
                    <w:bottom w:val="single" w:sz="4" w:space="0" w:color="auto"/>
                    <w:right w:val="single" w:sz="4" w:space="0" w:color="auto"/>
                  </w:tcBorders>
                  <w:shd w:val="clear" w:color="auto" w:fill="auto"/>
                  <w:noWrap/>
                  <w:vAlign w:val="center"/>
                </w:tcPr>
                <w:p w14:paraId="352F2796" w14:textId="0C483A2D" w:rsidR="00A22438" w:rsidRPr="00F07BED" w:rsidRDefault="00A22438" w:rsidP="00A22438">
                  <w:pPr>
                    <w:spacing w:after="0" w:line="240" w:lineRule="auto"/>
                    <w:jc w:val="center"/>
                  </w:pPr>
                  <w:r w:rsidRPr="00F07BED">
                    <w:t>--</w:t>
                  </w:r>
                </w:p>
              </w:tc>
              <w:tc>
                <w:tcPr>
                  <w:tcW w:w="1096" w:type="dxa"/>
                  <w:tcBorders>
                    <w:top w:val="nil"/>
                    <w:left w:val="nil"/>
                    <w:bottom w:val="single" w:sz="4" w:space="0" w:color="auto"/>
                    <w:right w:val="single" w:sz="4" w:space="0" w:color="auto"/>
                  </w:tcBorders>
                  <w:shd w:val="clear" w:color="auto" w:fill="auto"/>
                  <w:noWrap/>
                  <w:vAlign w:val="center"/>
                </w:tcPr>
                <w:p w14:paraId="6D0E6FD2" w14:textId="3103C4D8" w:rsidR="00A22438" w:rsidRPr="00F07BED" w:rsidRDefault="00A22438" w:rsidP="00A22438">
                  <w:pPr>
                    <w:spacing w:after="0" w:line="240" w:lineRule="auto"/>
                    <w:jc w:val="center"/>
                    <w:rPr>
                      <w:rFonts w:eastAsia="Times New Roman" w:cstheme="minorHAnsi"/>
                      <w:color w:val="000000"/>
                      <w:sz w:val="16"/>
                      <w:szCs w:val="16"/>
                      <w:lang w:eastAsia="es-CL"/>
                    </w:rPr>
                  </w:pPr>
                  <w:r w:rsidRPr="002D3E97">
                    <w:t>--</w:t>
                  </w:r>
                </w:p>
              </w:tc>
              <w:tc>
                <w:tcPr>
                  <w:tcW w:w="848" w:type="dxa"/>
                  <w:tcBorders>
                    <w:top w:val="nil"/>
                    <w:left w:val="nil"/>
                    <w:bottom w:val="single" w:sz="4" w:space="0" w:color="auto"/>
                    <w:right w:val="single" w:sz="4" w:space="0" w:color="auto"/>
                  </w:tcBorders>
                  <w:shd w:val="clear" w:color="auto" w:fill="auto"/>
                  <w:noWrap/>
                  <w:vAlign w:val="center"/>
                </w:tcPr>
                <w:p w14:paraId="5DE4AC52" w14:textId="2F932EFA" w:rsidR="00A22438" w:rsidRPr="00F07BED" w:rsidRDefault="00A22438" w:rsidP="00A22438">
                  <w:pPr>
                    <w:spacing w:after="0" w:line="240" w:lineRule="auto"/>
                    <w:jc w:val="center"/>
                    <w:rPr>
                      <w:rFonts w:eastAsia="Times New Roman" w:cstheme="minorHAnsi"/>
                      <w:color w:val="000000"/>
                      <w:sz w:val="16"/>
                      <w:szCs w:val="16"/>
                      <w:lang w:eastAsia="es-CL"/>
                    </w:rPr>
                  </w:pPr>
                  <w:r w:rsidRPr="002D3E97">
                    <w:t>--</w:t>
                  </w:r>
                </w:p>
              </w:tc>
              <w:tc>
                <w:tcPr>
                  <w:tcW w:w="753" w:type="dxa"/>
                  <w:tcBorders>
                    <w:top w:val="nil"/>
                    <w:left w:val="nil"/>
                    <w:bottom w:val="single" w:sz="4" w:space="0" w:color="auto"/>
                    <w:right w:val="single" w:sz="4" w:space="0" w:color="auto"/>
                  </w:tcBorders>
                  <w:shd w:val="clear" w:color="000000" w:fill="FFFFFF"/>
                  <w:noWrap/>
                  <w:vAlign w:val="center"/>
                </w:tcPr>
                <w:p w14:paraId="28B3A852" w14:textId="48A76084" w:rsidR="00A22438" w:rsidRPr="00F07BED" w:rsidRDefault="00A22438" w:rsidP="00A22438">
                  <w:pPr>
                    <w:spacing w:after="0" w:line="240" w:lineRule="auto"/>
                    <w:jc w:val="center"/>
                    <w:rPr>
                      <w:rFonts w:eastAsia="Times New Roman" w:cstheme="minorHAnsi"/>
                      <w:sz w:val="16"/>
                      <w:szCs w:val="16"/>
                      <w:lang w:eastAsia="es-CL"/>
                    </w:rPr>
                  </w:pPr>
                  <w:r w:rsidRPr="002D3E97">
                    <w:t>--</w:t>
                  </w:r>
                </w:p>
              </w:tc>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14:paraId="0F4D2629" w14:textId="2273D9E4" w:rsidR="00A22438" w:rsidRPr="00F07BED" w:rsidRDefault="00A22438" w:rsidP="00A22438">
                  <w:pPr>
                    <w:spacing w:after="0" w:line="240" w:lineRule="auto"/>
                    <w:jc w:val="center"/>
                    <w:rPr>
                      <w:rFonts w:eastAsia="Times New Roman" w:cstheme="minorHAnsi"/>
                      <w:sz w:val="16"/>
                      <w:szCs w:val="16"/>
                      <w:lang w:eastAsia="es-CL"/>
                    </w:rPr>
                  </w:pPr>
                  <w:r w:rsidRPr="00A22438">
                    <w:rPr>
                      <w:rFonts w:eastAsia="Times New Roman" w:cstheme="minorHAnsi"/>
                      <w:sz w:val="16"/>
                      <w:szCs w:val="16"/>
                      <w:lang w:eastAsia="es-CL"/>
                    </w:rPr>
                    <w:t>40,5</w:t>
                  </w:r>
                </w:p>
              </w:tc>
              <w:tc>
                <w:tcPr>
                  <w:tcW w:w="847" w:type="dxa"/>
                  <w:tcBorders>
                    <w:top w:val="nil"/>
                    <w:left w:val="single" w:sz="4" w:space="0" w:color="auto"/>
                    <w:bottom w:val="single" w:sz="4" w:space="0" w:color="auto"/>
                    <w:right w:val="single" w:sz="4" w:space="0" w:color="auto"/>
                  </w:tcBorders>
                  <w:shd w:val="clear" w:color="000000" w:fill="FFFFFF"/>
                  <w:noWrap/>
                  <w:vAlign w:val="center"/>
                </w:tcPr>
                <w:p w14:paraId="1DBDBA9A" w14:textId="19972C27" w:rsidR="00A22438" w:rsidRPr="00F07BED" w:rsidRDefault="00A22438" w:rsidP="00A22438">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847" w:type="dxa"/>
                  <w:tcBorders>
                    <w:top w:val="nil"/>
                    <w:left w:val="nil"/>
                    <w:bottom w:val="single" w:sz="4" w:space="0" w:color="auto"/>
                    <w:right w:val="single" w:sz="4" w:space="0" w:color="auto"/>
                  </w:tcBorders>
                  <w:shd w:val="clear" w:color="000000" w:fill="FFFFFF"/>
                  <w:noWrap/>
                  <w:vAlign w:val="center"/>
                </w:tcPr>
                <w:p w14:paraId="12AC7945" w14:textId="0BED2555" w:rsidR="00A22438" w:rsidRPr="00F07BED" w:rsidRDefault="00A22438" w:rsidP="00A22438">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847" w:type="dxa"/>
                  <w:tcBorders>
                    <w:top w:val="nil"/>
                    <w:left w:val="nil"/>
                    <w:bottom w:val="single" w:sz="4" w:space="0" w:color="auto"/>
                    <w:right w:val="single" w:sz="4" w:space="0" w:color="auto"/>
                  </w:tcBorders>
                  <w:shd w:val="clear" w:color="000000" w:fill="FFFFFF"/>
                  <w:noWrap/>
                  <w:vAlign w:val="center"/>
                </w:tcPr>
                <w:p w14:paraId="7DB4FEF0" w14:textId="3F8C7EE6" w:rsidR="00A22438" w:rsidRPr="00F07BED" w:rsidRDefault="00A22438" w:rsidP="00A22438">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753" w:type="dxa"/>
                  <w:tcBorders>
                    <w:top w:val="nil"/>
                    <w:left w:val="nil"/>
                    <w:bottom w:val="single" w:sz="4" w:space="0" w:color="auto"/>
                    <w:right w:val="single" w:sz="4" w:space="0" w:color="auto"/>
                  </w:tcBorders>
                  <w:shd w:val="clear" w:color="000000" w:fill="FFFFFF"/>
                  <w:noWrap/>
                  <w:vAlign w:val="center"/>
                  <w:hideMark/>
                </w:tcPr>
                <w:p w14:paraId="23A54A34" w14:textId="4A937718" w:rsidR="00A22438" w:rsidRPr="00F07BED" w:rsidRDefault="00A22438" w:rsidP="00A22438">
                  <w:pPr>
                    <w:spacing w:after="0" w:line="240" w:lineRule="auto"/>
                    <w:jc w:val="center"/>
                    <w:rPr>
                      <w:rFonts w:eastAsia="Times New Roman" w:cstheme="minorHAnsi"/>
                      <w:b/>
                      <w:bCs/>
                      <w:sz w:val="16"/>
                      <w:szCs w:val="16"/>
                      <w:lang w:eastAsia="es-CL"/>
                    </w:rPr>
                  </w:pPr>
                  <w:r w:rsidRPr="00CD726C">
                    <w:t>--</w:t>
                  </w:r>
                </w:p>
              </w:tc>
              <w:tc>
                <w:tcPr>
                  <w:tcW w:w="905" w:type="dxa"/>
                  <w:tcBorders>
                    <w:top w:val="nil"/>
                    <w:left w:val="nil"/>
                    <w:bottom w:val="single" w:sz="4" w:space="0" w:color="auto"/>
                    <w:right w:val="single" w:sz="4" w:space="0" w:color="auto"/>
                  </w:tcBorders>
                  <w:shd w:val="clear" w:color="000000" w:fill="FFFFFF"/>
                  <w:noWrap/>
                  <w:vAlign w:val="center"/>
                  <w:hideMark/>
                </w:tcPr>
                <w:p w14:paraId="171C810A" w14:textId="2426CA75" w:rsidR="00A22438" w:rsidRPr="00F07BED" w:rsidRDefault="00A22438" w:rsidP="00A22438">
                  <w:pPr>
                    <w:spacing w:after="0" w:line="240" w:lineRule="auto"/>
                    <w:jc w:val="center"/>
                    <w:rPr>
                      <w:rFonts w:eastAsia="Times New Roman" w:cstheme="minorHAnsi"/>
                      <w:b/>
                      <w:bCs/>
                      <w:sz w:val="16"/>
                      <w:szCs w:val="16"/>
                      <w:lang w:eastAsia="es-CL"/>
                    </w:rPr>
                  </w:pPr>
                  <w:r w:rsidRPr="00CD726C">
                    <w:t>--</w:t>
                  </w:r>
                </w:p>
              </w:tc>
              <w:tc>
                <w:tcPr>
                  <w:tcW w:w="993" w:type="dxa"/>
                  <w:tcBorders>
                    <w:top w:val="nil"/>
                    <w:left w:val="nil"/>
                    <w:bottom w:val="single" w:sz="4" w:space="0" w:color="auto"/>
                    <w:right w:val="single" w:sz="4" w:space="0" w:color="auto"/>
                  </w:tcBorders>
                  <w:shd w:val="clear" w:color="000000" w:fill="FFFFFF"/>
                  <w:noWrap/>
                  <w:vAlign w:val="center"/>
                  <w:hideMark/>
                </w:tcPr>
                <w:p w14:paraId="3B8F0F6F" w14:textId="160B09E9" w:rsidR="00A22438" w:rsidRPr="00F07BED" w:rsidRDefault="00A22438" w:rsidP="00A22438">
                  <w:pPr>
                    <w:spacing w:after="0" w:line="240" w:lineRule="auto"/>
                    <w:jc w:val="center"/>
                    <w:rPr>
                      <w:rFonts w:eastAsia="Times New Roman" w:cstheme="minorHAnsi"/>
                      <w:b/>
                      <w:bCs/>
                      <w:sz w:val="16"/>
                      <w:szCs w:val="16"/>
                      <w:lang w:eastAsia="es-CL"/>
                    </w:rPr>
                  </w:pPr>
                  <w:r w:rsidRPr="00CD726C">
                    <w:t>--</w:t>
                  </w:r>
                </w:p>
              </w:tc>
              <w:tc>
                <w:tcPr>
                  <w:tcW w:w="1122" w:type="dxa"/>
                  <w:tcBorders>
                    <w:top w:val="nil"/>
                    <w:left w:val="nil"/>
                    <w:bottom w:val="single" w:sz="4" w:space="0" w:color="auto"/>
                    <w:right w:val="single" w:sz="4" w:space="0" w:color="auto"/>
                  </w:tcBorders>
                  <w:shd w:val="clear" w:color="000000" w:fill="FFFFFF"/>
                  <w:noWrap/>
                  <w:vAlign w:val="center"/>
                </w:tcPr>
                <w:p w14:paraId="7A4FF501" w14:textId="5224B9D9" w:rsidR="00A22438" w:rsidRPr="00F07BED" w:rsidRDefault="00A22438" w:rsidP="00A22438">
                  <w:pPr>
                    <w:spacing w:after="0" w:line="240" w:lineRule="auto"/>
                    <w:jc w:val="center"/>
                    <w:rPr>
                      <w:rFonts w:eastAsia="Times New Roman" w:cstheme="minorHAnsi"/>
                      <w:sz w:val="16"/>
                      <w:szCs w:val="16"/>
                      <w:lang w:eastAsia="es-CL"/>
                    </w:rPr>
                  </w:pPr>
                  <w:r w:rsidRPr="00CD726C">
                    <w:t>--</w:t>
                  </w:r>
                </w:p>
              </w:tc>
            </w:tr>
            <w:tr w:rsidR="00A22438" w:rsidRPr="00E958F7" w14:paraId="32A57A46" w14:textId="77777777" w:rsidTr="00342F94">
              <w:trPr>
                <w:trHeight w:val="300"/>
                <w:jc w:val="center"/>
              </w:trPr>
              <w:tc>
                <w:tcPr>
                  <w:tcW w:w="1018" w:type="dxa"/>
                  <w:tcBorders>
                    <w:top w:val="nil"/>
                    <w:left w:val="single" w:sz="8" w:space="0" w:color="auto"/>
                    <w:bottom w:val="single" w:sz="4" w:space="0" w:color="auto"/>
                    <w:right w:val="single" w:sz="4" w:space="0" w:color="auto"/>
                  </w:tcBorders>
                  <w:shd w:val="clear" w:color="000000" w:fill="FFFFFF"/>
                  <w:noWrap/>
                  <w:vAlign w:val="center"/>
                  <w:hideMark/>
                </w:tcPr>
                <w:p w14:paraId="4574273C" w14:textId="77777777" w:rsidR="00A22438" w:rsidRPr="00F07BED" w:rsidRDefault="00A22438" w:rsidP="00A22438">
                  <w:pPr>
                    <w:spacing w:after="0" w:line="240" w:lineRule="auto"/>
                    <w:rPr>
                      <w:rFonts w:eastAsia="Times New Roman" w:cstheme="minorHAnsi"/>
                      <w:color w:val="000000"/>
                      <w:sz w:val="16"/>
                      <w:szCs w:val="16"/>
                      <w:lang w:eastAsia="es-CL"/>
                    </w:rPr>
                  </w:pPr>
                  <w:r w:rsidRPr="00F07BED">
                    <w:rPr>
                      <w:rFonts w:eastAsia="Times New Roman" w:cstheme="minorHAnsi"/>
                      <w:color w:val="000000"/>
                      <w:sz w:val="16"/>
                      <w:szCs w:val="16"/>
                      <w:lang w:eastAsia="es-CL"/>
                    </w:rPr>
                    <w:t>Octubre</w:t>
                  </w:r>
                </w:p>
              </w:tc>
              <w:tc>
                <w:tcPr>
                  <w:tcW w:w="992" w:type="dxa"/>
                  <w:tcBorders>
                    <w:top w:val="nil"/>
                    <w:left w:val="nil"/>
                    <w:bottom w:val="single" w:sz="4" w:space="0" w:color="auto"/>
                    <w:right w:val="single" w:sz="4" w:space="0" w:color="auto"/>
                  </w:tcBorders>
                  <w:shd w:val="clear" w:color="000000" w:fill="FFFFFF"/>
                  <w:noWrap/>
                  <w:vAlign w:val="center"/>
                </w:tcPr>
                <w:p w14:paraId="141214C6" w14:textId="277AA0EF" w:rsidR="00A22438" w:rsidRPr="00F07BED" w:rsidRDefault="00A22438" w:rsidP="00A22438">
                  <w:pPr>
                    <w:spacing w:after="0" w:line="240" w:lineRule="auto"/>
                    <w:jc w:val="center"/>
                  </w:pPr>
                  <w:r w:rsidRPr="00F07BED">
                    <w:t>--</w:t>
                  </w:r>
                </w:p>
              </w:tc>
              <w:tc>
                <w:tcPr>
                  <w:tcW w:w="1096" w:type="dxa"/>
                  <w:tcBorders>
                    <w:top w:val="nil"/>
                    <w:left w:val="nil"/>
                    <w:bottom w:val="single" w:sz="4" w:space="0" w:color="auto"/>
                    <w:right w:val="single" w:sz="4" w:space="0" w:color="auto"/>
                  </w:tcBorders>
                  <w:shd w:val="clear" w:color="auto" w:fill="auto"/>
                  <w:noWrap/>
                  <w:vAlign w:val="center"/>
                </w:tcPr>
                <w:p w14:paraId="14B39998" w14:textId="78A36629" w:rsidR="00A22438" w:rsidRPr="00F07BED" w:rsidRDefault="00A22438" w:rsidP="00A22438">
                  <w:pPr>
                    <w:spacing w:after="0" w:line="240" w:lineRule="auto"/>
                    <w:jc w:val="center"/>
                    <w:rPr>
                      <w:rFonts w:eastAsia="Times New Roman" w:cstheme="minorHAnsi"/>
                      <w:color w:val="000000"/>
                      <w:sz w:val="16"/>
                      <w:szCs w:val="16"/>
                      <w:lang w:eastAsia="es-CL"/>
                    </w:rPr>
                  </w:pPr>
                  <w:r w:rsidRPr="002D3E97">
                    <w:t>--</w:t>
                  </w:r>
                </w:p>
              </w:tc>
              <w:tc>
                <w:tcPr>
                  <w:tcW w:w="848" w:type="dxa"/>
                  <w:tcBorders>
                    <w:top w:val="nil"/>
                    <w:left w:val="nil"/>
                    <w:bottom w:val="single" w:sz="4" w:space="0" w:color="auto"/>
                    <w:right w:val="single" w:sz="4" w:space="0" w:color="auto"/>
                  </w:tcBorders>
                  <w:shd w:val="clear" w:color="auto" w:fill="auto"/>
                  <w:noWrap/>
                  <w:vAlign w:val="center"/>
                </w:tcPr>
                <w:p w14:paraId="49180F65" w14:textId="3C7DFEDE" w:rsidR="00A22438" w:rsidRPr="00F07BED" w:rsidRDefault="00A22438" w:rsidP="00A22438">
                  <w:pPr>
                    <w:spacing w:after="0" w:line="240" w:lineRule="auto"/>
                    <w:jc w:val="center"/>
                    <w:rPr>
                      <w:rFonts w:eastAsia="Times New Roman" w:cstheme="minorHAnsi"/>
                      <w:color w:val="000000"/>
                      <w:sz w:val="16"/>
                      <w:szCs w:val="16"/>
                      <w:lang w:eastAsia="es-CL"/>
                    </w:rPr>
                  </w:pPr>
                  <w:r w:rsidRPr="002D3E97">
                    <w:t>--</w:t>
                  </w:r>
                </w:p>
              </w:tc>
              <w:tc>
                <w:tcPr>
                  <w:tcW w:w="753" w:type="dxa"/>
                  <w:tcBorders>
                    <w:top w:val="nil"/>
                    <w:left w:val="nil"/>
                    <w:bottom w:val="single" w:sz="4" w:space="0" w:color="auto"/>
                    <w:right w:val="single" w:sz="4" w:space="0" w:color="auto"/>
                  </w:tcBorders>
                  <w:shd w:val="clear" w:color="000000" w:fill="FFFFFF"/>
                  <w:noWrap/>
                  <w:vAlign w:val="center"/>
                </w:tcPr>
                <w:p w14:paraId="3B1371DB" w14:textId="582E87EF" w:rsidR="00A22438" w:rsidRPr="00F07BED" w:rsidRDefault="00A22438" w:rsidP="00A22438">
                  <w:pPr>
                    <w:spacing w:after="0" w:line="240" w:lineRule="auto"/>
                    <w:jc w:val="center"/>
                    <w:rPr>
                      <w:rFonts w:eastAsia="Times New Roman" w:cstheme="minorHAnsi"/>
                      <w:sz w:val="16"/>
                      <w:szCs w:val="16"/>
                      <w:lang w:eastAsia="es-CL"/>
                    </w:rPr>
                  </w:pPr>
                  <w:r w:rsidRPr="002D3E97">
                    <w:t>--</w:t>
                  </w:r>
                </w:p>
              </w:tc>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14:paraId="7403A211" w14:textId="6C06BFF4" w:rsidR="00A22438" w:rsidRPr="00F07BED" w:rsidRDefault="00A22438" w:rsidP="00A22438">
                  <w:pPr>
                    <w:spacing w:after="0" w:line="240" w:lineRule="auto"/>
                    <w:jc w:val="center"/>
                    <w:rPr>
                      <w:rFonts w:eastAsia="Times New Roman" w:cstheme="minorHAnsi"/>
                      <w:sz w:val="16"/>
                      <w:szCs w:val="16"/>
                      <w:lang w:eastAsia="es-CL"/>
                    </w:rPr>
                  </w:pPr>
                  <w:r w:rsidRPr="00A22438">
                    <w:rPr>
                      <w:rFonts w:eastAsia="Times New Roman" w:cstheme="minorHAnsi"/>
                      <w:sz w:val="16"/>
                      <w:szCs w:val="16"/>
                      <w:lang w:eastAsia="es-CL"/>
                    </w:rPr>
                    <w:t>40,5</w:t>
                  </w:r>
                </w:p>
              </w:tc>
              <w:tc>
                <w:tcPr>
                  <w:tcW w:w="847" w:type="dxa"/>
                  <w:tcBorders>
                    <w:top w:val="nil"/>
                    <w:left w:val="single" w:sz="4" w:space="0" w:color="auto"/>
                    <w:bottom w:val="single" w:sz="4" w:space="0" w:color="auto"/>
                    <w:right w:val="single" w:sz="4" w:space="0" w:color="auto"/>
                  </w:tcBorders>
                  <w:shd w:val="clear" w:color="000000" w:fill="FFFFFF"/>
                  <w:noWrap/>
                  <w:vAlign w:val="center"/>
                </w:tcPr>
                <w:p w14:paraId="4A6D5944" w14:textId="77808C66" w:rsidR="00A22438" w:rsidRPr="00F07BED" w:rsidRDefault="00A22438" w:rsidP="00A22438">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847" w:type="dxa"/>
                  <w:tcBorders>
                    <w:top w:val="nil"/>
                    <w:left w:val="nil"/>
                    <w:bottom w:val="single" w:sz="4" w:space="0" w:color="auto"/>
                    <w:right w:val="single" w:sz="4" w:space="0" w:color="auto"/>
                  </w:tcBorders>
                  <w:shd w:val="clear" w:color="000000" w:fill="FFFFFF"/>
                  <w:noWrap/>
                  <w:vAlign w:val="center"/>
                </w:tcPr>
                <w:p w14:paraId="60065F8A" w14:textId="5655C26F" w:rsidR="00A22438" w:rsidRPr="00F07BED" w:rsidRDefault="00A22438" w:rsidP="00A22438">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847" w:type="dxa"/>
                  <w:tcBorders>
                    <w:top w:val="nil"/>
                    <w:left w:val="nil"/>
                    <w:bottom w:val="single" w:sz="4" w:space="0" w:color="auto"/>
                    <w:right w:val="single" w:sz="4" w:space="0" w:color="auto"/>
                  </w:tcBorders>
                  <w:shd w:val="clear" w:color="000000" w:fill="FFFFFF"/>
                  <w:noWrap/>
                  <w:vAlign w:val="center"/>
                </w:tcPr>
                <w:p w14:paraId="6F8C292A" w14:textId="71009CCE" w:rsidR="00A22438" w:rsidRPr="00F07BED" w:rsidRDefault="00A22438" w:rsidP="00A22438">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753" w:type="dxa"/>
                  <w:tcBorders>
                    <w:top w:val="nil"/>
                    <w:left w:val="nil"/>
                    <w:bottom w:val="single" w:sz="4" w:space="0" w:color="auto"/>
                    <w:right w:val="single" w:sz="4" w:space="0" w:color="auto"/>
                  </w:tcBorders>
                  <w:shd w:val="clear" w:color="000000" w:fill="FFFFFF"/>
                  <w:noWrap/>
                  <w:vAlign w:val="center"/>
                  <w:hideMark/>
                </w:tcPr>
                <w:p w14:paraId="6F143002" w14:textId="17B94C78" w:rsidR="00A22438" w:rsidRPr="00F07BED" w:rsidRDefault="00A22438" w:rsidP="00A22438">
                  <w:pPr>
                    <w:spacing w:after="0" w:line="240" w:lineRule="auto"/>
                    <w:jc w:val="center"/>
                    <w:rPr>
                      <w:rFonts w:eastAsia="Times New Roman" w:cstheme="minorHAnsi"/>
                      <w:b/>
                      <w:bCs/>
                      <w:sz w:val="16"/>
                      <w:szCs w:val="16"/>
                      <w:lang w:eastAsia="es-CL"/>
                    </w:rPr>
                  </w:pPr>
                  <w:r w:rsidRPr="00CD726C">
                    <w:t>--</w:t>
                  </w:r>
                </w:p>
              </w:tc>
              <w:tc>
                <w:tcPr>
                  <w:tcW w:w="905" w:type="dxa"/>
                  <w:tcBorders>
                    <w:top w:val="nil"/>
                    <w:left w:val="nil"/>
                    <w:bottom w:val="single" w:sz="4" w:space="0" w:color="auto"/>
                    <w:right w:val="single" w:sz="4" w:space="0" w:color="auto"/>
                  </w:tcBorders>
                  <w:shd w:val="clear" w:color="000000" w:fill="FFFFFF"/>
                  <w:noWrap/>
                  <w:vAlign w:val="center"/>
                  <w:hideMark/>
                </w:tcPr>
                <w:p w14:paraId="7482B163" w14:textId="2D8C3799" w:rsidR="00A22438" w:rsidRPr="00F07BED" w:rsidRDefault="00A22438" w:rsidP="00A22438">
                  <w:pPr>
                    <w:spacing w:after="0" w:line="240" w:lineRule="auto"/>
                    <w:jc w:val="center"/>
                    <w:rPr>
                      <w:rFonts w:eastAsia="Times New Roman" w:cstheme="minorHAnsi"/>
                      <w:b/>
                      <w:bCs/>
                      <w:sz w:val="16"/>
                      <w:szCs w:val="16"/>
                      <w:lang w:eastAsia="es-CL"/>
                    </w:rPr>
                  </w:pPr>
                  <w:r w:rsidRPr="00CD726C">
                    <w:t>--</w:t>
                  </w:r>
                </w:p>
              </w:tc>
              <w:tc>
                <w:tcPr>
                  <w:tcW w:w="993" w:type="dxa"/>
                  <w:tcBorders>
                    <w:top w:val="nil"/>
                    <w:left w:val="nil"/>
                    <w:bottom w:val="single" w:sz="4" w:space="0" w:color="auto"/>
                    <w:right w:val="single" w:sz="4" w:space="0" w:color="auto"/>
                  </w:tcBorders>
                  <w:shd w:val="clear" w:color="000000" w:fill="FFFFFF"/>
                  <w:noWrap/>
                  <w:vAlign w:val="center"/>
                  <w:hideMark/>
                </w:tcPr>
                <w:p w14:paraId="54DC1C1F" w14:textId="3ABBCFEE" w:rsidR="00A22438" w:rsidRPr="00F07BED" w:rsidRDefault="00A22438" w:rsidP="00A22438">
                  <w:pPr>
                    <w:spacing w:after="0" w:line="240" w:lineRule="auto"/>
                    <w:jc w:val="center"/>
                    <w:rPr>
                      <w:rFonts w:eastAsia="Times New Roman" w:cstheme="minorHAnsi"/>
                      <w:b/>
                      <w:bCs/>
                      <w:sz w:val="16"/>
                      <w:szCs w:val="16"/>
                      <w:lang w:eastAsia="es-CL"/>
                    </w:rPr>
                  </w:pPr>
                  <w:r w:rsidRPr="00CD726C">
                    <w:t>--</w:t>
                  </w:r>
                </w:p>
              </w:tc>
              <w:tc>
                <w:tcPr>
                  <w:tcW w:w="1122" w:type="dxa"/>
                  <w:tcBorders>
                    <w:top w:val="nil"/>
                    <w:left w:val="nil"/>
                    <w:bottom w:val="single" w:sz="4" w:space="0" w:color="auto"/>
                    <w:right w:val="single" w:sz="4" w:space="0" w:color="auto"/>
                  </w:tcBorders>
                  <w:shd w:val="clear" w:color="000000" w:fill="FFFFFF"/>
                  <w:noWrap/>
                  <w:vAlign w:val="center"/>
                </w:tcPr>
                <w:p w14:paraId="1B2FC687" w14:textId="65FA923F" w:rsidR="00A22438" w:rsidRPr="00F07BED" w:rsidRDefault="00A22438" w:rsidP="00A22438">
                  <w:pPr>
                    <w:spacing w:after="0" w:line="240" w:lineRule="auto"/>
                    <w:jc w:val="center"/>
                    <w:rPr>
                      <w:rFonts w:eastAsia="Times New Roman" w:cstheme="minorHAnsi"/>
                      <w:sz w:val="16"/>
                      <w:szCs w:val="16"/>
                      <w:lang w:eastAsia="es-CL"/>
                    </w:rPr>
                  </w:pPr>
                  <w:r w:rsidRPr="00CD726C">
                    <w:t>--</w:t>
                  </w:r>
                </w:p>
              </w:tc>
            </w:tr>
            <w:tr w:rsidR="00A22438" w:rsidRPr="00E958F7" w14:paraId="7EEE683D" w14:textId="77777777" w:rsidTr="00342F94">
              <w:trPr>
                <w:trHeight w:val="300"/>
                <w:jc w:val="center"/>
              </w:trPr>
              <w:tc>
                <w:tcPr>
                  <w:tcW w:w="1018" w:type="dxa"/>
                  <w:tcBorders>
                    <w:top w:val="nil"/>
                    <w:left w:val="single" w:sz="8" w:space="0" w:color="auto"/>
                    <w:bottom w:val="single" w:sz="4" w:space="0" w:color="auto"/>
                    <w:right w:val="single" w:sz="4" w:space="0" w:color="auto"/>
                  </w:tcBorders>
                  <w:shd w:val="clear" w:color="000000" w:fill="FFFFFF"/>
                  <w:noWrap/>
                  <w:vAlign w:val="center"/>
                  <w:hideMark/>
                </w:tcPr>
                <w:p w14:paraId="11508D53" w14:textId="77777777" w:rsidR="00A22438" w:rsidRPr="00F07BED" w:rsidRDefault="00A22438" w:rsidP="00A22438">
                  <w:pPr>
                    <w:spacing w:after="0" w:line="240" w:lineRule="auto"/>
                    <w:rPr>
                      <w:rFonts w:eastAsia="Times New Roman" w:cstheme="minorHAnsi"/>
                      <w:color w:val="000000"/>
                      <w:sz w:val="16"/>
                      <w:szCs w:val="16"/>
                      <w:lang w:eastAsia="es-CL"/>
                    </w:rPr>
                  </w:pPr>
                  <w:r w:rsidRPr="00F07BED">
                    <w:rPr>
                      <w:rFonts w:eastAsia="Times New Roman" w:cstheme="minorHAnsi"/>
                      <w:color w:val="000000"/>
                      <w:sz w:val="16"/>
                      <w:szCs w:val="16"/>
                      <w:lang w:eastAsia="es-CL"/>
                    </w:rPr>
                    <w:lastRenderedPageBreak/>
                    <w:t>Noviembre</w:t>
                  </w:r>
                </w:p>
              </w:tc>
              <w:tc>
                <w:tcPr>
                  <w:tcW w:w="992" w:type="dxa"/>
                  <w:tcBorders>
                    <w:top w:val="nil"/>
                    <w:left w:val="nil"/>
                    <w:bottom w:val="single" w:sz="4" w:space="0" w:color="auto"/>
                    <w:right w:val="single" w:sz="4" w:space="0" w:color="auto"/>
                  </w:tcBorders>
                  <w:shd w:val="clear" w:color="000000" w:fill="FFFFFF"/>
                  <w:noWrap/>
                  <w:vAlign w:val="center"/>
                  <w:hideMark/>
                </w:tcPr>
                <w:p w14:paraId="5A4A5DFA" w14:textId="77777777" w:rsidR="00A22438" w:rsidRPr="00F07BED" w:rsidRDefault="00A22438" w:rsidP="00A22438">
                  <w:pPr>
                    <w:spacing w:after="0" w:line="240" w:lineRule="auto"/>
                    <w:jc w:val="center"/>
                    <w:rPr>
                      <w:rFonts w:eastAsia="Times New Roman" w:cstheme="minorHAnsi"/>
                      <w:color w:val="000000"/>
                      <w:sz w:val="16"/>
                      <w:szCs w:val="16"/>
                      <w:lang w:eastAsia="es-CL"/>
                    </w:rPr>
                  </w:pPr>
                  <w:r w:rsidRPr="00F07BED">
                    <w:rPr>
                      <w:rFonts w:eastAsia="Times New Roman" w:cstheme="minorHAnsi"/>
                      <w:color w:val="000000"/>
                      <w:sz w:val="16"/>
                      <w:szCs w:val="16"/>
                      <w:lang w:eastAsia="es-CL"/>
                    </w:rPr>
                    <w:t>08-11-19</w:t>
                  </w:r>
                </w:p>
              </w:tc>
              <w:tc>
                <w:tcPr>
                  <w:tcW w:w="1096" w:type="dxa"/>
                  <w:tcBorders>
                    <w:top w:val="nil"/>
                    <w:left w:val="nil"/>
                    <w:bottom w:val="single" w:sz="4" w:space="0" w:color="auto"/>
                    <w:right w:val="single" w:sz="4" w:space="0" w:color="auto"/>
                  </w:tcBorders>
                  <w:shd w:val="clear" w:color="auto" w:fill="auto"/>
                  <w:noWrap/>
                  <w:vAlign w:val="center"/>
                  <w:hideMark/>
                </w:tcPr>
                <w:p w14:paraId="72041BD4" w14:textId="77777777" w:rsidR="00A22438" w:rsidRPr="00F07BED" w:rsidRDefault="00A22438" w:rsidP="00A22438">
                  <w:pPr>
                    <w:spacing w:after="0" w:line="240" w:lineRule="auto"/>
                    <w:jc w:val="center"/>
                    <w:rPr>
                      <w:rFonts w:eastAsia="Times New Roman" w:cstheme="minorHAnsi"/>
                      <w:color w:val="000000"/>
                      <w:sz w:val="16"/>
                      <w:szCs w:val="16"/>
                      <w:lang w:eastAsia="es-CL"/>
                    </w:rPr>
                  </w:pPr>
                  <w:r w:rsidRPr="00F07BED">
                    <w:rPr>
                      <w:rFonts w:eastAsia="Times New Roman" w:cstheme="minorHAnsi"/>
                      <w:color w:val="000000"/>
                      <w:sz w:val="16"/>
                      <w:szCs w:val="16"/>
                      <w:lang w:eastAsia="es-CL"/>
                    </w:rPr>
                    <w:t>Servicios Mineros</w:t>
                  </w:r>
                </w:p>
              </w:tc>
              <w:tc>
                <w:tcPr>
                  <w:tcW w:w="848" w:type="dxa"/>
                  <w:tcBorders>
                    <w:top w:val="nil"/>
                    <w:left w:val="nil"/>
                    <w:bottom w:val="single" w:sz="4" w:space="0" w:color="auto"/>
                    <w:right w:val="single" w:sz="4" w:space="0" w:color="auto"/>
                  </w:tcBorders>
                  <w:shd w:val="clear" w:color="auto" w:fill="auto"/>
                  <w:noWrap/>
                  <w:vAlign w:val="center"/>
                  <w:hideMark/>
                </w:tcPr>
                <w:p w14:paraId="22AC9651" w14:textId="77777777" w:rsidR="00A22438" w:rsidRPr="00F07BED" w:rsidRDefault="00A22438" w:rsidP="00A22438">
                  <w:pPr>
                    <w:spacing w:after="0" w:line="240" w:lineRule="auto"/>
                    <w:jc w:val="center"/>
                    <w:rPr>
                      <w:rFonts w:eastAsia="Times New Roman" w:cstheme="minorHAnsi"/>
                      <w:color w:val="000000"/>
                      <w:sz w:val="16"/>
                      <w:szCs w:val="16"/>
                      <w:lang w:eastAsia="es-CL"/>
                    </w:rPr>
                  </w:pPr>
                  <w:proofErr w:type="spellStart"/>
                  <w:r w:rsidRPr="00F07BED">
                    <w:rPr>
                      <w:rFonts w:eastAsia="Times New Roman" w:cstheme="minorHAnsi"/>
                      <w:color w:val="000000"/>
                      <w:sz w:val="16"/>
                      <w:szCs w:val="16"/>
                      <w:lang w:eastAsia="es-CL"/>
                    </w:rPr>
                    <w:t>Cesmec</w:t>
                  </w:r>
                  <w:proofErr w:type="spellEnd"/>
                </w:p>
              </w:tc>
              <w:tc>
                <w:tcPr>
                  <w:tcW w:w="753" w:type="dxa"/>
                  <w:tcBorders>
                    <w:top w:val="nil"/>
                    <w:left w:val="nil"/>
                    <w:bottom w:val="single" w:sz="4" w:space="0" w:color="auto"/>
                    <w:right w:val="single" w:sz="4" w:space="0" w:color="auto"/>
                  </w:tcBorders>
                  <w:shd w:val="clear" w:color="000000" w:fill="FFFFFF"/>
                  <w:noWrap/>
                  <w:vAlign w:val="center"/>
                  <w:hideMark/>
                </w:tcPr>
                <w:p w14:paraId="520F7678" w14:textId="77777777" w:rsidR="00A22438" w:rsidRPr="00F07BED" w:rsidRDefault="00A22438" w:rsidP="00A22438">
                  <w:pPr>
                    <w:spacing w:after="0" w:line="240" w:lineRule="auto"/>
                    <w:jc w:val="center"/>
                    <w:rPr>
                      <w:rFonts w:eastAsia="Times New Roman" w:cstheme="minorHAnsi"/>
                      <w:sz w:val="16"/>
                      <w:szCs w:val="16"/>
                      <w:lang w:eastAsia="es-CL"/>
                    </w:rPr>
                  </w:pPr>
                  <w:r w:rsidRPr="00F07BED">
                    <w:rPr>
                      <w:rFonts w:eastAsia="Times New Roman" w:cstheme="minorHAnsi"/>
                      <w:sz w:val="16"/>
                      <w:szCs w:val="16"/>
                      <w:lang w:eastAsia="es-CL"/>
                    </w:rPr>
                    <w:t>3</w:t>
                  </w:r>
                </w:p>
              </w:tc>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14:paraId="3640B9A7" w14:textId="21CF9A65" w:rsidR="00A22438" w:rsidRPr="00F07BED" w:rsidRDefault="00A22438" w:rsidP="00A22438">
                  <w:pPr>
                    <w:spacing w:after="0" w:line="240" w:lineRule="auto"/>
                    <w:jc w:val="center"/>
                    <w:rPr>
                      <w:rFonts w:eastAsia="Times New Roman" w:cstheme="minorHAnsi"/>
                      <w:sz w:val="16"/>
                      <w:szCs w:val="16"/>
                      <w:lang w:eastAsia="es-CL"/>
                    </w:rPr>
                  </w:pPr>
                  <w:r w:rsidRPr="00A22438">
                    <w:rPr>
                      <w:rFonts w:eastAsia="Times New Roman" w:cstheme="minorHAnsi"/>
                      <w:sz w:val="16"/>
                      <w:szCs w:val="16"/>
                      <w:lang w:eastAsia="es-CL"/>
                    </w:rPr>
                    <w:t>40,5</w:t>
                  </w:r>
                </w:p>
              </w:tc>
              <w:tc>
                <w:tcPr>
                  <w:tcW w:w="847" w:type="dxa"/>
                  <w:tcBorders>
                    <w:top w:val="nil"/>
                    <w:left w:val="single" w:sz="4" w:space="0" w:color="auto"/>
                    <w:bottom w:val="single" w:sz="4" w:space="0" w:color="auto"/>
                    <w:right w:val="single" w:sz="4" w:space="0" w:color="auto"/>
                  </w:tcBorders>
                  <w:shd w:val="clear" w:color="000000" w:fill="FFFFFF"/>
                  <w:noWrap/>
                  <w:vAlign w:val="center"/>
                </w:tcPr>
                <w:p w14:paraId="6C1F1042" w14:textId="5C515CF0" w:rsidR="00A22438" w:rsidRPr="00057B6C" w:rsidRDefault="00057B6C" w:rsidP="00A22438">
                  <w:pPr>
                    <w:spacing w:after="0" w:line="240" w:lineRule="auto"/>
                    <w:jc w:val="center"/>
                    <w:rPr>
                      <w:rFonts w:eastAsia="Times New Roman" w:cstheme="minorHAnsi"/>
                      <w:sz w:val="16"/>
                      <w:szCs w:val="16"/>
                      <w:lang w:eastAsia="es-CL"/>
                    </w:rPr>
                  </w:pPr>
                  <w:r w:rsidRPr="00057B6C">
                    <w:rPr>
                      <w:rFonts w:eastAsia="Times New Roman" w:cstheme="minorHAnsi"/>
                      <w:sz w:val="16"/>
                      <w:szCs w:val="16"/>
                      <w:lang w:eastAsia="es-CL"/>
                    </w:rPr>
                    <w:t>85</w:t>
                  </w:r>
                </w:p>
              </w:tc>
              <w:tc>
                <w:tcPr>
                  <w:tcW w:w="847" w:type="dxa"/>
                  <w:tcBorders>
                    <w:top w:val="nil"/>
                    <w:left w:val="nil"/>
                    <w:bottom w:val="single" w:sz="4" w:space="0" w:color="auto"/>
                    <w:right w:val="single" w:sz="4" w:space="0" w:color="auto"/>
                  </w:tcBorders>
                  <w:shd w:val="clear" w:color="000000" w:fill="FFFFFF"/>
                  <w:noWrap/>
                  <w:vAlign w:val="center"/>
                </w:tcPr>
                <w:p w14:paraId="7EBFB6F3" w14:textId="6CA57B50" w:rsidR="00A22438" w:rsidRPr="00057B6C" w:rsidRDefault="00057B6C" w:rsidP="00A22438">
                  <w:pPr>
                    <w:spacing w:after="0" w:line="240" w:lineRule="auto"/>
                    <w:jc w:val="center"/>
                    <w:rPr>
                      <w:rFonts w:eastAsia="Times New Roman" w:cstheme="minorHAnsi"/>
                      <w:sz w:val="16"/>
                      <w:szCs w:val="16"/>
                      <w:lang w:eastAsia="es-CL"/>
                    </w:rPr>
                  </w:pPr>
                  <w:r w:rsidRPr="00057B6C">
                    <w:rPr>
                      <w:rFonts w:eastAsia="Times New Roman" w:cstheme="minorHAnsi"/>
                      <w:sz w:val="16"/>
                      <w:szCs w:val="16"/>
                      <w:lang w:eastAsia="es-CL"/>
                    </w:rPr>
                    <w:t>85</w:t>
                  </w:r>
                </w:p>
              </w:tc>
              <w:tc>
                <w:tcPr>
                  <w:tcW w:w="847" w:type="dxa"/>
                  <w:tcBorders>
                    <w:top w:val="nil"/>
                    <w:left w:val="nil"/>
                    <w:bottom w:val="single" w:sz="4" w:space="0" w:color="auto"/>
                    <w:right w:val="single" w:sz="4" w:space="0" w:color="auto"/>
                  </w:tcBorders>
                  <w:shd w:val="clear" w:color="000000" w:fill="FFFFFF"/>
                  <w:noWrap/>
                  <w:vAlign w:val="center"/>
                </w:tcPr>
                <w:p w14:paraId="1BDA759A" w14:textId="6810B777" w:rsidR="00A22438" w:rsidRPr="00057B6C" w:rsidRDefault="00057B6C" w:rsidP="00A22438">
                  <w:pPr>
                    <w:spacing w:after="0" w:line="240" w:lineRule="auto"/>
                    <w:jc w:val="center"/>
                    <w:rPr>
                      <w:rFonts w:eastAsia="Times New Roman" w:cstheme="minorHAnsi"/>
                      <w:sz w:val="16"/>
                      <w:szCs w:val="16"/>
                      <w:lang w:eastAsia="es-CL"/>
                    </w:rPr>
                  </w:pPr>
                  <w:r w:rsidRPr="00057B6C">
                    <w:rPr>
                      <w:rFonts w:eastAsia="Times New Roman" w:cstheme="minorHAnsi"/>
                      <w:sz w:val="16"/>
                      <w:szCs w:val="16"/>
                      <w:lang w:eastAsia="es-CL"/>
                    </w:rPr>
                    <w:t>85</w:t>
                  </w:r>
                </w:p>
              </w:tc>
              <w:tc>
                <w:tcPr>
                  <w:tcW w:w="753" w:type="dxa"/>
                  <w:tcBorders>
                    <w:top w:val="nil"/>
                    <w:left w:val="nil"/>
                    <w:bottom w:val="single" w:sz="4" w:space="0" w:color="auto"/>
                    <w:right w:val="single" w:sz="4" w:space="0" w:color="auto"/>
                  </w:tcBorders>
                  <w:shd w:val="clear" w:color="000000" w:fill="FFFFFF"/>
                  <w:noWrap/>
                  <w:vAlign w:val="center"/>
                  <w:hideMark/>
                </w:tcPr>
                <w:p w14:paraId="26DE4906" w14:textId="3AB21E89" w:rsidR="00A22438" w:rsidRPr="00F07BED" w:rsidRDefault="00A22438" w:rsidP="00A22438">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96</w:t>
                  </w:r>
                </w:p>
              </w:tc>
              <w:tc>
                <w:tcPr>
                  <w:tcW w:w="905" w:type="dxa"/>
                  <w:tcBorders>
                    <w:top w:val="nil"/>
                    <w:left w:val="nil"/>
                    <w:bottom w:val="single" w:sz="4" w:space="0" w:color="auto"/>
                    <w:right w:val="single" w:sz="4" w:space="0" w:color="auto"/>
                  </w:tcBorders>
                  <w:shd w:val="clear" w:color="000000" w:fill="FFFFFF"/>
                  <w:noWrap/>
                  <w:vAlign w:val="center"/>
                  <w:hideMark/>
                </w:tcPr>
                <w:p w14:paraId="38A427DF" w14:textId="5E4A4210" w:rsidR="00A22438" w:rsidRPr="00F07BED" w:rsidRDefault="00A22438" w:rsidP="00A22438">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92</w:t>
                  </w:r>
                </w:p>
              </w:tc>
              <w:tc>
                <w:tcPr>
                  <w:tcW w:w="993" w:type="dxa"/>
                  <w:tcBorders>
                    <w:top w:val="nil"/>
                    <w:left w:val="nil"/>
                    <w:bottom w:val="single" w:sz="4" w:space="0" w:color="auto"/>
                    <w:right w:val="single" w:sz="4" w:space="0" w:color="auto"/>
                  </w:tcBorders>
                  <w:shd w:val="clear" w:color="000000" w:fill="FFFFFF"/>
                  <w:noWrap/>
                  <w:vAlign w:val="center"/>
                  <w:hideMark/>
                </w:tcPr>
                <w:p w14:paraId="0C9A74CD" w14:textId="61D546E9" w:rsidR="00A22438" w:rsidRPr="00F07BED" w:rsidRDefault="00A22438" w:rsidP="00A22438">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93</w:t>
                  </w:r>
                </w:p>
              </w:tc>
              <w:tc>
                <w:tcPr>
                  <w:tcW w:w="1122" w:type="dxa"/>
                  <w:tcBorders>
                    <w:top w:val="nil"/>
                    <w:left w:val="nil"/>
                    <w:bottom w:val="single" w:sz="4" w:space="0" w:color="auto"/>
                    <w:right w:val="single" w:sz="4" w:space="0" w:color="auto"/>
                  </w:tcBorders>
                  <w:shd w:val="clear" w:color="000000" w:fill="FFFFFF"/>
                  <w:noWrap/>
                  <w:vAlign w:val="center"/>
                  <w:hideMark/>
                </w:tcPr>
                <w:p w14:paraId="1C7F8756" w14:textId="77777777" w:rsidR="00A22438" w:rsidRPr="00F07BED" w:rsidRDefault="00A22438" w:rsidP="00A22438">
                  <w:pPr>
                    <w:spacing w:after="0" w:line="240" w:lineRule="auto"/>
                    <w:jc w:val="center"/>
                    <w:rPr>
                      <w:rFonts w:eastAsia="Times New Roman" w:cstheme="minorHAnsi"/>
                      <w:sz w:val="16"/>
                      <w:szCs w:val="16"/>
                      <w:lang w:eastAsia="es-CL"/>
                    </w:rPr>
                  </w:pPr>
                  <w:r w:rsidRPr="00F07BED">
                    <w:rPr>
                      <w:rFonts w:eastAsia="Times New Roman" w:cstheme="minorHAnsi"/>
                      <w:sz w:val="16"/>
                      <w:szCs w:val="16"/>
                      <w:lang w:eastAsia="es-CL"/>
                    </w:rPr>
                    <w:t>25,9</w:t>
                  </w:r>
                </w:p>
              </w:tc>
            </w:tr>
            <w:tr w:rsidR="00A22438" w:rsidRPr="00E958F7" w14:paraId="13F4D7D8" w14:textId="77777777" w:rsidTr="00342F94">
              <w:trPr>
                <w:trHeight w:val="315"/>
                <w:jc w:val="center"/>
              </w:trPr>
              <w:tc>
                <w:tcPr>
                  <w:tcW w:w="1018"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14:paraId="1B21DC08" w14:textId="77777777" w:rsidR="00A22438" w:rsidRPr="00F07BED" w:rsidRDefault="00A22438" w:rsidP="00A22438">
                  <w:pPr>
                    <w:spacing w:after="0" w:line="240" w:lineRule="auto"/>
                    <w:rPr>
                      <w:rFonts w:eastAsia="Times New Roman" w:cstheme="minorHAnsi"/>
                      <w:color w:val="000000"/>
                      <w:sz w:val="16"/>
                      <w:szCs w:val="16"/>
                      <w:lang w:eastAsia="es-CL"/>
                    </w:rPr>
                  </w:pPr>
                  <w:r w:rsidRPr="00F07BED">
                    <w:rPr>
                      <w:rFonts w:eastAsia="Times New Roman" w:cstheme="minorHAnsi"/>
                      <w:color w:val="000000"/>
                      <w:sz w:val="16"/>
                      <w:szCs w:val="16"/>
                      <w:lang w:eastAsia="es-CL"/>
                    </w:rPr>
                    <w:t>Diciembre</w:t>
                  </w:r>
                </w:p>
              </w:tc>
              <w:tc>
                <w:tcPr>
                  <w:tcW w:w="992" w:type="dxa"/>
                  <w:tcBorders>
                    <w:top w:val="single" w:sz="4" w:space="0" w:color="auto"/>
                    <w:left w:val="nil"/>
                    <w:bottom w:val="single" w:sz="8" w:space="0" w:color="auto"/>
                    <w:right w:val="single" w:sz="4" w:space="0" w:color="auto"/>
                  </w:tcBorders>
                  <w:shd w:val="clear" w:color="000000" w:fill="FFFFFF"/>
                  <w:noWrap/>
                  <w:vAlign w:val="center"/>
                  <w:hideMark/>
                </w:tcPr>
                <w:p w14:paraId="7D02D9B9" w14:textId="77777777" w:rsidR="00A22438" w:rsidRPr="00F07BED" w:rsidRDefault="00A22438" w:rsidP="00A22438">
                  <w:pPr>
                    <w:spacing w:after="0" w:line="240" w:lineRule="auto"/>
                    <w:jc w:val="center"/>
                    <w:rPr>
                      <w:rFonts w:eastAsia="Times New Roman" w:cstheme="minorHAnsi"/>
                      <w:color w:val="000000"/>
                      <w:sz w:val="16"/>
                      <w:szCs w:val="16"/>
                      <w:lang w:eastAsia="es-CL"/>
                    </w:rPr>
                  </w:pPr>
                  <w:r w:rsidRPr="00F07BED">
                    <w:rPr>
                      <w:rFonts w:eastAsia="Times New Roman" w:cstheme="minorHAnsi"/>
                      <w:color w:val="000000"/>
                      <w:sz w:val="16"/>
                      <w:szCs w:val="16"/>
                      <w:lang w:eastAsia="es-CL"/>
                    </w:rPr>
                    <w:t>03-12-19</w:t>
                  </w:r>
                </w:p>
              </w:tc>
              <w:tc>
                <w:tcPr>
                  <w:tcW w:w="1096" w:type="dxa"/>
                  <w:tcBorders>
                    <w:top w:val="single" w:sz="4" w:space="0" w:color="auto"/>
                    <w:left w:val="nil"/>
                    <w:bottom w:val="single" w:sz="8" w:space="0" w:color="auto"/>
                    <w:right w:val="single" w:sz="4" w:space="0" w:color="auto"/>
                  </w:tcBorders>
                  <w:shd w:val="clear" w:color="auto" w:fill="auto"/>
                  <w:noWrap/>
                  <w:vAlign w:val="center"/>
                  <w:hideMark/>
                </w:tcPr>
                <w:p w14:paraId="71677E99" w14:textId="77777777" w:rsidR="00A22438" w:rsidRPr="00F07BED" w:rsidRDefault="00A22438" w:rsidP="00A22438">
                  <w:pPr>
                    <w:spacing w:after="0" w:line="240" w:lineRule="auto"/>
                    <w:jc w:val="center"/>
                    <w:rPr>
                      <w:rFonts w:eastAsia="Times New Roman" w:cstheme="minorHAnsi"/>
                      <w:color w:val="000000"/>
                      <w:sz w:val="16"/>
                      <w:szCs w:val="16"/>
                      <w:lang w:eastAsia="es-CL"/>
                    </w:rPr>
                  </w:pPr>
                  <w:r w:rsidRPr="00F07BED">
                    <w:rPr>
                      <w:rFonts w:eastAsia="Times New Roman" w:cstheme="minorHAnsi"/>
                      <w:color w:val="000000"/>
                      <w:sz w:val="16"/>
                      <w:szCs w:val="16"/>
                      <w:lang w:eastAsia="es-CL"/>
                    </w:rPr>
                    <w:t xml:space="preserve">Servicios Mineros </w:t>
                  </w:r>
                </w:p>
              </w:tc>
              <w:tc>
                <w:tcPr>
                  <w:tcW w:w="848" w:type="dxa"/>
                  <w:tcBorders>
                    <w:top w:val="single" w:sz="4" w:space="0" w:color="auto"/>
                    <w:left w:val="nil"/>
                    <w:bottom w:val="single" w:sz="8" w:space="0" w:color="auto"/>
                    <w:right w:val="single" w:sz="4" w:space="0" w:color="auto"/>
                  </w:tcBorders>
                  <w:shd w:val="clear" w:color="auto" w:fill="auto"/>
                  <w:noWrap/>
                  <w:vAlign w:val="center"/>
                  <w:hideMark/>
                </w:tcPr>
                <w:p w14:paraId="2A709F1B" w14:textId="77777777" w:rsidR="00A22438" w:rsidRPr="00F07BED" w:rsidRDefault="00A22438" w:rsidP="00A22438">
                  <w:pPr>
                    <w:spacing w:after="0" w:line="240" w:lineRule="auto"/>
                    <w:jc w:val="center"/>
                    <w:rPr>
                      <w:rFonts w:eastAsia="Times New Roman" w:cstheme="minorHAnsi"/>
                      <w:color w:val="000000"/>
                      <w:sz w:val="16"/>
                      <w:szCs w:val="16"/>
                      <w:lang w:eastAsia="es-CL"/>
                    </w:rPr>
                  </w:pPr>
                  <w:proofErr w:type="spellStart"/>
                  <w:r w:rsidRPr="00F07BED">
                    <w:rPr>
                      <w:rFonts w:eastAsia="Times New Roman" w:cstheme="minorHAnsi"/>
                      <w:color w:val="000000"/>
                      <w:sz w:val="16"/>
                      <w:szCs w:val="16"/>
                      <w:lang w:eastAsia="es-CL"/>
                    </w:rPr>
                    <w:t>Cesmec</w:t>
                  </w:r>
                  <w:proofErr w:type="spellEnd"/>
                </w:p>
              </w:tc>
              <w:tc>
                <w:tcPr>
                  <w:tcW w:w="753" w:type="dxa"/>
                  <w:tcBorders>
                    <w:top w:val="single" w:sz="4" w:space="0" w:color="auto"/>
                    <w:left w:val="nil"/>
                    <w:bottom w:val="single" w:sz="8" w:space="0" w:color="auto"/>
                    <w:right w:val="single" w:sz="4" w:space="0" w:color="auto"/>
                  </w:tcBorders>
                  <w:shd w:val="clear" w:color="000000" w:fill="FFFFFF"/>
                  <w:noWrap/>
                  <w:vAlign w:val="center"/>
                  <w:hideMark/>
                </w:tcPr>
                <w:p w14:paraId="3D949B76" w14:textId="77777777" w:rsidR="00A22438" w:rsidRPr="00F07BED" w:rsidRDefault="00A22438" w:rsidP="00A22438">
                  <w:pPr>
                    <w:spacing w:after="0" w:line="240" w:lineRule="auto"/>
                    <w:jc w:val="center"/>
                    <w:rPr>
                      <w:rFonts w:eastAsia="Times New Roman" w:cstheme="minorHAnsi"/>
                      <w:sz w:val="16"/>
                      <w:szCs w:val="16"/>
                      <w:lang w:eastAsia="es-CL"/>
                    </w:rPr>
                  </w:pPr>
                  <w:r w:rsidRPr="00F07BED">
                    <w:rPr>
                      <w:rFonts w:eastAsia="Times New Roman" w:cstheme="minorHAnsi"/>
                      <w:sz w:val="16"/>
                      <w:szCs w:val="16"/>
                      <w:lang w:eastAsia="es-CL"/>
                    </w:rPr>
                    <w:t>3</w:t>
                  </w:r>
                </w:p>
              </w:tc>
              <w:tc>
                <w:tcPr>
                  <w:tcW w:w="1197" w:type="dxa"/>
                  <w:tcBorders>
                    <w:top w:val="nil"/>
                    <w:left w:val="nil"/>
                    <w:bottom w:val="single" w:sz="8" w:space="0" w:color="auto"/>
                    <w:right w:val="single" w:sz="4" w:space="0" w:color="auto"/>
                  </w:tcBorders>
                  <w:shd w:val="clear" w:color="000000" w:fill="FFFFFF"/>
                  <w:noWrap/>
                  <w:vAlign w:val="center"/>
                  <w:hideMark/>
                </w:tcPr>
                <w:p w14:paraId="091CD0BE" w14:textId="4EE1F18E" w:rsidR="00A22438" w:rsidRPr="00F07BED" w:rsidRDefault="00A22438" w:rsidP="00A22438">
                  <w:pPr>
                    <w:spacing w:after="0" w:line="240" w:lineRule="auto"/>
                    <w:jc w:val="center"/>
                    <w:rPr>
                      <w:rFonts w:eastAsia="Times New Roman" w:cstheme="minorHAnsi"/>
                      <w:sz w:val="16"/>
                      <w:szCs w:val="16"/>
                      <w:lang w:eastAsia="es-CL"/>
                    </w:rPr>
                  </w:pPr>
                  <w:r w:rsidRPr="00A22438">
                    <w:rPr>
                      <w:rFonts w:eastAsia="Times New Roman" w:cstheme="minorHAnsi"/>
                      <w:sz w:val="16"/>
                      <w:szCs w:val="16"/>
                      <w:lang w:eastAsia="es-CL"/>
                    </w:rPr>
                    <w:t>40,5</w:t>
                  </w:r>
                </w:p>
              </w:tc>
              <w:tc>
                <w:tcPr>
                  <w:tcW w:w="847" w:type="dxa"/>
                  <w:tcBorders>
                    <w:top w:val="single" w:sz="4" w:space="0" w:color="auto"/>
                    <w:left w:val="nil"/>
                    <w:bottom w:val="single" w:sz="8" w:space="0" w:color="auto"/>
                    <w:right w:val="single" w:sz="4" w:space="0" w:color="auto"/>
                  </w:tcBorders>
                  <w:shd w:val="clear" w:color="000000" w:fill="FFFFFF"/>
                  <w:noWrap/>
                  <w:vAlign w:val="center"/>
                </w:tcPr>
                <w:p w14:paraId="3180B874" w14:textId="79005445" w:rsidR="00A22438" w:rsidRPr="00057B6C" w:rsidRDefault="00057B6C" w:rsidP="00A22438">
                  <w:pPr>
                    <w:spacing w:after="0" w:line="240" w:lineRule="auto"/>
                    <w:jc w:val="center"/>
                    <w:rPr>
                      <w:rFonts w:eastAsia="Times New Roman" w:cstheme="minorHAnsi"/>
                      <w:sz w:val="16"/>
                      <w:szCs w:val="16"/>
                      <w:lang w:eastAsia="es-CL"/>
                    </w:rPr>
                  </w:pPr>
                  <w:r w:rsidRPr="00057B6C">
                    <w:rPr>
                      <w:rFonts w:eastAsia="Times New Roman" w:cstheme="minorHAnsi"/>
                      <w:sz w:val="16"/>
                      <w:szCs w:val="16"/>
                      <w:lang w:eastAsia="es-CL"/>
                    </w:rPr>
                    <w:t>22,4</w:t>
                  </w:r>
                </w:p>
              </w:tc>
              <w:tc>
                <w:tcPr>
                  <w:tcW w:w="847" w:type="dxa"/>
                  <w:tcBorders>
                    <w:top w:val="single" w:sz="4" w:space="0" w:color="auto"/>
                    <w:left w:val="nil"/>
                    <w:bottom w:val="single" w:sz="8" w:space="0" w:color="auto"/>
                    <w:right w:val="single" w:sz="4" w:space="0" w:color="auto"/>
                  </w:tcBorders>
                  <w:shd w:val="clear" w:color="000000" w:fill="FFFFFF"/>
                  <w:noWrap/>
                  <w:vAlign w:val="center"/>
                </w:tcPr>
                <w:p w14:paraId="32311328" w14:textId="0CF8D95A" w:rsidR="00A22438" w:rsidRPr="00057B6C" w:rsidRDefault="00057B6C" w:rsidP="00A22438">
                  <w:pPr>
                    <w:spacing w:after="0" w:line="240" w:lineRule="auto"/>
                    <w:jc w:val="center"/>
                    <w:rPr>
                      <w:rFonts w:eastAsia="Times New Roman" w:cstheme="minorHAnsi"/>
                      <w:sz w:val="16"/>
                      <w:szCs w:val="16"/>
                      <w:lang w:eastAsia="es-CL"/>
                    </w:rPr>
                  </w:pPr>
                  <w:r w:rsidRPr="00057B6C">
                    <w:rPr>
                      <w:rFonts w:eastAsia="Times New Roman" w:cstheme="minorHAnsi"/>
                      <w:sz w:val="16"/>
                      <w:szCs w:val="16"/>
                      <w:lang w:eastAsia="es-CL"/>
                    </w:rPr>
                    <w:t>22,4</w:t>
                  </w:r>
                </w:p>
              </w:tc>
              <w:tc>
                <w:tcPr>
                  <w:tcW w:w="847" w:type="dxa"/>
                  <w:tcBorders>
                    <w:top w:val="single" w:sz="4" w:space="0" w:color="auto"/>
                    <w:left w:val="nil"/>
                    <w:bottom w:val="single" w:sz="8" w:space="0" w:color="auto"/>
                    <w:right w:val="single" w:sz="4" w:space="0" w:color="auto"/>
                  </w:tcBorders>
                  <w:shd w:val="clear" w:color="000000" w:fill="FFFFFF"/>
                  <w:noWrap/>
                  <w:vAlign w:val="center"/>
                </w:tcPr>
                <w:p w14:paraId="1FB8B748" w14:textId="0E3E66EB" w:rsidR="00A22438" w:rsidRPr="00057B6C" w:rsidRDefault="00057B6C" w:rsidP="00A22438">
                  <w:pPr>
                    <w:spacing w:after="0" w:line="240" w:lineRule="auto"/>
                    <w:jc w:val="center"/>
                    <w:rPr>
                      <w:rFonts w:eastAsia="Times New Roman" w:cstheme="minorHAnsi"/>
                      <w:sz w:val="16"/>
                      <w:szCs w:val="16"/>
                      <w:lang w:eastAsia="es-CL"/>
                    </w:rPr>
                  </w:pPr>
                  <w:r w:rsidRPr="00057B6C">
                    <w:rPr>
                      <w:rFonts w:eastAsia="Times New Roman" w:cstheme="minorHAnsi"/>
                      <w:sz w:val="16"/>
                      <w:szCs w:val="16"/>
                      <w:lang w:eastAsia="es-CL"/>
                    </w:rPr>
                    <w:t>22,4</w:t>
                  </w:r>
                </w:p>
              </w:tc>
              <w:tc>
                <w:tcPr>
                  <w:tcW w:w="753" w:type="dxa"/>
                  <w:tcBorders>
                    <w:top w:val="single" w:sz="4" w:space="0" w:color="auto"/>
                    <w:left w:val="nil"/>
                    <w:bottom w:val="single" w:sz="8" w:space="0" w:color="auto"/>
                    <w:right w:val="single" w:sz="4" w:space="0" w:color="auto"/>
                  </w:tcBorders>
                  <w:shd w:val="clear" w:color="000000" w:fill="FFFFFF"/>
                  <w:noWrap/>
                  <w:vAlign w:val="center"/>
                  <w:hideMark/>
                </w:tcPr>
                <w:p w14:paraId="0C5BFF27" w14:textId="4E0E5673" w:rsidR="00A22438" w:rsidRPr="00F07BED" w:rsidRDefault="00A22438" w:rsidP="00A22438">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94</w:t>
                  </w:r>
                </w:p>
              </w:tc>
              <w:tc>
                <w:tcPr>
                  <w:tcW w:w="905" w:type="dxa"/>
                  <w:tcBorders>
                    <w:top w:val="single" w:sz="4" w:space="0" w:color="auto"/>
                    <w:left w:val="nil"/>
                    <w:bottom w:val="single" w:sz="8" w:space="0" w:color="auto"/>
                    <w:right w:val="single" w:sz="4" w:space="0" w:color="auto"/>
                  </w:tcBorders>
                  <w:shd w:val="clear" w:color="000000" w:fill="FFFFFF"/>
                  <w:noWrap/>
                  <w:vAlign w:val="center"/>
                  <w:hideMark/>
                </w:tcPr>
                <w:p w14:paraId="40584546" w14:textId="171752A5" w:rsidR="00A22438" w:rsidRPr="00F07BED" w:rsidRDefault="00A22438" w:rsidP="00A22438">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98</w:t>
                  </w:r>
                </w:p>
              </w:tc>
              <w:tc>
                <w:tcPr>
                  <w:tcW w:w="993" w:type="dxa"/>
                  <w:tcBorders>
                    <w:top w:val="single" w:sz="4" w:space="0" w:color="auto"/>
                    <w:left w:val="nil"/>
                    <w:bottom w:val="single" w:sz="8" w:space="0" w:color="auto"/>
                    <w:right w:val="single" w:sz="4" w:space="0" w:color="auto"/>
                  </w:tcBorders>
                  <w:shd w:val="clear" w:color="000000" w:fill="FFFFFF"/>
                  <w:noWrap/>
                  <w:vAlign w:val="center"/>
                  <w:hideMark/>
                </w:tcPr>
                <w:p w14:paraId="15665A8F" w14:textId="74CA47C0" w:rsidR="00A22438" w:rsidRPr="00F07BED" w:rsidRDefault="00A22438" w:rsidP="00A22438">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92</w:t>
                  </w:r>
                </w:p>
              </w:tc>
              <w:tc>
                <w:tcPr>
                  <w:tcW w:w="1122" w:type="dxa"/>
                  <w:tcBorders>
                    <w:top w:val="nil"/>
                    <w:left w:val="nil"/>
                    <w:bottom w:val="single" w:sz="8" w:space="0" w:color="auto"/>
                    <w:right w:val="single" w:sz="4" w:space="0" w:color="auto"/>
                  </w:tcBorders>
                  <w:shd w:val="clear" w:color="000000" w:fill="FFFFFF"/>
                  <w:noWrap/>
                  <w:vAlign w:val="center"/>
                  <w:hideMark/>
                </w:tcPr>
                <w:p w14:paraId="12ACE868" w14:textId="77777777" w:rsidR="00A22438" w:rsidRPr="00DC0638" w:rsidRDefault="00A22438" w:rsidP="00A22438">
                  <w:pPr>
                    <w:spacing w:after="0" w:line="240" w:lineRule="auto"/>
                    <w:jc w:val="center"/>
                    <w:rPr>
                      <w:rFonts w:eastAsia="Times New Roman" w:cstheme="minorHAnsi"/>
                      <w:b/>
                      <w:bCs/>
                      <w:sz w:val="16"/>
                      <w:szCs w:val="16"/>
                      <w:lang w:eastAsia="es-CL"/>
                    </w:rPr>
                  </w:pPr>
                  <w:r w:rsidRPr="00DC0638">
                    <w:rPr>
                      <w:rFonts w:eastAsia="Times New Roman" w:cstheme="minorHAnsi"/>
                      <w:b/>
                      <w:bCs/>
                      <w:sz w:val="16"/>
                      <w:szCs w:val="16"/>
                      <w:lang w:eastAsia="es-CL"/>
                    </w:rPr>
                    <w:t>123,7</w:t>
                  </w:r>
                </w:p>
              </w:tc>
            </w:tr>
          </w:tbl>
          <w:p w14:paraId="60FAE612" w14:textId="77777777" w:rsidR="00E958F7" w:rsidRDefault="00E958F7" w:rsidP="00F07BED">
            <w:pPr>
              <w:rPr>
                <w:rFonts w:eastAsia="Times New Roman" w:cs="Calibri"/>
                <w:color w:val="000000"/>
                <w:sz w:val="16"/>
                <w:lang w:eastAsia="es-CL"/>
              </w:rPr>
            </w:pPr>
          </w:p>
          <w:p w14:paraId="091E6DD5" w14:textId="5EB3D597" w:rsidR="00402FC3" w:rsidRPr="00BA5CF5" w:rsidRDefault="00B4644A" w:rsidP="00A14DED">
            <w:pPr>
              <w:ind w:left="1416"/>
              <w:rPr>
                <w:rFonts w:eastAsia="Times New Roman" w:cs="Calibri"/>
                <w:color w:val="000000"/>
                <w:sz w:val="16"/>
                <w:lang w:eastAsia="es-CL"/>
              </w:rPr>
            </w:pPr>
            <w:r w:rsidRPr="0060451C">
              <w:rPr>
                <w:rFonts w:eastAsia="Times New Roman" w:cs="Calibri"/>
                <w:color w:val="000000"/>
                <w:sz w:val="16"/>
                <w:lang w:eastAsia="es-CL"/>
              </w:rPr>
              <w:t>Nota</w:t>
            </w:r>
            <w:r>
              <w:rPr>
                <w:rFonts w:eastAsia="Times New Roman" w:cs="Calibri"/>
                <w:color w:val="000000"/>
                <w:sz w:val="16"/>
                <w:lang w:eastAsia="es-CL"/>
              </w:rPr>
              <w:t xml:space="preserve"> 1</w:t>
            </w:r>
            <w:r w:rsidRPr="0060451C">
              <w:rPr>
                <w:rFonts w:eastAsia="Times New Roman" w:cs="Calibri"/>
                <w:color w:val="000000"/>
                <w:sz w:val="16"/>
                <w:lang w:eastAsia="es-CL"/>
              </w:rPr>
              <w:t>: C1: Corrida 1; C2: Corrida 2; C3: Corrida 3</w:t>
            </w:r>
            <w:r>
              <w:rPr>
                <w:rFonts w:eastAsia="Times New Roman" w:cs="Calibri"/>
                <w:color w:val="000000"/>
                <w:sz w:val="16"/>
                <w:lang w:eastAsia="es-CL"/>
              </w:rPr>
              <w:t>.</w:t>
            </w:r>
          </w:p>
          <w:p w14:paraId="3714DD8C" w14:textId="45B3EC2C" w:rsidR="00B05684" w:rsidRDefault="00F07BED" w:rsidP="00B05684">
            <w:pPr>
              <w:ind w:left="1416"/>
              <w:rPr>
                <w:rFonts w:eastAsia="Times New Roman" w:cs="Calibri"/>
                <w:color w:val="000000"/>
                <w:sz w:val="16"/>
                <w:szCs w:val="16"/>
                <w:lang w:eastAsia="es-CL"/>
              </w:rPr>
            </w:pPr>
            <w:r>
              <w:rPr>
                <w:rFonts w:eastAsia="Times New Roman" w:cs="Calibri"/>
                <w:color w:val="000000"/>
                <w:sz w:val="16"/>
                <w:szCs w:val="16"/>
                <w:lang w:eastAsia="es-CL"/>
              </w:rPr>
              <w:t xml:space="preserve">Nota </w:t>
            </w:r>
            <w:r w:rsidR="00A14DED">
              <w:rPr>
                <w:rFonts w:eastAsia="Times New Roman" w:cs="Calibri"/>
                <w:color w:val="000000"/>
                <w:sz w:val="16"/>
                <w:szCs w:val="16"/>
                <w:lang w:eastAsia="es-CL"/>
              </w:rPr>
              <w:t>2</w:t>
            </w:r>
            <w:r>
              <w:rPr>
                <w:rFonts w:eastAsia="Times New Roman" w:cs="Calibri"/>
                <w:color w:val="000000"/>
                <w:sz w:val="16"/>
                <w:szCs w:val="16"/>
                <w:lang w:eastAsia="es-CL"/>
              </w:rPr>
              <w:t xml:space="preserve">: En los meses septiembre y octubre no se efectuó muestreo isocinético de MP por encontrarse el </w:t>
            </w:r>
            <w:r w:rsidR="009153B4">
              <w:rPr>
                <w:rFonts w:eastAsia="Times New Roman" w:cs="Calibri"/>
                <w:color w:val="000000"/>
                <w:sz w:val="16"/>
                <w:szCs w:val="16"/>
                <w:lang w:eastAsia="es-CL"/>
              </w:rPr>
              <w:t>h</w:t>
            </w:r>
            <w:r>
              <w:rPr>
                <w:rFonts w:eastAsia="Times New Roman" w:cs="Calibri"/>
                <w:color w:val="000000"/>
                <w:sz w:val="16"/>
                <w:szCs w:val="16"/>
                <w:lang w:eastAsia="es-CL"/>
              </w:rPr>
              <w:t>orno de limpieza de escoria en mantención.</w:t>
            </w:r>
          </w:p>
          <w:p w14:paraId="187AEFB7" w14:textId="5D143550" w:rsidR="00B05684" w:rsidRPr="00286BCB" w:rsidRDefault="00B05684" w:rsidP="00B05684">
            <w:pPr>
              <w:ind w:left="1416"/>
              <w:rPr>
                <w:rFonts w:eastAsia="Times New Roman" w:cs="Calibri"/>
                <w:color w:val="000000"/>
                <w:sz w:val="16"/>
                <w:szCs w:val="16"/>
                <w:lang w:eastAsia="es-CL"/>
              </w:rPr>
            </w:pPr>
            <w:r>
              <w:rPr>
                <w:rFonts w:eastAsia="Times New Roman" w:cs="Calibri"/>
                <w:color w:val="000000"/>
                <w:sz w:val="16"/>
                <w:szCs w:val="16"/>
                <w:lang w:eastAsia="es-CL"/>
              </w:rPr>
              <w:t xml:space="preserve">Nota </w:t>
            </w:r>
            <w:r w:rsidR="00A14DED">
              <w:rPr>
                <w:rFonts w:eastAsia="Times New Roman" w:cs="Calibri"/>
                <w:color w:val="000000"/>
                <w:sz w:val="16"/>
                <w:szCs w:val="16"/>
                <w:lang w:eastAsia="es-CL"/>
              </w:rPr>
              <w:t>3</w:t>
            </w:r>
            <w:r>
              <w:rPr>
                <w:rFonts w:eastAsia="Times New Roman" w:cs="Calibri"/>
                <w:color w:val="000000"/>
                <w:sz w:val="16"/>
                <w:szCs w:val="16"/>
                <w:lang w:eastAsia="es-CL"/>
              </w:rPr>
              <w:t xml:space="preserve">: Para </w:t>
            </w:r>
            <w:r w:rsidR="003E7395">
              <w:rPr>
                <w:rFonts w:eastAsia="Times New Roman" w:cs="Calibri"/>
                <w:color w:val="000000"/>
                <w:sz w:val="16"/>
                <w:szCs w:val="16"/>
                <w:lang w:eastAsia="es-CL"/>
              </w:rPr>
              <w:t>el periodo</w:t>
            </w:r>
            <w:r>
              <w:rPr>
                <w:rFonts w:eastAsia="Times New Roman" w:cs="Calibri"/>
                <w:color w:val="000000"/>
                <w:sz w:val="16"/>
                <w:szCs w:val="16"/>
                <w:lang w:eastAsia="es-CL"/>
              </w:rPr>
              <w:t xml:space="preserve"> ene</w:t>
            </w:r>
            <w:r w:rsidR="00A14DED">
              <w:rPr>
                <w:rFonts w:eastAsia="Times New Roman" w:cs="Calibri"/>
                <w:color w:val="000000"/>
                <w:sz w:val="16"/>
                <w:szCs w:val="16"/>
                <w:lang w:eastAsia="es-CL"/>
              </w:rPr>
              <w:t>ro</w:t>
            </w:r>
            <w:r>
              <w:rPr>
                <w:rFonts w:eastAsia="Times New Roman" w:cs="Calibri"/>
                <w:color w:val="000000"/>
                <w:sz w:val="16"/>
                <w:szCs w:val="16"/>
                <w:lang w:eastAsia="es-CL"/>
              </w:rPr>
              <w:t>-agos</w:t>
            </w:r>
            <w:r w:rsidR="00A14DED">
              <w:rPr>
                <w:rFonts w:eastAsia="Times New Roman" w:cs="Calibri"/>
                <w:color w:val="000000"/>
                <w:sz w:val="16"/>
                <w:szCs w:val="16"/>
                <w:lang w:eastAsia="es-CL"/>
              </w:rPr>
              <w:t>to</w:t>
            </w:r>
            <w:r>
              <w:rPr>
                <w:rFonts w:eastAsia="Times New Roman" w:cs="Calibri"/>
                <w:color w:val="000000"/>
                <w:sz w:val="16"/>
                <w:szCs w:val="16"/>
                <w:lang w:eastAsia="es-CL"/>
              </w:rPr>
              <w:t xml:space="preserve"> diámetro de boquilla utilizada no coincide con certificado de calibración entregado. Para los meses nov</w:t>
            </w:r>
            <w:r w:rsidR="003E7395">
              <w:rPr>
                <w:rFonts w:eastAsia="Times New Roman" w:cs="Calibri"/>
                <w:color w:val="000000"/>
                <w:sz w:val="16"/>
                <w:szCs w:val="16"/>
                <w:lang w:eastAsia="es-CL"/>
              </w:rPr>
              <w:t>.</w:t>
            </w:r>
            <w:r>
              <w:rPr>
                <w:rFonts w:eastAsia="Times New Roman" w:cs="Calibri"/>
                <w:color w:val="000000"/>
                <w:sz w:val="16"/>
                <w:szCs w:val="16"/>
                <w:lang w:eastAsia="es-CL"/>
              </w:rPr>
              <w:t xml:space="preserve"> y dic. hace entrega de certificado de calibración de boquilla vigente.</w:t>
            </w:r>
          </w:p>
          <w:p w14:paraId="24136E4B" w14:textId="77777777" w:rsidR="00B05684" w:rsidRDefault="00B05684" w:rsidP="009153B4">
            <w:pPr>
              <w:ind w:left="1416"/>
              <w:rPr>
                <w:rFonts w:eastAsia="Times New Roman" w:cs="Calibri"/>
                <w:color w:val="000000"/>
                <w:sz w:val="16"/>
                <w:szCs w:val="16"/>
                <w:lang w:eastAsia="es-CL"/>
              </w:rPr>
            </w:pPr>
          </w:p>
          <w:p w14:paraId="1979FF7F" w14:textId="77777777" w:rsidR="009153B4" w:rsidRPr="009153B4" w:rsidRDefault="009153B4" w:rsidP="009153B4">
            <w:pPr>
              <w:ind w:left="1416"/>
              <w:rPr>
                <w:rFonts w:eastAsia="Times New Roman" w:cs="Calibri"/>
                <w:color w:val="000000"/>
                <w:sz w:val="16"/>
                <w:szCs w:val="16"/>
                <w:lang w:eastAsia="es-CL"/>
              </w:rPr>
            </w:pPr>
          </w:p>
          <w:p w14:paraId="020E7575" w14:textId="5002BEF7" w:rsidR="009153B4" w:rsidRDefault="00E54B52" w:rsidP="00732D6A">
            <w:pPr>
              <w:pStyle w:val="Prrafodelista"/>
              <w:numPr>
                <w:ilvl w:val="0"/>
                <w:numId w:val="22"/>
              </w:numPr>
              <w:rPr>
                <w:rFonts w:eastAsia="Times New Roman" w:cs="Calibri"/>
                <w:color w:val="000000"/>
                <w:sz w:val="18"/>
                <w:szCs w:val="18"/>
                <w:lang w:val="es-CL" w:eastAsia="es-CL"/>
              </w:rPr>
            </w:pPr>
            <w:r w:rsidRPr="00CE4E21">
              <w:rPr>
                <w:rFonts w:eastAsia="Times New Roman" w:cs="Calibri"/>
                <w:color w:val="000000"/>
                <w:sz w:val="18"/>
                <w:szCs w:val="18"/>
                <w:lang w:val="es-CL" w:eastAsia="es-CL"/>
              </w:rPr>
              <w:t>Como se mencionó en el punto A.1, se efectúo un requerimiento de información mediante la Resolución Exenta N°723 de 28 de mayo de 2019</w:t>
            </w:r>
            <w:r w:rsidR="00993CB5">
              <w:rPr>
                <w:rFonts w:eastAsia="Times New Roman" w:cs="Calibri"/>
                <w:color w:val="000000"/>
                <w:sz w:val="18"/>
                <w:szCs w:val="18"/>
                <w:lang w:val="es-CL" w:eastAsia="es-CL"/>
              </w:rPr>
              <w:t xml:space="preserve">, </w:t>
            </w:r>
            <w:r w:rsidRPr="00CE4E21">
              <w:rPr>
                <w:rFonts w:eastAsia="Times New Roman" w:cs="Calibri"/>
                <w:color w:val="000000"/>
                <w:sz w:val="18"/>
                <w:szCs w:val="18"/>
                <w:lang w:val="es-CL" w:eastAsia="es-CL"/>
              </w:rPr>
              <w:t>donde se indicó al Titular que se evidencian inconsistencias e</w:t>
            </w:r>
            <w:r w:rsidR="00435EF2">
              <w:rPr>
                <w:rFonts w:eastAsia="Times New Roman" w:cs="Calibri"/>
                <w:color w:val="000000"/>
                <w:sz w:val="18"/>
                <w:szCs w:val="18"/>
                <w:lang w:val="es-CL" w:eastAsia="es-CL"/>
              </w:rPr>
              <w:t>n</w:t>
            </w:r>
            <w:r w:rsidRPr="00CE4E21">
              <w:rPr>
                <w:rFonts w:eastAsia="Times New Roman" w:cs="Calibri"/>
                <w:color w:val="000000"/>
                <w:sz w:val="18"/>
                <w:szCs w:val="18"/>
                <w:lang w:val="es-CL" w:eastAsia="es-CL"/>
              </w:rPr>
              <w:t xml:space="preserve"> la información presentada en los informes de resultados de los muestreos isocinéticos ejecutados en el horno de limpieza de escoria. La observación es relativa a la ubicación de los puntos de muestreo, dado que indican 2 puertos, mientras que en el informe se señala que existe un solo punto de muestreo, que está ubicado en el tramo horizontal, lo que hace imposible efectuar el muestreo por ambas traversas. La ETFA que ejecutó </w:t>
            </w:r>
            <w:r w:rsidR="00993CB5">
              <w:rPr>
                <w:rFonts w:eastAsia="Times New Roman" w:cs="Calibri"/>
                <w:color w:val="000000"/>
                <w:sz w:val="18"/>
                <w:szCs w:val="18"/>
                <w:lang w:val="es-CL" w:eastAsia="es-CL"/>
              </w:rPr>
              <w:t xml:space="preserve">los </w:t>
            </w:r>
            <w:r w:rsidRPr="00CE4E21">
              <w:rPr>
                <w:rFonts w:eastAsia="Times New Roman" w:cs="Calibri"/>
                <w:color w:val="000000"/>
                <w:sz w:val="18"/>
                <w:szCs w:val="18"/>
                <w:lang w:val="es-CL" w:eastAsia="es-CL"/>
              </w:rPr>
              <w:t>muestreo</w:t>
            </w:r>
            <w:r w:rsidR="00993CB5">
              <w:rPr>
                <w:rFonts w:eastAsia="Times New Roman" w:cs="Calibri"/>
                <w:color w:val="000000"/>
                <w:sz w:val="18"/>
                <w:szCs w:val="18"/>
                <w:lang w:val="es-CL" w:eastAsia="es-CL"/>
              </w:rPr>
              <w:t>s</w:t>
            </w:r>
            <w:r w:rsidRPr="00CE4E21">
              <w:rPr>
                <w:rFonts w:eastAsia="Times New Roman" w:cs="Calibri"/>
                <w:color w:val="000000"/>
                <w:sz w:val="18"/>
                <w:szCs w:val="18"/>
                <w:lang w:val="es-CL" w:eastAsia="es-CL"/>
              </w:rPr>
              <w:t xml:space="preserve"> indica que se debe reubicar el punto de muestreo actual e instalarlo en el tramo vertical ascendente a la salida del extractor de gases. Por lo antes señalado, se solicitó aclarar al Titular que si se cumple con las condiciones que solicita el método CH-1 </w:t>
            </w:r>
            <w:r w:rsidR="00057B6C" w:rsidRPr="00057B6C">
              <w:rPr>
                <w:rFonts w:eastAsia="Times New Roman" w:cs="Calibri"/>
                <w:i/>
                <w:iCs/>
                <w:color w:val="000000"/>
                <w:sz w:val="18"/>
                <w:szCs w:val="18"/>
                <w:lang w:val="es-CL" w:eastAsia="es-CL"/>
              </w:rPr>
              <w:t>“</w:t>
            </w:r>
            <w:r w:rsidRPr="00057B6C">
              <w:rPr>
                <w:rFonts w:eastAsia="Times New Roman" w:cs="Calibri"/>
                <w:i/>
                <w:iCs/>
                <w:color w:val="000000"/>
                <w:sz w:val="18"/>
                <w:szCs w:val="18"/>
                <w:lang w:val="es-CL" w:eastAsia="es-CL"/>
              </w:rPr>
              <w:t>Localización de puntos de muestreo y de medición de velocidad para fuentes fijas para el muestreo</w:t>
            </w:r>
            <w:r w:rsidR="00057B6C" w:rsidRPr="00057B6C">
              <w:rPr>
                <w:rFonts w:eastAsia="Times New Roman" w:cs="Calibri"/>
                <w:i/>
                <w:iCs/>
                <w:color w:val="000000"/>
                <w:sz w:val="18"/>
                <w:szCs w:val="18"/>
                <w:lang w:val="es-CL" w:eastAsia="es-CL"/>
              </w:rPr>
              <w:t>”</w:t>
            </w:r>
            <w:r w:rsidRPr="00057B6C">
              <w:rPr>
                <w:rFonts w:eastAsia="Times New Roman" w:cs="Calibri"/>
                <w:i/>
                <w:iCs/>
                <w:color w:val="000000"/>
                <w:sz w:val="18"/>
                <w:szCs w:val="18"/>
                <w:lang w:val="es-CL" w:eastAsia="es-CL"/>
              </w:rPr>
              <w:t>.</w:t>
            </w:r>
          </w:p>
          <w:p w14:paraId="3B63E735" w14:textId="784B7683" w:rsidR="00E54B52" w:rsidRPr="009153B4" w:rsidRDefault="00E54B52" w:rsidP="009153B4">
            <w:pPr>
              <w:pStyle w:val="Prrafodelista"/>
              <w:rPr>
                <w:rFonts w:eastAsia="Times New Roman" w:cs="Calibri"/>
                <w:color w:val="000000"/>
                <w:sz w:val="18"/>
                <w:szCs w:val="18"/>
                <w:lang w:val="es-CL" w:eastAsia="es-CL"/>
              </w:rPr>
            </w:pPr>
            <w:r w:rsidRPr="00CE4E21">
              <w:rPr>
                <w:rFonts w:eastAsia="Times New Roman" w:cs="Calibri"/>
                <w:color w:val="000000"/>
                <w:sz w:val="18"/>
                <w:szCs w:val="18"/>
                <w:lang w:val="es-CL" w:eastAsia="es-CL"/>
              </w:rPr>
              <w:t xml:space="preserve">  </w:t>
            </w:r>
          </w:p>
          <w:p w14:paraId="73822980" w14:textId="621E8F0C" w:rsidR="00A22438" w:rsidRPr="00057B6C" w:rsidRDefault="00E54B52" w:rsidP="00057B6C">
            <w:pPr>
              <w:pStyle w:val="Prrafodelista"/>
              <w:numPr>
                <w:ilvl w:val="0"/>
                <w:numId w:val="22"/>
              </w:numPr>
              <w:rPr>
                <w:rFonts w:eastAsia="Times New Roman" w:cs="Calibri"/>
                <w:color w:val="000000"/>
                <w:sz w:val="18"/>
                <w:szCs w:val="18"/>
                <w:lang w:val="es-CL" w:eastAsia="es-CL"/>
              </w:rPr>
            </w:pPr>
            <w:r w:rsidRPr="009153B4">
              <w:rPr>
                <w:rFonts w:eastAsia="Times New Roman" w:cs="Calibri"/>
                <w:color w:val="000000"/>
                <w:sz w:val="18"/>
                <w:szCs w:val="18"/>
                <w:lang w:val="es-CL" w:eastAsia="es-CL"/>
              </w:rPr>
              <w:t xml:space="preserve">Luego mediante Carta 067 de 06 de junio 2019, Titula informa que modificará el puerto de muestreo y se espera </w:t>
            </w:r>
            <w:r w:rsidR="00057B6C" w:rsidRPr="009153B4">
              <w:rPr>
                <w:rFonts w:eastAsia="Times New Roman" w:cs="Calibri"/>
                <w:color w:val="000000"/>
                <w:sz w:val="18"/>
                <w:szCs w:val="18"/>
                <w:lang w:val="es-CL" w:eastAsia="es-CL"/>
              </w:rPr>
              <w:t>iniciar</w:t>
            </w:r>
            <w:r w:rsidRPr="009153B4">
              <w:rPr>
                <w:rFonts w:eastAsia="Times New Roman" w:cs="Calibri"/>
                <w:color w:val="000000"/>
                <w:sz w:val="18"/>
                <w:szCs w:val="18"/>
                <w:lang w:val="es-CL" w:eastAsia="es-CL"/>
              </w:rPr>
              <w:t xml:space="preserve"> las mediciones en estos nuevos puntos de muestreo en julio 2019.</w:t>
            </w:r>
            <w:r w:rsidR="00057B6C" w:rsidRPr="009153B4">
              <w:rPr>
                <w:rFonts w:eastAsia="Times New Roman" w:cs="Calibri"/>
                <w:color w:val="000000"/>
                <w:sz w:val="18"/>
                <w:szCs w:val="18"/>
                <w:lang w:val="es-CL" w:eastAsia="es-CL"/>
              </w:rPr>
              <w:t xml:space="preserve"> Cabe mencionar que el Titular ENAMI mediante el informe mensual de noviembre de 2019, informó que </w:t>
            </w:r>
            <w:r w:rsidR="00057B6C" w:rsidRPr="009153B4">
              <w:rPr>
                <w:sz w:val="18"/>
                <w:szCs w:val="18"/>
              </w:rPr>
              <w:t>habilitó el acceso al nuevo punto de muestreo (ducto vertical), donde a partir del mes de noviembre se comienzan a realizar muestreos isocinéticos. En informe de resultados del mes de noviembre 2019 emitido por la ETFA, Servicios Mineros, señalan que el puerto de muestreo fue ubicado correctamente en el tramo vertical y conforme a lo indicado en el punto 2.4 del método C</w:t>
            </w:r>
            <w:r w:rsidR="00057B6C">
              <w:rPr>
                <w:sz w:val="18"/>
                <w:szCs w:val="18"/>
              </w:rPr>
              <w:t>H-</w:t>
            </w:r>
            <w:r w:rsidR="00057B6C" w:rsidRPr="009153B4">
              <w:rPr>
                <w:sz w:val="18"/>
                <w:szCs w:val="18"/>
              </w:rPr>
              <w:t>1 se verificó ausencia de flujo ciclónico.</w:t>
            </w:r>
          </w:p>
          <w:p w14:paraId="2E63DF9C" w14:textId="77777777" w:rsidR="00057B6C" w:rsidRPr="00057B6C" w:rsidRDefault="00057B6C" w:rsidP="00057B6C">
            <w:pPr>
              <w:rPr>
                <w:rFonts w:eastAsia="Times New Roman" w:cs="Calibri"/>
                <w:color w:val="000000"/>
                <w:sz w:val="18"/>
                <w:szCs w:val="18"/>
                <w:lang w:val="es-CL" w:eastAsia="es-CL"/>
              </w:rPr>
            </w:pPr>
          </w:p>
          <w:p w14:paraId="7002389B" w14:textId="05232F5E" w:rsidR="00885DD1" w:rsidRPr="00053328" w:rsidRDefault="00057B6C" w:rsidP="00100A93">
            <w:pPr>
              <w:pStyle w:val="Prrafodelista"/>
              <w:numPr>
                <w:ilvl w:val="0"/>
                <w:numId w:val="22"/>
              </w:numPr>
              <w:rPr>
                <w:rFonts w:eastAsia="Times New Roman" w:cs="Calibri"/>
                <w:color w:val="000000"/>
                <w:sz w:val="18"/>
                <w:szCs w:val="18"/>
                <w:lang w:eastAsia="es-CL"/>
              </w:rPr>
            </w:pPr>
            <w:r w:rsidRPr="00053328">
              <w:rPr>
                <w:rFonts w:eastAsia="Times New Roman" w:cs="Calibri"/>
                <w:sz w:val="18"/>
                <w:szCs w:val="18"/>
                <w:lang w:eastAsia="es-CL"/>
              </w:rPr>
              <w:t xml:space="preserve">A partir de los antecedentes levantados </w:t>
            </w:r>
            <w:r w:rsidR="00086A23" w:rsidRPr="00053328">
              <w:rPr>
                <w:rFonts w:eastAsia="Times New Roman" w:cs="Calibri"/>
                <w:sz w:val="18"/>
                <w:szCs w:val="18"/>
                <w:lang w:eastAsia="es-CL"/>
              </w:rPr>
              <w:t>para el año 2019, es posible señalar que l</w:t>
            </w:r>
            <w:r w:rsidR="00E54B52" w:rsidRPr="00053328">
              <w:rPr>
                <w:rFonts w:eastAsia="Times New Roman" w:cs="Calibri"/>
                <w:sz w:val="18"/>
                <w:szCs w:val="18"/>
                <w:lang w:eastAsia="es-CL"/>
              </w:rPr>
              <w:t>os muestro isocinético de MP en el horno de limpieza de escoria para el periodo enero – agosto 2019 fueron ejecutados en un punto de muestr</w:t>
            </w:r>
            <w:r w:rsidR="00086A23" w:rsidRPr="00053328">
              <w:rPr>
                <w:rFonts w:eastAsia="Times New Roman" w:cs="Calibri"/>
                <w:sz w:val="18"/>
                <w:szCs w:val="18"/>
                <w:lang w:eastAsia="es-CL"/>
              </w:rPr>
              <w:t>e</w:t>
            </w:r>
            <w:r w:rsidR="00E54B52" w:rsidRPr="00053328">
              <w:rPr>
                <w:rFonts w:eastAsia="Times New Roman" w:cs="Calibri"/>
                <w:sz w:val="18"/>
                <w:szCs w:val="18"/>
                <w:lang w:eastAsia="es-CL"/>
              </w:rPr>
              <w:t xml:space="preserve">o que no </w:t>
            </w:r>
            <w:r w:rsidR="009419C6" w:rsidRPr="00053328">
              <w:rPr>
                <w:rFonts w:eastAsia="Times New Roman" w:cs="Calibri"/>
                <w:sz w:val="18"/>
                <w:szCs w:val="18"/>
                <w:lang w:eastAsia="es-CL"/>
              </w:rPr>
              <w:t xml:space="preserve">se ajusta a </w:t>
            </w:r>
            <w:r w:rsidR="00E54B52" w:rsidRPr="00053328">
              <w:rPr>
                <w:rFonts w:eastAsia="Times New Roman" w:cs="Calibri"/>
                <w:sz w:val="18"/>
                <w:szCs w:val="18"/>
                <w:lang w:eastAsia="es-CL"/>
              </w:rPr>
              <w:t xml:space="preserve">la metodología de muestreo </w:t>
            </w:r>
            <w:r w:rsidR="00086A23" w:rsidRPr="00053328">
              <w:rPr>
                <w:rFonts w:eastAsia="Times New Roman" w:cs="Calibri"/>
                <w:sz w:val="18"/>
                <w:szCs w:val="18"/>
                <w:lang w:eastAsia="es-CL"/>
              </w:rPr>
              <w:t xml:space="preserve">del método </w:t>
            </w:r>
            <w:r w:rsidR="00E54B52" w:rsidRPr="00053328">
              <w:rPr>
                <w:rFonts w:eastAsia="Times New Roman" w:cs="Calibri"/>
                <w:sz w:val="18"/>
                <w:szCs w:val="18"/>
                <w:lang w:eastAsia="es-CL"/>
              </w:rPr>
              <w:t>CH-1</w:t>
            </w:r>
            <w:r w:rsidR="00D4088A" w:rsidRPr="00053328">
              <w:rPr>
                <w:rFonts w:eastAsia="Times New Roman" w:cs="Calibri"/>
                <w:sz w:val="18"/>
                <w:szCs w:val="18"/>
                <w:lang w:eastAsia="es-CL"/>
              </w:rPr>
              <w:t>.</w:t>
            </w:r>
            <w:r w:rsidR="009153B4" w:rsidRPr="00053328">
              <w:rPr>
                <w:rFonts w:eastAsia="Times New Roman" w:cs="Calibri"/>
                <w:sz w:val="18"/>
                <w:szCs w:val="18"/>
                <w:lang w:eastAsia="es-CL"/>
              </w:rPr>
              <w:t xml:space="preserve"> </w:t>
            </w:r>
            <w:r w:rsidR="00BA5CF5" w:rsidRPr="00053328">
              <w:rPr>
                <w:rFonts w:eastAsia="Times New Roman" w:cs="Calibri"/>
                <w:sz w:val="18"/>
                <w:szCs w:val="18"/>
                <w:lang w:eastAsia="es-CL"/>
              </w:rPr>
              <w:t>Es importante señalar que, e</w:t>
            </w:r>
            <w:r w:rsidR="00D4088A" w:rsidRPr="00053328">
              <w:rPr>
                <w:rFonts w:eastAsia="Times New Roman" w:cs="Calibri"/>
                <w:sz w:val="18"/>
                <w:szCs w:val="18"/>
                <w:lang w:eastAsia="es-CL"/>
              </w:rPr>
              <w:t xml:space="preserve">n dicho periodo, para los meses, febrero, marzo y mayo, se registró concentraciones de MP en la chimenea del horno </w:t>
            </w:r>
            <w:r w:rsidR="00BA5CF5" w:rsidRPr="00053328">
              <w:rPr>
                <w:rFonts w:eastAsia="Times New Roman" w:cs="Calibri"/>
                <w:sz w:val="18"/>
                <w:szCs w:val="18"/>
                <w:lang w:eastAsia="es-CL"/>
              </w:rPr>
              <w:t xml:space="preserve">de limpieza de escoria </w:t>
            </w:r>
            <w:r w:rsidR="00D4088A" w:rsidRPr="00053328">
              <w:rPr>
                <w:rFonts w:eastAsia="Times New Roman" w:cs="Calibri"/>
                <w:sz w:val="18"/>
                <w:szCs w:val="18"/>
                <w:lang w:eastAsia="es-CL"/>
              </w:rPr>
              <w:t>del orden de 68,3 mg/Nm</w:t>
            </w:r>
            <w:r w:rsidR="009153B4" w:rsidRPr="00053328">
              <w:rPr>
                <w:rFonts w:eastAsia="Times New Roman" w:cs="Calibri"/>
                <w:sz w:val="18"/>
                <w:szCs w:val="18"/>
                <w:vertAlign w:val="superscript"/>
                <w:lang w:eastAsia="es-CL"/>
              </w:rPr>
              <w:t>3</w:t>
            </w:r>
            <w:r w:rsidR="009153B4" w:rsidRPr="00053328">
              <w:rPr>
                <w:rFonts w:eastAsia="Times New Roman" w:cs="Calibri"/>
                <w:sz w:val="18"/>
                <w:szCs w:val="18"/>
                <w:lang w:eastAsia="es-CL"/>
              </w:rPr>
              <w:t>, 55</w:t>
            </w:r>
            <w:r w:rsidR="00D4088A" w:rsidRPr="00053328">
              <w:rPr>
                <w:rFonts w:eastAsia="Times New Roman" w:cs="Calibri"/>
                <w:sz w:val="18"/>
                <w:szCs w:val="18"/>
                <w:lang w:eastAsia="es-CL"/>
              </w:rPr>
              <w:t>,7 mg/Nm</w:t>
            </w:r>
            <w:r w:rsidR="00D4088A" w:rsidRPr="00053328">
              <w:rPr>
                <w:rFonts w:eastAsia="Times New Roman" w:cs="Calibri"/>
                <w:sz w:val="18"/>
                <w:szCs w:val="18"/>
                <w:vertAlign w:val="superscript"/>
                <w:lang w:eastAsia="es-CL"/>
              </w:rPr>
              <w:t>3</w:t>
            </w:r>
            <w:r w:rsidR="00D4088A" w:rsidRPr="00053328">
              <w:rPr>
                <w:rFonts w:eastAsia="Times New Roman" w:cs="Calibri"/>
                <w:sz w:val="18"/>
                <w:szCs w:val="18"/>
                <w:lang w:eastAsia="es-CL"/>
              </w:rPr>
              <w:t xml:space="preserve"> y 72,2 mg/Nm</w:t>
            </w:r>
            <w:r w:rsidR="00D4088A" w:rsidRPr="00053328">
              <w:rPr>
                <w:rFonts w:eastAsia="Times New Roman" w:cs="Calibri"/>
                <w:sz w:val="18"/>
                <w:szCs w:val="18"/>
                <w:vertAlign w:val="superscript"/>
                <w:lang w:eastAsia="es-CL"/>
              </w:rPr>
              <w:t>3</w:t>
            </w:r>
            <w:r w:rsidR="009153B4" w:rsidRPr="00053328">
              <w:rPr>
                <w:rFonts w:eastAsia="Times New Roman" w:cs="Calibri"/>
                <w:sz w:val="18"/>
                <w:szCs w:val="18"/>
                <w:lang w:eastAsia="es-CL"/>
              </w:rPr>
              <w:t xml:space="preserve"> respectivamente</w:t>
            </w:r>
            <w:r w:rsidR="00D4088A" w:rsidRPr="00053328">
              <w:rPr>
                <w:rFonts w:eastAsia="Times New Roman" w:cs="Calibri"/>
                <w:sz w:val="18"/>
                <w:szCs w:val="18"/>
                <w:lang w:eastAsia="es-CL"/>
              </w:rPr>
              <w:t>.</w:t>
            </w:r>
            <w:r w:rsidR="00572B36" w:rsidRPr="00053328">
              <w:rPr>
                <w:rFonts w:eastAsia="Times New Roman" w:cs="Calibri"/>
                <w:sz w:val="18"/>
                <w:szCs w:val="18"/>
                <w:lang w:eastAsia="es-CL"/>
              </w:rPr>
              <w:t xml:space="preserve"> </w:t>
            </w:r>
            <w:r w:rsidR="00072D00" w:rsidRPr="00053328">
              <w:rPr>
                <w:rFonts w:eastAsia="Times New Roman" w:cs="Calibri"/>
                <w:sz w:val="18"/>
                <w:szCs w:val="18"/>
                <w:lang w:eastAsia="es-CL"/>
              </w:rPr>
              <w:t xml:space="preserve">Por otra parte, se observa que el porcentaje de carga al momento de efectuar el muestreo isocinético de MP, fue del orden de 40,3%, 76,1% y 58.2% respectivamente, si bien es menor al 80% de carga de la fuente emisora respecto a la plena carga las tres corridas fueron ejecutadas bajo la misma condición </w:t>
            </w:r>
            <w:r w:rsidR="00C10F81" w:rsidRPr="00053328">
              <w:rPr>
                <w:rFonts w:eastAsia="Times New Roman" w:cs="Calibri"/>
                <w:sz w:val="18"/>
                <w:szCs w:val="18"/>
                <w:lang w:eastAsia="es-CL"/>
              </w:rPr>
              <w:t>operacional del horno.</w:t>
            </w:r>
          </w:p>
          <w:p w14:paraId="31DCDDD3" w14:textId="77777777" w:rsidR="00053328" w:rsidRPr="00053328" w:rsidRDefault="00053328" w:rsidP="00053328">
            <w:pPr>
              <w:rPr>
                <w:rFonts w:eastAsia="Times New Roman" w:cs="Calibri"/>
                <w:color w:val="000000"/>
                <w:sz w:val="18"/>
                <w:szCs w:val="18"/>
                <w:lang w:eastAsia="es-CL"/>
              </w:rPr>
            </w:pPr>
          </w:p>
          <w:p w14:paraId="2068CE6F" w14:textId="21134148" w:rsidR="00086A23" w:rsidRPr="00342F94" w:rsidRDefault="00885DD1" w:rsidP="00BA5CF5">
            <w:pPr>
              <w:pStyle w:val="Prrafodelista"/>
              <w:numPr>
                <w:ilvl w:val="0"/>
                <w:numId w:val="22"/>
              </w:numPr>
              <w:rPr>
                <w:rFonts w:eastAsia="Times New Roman" w:cs="Calibri"/>
                <w:color w:val="000000"/>
                <w:sz w:val="18"/>
                <w:szCs w:val="18"/>
                <w:lang w:eastAsia="es-CL"/>
              </w:rPr>
            </w:pPr>
            <w:r w:rsidRPr="00342F94">
              <w:rPr>
                <w:rFonts w:eastAsia="Times New Roman" w:cs="Calibri"/>
                <w:color w:val="000000"/>
                <w:sz w:val="18"/>
                <w:szCs w:val="18"/>
                <w:lang w:eastAsia="es-CL"/>
              </w:rPr>
              <w:t xml:space="preserve">Para el mes de junio el Titular señaló en </w:t>
            </w:r>
            <w:r w:rsidRPr="00342F94">
              <w:rPr>
                <w:sz w:val="18"/>
                <w:szCs w:val="18"/>
              </w:rPr>
              <w:t>respuesta a Res. Ex. 1025/2020 SMA</w:t>
            </w:r>
            <w:r w:rsidRPr="00342F94">
              <w:rPr>
                <w:rFonts w:eastAsia="Times New Roman" w:cs="Calibri"/>
                <w:color w:val="000000"/>
                <w:sz w:val="18"/>
                <w:szCs w:val="18"/>
                <w:lang w:eastAsia="es-CL"/>
              </w:rPr>
              <w:t xml:space="preserve">, que el porcentaje de carga del horno al momento del muestreo de MP, fue 0%, indicando </w:t>
            </w:r>
            <w:r w:rsidRPr="00342F94">
              <w:rPr>
                <w:sz w:val="18"/>
                <w:szCs w:val="18"/>
              </w:rPr>
              <w:t xml:space="preserve">que la causa correspondió a lo siguiente: “Horno sin retorno de escoria por mantención general”. No </w:t>
            </w:r>
            <w:r w:rsidR="00BA5CF5" w:rsidRPr="00342F94">
              <w:rPr>
                <w:sz w:val="18"/>
                <w:szCs w:val="18"/>
              </w:rPr>
              <w:t>obstante,</w:t>
            </w:r>
            <w:r w:rsidRPr="00342F94">
              <w:rPr>
                <w:sz w:val="18"/>
                <w:szCs w:val="18"/>
              </w:rPr>
              <w:t xml:space="preserve"> la ETFA, Servicios Mineros, efectúa el día 13 de junio de 2019 el muestreo isocinético de M</w:t>
            </w:r>
            <w:r w:rsidR="00BA5CF5" w:rsidRPr="00342F94">
              <w:rPr>
                <w:sz w:val="18"/>
                <w:szCs w:val="18"/>
              </w:rPr>
              <w:t xml:space="preserve">P </w:t>
            </w:r>
            <w:r w:rsidRPr="00342F94">
              <w:rPr>
                <w:sz w:val="18"/>
                <w:szCs w:val="18"/>
              </w:rPr>
              <w:t>en horno de limpieza de escoria</w:t>
            </w:r>
            <w:r w:rsidR="00BA5CF5" w:rsidRPr="00342F94">
              <w:rPr>
                <w:sz w:val="18"/>
                <w:szCs w:val="18"/>
              </w:rPr>
              <w:t xml:space="preserve">, a pesar de no contar con las condiciones de carga de la fuente que se requieren, </w:t>
            </w:r>
            <w:r w:rsidR="00BA5CF5" w:rsidRPr="00342F94">
              <w:t xml:space="preserve">entre 80 y 100% de la plena carga </w:t>
            </w:r>
            <w:r w:rsidR="00BA5CF5" w:rsidRPr="00342F94">
              <w:rPr>
                <w:sz w:val="18"/>
                <w:szCs w:val="18"/>
              </w:rPr>
              <w:t>para efectuar un muestreo isocinético según lo establecido en la Res. Ex. 128/2019 de SMA.</w:t>
            </w:r>
          </w:p>
          <w:p w14:paraId="676A90CA" w14:textId="77777777" w:rsidR="00BA5CF5" w:rsidRPr="00BA5CF5" w:rsidRDefault="00BA5CF5" w:rsidP="00BA5CF5">
            <w:pPr>
              <w:rPr>
                <w:rFonts w:eastAsia="Times New Roman" w:cs="Calibri"/>
                <w:color w:val="000000"/>
                <w:sz w:val="18"/>
                <w:szCs w:val="18"/>
                <w:lang w:eastAsia="es-CL"/>
              </w:rPr>
            </w:pPr>
          </w:p>
          <w:p w14:paraId="6C291504" w14:textId="5FB03DC5" w:rsidR="004615B0" w:rsidRPr="00435EF2" w:rsidRDefault="004615B0" w:rsidP="00732D6A">
            <w:pPr>
              <w:pStyle w:val="Prrafodelista"/>
              <w:numPr>
                <w:ilvl w:val="0"/>
                <w:numId w:val="22"/>
              </w:numPr>
              <w:rPr>
                <w:rFonts w:eastAsia="Times New Roman" w:cs="Calibri"/>
                <w:color w:val="000000"/>
                <w:sz w:val="18"/>
                <w:szCs w:val="18"/>
                <w:lang w:eastAsia="es-CL"/>
              </w:rPr>
            </w:pPr>
            <w:r>
              <w:rPr>
                <w:rFonts w:eastAsia="Times New Roman" w:cs="Calibri"/>
                <w:sz w:val="18"/>
                <w:szCs w:val="18"/>
                <w:lang w:eastAsia="es-CL"/>
              </w:rPr>
              <w:t xml:space="preserve">En el mes de noviembre </w:t>
            </w:r>
            <w:r w:rsidR="001C1A11">
              <w:rPr>
                <w:rFonts w:eastAsia="Times New Roman" w:cs="Calibri"/>
                <w:sz w:val="18"/>
                <w:szCs w:val="18"/>
                <w:lang w:eastAsia="es-CL"/>
              </w:rPr>
              <w:t xml:space="preserve">se registró una </w:t>
            </w:r>
            <w:r>
              <w:rPr>
                <w:rFonts w:eastAsia="Times New Roman" w:cs="Calibri"/>
                <w:sz w:val="18"/>
                <w:szCs w:val="18"/>
                <w:lang w:eastAsia="es-CL"/>
              </w:rPr>
              <w:t xml:space="preserve">concentración de MP en la chimenea del </w:t>
            </w:r>
            <w:r w:rsidRPr="004615B0">
              <w:rPr>
                <w:rFonts w:eastAsia="Times New Roman" w:cs="Calibri"/>
                <w:sz w:val="18"/>
                <w:szCs w:val="18"/>
                <w:lang w:eastAsia="es-CL"/>
              </w:rPr>
              <w:t>horno de limpieza de escoria</w:t>
            </w:r>
            <w:r>
              <w:rPr>
                <w:rFonts w:eastAsia="Times New Roman" w:cs="Calibri"/>
                <w:b/>
                <w:sz w:val="18"/>
                <w:szCs w:val="18"/>
                <w:lang w:eastAsia="es-CL"/>
              </w:rPr>
              <w:t xml:space="preserve"> </w:t>
            </w:r>
            <w:r w:rsidR="00086A23" w:rsidRPr="00086A23">
              <w:rPr>
                <w:rFonts w:eastAsia="Times New Roman" w:cs="Calibri"/>
                <w:bCs/>
                <w:sz w:val="18"/>
                <w:szCs w:val="18"/>
                <w:lang w:eastAsia="es-CL"/>
              </w:rPr>
              <w:t>que</w:t>
            </w:r>
            <w:r w:rsidR="00086A23">
              <w:rPr>
                <w:rFonts w:eastAsia="Times New Roman" w:cs="Calibri"/>
                <w:b/>
                <w:sz w:val="18"/>
                <w:szCs w:val="18"/>
                <w:lang w:eastAsia="es-CL"/>
              </w:rPr>
              <w:t xml:space="preserve"> </w:t>
            </w:r>
            <w:r w:rsidRPr="00E958F7">
              <w:rPr>
                <w:rFonts w:eastAsia="Times New Roman" w:cs="Calibri"/>
                <w:sz w:val="18"/>
                <w:szCs w:val="18"/>
                <w:lang w:eastAsia="es-CL"/>
              </w:rPr>
              <w:t>correspondió</w:t>
            </w:r>
            <w:r>
              <w:rPr>
                <w:rFonts w:eastAsia="Times New Roman" w:cs="Calibri"/>
                <w:sz w:val="18"/>
                <w:szCs w:val="18"/>
                <w:lang w:eastAsia="es-CL"/>
              </w:rPr>
              <w:t xml:space="preserve"> </w:t>
            </w:r>
            <w:r w:rsidR="00086A23">
              <w:rPr>
                <w:rFonts w:eastAsia="Times New Roman" w:cs="Calibri"/>
                <w:sz w:val="18"/>
                <w:szCs w:val="18"/>
                <w:lang w:eastAsia="es-CL"/>
              </w:rPr>
              <w:t xml:space="preserve">a </w:t>
            </w:r>
            <w:r>
              <w:rPr>
                <w:rFonts w:eastAsia="Times New Roman" w:cs="Calibri"/>
                <w:sz w:val="18"/>
                <w:szCs w:val="18"/>
                <w:lang w:eastAsia="es-CL"/>
              </w:rPr>
              <w:t>25,9 mg/N</w:t>
            </w:r>
            <w:r w:rsidR="001C1A11">
              <w:rPr>
                <w:rFonts w:eastAsia="Times New Roman" w:cs="Calibri"/>
                <w:sz w:val="18"/>
                <w:szCs w:val="18"/>
                <w:lang w:eastAsia="es-CL"/>
              </w:rPr>
              <w:t>m</w:t>
            </w:r>
            <w:r w:rsidR="001C1A11" w:rsidRPr="004615B0">
              <w:rPr>
                <w:rFonts w:eastAsia="Times New Roman" w:cs="Calibri"/>
                <w:sz w:val="18"/>
                <w:szCs w:val="18"/>
                <w:vertAlign w:val="superscript"/>
                <w:lang w:eastAsia="es-CL"/>
              </w:rPr>
              <w:t>3</w:t>
            </w:r>
            <w:r>
              <w:rPr>
                <w:rFonts w:eastAsia="Times New Roman" w:cs="Calibri"/>
                <w:sz w:val="18"/>
                <w:szCs w:val="18"/>
                <w:lang w:eastAsia="es-CL"/>
              </w:rPr>
              <w:t xml:space="preserve">, no excediendo el </w:t>
            </w:r>
            <w:r w:rsidRPr="002A48E4">
              <w:rPr>
                <w:sz w:val="18"/>
                <w:szCs w:val="18"/>
              </w:rPr>
              <w:t>límite de emisión permitido de 50 mg/</w:t>
            </w:r>
            <w:r w:rsidR="001C1A11">
              <w:rPr>
                <w:sz w:val="18"/>
                <w:szCs w:val="18"/>
              </w:rPr>
              <w:t>N</w:t>
            </w:r>
            <w:r w:rsidR="001C1A11" w:rsidRPr="002A48E4">
              <w:rPr>
                <w:sz w:val="18"/>
                <w:szCs w:val="18"/>
              </w:rPr>
              <w:t>m</w:t>
            </w:r>
            <w:r w:rsidR="001C1A11" w:rsidRPr="002A48E4">
              <w:rPr>
                <w:sz w:val="18"/>
                <w:szCs w:val="18"/>
                <w:vertAlign w:val="superscript"/>
              </w:rPr>
              <w:t>3</w:t>
            </w:r>
            <w:r w:rsidR="009153B4">
              <w:rPr>
                <w:sz w:val="18"/>
                <w:szCs w:val="18"/>
              </w:rPr>
              <w:t>.</w:t>
            </w:r>
            <w:r w:rsidR="00053328">
              <w:rPr>
                <w:sz w:val="18"/>
                <w:szCs w:val="18"/>
              </w:rPr>
              <w:t xml:space="preserve">  En respuesta a </w:t>
            </w:r>
            <w:r w:rsidR="00053328" w:rsidRPr="00053328">
              <w:rPr>
                <w:sz w:val="18"/>
                <w:szCs w:val="18"/>
              </w:rPr>
              <w:t xml:space="preserve">Res. Ex. 1025/2020 SMA (carta </w:t>
            </w:r>
            <w:proofErr w:type="spellStart"/>
            <w:r w:rsidR="00053328" w:rsidRPr="00053328">
              <w:rPr>
                <w:sz w:val="18"/>
                <w:szCs w:val="18"/>
              </w:rPr>
              <w:t>N°</w:t>
            </w:r>
            <w:proofErr w:type="spellEnd"/>
            <w:r w:rsidR="00053328" w:rsidRPr="00053328">
              <w:rPr>
                <w:sz w:val="18"/>
                <w:szCs w:val="18"/>
              </w:rPr>
              <w:t xml:space="preserve"> 139/2020)</w:t>
            </w:r>
          </w:p>
          <w:p w14:paraId="03FF9C50" w14:textId="77777777" w:rsidR="00435EF2" w:rsidRPr="00435EF2" w:rsidRDefault="00435EF2" w:rsidP="00435EF2">
            <w:pPr>
              <w:rPr>
                <w:rFonts w:eastAsia="Times New Roman" w:cs="Calibri"/>
                <w:color w:val="000000"/>
                <w:sz w:val="18"/>
                <w:szCs w:val="18"/>
                <w:lang w:eastAsia="es-CL"/>
              </w:rPr>
            </w:pPr>
          </w:p>
          <w:p w14:paraId="39B7DD91" w14:textId="52BBED2F" w:rsidR="004615B0" w:rsidRPr="006070E9" w:rsidRDefault="004615B0" w:rsidP="00732D6A">
            <w:pPr>
              <w:pStyle w:val="Prrafodelista"/>
              <w:numPr>
                <w:ilvl w:val="0"/>
                <w:numId w:val="22"/>
              </w:numPr>
              <w:rPr>
                <w:rFonts w:eastAsia="Times New Roman" w:cs="Calibri"/>
                <w:color w:val="000000"/>
                <w:sz w:val="18"/>
                <w:szCs w:val="18"/>
                <w:lang w:eastAsia="es-CL"/>
              </w:rPr>
            </w:pPr>
            <w:r w:rsidRPr="006070E9">
              <w:rPr>
                <w:rFonts w:eastAsia="Times New Roman" w:cs="Calibri"/>
                <w:sz w:val="18"/>
                <w:szCs w:val="18"/>
                <w:lang w:eastAsia="es-CL"/>
              </w:rPr>
              <w:t xml:space="preserve">En el mes de diciembre </w:t>
            </w:r>
            <w:r w:rsidR="001C1A11" w:rsidRPr="006070E9">
              <w:rPr>
                <w:rFonts w:eastAsia="Times New Roman" w:cs="Calibri"/>
                <w:sz w:val="18"/>
                <w:szCs w:val="18"/>
                <w:lang w:eastAsia="es-CL"/>
              </w:rPr>
              <w:t xml:space="preserve">se registró una </w:t>
            </w:r>
            <w:r w:rsidRPr="006070E9">
              <w:rPr>
                <w:rFonts w:eastAsia="Times New Roman" w:cs="Calibri"/>
                <w:sz w:val="18"/>
                <w:szCs w:val="18"/>
                <w:lang w:eastAsia="es-CL"/>
              </w:rPr>
              <w:t>concentración de MP en la chimenea del horno de limpieza de escoria</w:t>
            </w:r>
            <w:r w:rsidRPr="006070E9">
              <w:rPr>
                <w:rFonts w:eastAsia="Times New Roman" w:cs="Calibri"/>
                <w:b/>
                <w:sz w:val="18"/>
                <w:szCs w:val="18"/>
                <w:lang w:eastAsia="es-CL"/>
              </w:rPr>
              <w:t xml:space="preserve"> </w:t>
            </w:r>
            <w:r w:rsidR="001C1A11" w:rsidRPr="006070E9">
              <w:rPr>
                <w:rFonts w:eastAsia="Times New Roman" w:cs="Calibri"/>
                <w:sz w:val="18"/>
                <w:szCs w:val="18"/>
                <w:lang w:eastAsia="es-CL"/>
              </w:rPr>
              <w:t>de</w:t>
            </w:r>
            <w:r w:rsidRPr="006070E9">
              <w:rPr>
                <w:rFonts w:eastAsia="Times New Roman" w:cs="Calibri"/>
                <w:sz w:val="18"/>
                <w:szCs w:val="18"/>
                <w:lang w:eastAsia="es-CL"/>
              </w:rPr>
              <w:t xml:space="preserve"> 123,7 mg/</w:t>
            </w:r>
            <w:r w:rsidR="00736502">
              <w:rPr>
                <w:rFonts w:eastAsia="Times New Roman" w:cs="Calibri"/>
                <w:sz w:val="18"/>
                <w:szCs w:val="18"/>
                <w:lang w:eastAsia="es-CL"/>
              </w:rPr>
              <w:t>Nm3</w:t>
            </w:r>
            <w:r w:rsidRPr="006070E9">
              <w:rPr>
                <w:rFonts w:eastAsia="Times New Roman" w:cs="Calibri"/>
                <w:sz w:val="18"/>
                <w:szCs w:val="18"/>
                <w:lang w:eastAsia="es-CL"/>
              </w:rPr>
              <w:t xml:space="preserve">, excediendo el </w:t>
            </w:r>
            <w:r w:rsidRPr="006070E9">
              <w:rPr>
                <w:sz w:val="18"/>
                <w:szCs w:val="18"/>
              </w:rPr>
              <w:t>límite de emisión permitido de 50 mg/N</w:t>
            </w:r>
            <w:r w:rsidR="00391C5F" w:rsidRPr="006070E9">
              <w:rPr>
                <w:sz w:val="18"/>
                <w:szCs w:val="18"/>
              </w:rPr>
              <w:t>m</w:t>
            </w:r>
            <w:r w:rsidR="00391C5F" w:rsidRPr="006070E9">
              <w:rPr>
                <w:sz w:val="18"/>
                <w:szCs w:val="18"/>
                <w:vertAlign w:val="superscript"/>
              </w:rPr>
              <w:t>3</w:t>
            </w:r>
            <w:r w:rsidR="001C1A11" w:rsidRPr="006070E9">
              <w:rPr>
                <w:sz w:val="18"/>
                <w:szCs w:val="18"/>
              </w:rPr>
              <w:t xml:space="preserve">. </w:t>
            </w:r>
            <w:r w:rsidR="00086A23" w:rsidRPr="006070E9">
              <w:rPr>
                <w:sz w:val="18"/>
                <w:szCs w:val="18"/>
              </w:rPr>
              <w:t xml:space="preserve">El Titular en </w:t>
            </w:r>
            <w:r w:rsidR="00885DD1" w:rsidRPr="006070E9">
              <w:rPr>
                <w:sz w:val="18"/>
                <w:szCs w:val="18"/>
              </w:rPr>
              <w:t>respuesta a Res. Ex. 1025/2020 SMA (</w:t>
            </w:r>
            <w:r w:rsidR="00086A23" w:rsidRPr="006070E9">
              <w:rPr>
                <w:sz w:val="18"/>
                <w:szCs w:val="18"/>
              </w:rPr>
              <w:t xml:space="preserve">carta </w:t>
            </w:r>
            <w:proofErr w:type="spellStart"/>
            <w:r w:rsidR="00086A23" w:rsidRPr="006070E9">
              <w:rPr>
                <w:sz w:val="18"/>
                <w:szCs w:val="18"/>
              </w:rPr>
              <w:t>N°</w:t>
            </w:r>
            <w:proofErr w:type="spellEnd"/>
            <w:r w:rsidR="00086A23" w:rsidRPr="006070E9">
              <w:rPr>
                <w:sz w:val="18"/>
                <w:szCs w:val="18"/>
              </w:rPr>
              <w:t xml:space="preserve"> 139/2020</w:t>
            </w:r>
            <w:r w:rsidR="00885DD1" w:rsidRPr="006070E9">
              <w:rPr>
                <w:sz w:val="18"/>
                <w:szCs w:val="18"/>
              </w:rPr>
              <w:t>)</w:t>
            </w:r>
            <w:r w:rsidR="00086A23" w:rsidRPr="006070E9">
              <w:rPr>
                <w:sz w:val="18"/>
                <w:szCs w:val="18"/>
              </w:rPr>
              <w:t xml:space="preserve"> señaló que el porcentaje de carga al momento del muestreo isocinético de MP correspondió a un 22,4% debido a inestabilidad por ajustes post puesta en marcha realizada durante meses anteriores.</w:t>
            </w:r>
          </w:p>
          <w:p w14:paraId="021D3A45" w14:textId="77777777" w:rsidR="00086A23" w:rsidRPr="00086A23" w:rsidRDefault="00086A23" w:rsidP="00BA5CF5">
            <w:pPr>
              <w:rPr>
                <w:rFonts w:eastAsia="Times New Roman" w:cs="Calibri"/>
                <w:color w:val="000000"/>
                <w:sz w:val="18"/>
                <w:szCs w:val="18"/>
                <w:lang w:eastAsia="es-CL"/>
              </w:rPr>
            </w:pPr>
          </w:p>
          <w:p w14:paraId="2EAE388A" w14:textId="77777777" w:rsidR="006070E9" w:rsidRPr="006070E9" w:rsidRDefault="009153B4" w:rsidP="006070E9">
            <w:pPr>
              <w:pStyle w:val="Prrafodelista"/>
              <w:numPr>
                <w:ilvl w:val="0"/>
                <w:numId w:val="22"/>
              </w:numPr>
              <w:rPr>
                <w:rFonts w:eastAsia="Times New Roman" w:cs="Calibri"/>
                <w:sz w:val="18"/>
                <w:szCs w:val="18"/>
                <w:lang w:eastAsia="es-CL"/>
              </w:rPr>
            </w:pPr>
            <w:r w:rsidRPr="006070E9">
              <w:rPr>
                <w:rFonts w:eastAsia="Times New Roman" w:cs="Calibri"/>
                <w:sz w:val="18"/>
                <w:szCs w:val="18"/>
                <w:lang w:eastAsia="es-CL"/>
              </w:rPr>
              <w:lastRenderedPageBreak/>
              <w:t xml:space="preserve">La </w:t>
            </w:r>
            <w:r w:rsidRPr="006070E9">
              <w:rPr>
                <w:rFonts w:eastAsia="Times New Roman" w:cs="Calibri"/>
                <w:b/>
                <w:sz w:val="18"/>
                <w:szCs w:val="18"/>
                <w:lang w:eastAsia="es-CL"/>
              </w:rPr>
              <w:t>concentración mensual de MP</w:t>
            </w:r>
            <w:r w:rsidRPr="006070E9">
              <w:rPr>
                <w:rFonts w:eastAsia="Times New Roman" w:cs="Calibri"/>
                <w:sz w:val="18"/>
                <w:szCs w:val="18"/>
                <w:lang w:eastAsia="es-CL"/>
              </w:rPr>
              <w:t xml:space="preserve"> en el </w:t>
            </w:r>
            <w:r w:rsidRPr="006070E9">
              <w:rPr>
                <w:rFonts w:eastAsia="Times New Roman" w:cs="Calibri"/>
                <w:b/>
                <w:sz w:val="18"/>
                <w:szCs w:val="18"/>
                <w:lang w:eastAsia="es-CL"/>
              </w:rPr>
              <w:t xml:space="preserve">horno de limpieza de escoria </w:t>
            </w:r>
            <w:r w:rsidRPr="006070E9">
              <w:rPr>
                <w:rFonts w:eastAsia="Times New Roman" w:cs="Calibri"/>
                <w:sz w:val="18"/>
                <w:szCs w:val="18"/>
                <w:lang w:eastAsia="es-CL"/>
              </w:rPr>
              <w:t xml:space="preserve">durante el año 2019 fluctúa entre un </w:t>
            </w:r>
            <w:r w:rsidRPr="006070E9">
              <w:rPr>
                <w:rFonts w:eastAsia="Times New Roman" w:cs="Calibri"/>
                <w:b/>
                <w:sz w:val="18"/>
                <w:szCs w:val="18"/>
                <w:lang w:eastAsia="es-CL"/>
              </w:rPr>
              <w:t>rango de 8,1 y 123,7 mg/Nm</w:t>
            </w:r>
            <w:r w:rsidRPr="006070E9">
              <w:rPr>
                <w:rFonts w:eastAsia="Times New Roman" w:cs="Calibri"/>
                <w:b/>
                <w:sz w:val="18"/>
                <w:szCs w:val="18"/>
                <w:vertAlign w:val="superscript"/>
                <w:lang w:eastAsia="es-CL"/>
              </w:rPr>
              <w:t>3</w:t>
            </w:r>
            <w:r w:rsidRPr="006070E9">
              <w:rPr>
                <w:rFonts w:eastAsia="Times New Roman" w:cs="Calibri"/>
                <w:sz w:val="18"/>
                <w:szCs w:val="18"/>
                <w:vertAlign w:val="superscript"/>
                <w:lang w:eastAsia="es-CL"/>
              </w:rPr>
              <w:t xml:space="preserve"> </w:t>
            </w:r>
            <w:r w:rsidRPr="006070E9">
              <w:rPr>
                <w:rFonts w:eastAsia="Times New Roman" w:cs="Calibri"/>
                <w:sz w:val="18"/>
                <w:szCs w:val="18"/>
                <w:lang w:eastAsia="es-CL"/>
              </w:rPr>
              <w:t>(ver figura 4).</w:t>
            </w:r>
          </w:p>
          <w:p w14:paraId="2CFB8548" w14:textId="77777777" w:rsidR="007D35A2" w:rsidRDefault="007D35A2" w:rsidP="007D35A2">
            <w:pPr>
              <w:jc w:val="both"/>
              <w:rPr>
                <w:sz w:val="18"/>
                <w:szCs w:val="18"/>
              </w:rPr>
            </w:pPr>
          </w:p>
          <w:p w14:paraId="6CBBDA20" w14:textId="77777777" w:rsidR="006070E9" w:rsidRPr="006070E9" w:rsidRDefault="006070E9" w:rsidP="006070E9">
            <w:pPr>
              <w:pStyle w:val="Prrafodelista"/>
              <w:rPr>
                <w:rFonts w:eastAsia="Times New Roman" w:cs="Calibri"/>
                <w:sz w:val="18"/>
                <w:szCs w:val="18"/>
                <w:lang w:eastAsia="es-CL"/>
              </w:rPr>
            </w:pPr>
          </w:p>
          <w:p w14:paraId="09B2E172" w14:textId="2F75A984" w:rsidR="006070E9" w:rsidRPr="007D35A2" w:rsidRDefault="00391C5F" w:rsidP="007D35A2">
            <w:pPr>
              <w:rPr>
                <w:rFonts w:eastAsia="Times New Roman" w:cs="Calibri"/>
                <w:sz w:val="18"/>
                <w:szCs w:val="18"/>
                <w:lang w:eastAsia="es-CL"/>
              </w:rPr>
            </w:pPr>
            <w:r w:rsidRPr="007D35A2">
              <w:rPr>
                <w:rFonts w:eastAsia="Times New Roman" w:cs="Calibri"/>
                <w:sz w:val="18"/>
                <w:szCs w:val="18"/>
                <w:lang w:eastAsia="es-CL"/>
              </w:rPr>
              <w:t>Adicio</w:t>
            </w:r>
            <w:r w:rsidR="001A6DB0" w:rsidRPr="007D35A2">
              <w:rPr>
                <w:rFonts w:eastAsia="Times New Roman" w:cs="Calibri"/>
                <w:sz w:val="18"/>
                <w:szCs w:val="18"/>
                <w:lang w:eastAsia="es-CL"/>
              </w:rPr>
              <w:t xml:space="preserve">nalmente, se muestra en la siguiente </w:t>
            </w:r>
            <w:r w:rsidR="00967104" w:rsidRPr="007D35A2">
              <w:rPr>
                <w:rFonts w:eastAsia="Times New Roman" w:cs="Calibri"/>
                <w:sz w:val="18"/>
                <w:szCs w:val="18"/>
                <w:lang w:eastAsia="es-CL"/>
              </w:rPr>
              <w:t xml:space="preserve">figura </w:t>
            </w:r>
            <w:r w:rsidR="001A6DB0" w:rsidRPr="007D35A2">
              <w:rPr>
                <w:rFonts w:eastAsia="Times New Roman" w:cs="Calibri"/>
                <w:sz w:val="18"/>
                <w:szCs w:val="18"/>
                <w:lang w:eastAsia="es-CL"/>
              </w:rPr>
              <w:t>el comportamiento de las emisiones de MP en la chimenea del horno de limpieza de escoria para el periodo enero-mayo 2020.</w:t>
            </w:r>
            <w:r w:rsidR="006070E9" w:rsidRPr="007D35A2">
              <w:rPr>
                <w:sz w:val="18"/>
                <w:szCs w:val="18"/>
              </w:rPr>
              <w:t xml:space="preserve"> De la figura 4 se desprende </w:t>
            </w:r>
            <w:r w:rsidR="007754D8" w:rsidRPr="007D35A2">
              <w:rPr>
                <w:sz w:val="18"/>
                <w:szCs w:val="18"/>
              </w:rPr>
              <w:t>que,</w:t>
            </w:r>
            <w:r w:rsidR="006070E9" w:rsidRPr="007D35A2">
              <w:rPr>
                <w:sz w:val="18"/>
                <w:szCs w:val="18"/>
              </w:rPr>
              <w:t xml:space="preserve"> durante el año 2020, la concentración de MP en la chimenea del horno de limpieza de escoria de la FHVL, excede el límite de emisión de 50 mg/Nm</w:t>
            </w:r>
            <w:r w:rsidR="006070E9" w:rsidRPr="007D35A2">
              <w:rPr>
                <w:sz w:val="18"/>
                <w:szCs w:val="18"/>
                <w:vertAlign w:val="superscript"/>
              </w:rPr>
              <w:t>3</w:t>
            </w:r>
            <w:r w:rsidR="006070E9" w:rsidRPr="007D35A2">
              <w:rPr>
                <w:sz w:val="18"/>
                <w:szCs w:val="18"/>
              </w:rPr>
              <w:t xml:space="preserve"> para los meses febrero, abril y mayo registrándose concentraciones del orden de 69,9 mg/Nm</w:t>
            </w:r>
            <w:r w:rsidR="006070E9" w:rsidRPr="007D35A2">
              <w:rPr>
                <w:sz w:val="18"/>
                <w:szCs w:val="18"/>
                <w:vertAlign w:val="superscript"/>
              </w:rPr>
              <w:t>3</w:t>
            </w:r>
            <w:r w:rsidR="006070E9" w:rsidRPr="007D35A2">
              <w:rPr>
                <w:sz w:val="18"/>
                <w:szCs w:val="18"/>
              </w:rPr>
              <w:t>, 67,2 mg/Nm</w:t>
            </w:r>
            <w:r w:rsidR="006070E9" w:rsidRPr="007D35A2">
              <w:rPr>
                <w:sz w:val="18"/>
                <w:szCs w:val="18"/>
                <w:vertAlign w:val="superscript"/>
              </w:rPr>
              <w:t>3</w:t>
            </w:r>
            <w:r w:rsidR="006070E9" w:rsidRPr="007D35A2">
              <w:rPr>
                <w:sz w:val="18"/>
                <w:szCs w:val="18"/>
              </w:rPr>
              <w:t xml:space="preserve"> y 84,0 mg/Nm</w:t>
            </w:r>
            <w:r w:rsidR="006070E9" w:rsidRPr="007D35A2">
              <w:rPr>
                <w:sz w:val="18"/>
                <w:szCs w:val="18"/>
                <w:vertAlign w:val="superscript"/>
              </w:rPr>
              <w:t>3</w:t>
            </w:r>
            <w:r w:rsidR="006070E9" w:rsidRPr="007D35A2">
              <w:rPr>
                <w:sz w:val="18"/>
                <w:szCs w:val="18"/>
              </w:rPr>
              <w:t xml:space="preserve"> respectivamente.</w:t>
            </w:r>
            <w:r w:rsidR="0034753B">
              <w:t xml:space="preserve"> </w:t>
            </w:r>
            <w:r w:rsidR="0034753B" w:rsidRPr="0034753B">
              <w:rPr>
                <w:sz w:val="18"/>
                <w:szCs w:val="18"/>
              </w:rPr>
              <w:t>(ver anexo 4, Carta 076/2020, información DS 28 mes de mayo 2020).</w:t>
            </w:r>
          </w:p>
          <w:p w14:paraId="26482510" w14:textId="7269A6F2" w:rsidR="00391C5F" w:rsidRDefault="00391C5F" w:rsidP="006070E9">
            <w:pPr>
              <w:pStyle w:val="Prrafodelista"/>
              <w:rPr>
                <w:rFonts w:eastAsia="Times New Roman" w:cs="Calibri"/>
                <w:color w:val="000000"/>
                <w:sz w:val="18"/>
                <w:szCs w:val="18"/>
                <w:lang w:eastAsia="es-CL"/>
              </w:rPr>
            </w:pPr>
          </w:p>
          <w:p w14:paraId="5A3695A3" w14:textId="7B178247" w:rsidR="00C10F81" w:rsidRDefault="00C10F81" w:rsidP="006070E9">
            <w:pPr>
              <w:pStyle w:val="Prrafodelista"/>
              <w:rPr>
                <w:rFonts w:eastAsia="Times New Roman" w:cs="Calibri"/>
                <w:color w:val="000000"/>
                <w:sz w:val="18"/>
                <w:szCs w:val="18"/>
                <w:lang w:eastAsia="es-CL"/>
              </w:rPr>
            </w:pPr>
          </w:p>
          <w:p w14:paraId="53FA48E4" w14:textId="4C61E3BC" w:rsidR="00C10F81" w:rsidRPr="0007165C" w:rsidRDefault="0007165C" w:rsidP="0007165C">
            <w:pPr>
              <w:pStyle w:val="Prrafodelista"/>
              <w:jc w:val="center"/>
              <w:rPr>
                <w:rFonts w:eastAsia="Times New Roman" w:cs="Calibri"/>
                <w:color w:val="000000"/>
                <w:sz w:val="18"/>
                <w:szCs w:val="18"/>
                <w:lang w:eastAsia="es-CL"/>
              </w:rPr>
            </w:pPr>
            <w:r w:rsidRPr="001A6DB0">
              <w:rPr>
                <w:rFonts w:eastAsia="Times New Roman" w:cs="Calibri"/>
                <w:noProof/>
                <w:color w:val="000000"/>
                <w:sz w:val="18"/>
                <w:szCs w:val="18"/>
                <w:lang w:eastAsia="es-CL"/>
              </w:rPr>
              <w:drawing>
                <wp:inline distT="0" distB="0" distL="0" distR="0" wp14:anchorId="6A05CD4C" wp14:editId="56A77BC9">
                  <wp:extent cx="4512810" cy="240030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34048" cy="2411596"/>
                          </a:xfrm>
                          <a:prstGeom prst="rect">
                            <a:avLst/>
                          </a:prstGeom>
                          <a:noFill/>
                          <a:ln>
                            <a:noFill/>
                          </a:ln>
                        </pic:spPr>
                      </pic:pic>
                    </a:graphicData>
                  </a:graphic>
                </wp:inline>
              </w:drawing>
            </w:r>
          </w:p>
          <w:p w14:paraId="2C1AF23E" w14:textId="68059A26" w:rsidR="001A6DB0" w:rsidRPr="000D0F96" w:rsidRDefault="001A6DB0" w:rsidP="000D0F96">
            <w:pPr>
              <w:rPr>
                <w:rFonts w:eastAsia="Times New Roman" w:cs="Calibri"/>
                <w:color w:val="000000"/>
                <w:sz w:val="18"/>
                <w:szCs w:val="18"/>
                <w:lang w:eastAsia="es-CL"/>
              </w:rPr>
            </w:pPr>
          </w:p>
          <w:p w14:paraId="7D1B1375" w14:textId="1AC16FCF" w:rsidR="001A6DB0" w:rsidRPr="0007165C" w:rsidRDefault="001A6DB0" w:rsidP="001A6DB0">
            <w:pPr>
              <w:pStyle w:val="Prrafodelista"/>
              <w:ind w:left="360"/>
              <w:jc w:val="center"/>
              <w:rPr>
                <w:sz w:val="18"/>
                <w:szCs w:val="18"/>
              </w:rPr>
            </w:pPr>
            <w:r w:rsidRPr="0007165C">
              <w:rPr>
                <w:b/>
                <w:bCs/>
                <w:sz w:val="18"/>
                <w:szCs w:val="18"/>
              </w:rPr>
              <w:t xml:space="preserve">Figura </w:t>
            </w:r>
            <w:r w:rsidR="00133F4F" w:rsidRPr="0007165C">
              <w:rPr>
                <w:b/>
                <w:bCs/>
                <w:sz w:val="18"/>
                <w:szCs w:val="18"/>
              </w:rPr>
              <w:t>4</w:t>
            </w:r>
            <w:r w:rsidRPr="0007165C">
              <w:rPr>
                <w:b/>
                <w:bCs/>
                <w:sz w:val="18"/>
                <w:szCs w:val="18"/>
              </w:rPr>
              <w:t xml:space="preserve">: </w:t>
            </w:r>
            <w:r w:rsidRPr="0007165C">
              <w:rPr>
                <w:sz w:val="18"/>
                <w:szCs w:val="18"/>
              </w:rPr>
              <w:t>Concentraciones de Emisiones de MP en el horno de limpieza de escoria de la Fundición Hernán Videla Lira (FHVL) para el periodo enero -</w:t>
            </w:r>
            <w:r w:rsidR="000D0F96">
              <w:rPr>
                <w:sz w:val="18"/>
                <w:szCs w:val="18"/>
              </w:rPr>
              <w:t xml:space="preserve"> </w:t>
            </w:r>
            <w:r w:rsidRPr="0007165C">
              <w:rPr>
                <w:sz w:val="18"/>
                <w:szCs w:val="18"/>
              </w:rPr>
              <w:t>mayo 2020.</w:t>
            </w:r>
          </w:p>
          <w:p w14:paraId="2FFE706D" w14:textId="77777777" w:rsidR="00967104" w:rsidRPr="0007165C" w:rsidRDefault="00967104" w:rsidP="0007165C">
            <w:pPr>
              <w:rPr>
                <w:rFonts w:eastAsia="Times New Roman" w:cs="Calibri"/>
                <w:color w:val="000000"/>
                <w:sz w:val="18"/>
                <w:szCs w:val="18"/>
                <w:lang w:eastAsia="es-CL"/>
              </w:rPr>
            </w:pPr>
          </w:p>
          <w:p w14:paraId="71044B9A" w14:textId="05C925B6" w:rsidR="00823880" w:rsidRPr="00823880" w:rsidRDefault="00823880" w:rsidP="001C1A11">
            <w:pPr>
              <w:rPr>
                <w:sz w:val="18"/>
                <w:lang w:eastAsia="en-US"/>
              </w:rPr>
            </w:pPr>
          </w:p>
        </w:tc>
      </w:tr>
    </w:tbl>
    <w:p w14:paraId="2B96A781" w14:textId="4FF4F52F" w:rsidR="00671913" w:rsidRDefault="00671913" w:rsidP="004C76FA">
      <w:pPr>
        <w:pStyle w:val="Listaconnmeros"/>
        <w:numPr>
          <w:ilvl w:val="0"/>
          <w:numId w:val="0"/>
        </w:numPr>
        <w:ind w:left="360" w:hanging="360"/>
        <w:rPr>
          <w:sz w:val="18"/>
          <w:szCs w:val="18"/>
        </w:rPr>
      </w:pPr>
      <w:bookmarkStart w:id="108" w:name="_Hlk522030220"/>
    </w:p>
    <w:p w14:paraId="036EE9D0" w14:textId="510C8CF4" w:rsidR="007754D8" w:rsidRDefault="007754D8" w:rsidP="004C76FA">
      <w:pPr>
        <w:pStyle w:val="Listaconnmeros"/>
        <w:numPr>
          <w:ilvl w:val="0"/>
          <w:numId w:val="0"/>
        </w:numPr>
        <w:ind w:left="360" w:hanging="360"/>
        <w:rPr>
          <w:sz w:val="18"/>
          <w:szCs w:val="18"/>
        </w:rPr>
      </w:pPr>
    </w:p>
    <w:p w14:paraId="698855EA" w14:textId="3ED3D8BE" w:rsidR="007754D8" w:rsidRDefault="007754D8" w:rsidP="004C76FA">
      <w:pPr>
        <w:pStyle w:val="Listaconnmeros"/>
        <w:numPr>
          <w:ilvl w:val="0"/>
          <w:numId w:val="0"/>
        </w:numPr>
        <w:ind w:left="360" w:hanging="360"/>
        <w:rPr>
          <w:sz w:val="18"/>
          <w:szCs w:val="18"/>
        </w:rPr>
      </w:pPr>
    </w:p>
    <w:p w14:paraId="602ECA1D" w14:textId="7E0C933F" w:rsidR="00D305BC" w:rsidRDefault="00D305BC" w:rsidP="004C76FA">
      <w:pPr>
        <w:pStyle w:val="Listaconnmeros"/>
        <w:numPr>
          <w:ilvl w:val="0"/>
          <w:numId w:val="0"/>
        </w:numPr>
        <w:ind w:left="360" w:hanging="360"/>
        <w:rPr>
          <w:sz w:val="18"/>
          <w:szCs w:val="18"/>
        </w:rPr>
      </w:pPr>
    </w:p>
    <w:p w14:paraId="4379DA7D" w14:textId="34BFB7F7" w:rsidR="00D305BC" w:rsidRDefault="00D305BC" w:rsidP="004C76FA">
      <w:pPr>
        <w:pStyle w:val="Listaconnmeros"/>
        <w:numPr>
          <w:ilvl w:val="0"/>
          <w:numId w:val="0"/>
        </w:numPr>
        <w:ind w:left="360" w:hanging="360"/>
        <w:rPr>
          <w:sz w:val="18"/>
          <w:szCs w:val="18"/>
        </w:rPr>
      </w:pPr>
    </w:p>
    <w:p w14:paraId="3A014E4E" w14:textId="5F25DC6D" w:rsidR="00D305BC" w:rsidRDefault="00D305BC" w:rsidP="004C76FA">
      <w:pPr>
        <w:pStyle w:val="Listaconnmeros"/>
        <w:numPr>
          <w:ilvl w:val="0"/>
          <w:numId w:val="0"/>
        </w:numPr>
        <w:ind w:left="360" w:hanging="360"/>
        <w:rPr>
          <w:sz w:val="18"/>
          <w:szCs w:val="18"/>
        </w:rPr>
      </w:pPr>
    </w:p>
    <w:p w14:paraId="4A86367C" w14:textId="77777777" w:rsidR="00D305BC" w:rsidRDefault="00D305BC" w:rsidP="004C76FA">
      <w:pPr>
        <w:pStyle w:val="Listaconnmeros"/>
        <w:numPr>
          <w:ilvl w:val="0"/>
          <w:numId w:val="0"/>
        </w:numPr>
        <w:ind w:left="360" w:hanging="360"/>
        <w:rPr>
          <w:sz w:val="18"/>
          <w:szCs w:val="18"/>
        </w:rPr>
      </w:pPr>
    </w:p>
    <w:p w14:paraId="0D25B9DD" w14:textId="7B581944" w:rsidR="00D12FE0" w:rsidRDefault="00D12FE0" w:rsidP="004C76FA">
      <w:pPr>
        <w:pStyle w:val="Listaconnmeros"/>
        <w:numPr>
          <w:ilvl w:val="0"/>
          <w:numId w:val="0"/>
        </w:numPr>
        <w:ind w:left="360" w:hanging="360"/>
        <w:rPr>
          <w:sz w:val="18"/>
          <w:szCs w:val="18"/>
        </w:rPr>
      </w:pPr>
    </w:p>
    <w:p w14:paraId="7DCE3891" w14:textId="77777777" w:rsidR="00D12FE0" w:rsidRDefault="00D12FE0" w:rsidP="004C76FA">
      <w:pPr>
        <w:pStyle w:val="Listaconnmeros"/>
        <w:numPr>
          <w:ilvl w:val="0"/>
          <w:numId w:val="0"/>
        </w:numPr>
        <w:ind w:left="360" w:hanging="360"/>
        <w:rPr>
          <w:sz w:val="18"/>
          <w:szCs w:val="18"/>
        </w:rPr>
      </w:pPr>
    </w:p>
    <w:p w14:paraId="074AE7EE" w14:textId="77777777" w:rsidR="007754D8" w:rsidRPr="00671913" w:rsidRDefault="007754D8" w:rsidP="004C76FA">
      <w:pPr>
        <w:pStyle w:val="Listaconnmeros"/>
        <w:numPr>
          <w:ilvl w:val="0"/>
          <w:numId w:val="0"/>
        </w:numPr>
        <w:ind w:left="360" w:hanging="360"/>
        <w:rPr>
          <w:sz w:val="18"/>
          <w:szCs w:val="18"/>
        </w:rPr>
      </w:pPr>
    </w:p>
    <w:tbl>
      <w:tblPr>
        <w:tblW w:w="4974" w:type="pct"/>
        <w:jc w:val="center"/>
        <w:tblLayout w:type="fixed"/>
        <w:tblCellMar>
          <w:left w:w="70" w:type="dxa"/>
          <w:right w:w="70" w:type="dxa"/>
        </w:tblCellMar>
        <w:tblLook w:val="04A0" w:firstRow="1" w:lastRow="0" w:firstColumn="1" w:lastColumn="0" w:noHBand="0" w:noVBand="1"/>
      </w:tblPr>
      <w:tblGrid>
        <w:gridCol w:w="2450"/>
        <w:gridCol w:w="3783"/>
        <w:gridCol w:w="3259"/>
        <w:gridCol w:w="3999"/>
      </w:tblGrid>
      <w:tr w:rsidR="00153B2A" w:rsidRPr="00B273E3" w14:paraId="0E7E527D" w14:textId="77777777" w:rsidTr="002E3A7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6C6C2A" w14:textId="77777777" w:rsidR="00153B2A" w:rsidRPr="00B273E3" w:rsidRDefault="00153B2A" w:rsidP="002E3A7C">
            <w:pPr>
              <w:spacing w:after="0" w:line="240" w:lineRule="auto"/>
              <w:jc w:val="center"/>
              <w:rPr>
                <w:rFonts w:ascii="Calibri" w:eastAsia="Times New Roman" w:hAnsi="Calibri" w:cs="Times New Roman"/>
                <w:b/>
                <w:bCs/>
                <w:color w:val="000000"/>
                <w:sz w:val="20"/>
                <w:szCs w:val="20"/>
                <w:lang w:eastAsia="es-CL"/>
              </w:rPr>
            </w:pPr>
            <w:r w:rsidRPr="009419C6">
              <w:rPr>
                <w:rFonts w:ascii="Calibri" w:eastAsia="Times New Roman" w:hAnsi="Calibri" w:cs="Times New Roman"/>
                <w:b/>
                <w:bCs/>
                <w:color w:val="000000"/>
                <w:sz w:val="20"/>
                <w:szCs w:val="20"/>
                <w:lang w:eastAsia="es-CL"/>
              </w:rPr>
              <w:lastRenderedPageBreak/>
              <w:t>Registros</w:t>
            </w:r>
          </w:p>
        </w:tc>
      </w:tr>
      <w:tr w:rsidR="00153B2A" w:rsidRPr="00B273E3" w14:paraId="67940233" w14:textId="77777777" w:rsidTr="005A6535">
        <w:trPr>
          <w:trHeight w:val="5351"/>
          <w:jc w:val="center"/>
        </w:trPr>
        <w:tc>
          <w:tcPr>
            <w:tcW w:w="2310" w:type="pct"/>
            <w:gridSpan w:val="2"/>
            <w:tcBorders>
              <w:top w:val="nil"/>
              <w:left w:val="single" w:sz="4" w:space="0" w:color="auto"/>
              <w:right w:val="single" w:sz="4" w:space="0" w:color="auto"/>
            </w:tcBorders>
            <w:shd w:val="clear" w:color="auto" w:fill="auto"/>
            <w:noWrap/>
            <w:vAlign w:val="center"/>
            <w:hideMark/>
          </w:tcPr>
          <w:tbl>
            <w:tblPr>
              <w:tblStyle w:val="Tablaconcuadrculaclara"/>
              <w:tblW w:w="0" w:type="auto"/>
              <w:jc w:val="center"/>
              <w:tblLayout w:type="fixed"/>
              <w:tblLook w:val="04A0" w:firstRow="1" w:lastRow="0" w:firstColumn="1" w:lastColumn="0" w:noHBand="0" w:noVBand="1"/>
            </w:tblPr>
            <w:tblGrid>
              <w:gridCol w:w="677"/>
              <w:gridCol w:w="1520"/>
              <w:gridCol w:w="1513"/>
              <w:gridCol w:w="1513"/>
            </w:tblGrid>
            <w:tr w:rsidR="00153B2A" w:rsidRPr="006A676F" w14:paraId="49C61E43" w14:textId="77777777" w:rsidTr="00153B2A">
              <w:trPr>
                <w:trHeight w:val="392"/>
                <w:jc w:val="center"/>
              </w:trPr>
              <w:tc>
                <w:tcPr>
                  <w:tcW w:w="677" w:type="dxa"/>
                </w:tcPr>
                <w:p w14:paraId="1F2F46FA" w14:textId="77777777" w:rsidR="00153B2A" w:rsidRPr="006A676F" w:rsidRDefault="00153B2A" w:rsidP="002E3A7C">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1520" w:type="dxa"/>
                  <w:hideMark/>
                </w:tcPr>
                <w:p w14:paraId="73C295D2" w14:textId="77777777" w:rsidR="00153B2A" w:rsidRPr="006A676F" w:rsidRDefault="00153B2A" w:rsidP="002E3A7C">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1513" w:type="dxa"/>
                </w:tcPr>
                <w:p w14:paraId="0AFA918D" w14:textId="59273E19" w:rsidR="00153B2A" w:rsidRPr="007D59C3" w:rsidRDefault="00153B2A" w:rsidP="002E3A7C">
                  <w:pPr>
                    <w:jc w:val="center"/>
                    <w:rPr>
                      <w:rFonts w:ascii="Calibri" w:hAnsi="Calibri" w:cs="Calibri"/>
                      <w:b/>
                      <w:bCs/>
                      <w:sz w:val="18"/>
                    </w:rPr>
                  </w:pPr>
                  <w:r>
                    <w:rPr>
                      <w:rFonts w:ascii="Calibri" w:hAnsi="Calibri" w:cs="Calibri"/>
                      <w:b/>
                      <w:bCs/>
                      <w:sz w:val="18"/>
                    </w:rPr>
                    <w:t>Concentración MP (mg/</w:t>
                  </w:r>
                  <w:r w:rsidR="004F6301">
                    <w:rPr>
                      <w:rFonts w:ascii="Calibri" w:hAnsi="Calibri" w:cs="Calibri"/>
                      <w:b/>
                      <w:bCs/>
                      <w:sz w:val="18"/>
                    </w:rPr>
                    <w:t>Nm3</w:t>
                  </w:r>
                  <w:r>
                    <w:rPr>
                      <w:rFonts w:ascii="Calibri" w:hAnsi="Calibri" w:cs="Calibri"/>
                      <w:b/>
                      <w:bCs/>
                      <w:sz w:val="18"/>
                    </w:rPr>
                    <w:t>)</w:t>
                  </w:r>
                </w:p>
              </w:tc>
              <w:tc>
                <w:tcPr>
                  <w:tcW w:w="1513" w:type="dxa"/>
                </w:tcPr>
                <w:p w14:paraId="49AE963A" w14:textId="77777777" w:rsidR="00153B2A" w:rsidRDefault="00153B2A" w:rsidP="002E3A7C">
                  <w:pPr>
                    <w:jc w:val="center"/>
                    <w:rPr>
                      <w:rFonts w:ascii="Calibri" w:hAnsi="Calibri" w:cs="Calibri"/>
                      <w:b/>
                      <w:bCs/>
                      <w:sz w:val="18"/>
                    </w:rPr>
                  </w:pPr>
                  <w:r>
                    <w:rPr>
                      <w:rFonts w:ascii="Calibri" w:hAnsi="Calibri" w:cs="Calibri"/>
                      <w:b/>
                      <w:bCs/>
                      <w:sz w:val="18"/>
                    </w:rPr>
                    <w:t>Límite de Emisión mensual (mg/</w:t>
                  </w:r>
                  <w:r w:rsidR="004F6301">
                    <w:rPr>
                      <w:rFonts w:ascii="Calibri" w:hAnsi="Calibri" w:cs="Calibri"/>
                      <w:b/>
                      <w:bCs/>
                      <w:sz w:val="18"/>
                    </w:rPr>
                    <w:t>Nm</w:t>
                  </w:r>
                  <w:r w:rsidR="004F6301" w:rsidRPr="00FB22FD">
                    <w:rPr>
                      <w:rFonts w:ascii="Calibri" w:hAnsi="Calibri" w:cs="Calibri"/>
                      <w:b/>
                      <w:bCs/>
                      <w:sz w:val="18"/>
                      <w:vertAlign w:val="superscript"/>
                    </w:rPr>
                    <w:t>3</w:t>
                  </w:r>
                  <w:r>
                    <w:rPr>
                      <w:rFonts w:ascii="Calibri" w:hAnsi="Calibri" w:cs="Calibri"/>
                      <w:b/>
                      <w:bCs/>
                      <w:sz w:val="18"/>
                    </w:rPr>
                    <w:t>)</w:t>
                  </w:r>
                </w:p>
              </w:tc>
            </w:tr>
            <w:tr w:rsidR="005A6535" w:rsidRPr="006A676F" w14:paraId="6976ACFE" w14:textId="77777777" w:rsidTr="006563E2">
              <w:trPr>
                <w:trHeight w:hRule="exact" w:val="266"/>
                <w:jc w:val="center"/>
              </w:trPr>
              <w:tc>
                <w:tcPr>
                  <w:tcW w:w="677" w:type="dxa"/>
                  <w:vMerge w:val="restart"/>
                  <w:vAlign w:val="center"/>
                </w:tcPr>
                <w:p w14:paraId="5083DF75" w14:textId="2C5A8BE4" w:rsidR="005A6535" w:rsidRPr="006A676F" w:rsidRDefault="005A6535" w:rsidP="005A6535">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201</w:t>
                  </w:r>
                  <w:r w:rsidR="00C663DB">
                    <w:rPr>
                      <w:rFonts w:eastAsia="Times New Roman" w:cstheme="minorHAnsi"/>
                      <w:b/>
                      <w:bCs/>
                      <w:color w:val="000000"/>
                      <w:sz w:val="18"/>
                      <w:szCs w:val="18"/>
                      <w:lang w:eastAsia="es-CL"/>
                    </w:rPr>
                    <w:t>9</w:t>
                  </w:r>
                </w:p>
              </w:tc>
              <w:tc>
                <w:tcPr>
                  <w:tcW w:w="1520" w:type="dxa"/>
                  <w:hideMark/>
                </w:tcPr>
                <w:p w14:paraId="6E2073A7" w14:textId="77777777" w:rsidR="005A6535" w:rsidRPr="006A676F" w:rsidRDefault="005A6535" w:rsidP="005A653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1513" w:type="dxa"/>
                  <w:noWrap/>
                </w:tcPr>
                <w:p w14:paraId="6E01B9F0" w14:textId="484035E3" w:rsidR="005A6535" w:rsidRPr="00133F4F" w:rsidRDefault="00B644CC" w:rsidP="005A6535">
                  <w:pPr>
                    <w:jc w:val="center"/>
                    <w:rPr>
                      <w:b/>
                      <w:bCs/>
                      <w:sz w:val="18"/>
                      <w:szCs w:val="18"/>
                    </w:rPr>
                  </w:pPr>
                  <w:r w:rsidRPr="00133F4F">
                    <w:rPr>
                      <w:b/>
                      <w:bCs/>
                      <w:sz w:val="18"/>
                      <w:szCs w:val="18"/>
                    </w:rPr>
                    <w:t>84,6</w:t>
                  </w:r>
                </w:p>
              </w:tc>
              <w:tc>
                <w:tcPr>
                  <w:tcW w:w="1513" w:type="dxa"/>
                </w:tcPr>
                <w:p w14:paraId="53471829" w14:textId="77777777" w:rsidR="005A6535" w:rsidRPr="00671FD1" w:rsidRDefault="005A6535" w:rsidP="005A6535">
                  <w:pPr>
                    <w:jc w:val="center"/>
                    <w:rPr>
                      <w:sz w:val="18"/>
                      <w:szCs w:val="18"/>
                    </w:rPr>
                  </w:pPr>
                  <w:r>
                    <w:rPr>
                      <w:sz w:val="18"/>
                      <w:szCs w:val="18"/>
                    </w:rPr>
                    <w:t>50</w:t>
                  </w:r>
                </w:p>
              </w:tc>
            </w:tr>
            <w:tr w:rsidR="005A6535" w:rsidRPr="006A676F" w14:paraId="5A4F3737" w14:textId="77777777" w:rsidTr="00153B2A">
              <w:trPr>
                <w:trHeight w:hRule="exact" w:val="266"/>
                <w:jc w:val="center"/>
              </w:trPr>
              <w:tc>
                <w:tcPr>
                  <w:tcW w:w="677" w:type="dxa"/>
                  <w:vMerge/>
                </w:tcPr>
                <w:p w14:paraId="08D76CC9" w14:textId="77777777" w:rsidR="005A6535" w:rsidRPr="006A676F" w:rsidRDefault="005A6535" w:rsidP="005A6535">
                  <w:pPr>
                    <w:rPr>
                      <w:rFonts w:eastAsia="Times New Roman" w:cstheme="minorHAnsi"/>
                      <w:b/>
                      <w:bCs/>
                      <w:color w:val="000000"/>
                      <w:sz w:val="18"/>
                      <w:szCs w:val="18"/>
                      <w:lang w:eastAsia="es-CL"/>
                    </w:rPr>
                  </w:pPr>
                </w:p>
              </w:tc>
              <w:tc>
                <w:tcPr>
                  <w:tcW w:w="1520" w:type="dxa"/>
                  <w:hideMark/>
                </w:tcPr>
                <w:p w14:paraId="4B750CB2" w14:textId="77777777" w:rsidR="005A6535" w:rsidRPr="006A676F" w:rsidRDefault="005A6535" w:rsidP="005A653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1513" w:type="dxa"/>
                  <w:noWrap/>
                </w:tcPr>
                <w:p w14:paraId="6474F2E9" w14:textId="627474B7" w:rsidR="005A6535" w:rsidRPr="00133F4F" w:rsidRDefault="00B644CC" w:rsidP="005A6535">
                  <w:pPr>
                    <w:jc w:val="center"/>
                    <w:rPr>
                      <w:b/>
                      <w:bCs/>
                      <w:sz w:val="18"/>
                      <w:szCs w:val="18"/>
                    </w:rPr>
                  </w:pPr>
                  <w:r w:rsidRPr="00133F4F">
                    <w:rPr>
                      <w:b/>
                      <w:bCs/>
                      <w:sz w:val="18"/>
                      <w:szCs w:val="18"/>
                    </w:rPr>
                    <w:t>138,6</w:t>
                  </w:r>
                </w:p>
              </w:tc>
              <w:tc>
                <w:tcPr>
                  <w:tcW w:w="1513" w:type="dxa"/>
                </w:tcPr>
                <w:p w14:paraId="7597C436" w14:textId="77777777" w:rsidR="005A6535" w:rsidRPr="00671FD1" w:rsidRDefault="005A6535" w:rsidP="005A6535">
                  <w:pPr>
                    <w:jc w:val="center"/>
                    <w:rPr>
                      <w:sz w:val="18"/>
                      <w:szCs w:val="18"/>
                    </w:rPr>
                  </w:pPr>
                  <w:r>
                    <w:rPr>
                      <w:sz w:val="18"/>
                      <w:szCs w:val="18"/>
                    </w:rPr>
                    <w:t>50</w:t>
                  </w:r>
                </w:p>
              </w:tc>
            </w:tr>
            <w:tr w:rsidR="005A6535" w:rsidRPr="006A676F" w14:paraId="49585F05" w14:textId="77777777" w:rsidTr="00153B2A">
              <w:trPr>
                <w:trHeight w:hRule="exact" w:val="301"/>
                <w:jc w:val="center"/>
              </w:trPr>
              <w:tc>
                <w:tcPr>
                  <w:tcW w:w="677" w:type="dxa"/>
                  <w:vMerge/>
                </w:tcPr>
                <w:p w14:paraId="2C060C87" w14:textId="77777777" w:rsidR="005A6535" w:rsidRPr="006A676F" w:rsidRDefault="005A6535" w:rsidP="005A6535">
                  <w:pPr>
                    <w:rPr>
                      <w:rFonts w:eastAsia="Times New Roman" w:cstheme="minorHAnsi"/>
                      <w:b/>
                      <w:bCs/>
                      <w:color w:val="000000"/>
                      <w:sz w:val="18"/>
                      <w:szCs w:val="18"/>
                      <w:lang w:eastAsia="es-CL"/>
                    </w:rPr>
                  </w:pPr>
                </w:p>
              </w:tc>
              <w:tc>
                <w:tcPr>
                  <w:tcW w:w="1520" w:type="dxa"/>
                  <w:hideMark/>
                </w:tcPr>
                <w:p w14:paraId="7F1B5ED2" w14:textId="77777777" w:rsidR="005A6535" w:rsidRPr="006A676F" w:rsidRDefault="005A6535" w:rsidP="005A653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1513" w:type="dxa"/>
                  <w:noWrap/>
                </w:tcPr>
                <w:p w14:paraId="58119EF1" w14:textId="6C2A4B15" w:rsidR="005A6535" w:rsidRPr="00133F4F" w:rsidRDefault="00B644CC" w:rsidP="005A6535">
                  <w:pPr>
                    <w:jc w:val="center"/>
                    <w:rPr>
                      <w:b/>
                      <w:bCs/>
                      <w:sz w:val="18"/>
                      <w:szCs w:val="18"/>
                    </w:rPr>
                  </w:pPr>
                  <w:r w:rsidRPr="00133F4F">
                    <w:rPr>
                      <w:b/>
                      <w:bCs/>
                      <w:sz w:val="18"/>
                      <w:szCs w:val="18"/>
                    </w:rPr>
                    <w:t>110,8</w:t>
                  </w:r>
                </w:p>
              </w:tc>
              <w:tc>
                <w:tcPr>
                  <w:tcW w:w="1513" w:type="dxa"/>
                </w:tcPr>
                <w:p w14:paraId="370B58BF" w14:textId="77777777" w:rsidR="005A6535" w:rsidRPr="00671FD1" w:rsidRDefault="005A6535" w:rsidP="005A6535">
                  <w:pPr>
                    <w:jc w:val="center"/>
                    <w:rPr>
                      <w:sz w:val="18"/>
                      <w:szCs w:val="18"/>
                    </w:rPr>
                  </w:pPr>
                  <w:r>
                    <w:rPr>
                      <w:sz w:val="18"/>
                      <w:szCs w:val="18"/>
                    </w:rPr>
                    <w:t>50</w:t>
                  </w:r>
                </w:p>
              </w:tc>
            </w:tr>
            <w:tr w:rsidR="005A6535" w:rsidRPr="006A676F" w14:paraId="2DBDDD70" w14:textId="77777777" w:rsidTr="00153B2A">
              <w:trPr>
                <w:trHeight w:hRule="exact" w:val="277"/>
                <w:jc w:val="center"/>
              </w:trPr>
              <w:tc>
                <w:tcPr>
                  <w:tcW w:w="677" w:type="dxa"/>
                  <w:vMerge/>
                </w:tcPr>
                <w:p w14:paraId="5E420F2B" w14:textId="77777777" w:rsidR="005A6535" w:rsidRPr="006A676F" w:rsidRDefault="005A6535" w:rsidP="005A6535">
                  <w:pPr>
                    <w:rPr>
                      <w:rFonts w:eastAsia="Times New Roman" w:cstheme="minorHAnsi"/>
                      <w:b/>
                      <w:bCs/>
                      <w:color w:val="000000"/>
                      <w:sz w:val="18"/>
                      <w:szCs w:val="18"/>
                      <w:lang w:eastAsia="es-CL"/>
                    </w:rPr>
                  </w:pPr>
                </w:p>
              </w:tc>
              <w:tc>
                <w:tcPr>
                  <w:tcW w:w="1520" w:type="dxa"/>
                  <w:hideMark/>
                </w:tcPr>
                <w:p w14:paraId="274CC1FC" w14:textId="77777777" w:rsidR="005A6535" w:rsidRPr="006A676F" w:rsidRDefault="005A6535" w:rsidP="005A653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1513" w:type="dxa"/>
                  <w:noWrap/>
                </w:tcPr>
                <w:p w14:paraId="46BAA076" w14:textId="62B06E45" w:rsidR="005A6535" w:rsidRPr="00133F4F" w:rsidRDefault="00B644CC" w:rsidP="005A6535">
                  <w:pPr>
                    <w:jc w:val="center"/>
                    <w:rPr>
                      <w:sz w:val="18"/>
                      <w:szCs w:val="18"/>
                    </w:rPr>
                  </w:pPr>
                  <w:r w:rsidRPr="00133F4F">
                    <w:rPr>
                      <w:sz w:val="18"/>
                      <w:szCs w:val="18"/>
                    </w:rPr>
                    <w:t>52,8</w:t>
                  </w:r>
                </w:p>
              </w:tc>
              <w:tc>
                <w:tcPr>
                  <w:tcW w:w="1513" w:type="dxa"/>
                </w:tcPr>
                <w:p w14:paraId="00AAA663" w14:textId="77777777" w:rsidR="005A6535" w:rsidRPr="00671FD1" w:rsidRDefault="005A6535" w:rsidP="005A6535">
                  <w:pPr>
                    <w:jc w:val="center"/>
                    <w:rPr>
                      <w:sz w:val="18"/>
                      <w:szCs w:val="18"/>
                    </w:rPr>
                  </w:pPr>
                  <w:r>
                    <w:rPr>
                      <w:sz w:val="18"/>
                      <w:szCs w:val="18"/>
                    </w:rPr>
                    <w:t>50</w:t>
                  </w:r>
                </w:p>
              </w:tc>
            </w:tr>
            <w:tr w:rsidR="005A6535" w:rsidRPr="006A676F" w14:paraId="517B9947" w14:textId="77777777" w:rsidTr="00153B2A">
              <w:trPr>
                <w:trHeight w:hRule="exact" w:val="296"/>
                <w:jc w:val="center"/>
              </w:trPr>
              <w:tc>
                <w:tcPr>
                  <w:tcW w:w="677" w:type="dxa"/>
                  <w:vMerge/>
                </w:tcPr>
                <w:p w14:paraId="67E4D160" w14:textId="77777777" w:rsidR="005A6535" w:rsidRPr="006A676F" w:rsidRDefault="005A6535" w:rsidP="005A6535">
                  <w:pPr>
                    <w:rPr>
                      <w:rFonts w:eastAsia="Times New Roman" w:cstheme="minorHAnsi"/>
                      <w:b/>
                      <w:bCs/>
                      <w:color w:val="000000"/>
                      <w:sz w:val="18"/>
                      <w:szCs w:val="18"/>
                      <w:lang w:eastAsia="es-CL"/>
                    </w:rPr>
                  </w:pPr>
                </w:p>
              </w:tc>
              <w:tc>
                <w:tcPr>
                  <w:tcW w:w="1520" w:type="dxa"/>
                  <w:hideMark/>
                </w:tcPr>
                <w:p w14:paraId="5041445A" w14:textId="77777777" w:rsidR="005A6535" w:rsidRPr="006A676F" w:rsidRDefault="005A6535" w:rsidP="005A653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1513" w:type="dxa"/>
                  <w:noWrap/>
                </w:tcPr>
                <w:p w14:paraId="72E80536" w14:textId="1ECC2B0D" w:rsidR="005A6535" w:rsidRPr="00133F4F" w:rsidRDefault="00B644CC" w:rsidP="005A6535">
                  <w:pPr>
                    <w:jc w:val="center"/>
                    <w:rPr>
                      <w:sz w:val="18"/>
                      <w:szCs w:val="18"/>
                    </w:rPr>
                  </w:pPr>
                  <w:r w:rsidRPr="00133F4F">
                    <w:rPr>
                      <w:sz w:val="18"/>
                      <w:szCs w:val="18"/>
                    </w:rPr>
                    <w:t>45,4</w:t>
                  </w:r>
                </w:p>
              </w:tc>
              <w:tc>
                <w:tcPr>
                  <w:tcW w:w="1513" w:type="dxa"/>
                </w:tcPr>
                <w:p w14:paraId="4A1CE4A0" w14:textId="77777777" w:rsidR="005A6535" w:rsidRPr="00671FD1" w:rsidRDefault="005A6535" w:rsidP="005A6535">
                  <w:pPr>
                    <w:jc w:val="center"/>
                    <w:rPr>
                      <w:sz w:val="18"/>
                      <w:szCs w:val="18"/>
                    </w:rPr>
                  </w:pPr>
                  <w:r>
                    <w:rPr>
                      <w:sz w:val="18"/>
                      <w:szCs w:val="18"/>
                    </w:rPr>
                    <w:t>50</w:t>
                  </w:r>
                </w:p>
              </w:tc>
            </w:tr>
            <w:tr w:rsidR="005A6535" w:rsidRPr="006A676F" w14:paraId="0EC69F03" w14:textId="77777777" w:rsidTr="00BC6D90">
              <w:trPr>
                <w:trHeight w:hRule="exact" w:val="322"/>
                <w:jc w:val="center"/>
              </w:trPr>
              <w:tc>
                <w:tcPr>
                  <w:tcW w:w="677" w:type="dxa"/>
                  <w:vMerge/>
                </w:tcPr>
                <w:p w14:paraId="0DB419C1" w14:textId="77777777" w:rsidR="005A6535" w:rsidRPr="006A676F" w:rsidRDefault="005A6535" w:rsidP="005A6535">
                  <w:pPr>
                    <w:rPr>
                      <w:rFonts w:eastAsia="Times New Roman" w:cstheme="minorHAnsi"/>
                      <w:b/>
                      <w:bCs/>
                      <w:color w:val="000000"/>
                      <w:sz w:val="18"/>
                      <w:szCs w:val="18"/>
                      <w:lang w:eastAsia="es-CL"/>
                    </w:rPr>
                  </w:pPr>
                </w:p>
              </w:tc>
              <w:tc>
                <w:tcPr>
                  <w:tcW w:w="1520" w:type="dxa"/>
                  <w:noWrap/>
                  <w:hideMark/>
                </w:tcPr>
                <w:p w14:paraId="514CB63D" w14:textId="77777777" w:rsidR="005A6535" w:rsidRPr="006A676F" w:rsidRDefault="005A6535" w:rsidP="005A653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1513" w:type="dxa"/>
                  <w:noWrap/>
                </w:tcPr>
                <w:p w14:paraId="06F813B0" w14:textId="45697340" w:rsidR="005A6535" w:rsidRPr="00CD04F7" w:rsidRDefault="00B644CC" w:rsidP="005A6535">
                  <w:pPr>
                    <w:jc w:val="center"/>
                    <w:rPr>
                      <w:bCs/>
                      <w:sz w:val="18"/>
                      <w:szCs w:val="18"/>
                    </w:rPr>
                  </w:pPr>
                  <w:r>
                    <w:rPr>
                      <w:bCs/>
                      <w:sz w:val="18"/>
                      <w:szCs w:val="18"/>
                    </w:rPr>
                    <w:t>--</w:t>
                  </w:r>
                  <w:r w:rsidR="007C7924" w:rsidRPr="007C7924">
                    <w:rPr>
                      <w:bCs/>
                      <w:sz w:val="18"/>
                      <w:szCs w:val="18"/>
                      <w:vertAlign w:val="superscript"/>
                    </w:rPr>
                    <w:t>(1)</w:t>
                  </w:r>
                </w:p>
              </w:tc>
              <w:tc>
                <w:tcPr>
                  <w:tcW w:w="1513" w:type="dxa"/>
                </w:tcPr>
                <w:p w14:paraId="7617EC06" w14:textId="77777777" w:rsidR="005A6535" w:rsidRPr="00671FD1" w:rsidRDefault="005A6535" w:rsidP="005A6535">
                  <w:pPr>
                    <w:jc w:val="center"/>
                    <w:rPr>
                      <w:sz w:val="18"/>
                      <w:szCs w:val="18"/>
                    </w:rPr>
                  </w:pPr>
                  <w:r>
                    <w:rPr>
                      <w:sz w:val="18"/>
                      <w:szCs w:val="18"/>
                    </w:rPr>
                    <w:t>50</w:t>
                  </w:r>
                </w:p>
              </w:tc>
            </w:tr>
            <w:tr w:rsidR="005A6535" w:rsidRPr="006A676F" w14:paraId="5AF10176" w14:textId="77777777" w:rsidTr="00153B2A">
              <w:trPr>
                <w:trHeight w:hRule="exact" w:val="289"/>
                <w:jc w:val="center"/>
              </w:trPr>
              <w:tc>
                <w:tcPr>
                  <w:tcW w:w="677" w:type="dxa"/>
                  <w:vMerge/>
                </w:tcPr>
                <w:p w14:paraId="74CF013D" w14:textId="77777777" w:rsidR="005A6535" w:rsidRPr="006A676F" w:rsidRDefault="005A6535" w:rsidP="005A6535">
                  <w:pPr>
                    <w:rPr>
                      <w:rFonts w:eastAsia="Times New Roman" w:cstheme="minorHAnsi"/>
                      <w:b/>
                      <w:bCs/>
                      <w:color w:val="000000"/>
                      <w:sz w:val="18"/>
                      <w:szCs w:val="18"/>
                      <w:lang w:eastAsia="es-CL"/>
                    </w:rPr>
                  </w:pPr>
                </w:p>
              </w:tc>
              <w:tc>
                <w:tcPr>
                  <w:tcW w:w="1520" w:type="dxa"/>
                  <w:noWrap/>
                  <w:hideMark/>
                </w:tcPr>
                <w:p w14:paraId="446F887B" w14:textId="77777777" w:rsidR="005A6535" w:rsidRPr="006A676F" w:rsidRDefault="005A6535" w:rsidP="005A653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1513" w:type="dxa"/>
                  <w:noWrap/>
                </w:tcPr>
                <w:p w14:paraId="05D3B253" w14:textId="21518F9E" w:rsidR="005A6535" w:rsidRPr="00133F4F" w:rsidRDefault="00B644CC" w:rsidP="005A6535">
                  <w:pPr>
                    <w:jc w:val="center"/>
                    <w:rPr>
                      <w:b/>
                      <w:bCs/>
                      <w:sz w:val="18"/>
                      <w:szCs w:val="18"/>
                    </w:rPr>
                  </w:pPr>
                  <w:r w:rsidRPr="00133F4F">
                    <w:rPr>
                      <w:b/>
                      <w:bCs/>
                      <w:sz w:val="18"/>
                      <w:szCs w:val="18"/>
                    </w:rPr>
                    <w:t>82,5</w:t>
                  </w:r>
                </w:p>
              </w:tc>
              <w:tc>
                <w:tcPr>
                  <w:tcW w:w="1513" w:type="dxa"/>
                </w:tcPr>
                <w:p w14:paraId="256CD340" w14:textId="77777777" w:rsidR="005A6535" w:rsidRPr="00671FD1" w:rsidRDefault="005A6535" w:rsidP="005A6535">
                  <w:pPr>
                    <w:jc w:val="center"/>
                    <w:rPr>
                      <w:sz w:val="18"/>
                      <w:szCs w:val="18"/>
                    </w:rPr>
                  </w:pPr>
                  <w:r>
                    <w:rPr>
                      <w:sz w:val="18"/>
                      <w:szCs w:val="18"/>
                    </w:rPr>
                    <w:t>50</w:t>
                  </w:r>
                </w:p>
              </w:tc>
            </w:tr>
            <w:tr w:rsidR="005A6535" w:rsidRPr="006A676F" w14:paraId="5885A272" w14:textId="77777777" w:rsidTr="00153B2A">
              <w:trPr>
                <w:trHeight w:hRule="exact" w:val="289"/>
                <w:jc w:val="center"/>
              </w:trPr>
              <w:tc>
                <w:tcPr>
                  <w:tcW w:w="677" w:type="dxa"/>
                  <w:vMerge/>
                </w:tcPr>
                <w:p w14:paraId="6AD1E315" w14:textId="77777777" w:rsidR="005A6535" w:rsidRPr="006A676F" w:rsidRDefault="005A6535" w:rsidP="005A6535">
                  <w:pPr>
                    <w:rPr>
                      <w:rFonts w:eastAsia="Times New Roman" w:cstheme="minorHAnsi"/>
                      <w:b/>
                      <w:bCs/>
                      <w:color w:val="000000"/>
                      <w:sz w:val="18"/>
                      <w:szCs w:val="18"/>
                      <w:lang w:eastAsia="es-CL"/>
                    </w:rPr>
                  </w:pPr>
                </w:p>
              </w:tc>
              <w:tc>
                <w:tcPr>
                  <w:tcW w:w="1520" w:type="dxa"/>
                  <w:noWrap/>
                  <w:hideMark/>
                </w:tcPr>
                <w:p w14:paraId="110186F5" w14:textId="77777777" w:rsidR="005A6535" w:rsidRPr="006A676F" w:rsidRDefault="005A6535" w:rsidP="005A653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1513" w:type="dxa"/>
                  <w:noWrap/>
                </w:tcPr>
                <w:p w14:paraId="02A30EE5" w14:textId="274E82E0" w:rsidR="005A6535" w:rsidRPr="00133F4F" w:rsidRDefault="00B644CC" w:rsidP="005A6535">
                  <w:pPr>
                    <w:jc w:val="center"/>
                    <w:rPr>
                      <w:b/>
                      <w:bCs/>
                      <w:sz w:val="18"/>
                      <w:szCs w:val="18"/>
                    </w:rPr>
                  </w:pPr>
                  <w:r w:rsidRPr="00133F4F">
                    <w:rPr>
                      <w:b/>
                      <w:bCs/>
                      <w:sz w:val="18"/>
                      <w:szCs w:val="18"/>
                    </w:rPr>
                    <w:t>127,1</w:t>
                  </w:r>
                </w:p>
              </w:tc>
              <w:tc>
                <w:tcPr>
                  <w:tcW w:w="1513" w:type="dxa"/>
                </w:tcPr>
                <w:p w14:paraId="447F08E9" w14:textId="77777777" w:rsidR="005A6535" w:rsidRPr="00671FD1" w:rsidRDefault="005A6535" w:rsidP="005A6535">
                  <w:pPr>
                    <w:jc w:val="center"/>
                    <w:rPr>
                      <w:sz w:val="18"/>
                      <w:szCs w:val="18"/>
                    </w:rPr>
                  </w:pPr>
                  <w:r>
                    <w:rPr>
                      <w:sz w:val="18"/>
                      <w:szCs w:val="18"/>
                    </w:rPr>
                    <w:t>50</w:t>
                  </w:r>
                </w:p>
              </w:tc>
            </w:tr>
            <w:tr w:rsidR="005A6535" w:rsidRPr="006A676F" w14:paraId="416DD491" w14:textId="77777777" w:rsidTr="00153B2A">
              <w:trPr>
                <w:trHeight w:hRule="exact" w:val="289"/>
                <w:jc w:val="center"/>
              </w:trPr>
              <w:tc>
                <w:tcPr>
                  <w:tcW w:w="677" w:type="dxa"/>
                  <w:vMerge/>
                </w:tcPr>
                <w:p w14:paraId="19B5CB0E" w14:textId="77777777" w:rsidR="005A6535" w:rsidRPr="006A676F" w:rsidRDefault="005A6535" w:rsidP="005A6535">
                  <w:pPr>
                    <w:rPr>
                      <w:rFonts w:eastAsia="Times New Roman" w:cstheme="minorHAnsi"/>
                      <w:b/>
                      <w:bCs/>
                      <w:color w:val="000000"/>
                      <w:sz w:val="18"/>
                      <w:szCs w:val="18"/>
                      <w:lang w:eastAsia="es-CL"/>
                    </w:rPr>
                  </w:pPr>
                </w:p>
              </w:tc>
              <w:tc>
                <w:tcPr>
                  <w:tcW w:w="1520" w:type="dxa"/>
                  <w:noWrap/>
                  <w:hideMark/>
                </w:tcPr>
                <w:p w14:paraId="6E3B912E" w14:textId="77777777" w:rsidR="005A6535" w:rsidRPr="006A676F" w:rsidRDefault="005A6535" w:rsidP="005A653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1513" w:type="dxa"/>
                  <w:noWrap/>
                </w:tcPr>
                <w:p w14:paraId="7E3D7B48" w14:textId="3F041C86" w:rsidR="005A6535" w:rsidRPr="00133F4F" w:rsidRDefault="00B644CC" w:rsidP="005A6535">
                  <w:pPr>
                    <w:jc w:val="center"/>
                    <w:rPr>
                      <w:b/>
                      <w:bCs/>
                      <w:sz w:val="18"/>
                      <w:szCs w:val="18"/>
                    </w:rPr>
                  </w:pPr>
                  <w:r w:rsidRPr="00133F4F">
                    <w:rPr>
                      <w:b/>
                      <w:bCs/>
                      <w:sz w:val="18"/>
                      <w:szCs w:val="18"/>
                    </w:rPr>
                    <w:t>87,1</w:t>
                  </w:r>
                </w:p>
              </w:tc>
              <w:tc>
                <w:tcPr>
                  <w:tcW w:w="1513" w:type="dxa"/>
                </w:tcPr>
                <w:p w14:paraId="17AF76D0" w14:textId="77777777" w:rsidR="005A6535" w:rsidRPr="00671FD1" w:rsidRDefault="005A6535" w:rsidP="005A6535">
                  <w:pPr>
                    <w:jc w:val="center"/>
                    <w:rPr>
                      <w:sz w:val="18"/>
                      <w:szCs w:val="18"/>
                    </w:rPr>
                  </w:pPr>
                  <w:r>
                    <w:rPr>
                      <w:sz w:val="18"/>
                      <w:szCs w:val="18"/>
                    </w:rPr>
                    <w:t>50</w:t>
                  </w:r>
                </w:p>
              </w:tc>
            </w:tr>
            <w:tr w:rsidR="005A6535" w:rsidRPr="006A676F" w14:paraId="5B015FE2" w14:textId="77777777" w:rsidTr="00CA0F0A">
              <w:trPr>
                <w:trHeight w:hRule="exact" w:val="367"/>
                <w:jc w:val="center"/>
              </w:trPr>
              <w:tc>
                <w:tcPr>
                  <w:tcW w:w="677" w:type="dxa"/>
                  <w:vMerge/>
                </w:tcPr>
                <w:p w14:paraId="2D8091B3" w14:textId="77777777" w:rsidR="005A6535" w:rsidRPr="006A676F" w:rsidRDefault="005A6535" w:rsidP="005A6535">
                  <w:pPr>
                    <w:rPr>
                      <w:rFonts w:eastAsia="Times New Roman" w:cstheme="minorHAnsi"/>
                      <w:b/>
                      <w:bCs/>
                      <w:color w:val="000000"/>
                      <w:sz w:val="18"/>
                      <w:szCs w:val="18"/>
                      <w:lang w:eastAsia="es-CL"/>
                    </w:rPr>
                  </w:pPr>
                </w:p>
              </w:tc>
              <w:tc>
                <w:tcPr>
                  <w:tcW w:w="1520" w:type="dxa"/>
                  <w:hideMark/>
                </w:tcPr>
                <w:p w14:paraId="38623D65" w14:textId="77777777" w:rsidR="005A6535" w:rsidRPr="006A676F" w:rsidRDefault="005A6535" w:rsidP="005A653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1513" w:type="dxa"/>
                </w:tcPr>
                <w:p w14:paraId="2BDA1C77" w14:textId="7EA3CF20" w:rsidR="005A6535" w:rsidRPr="00133F4F" w:rsidRDefault="00B644CC" w:rsidP="005A6535">
                  <w:pPr>
                    <w:jc w:val="center"/>
                    <w:rPr>
                      <w:b/>
                      <w:bCs/>
                      <w:sz w:val="18"/>
                      <w:szCs w:val="18"/>
                    </w:rPr>
                  </w:pPr>
                  <w:r w:rsidRPr="00133F4F">
                    <w:rPr>
                      <w:b/>
                      <w:bCs/>
                      <w:sz w:val="18"/>
                      <w:szCs w:val="18"/>
                    </w:rPr>
                    <w:t>75,9</w:t>
                  </w:r>
                </w:p>
              </w:tc>
              <w:tc>
                <w:tcPr>
                  <w:tcW w:w="1513" w:type="dxa"/>
                </w:tcPr>
                <w:p w14:paraId="6982D3B9" w14:textId="77777777" w:rsidR="005A6535" w:rsidRPr="004F6301" w:rsidRDefault="005A6535" w:rsidP="005A6535">
                  <w:pPr>
                    <w:jc w:val="center"/>
                    <w:rPr>
                      <w:sz w:val="18"/>
                      <w:szCs w:val="18"/>
                    </w:rPr>
                  </w:pPr>
                  <w:r w:rsidRPr="004F6301">
                    <w:rPr>
                      <w:sz w:val="18"/>
                      <w:szCs w:val="18"/>
                    </w:rPr>
                    <w:t>50</w:t>
                  </w:r>
                </w:p>
              </w:tc>
            </w:tr>
            <w:tr w:rsidR="005A6535" w:rsidRPr="006A676F" w14:paraId="56017DDE" w14:textId="77777777" w:rsidTr="00153B2A">
              <w:trPr>
                <w:trHeight w:hRule="exact" w:val="289"/>
                <w:jc w:val="center"/>
              </w:trPr>
              <w:tc>
                <w:tcPr>
                  <w:tcW w:w="677" w:type="dxa"/>
                  <w:vMerge/>
                </w:tcPr>
                <w:p w14:paraId="5EC84EB8" w14:textId="77777777" w:rsidR="005A6535" w:rsidRPr="006A676F" w:rsidRDefault="005A6535" w:rsidP="005A6535">
                  <w:pPr>
                    <w:rPr>
                      <w:rFonts w:eastAsia="Times New Roman" w:cstheme="minorHAnsi"/>
                      <w:b/>
                      <w:bCs/>
                      <w:color w:val="000000"/>
                      <w:sz w:val="18"/>
                      <w:szCs w:val="18"/>
                      <w:lang w:eastAsia="es-CL"/>
                    </w:rPr>
                  </w:pPr>
                </w:p>
              </w:tc>
              <w:tc>
                <w:tcPr>
                  <w:tcW w:w="1520" w:type="dxa"/>
                  <w:hideMark/>
                </w:tcPr>
                <w:p w14:paraId="4580DF15" w14:textId="77777777" w:rsidR="005A6535" w:rsidRPr="006A676F" w:rsidRDefault="005A6535" w:rsidP="005A653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1513" w:type="dxa"/>
                </w:tcPr>
                <w:p w14:paraId="7BFAF43A" w14:textId="6D6A2216" w:rsidR="005A6535" w:rsidRPr="00133F4F" w:rsidRDefault="00B644CC" w:rsidP="005A6535">
                  <w:pPr>
                    <w:jc w:val="center"/>
                    <w:rPr>
                      <w:b/>
                      <w:bCs/>
                      <w:sz w:val="18"/>
                      <w:szCs w:val="18"/>
                    </w:rPr>
                  </w:pPr>
                  <w:r w:rsidRPr="00133F4F">
                    <w:rPr>
                      <w:b/>
                      <w:bCs/>
                      <w:sz w:val="18"/>
                      <w:szCs w:val="18"/>
                    </w:rPr>
                    <w:t>152,4</w:t>
                  </w:r>
                </w:p>
              </w:tc>
              <w:tc>
                <w:tcPr>
                  <w:tcW w:w="1513" w:type="dxa"/>
                </w:tcPr>
                <w:p w14:paraId="65785FD6" w14:textId="77777777" w:rsidR="005A6535" w:rsidRPr="00671FD1" w:rsidRDefault="005A6535" w:rsidP="005A6535">
                  <w:pPr>
                    <w:jc w:val="center"/>
                    <w:rPr>
                      <w:sz w:val="18"/>
                      <w:szCs w:val="18"/>
                    </w:rPr>
                  </w:pPr>
                  <w:r>
                    <w:rPr>
                      <w:sz w:val="18"/>
                      <w:szCs w:val="18"/>
                    </w:rPr>
                    <w:t>50</w:t>
                  </w:r>
                </w:p>
              </w:tc>
            </w:tr>
            <w:tr w:rsidR="005A6535" w:rsidRPr="006A676F" w14:paraId="39A811DC" w14:textId="77777777" w:rsidTr="00153B2A">
              <w:trPr>
                <w:trHeight w:hRule="exact" w:val="239"/>
                <w:jc w:val="center"/>
              </w:trPr>
              <w:tc>
                <w:tcPr>
                  <w:tcW w:w="677" w:type="dxa"/>
                  <w:vMerge/>
                </w:tcPr>
                <w:p w14:paraId="1246816C" w14:textId="77777777" w:rsidR="005A6535" w:rsidRPr="006A676F" w:rsidRDefault="005A6535" w:rsidP="005A6535">
                  <w:pPr>
                    <w:rPr>
                      <w:rFonts w:eastAsia="Times New Roman" w:cstheme="minorHAnsi"/>
                      <w:b/>
                      <w:bCs/>
                      <w:color w:val="000000"/>
                      <w:sz w:val="18"/>
                      <w:szCs w:val="18"/>
                      <w:lang w:eastAsia="es-CL"/>
                    </w:rPr>
                  </w:pPr>
                </w:p>
              </w:tc>
              <w:tc>
                <w:tcPr>
                  <w:tcW w:w="1520" w:type="dxa"/>
                  <w:hideMark/>
                </w:tcPr>
                <w:p w14:paraId="35DFC28F" w14:textId="77777777" w:rsidR="005A6535" w:rsidRPr="006A676F" w:rsidRDefault="005A6535" w:rsidP="005A653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1513" w:type="dxa"/>
                </w:tcPr>
                <w:p w14:paraId="6437B5DF" w14:textId="0A3ACC1D" w:rsidR="005A6535" w:rsidRPr="00133F4F" w:rsidRDefault="00B644CC" w:rsidP="005A6535">
                  <w:pPr>
                    <w:jc w:val="center"/>
                    <w:rPr>
                      <w:b/>
                      <w:bCs/>
                      <w:sz w:val="18"/>
                      <w:szCs w:val="18"/>
                    </w:rPr>
                  </w:pPr>
                  <w:r w:rsidRPr="00133F4F">
                    <w:rPr>
                      <w:b/>
                      <w:bCs/>
                      <w:sz w:val="18"/>
                      <w:szCs w:val="18"/>
                    </w:rPr>
                    <w:t>7</w:t>
                  </w:r>
                  <w:r w:rsidR="0000589F" w:rsidRPr="00133F4F">
                    <w:rPr>
                      <w:b/>
                      <w:bCs/>
                      <w:sz w:val="18"/>
                      <w:szCs w:val="18"/>
                    </w:rPr>
                    <w:t>4,0</w:t>
                  </w:r>
                </w:p>
              </w:tc>
              <w:tc>
                <w:tcPr>
                  <w:tcW w:w="1513" w:type="dxa"/>
                </w:tcPr>
                <w:p w14:paraId="4849289E" w14:textId="77777777" w:rsidR="005A6535" w:rsidRPr="00671FD1" w:rsidRDefault="005A6535" w:rsidP="005A6535">
                  <w:pPr>
                    <w:jc w:val="center"/>
                    <w:rPr>
                      <w:sz w:val="18"/>
                      <w:szCs w:val="18"/>
                    </w:rPr>
                  </w:pPr>
                  <w:r>
                    <w:rPr>
                      <w:sz w:val="18"/>
                      <w:szCs w:val="18"/>
                    </w:rPr>
                    <w:t>50</w:t>
                  </w:r>
                </w:p>
              </w:tc>
            </w:tr>
          </w:tbl>
          <w:p w14:paraId="7FC2044D" w14:textId="77777777" w:rsidR="00CA0F0A" w:rsidRPr="00E43BE4" w:rsidRDefault="00CA0F0A" w:rsidP="00AB397E">
            <w:pPr>
              <w:spacing w:after="0"/>
              <w:rPr>
                <w:rFonts w:ascii="Calibri" w:eastAsia="Times New Roman" w:hAnsi="Calibri"/>
                <w:color w:val="000000"/>
                <w:sz w:val="14"/>
                <w:szCs w:val="14"/>
                <w:lang w:eastAsia="es-CL"/>
              </w:rPr>
            </w:pPr>
            <w:r w:rsidRPr="00E43BE4">
              <w:rPr>
                <w:rFonts w:ascii="Calibri" w:eastAsia="Times New Roman" w:hAnsi="Calibri"/>
                <w:color w:val="000000"/>
                <w:sz w:val="14"/>
                <w:szCs w:val="14"/>
                <w:lang w:eastAsia="es-CL"/>
              </w:rPr>
              <w:t xml:space="preserve">Nota:  </w:t>
            </w:r>
          </w:p>
          <w:p w14:paraId="211326E4" w14:textId="7FBD1329" w:rsidR="00153B2A" w:rsidRPr="00AB397E" w:rsidRDefault="0025043D" w:rsidP="00133F4F">
            <w:pPr>
              <w:spacing w:after="0" w:line="240" w:lineRule="auto"/>
              <w:jc w:val="both"/>
              <w:rPr>
                <w:rFonts w:ascii="Calibri" w:eastAsia="Times New Roman" w:hAnsi="Calibri"/>
                <w:color w:val="000000"/>
                <w:sz w:val="18"/>
                <w:szCs w:val="18"/>
                <w:lang w:eastAsia="es-CL"/>
              </w:rPr>
            </w:pPr>
            <w:r w:rsidRPr="00E43BE4">
              <w:rPr>
                <w:rFonts w:ascii="Calibri" w:eastAsia="Times New Roman" w:hAnsi="Calibri" w:cs="Times New Roman"/>
                <w:color w:val="000000"/>
                <w:sz w:val="14"/>
                <w:szCs w:val="14"/>
                <w:lang w:eastAsia="es-CL"/>
              </w:rPr>
              <w:t xml:space="preserve">(1) En </w:t>
            </w:r>
            <w:r w:rsidR="00133F4F" w:rsidRPr="00E43BE4">
              <w:rPr>
                <w:rFonts w:ascii="Calibri" w:eastAsia="Times New Roman" w:hAnsi="Calibri" w:cs="Times New Roman"/>
                <w:color w:val="000000"/>
                <w:sz w:val="14"/>
                <w:szCs w:val="14"/>
                <w:lang w:eastAsia="es-CL"/>
              </w:rPr>
              <w:t>el mes de junio se efectúa mantención programada del secador.</w:t>
            </w:r>
          </w:p>
        </w:tc>
        <w:tc>
          <w:tcPr>
            <w:tcW w:w="2690" w:type="pct"/>
            <w:gridSpan w:val="2"/>
            <w:tcBorders>
              <w:top w:val="nil"/>
              <w:left w:val="single" w:sz="4" w:space="0" w:color="auto"/>
              <w:right w:val="single" w:sz="4" w:space="0" w:color="auto"/>
            </w:tcBorders>
            <w:shd w:val="clear" w:color="auto" w:fill="auto"/>
            <w:noWrap/>
            <w:vAlign w:val="center"/>
            <w:hideMark/>
          </w:tcPr>
          <w:p w14:paraId="76C7BC69" w14:textId="17CBF3AA" w:rsidR="00153B2A" w:rsidRPr="00B273E3" w:rsidRDefault="00C719E7" w:rsidP="002E3A7C">
            <w:pPr>
              <w:spacing w:after="0" w:line="240" w:lineRule="auto"/>
              <w:jc w:val="center"/>
              <w:rPr>
                <w:rFonts w:ascii="Calibri" w:eastAsia="Times New Roman" w:hAnsi="Calibri" w:cs="Times New Roman"/>
                <w:color w:val="000000"/>
                <w:sz w:val="20"/>
                <w:szCs w:val="20"/>
                <w:lang w:eastAsia="es-CL"/>
              </w:rPr>
            </w:pPr>
            <w:r w:rsidRPr="00C719E7">
              <w:rPr>
                <w:rFonts w:ascii="Calibri" w:eastAsia="Times New Roman" w:hAnsi="Calibri" w:cs="Times New Roman"/>
                <w:noProof/>
                <w:color w:val="000000"/>
                <w:sz w:val="20"/>
                <w:szCs w:val="20"/>
                <w:lang w:eastAsia="es-CL"/>
              </w:rPr>
              <w:drawing>
                <wp:inline distT="0" distB="0" distL="0" distR="0" wp14:anchorId="07181BB2" wp14:editId="0B9CC205">
                  <wp:extent cx="4514850" cy="25336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14850" cy="2533650"/>
                          </a:xfrm>
                          <a:prstGeom prst="rect">
                            <a:avLst/>
                          </a:prstGeom>
                          <a:noFill/>
                          <a:ln>
                            <a:noFill/>
                          </a:ln>
                        </pic:spPr>
                      </pic:pic>
                    </a:graphicData>
                  </a:graphic>
                </wp:inline>
              </w:drawing>
            </w:r>
          </w:p>
        </w:tc>
      </w:tr>
      <w:tr w:rsidR="00153B2A" w:rsidRPr="00B273E3" w14:paraId="12E67498" w14:textId="77777777" w:rsidTr="005A6535">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34255AAF" w14:textId="199AEFBC" w:rsidR="00153B2A" w:rsidRPr="00B273E3" w:rsidRDefault="00153B2A" w:rsidP="002E3A7C">
            <w:pPr>
              <w:spacing w:after="0" w:line="240" w:lineRule="auto"/>
              <w:contextualSpacing/>
              <w:outlineLvl w:val="1"/>
              <w:rPr>
                <w:rFonts w:ascii="Calibri" w:eastAsia="Times New Roman" w:hAnsi="Calibri" w:cs="Calibri"/>
                <w:b/>
                <w:color w:val="000000"/>
                <w:sz w:val="18"/>
                <w:szCs w:val="18"/>
                <w:lang w:eastAsia="es-CL"/>
              </w:rPr>
            </w:pPr>
            <w:bookmarkStart w:id="109" w:name="_Toc523307319"/>
            <w:r>
              <w:rPr>
                <w:rFonts w:ascii="Calibri" w:eastAsia="Calibri" w:hAnsi="Calibri" w:cs="Calibri"/>
                <w:b/>
                <w:sz w:val="18"/>
                <w:szCs w:val="20"/>
              </w:rPr>
              <w:t xml:space="preserve">Tabla </w:t>
            </w:r>
            <w:r w:rsidR="002E3A7C">
              <w:rPr>
                <w:rFonts w:ascii="Calibri" w:eastAsia="Calibri" w:hAnsi="Calibri" w:cs="Calibri"/>
                <w:b/>
                <w:sz w:val="18"/>
                <w:szCs w:val="20"/>
              </w:rPr>
              <w:t>1</w:t>
            </w:r>
            <w:r w:rsidR="00255A3E">
              <w:rPr>
                <w:rFonts w:ascii="Calibri" w:eastAsia="Calibri" w:hAnsi="Calibri" w:cs="Calibri"/>
                <w:b/>
                <w:sz w:val="18"/>
                <w:szCs w:val="20"/>
              </w:rPr>
              <w:t>1</w:t>
            </w:r>
            <w:r w:rsidRPr="00B273E3">
              <w:rPr>
                <w:rFonts w:ascii="Calibri" w:eastAsia="Calibri" w:hAnsi="Calibri" w:cs="Calibri"/>
                <w:b/>
                <w:sz w:val="18"/>
                <w:szCs w:val="18"/>
              </w:rPr>
              <w:t>.</w:t>
            </w:r>
            <w:bookmarkEnd w:id="109"/>
          </w:p>
        </w:tc>
        <w:tc>
          <w:tcPr>
            <w:tcW w:w="1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14C497" w14:textId="77777777" w:rsidR="00153B2A" w:rsidRPr="00B273E3" w:rsidRDefault="00153B2A" w:rsidP="002E3A7C">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c>
          <w:tcPr>
            <w:tcW w:w="1208" w:type="pct"/>
            <w:tcBorders>
              <w:top w:val="single" w:sz="4" w:space="0" w:color="auto"/>
              <w:left w:val="nil"/>
              <w:bottom w:val="single" w:sz="4" w:space="0" w:color="auto"/>
              <w:right w:val="nil"/>
            </w:tcBorders>
            <w:shd w:val="clear" w:color="auto" w:fill="auto"/>
            <w:noWrap/>
            <w:vAlign w:val="center"/>
            <w:hideMark/>
          </w:tcPr>
          <w:p w14:paraId="6FC6A69A" w14:textId="6A788C81" w:rsidR="00153B2A" w:rsidRPr="00B273E3" w:rsidRDefault="00153B2A" w:rsidP="002E3A7C">
            <w:pPr>
              <w:spacing w:after="0" w:line="240" w:lineRule="auto"/>
              <w:contextualSpacing/>
              <w:outlineLvl w:val="1"/>
              <w:rPr>
                <w:rFonts w:ascii="Calibri" w:eastAsia="Calibri" w:hAnsi="Calibri" w:cs="Calibri"/>
                <w:b/>
                <w:sz w:val="18"/>
                <w:szCs w:val="18"/>
              </w:rPr>
            </w:pPr>
            <w:bookmarkStart w:id="110" w:name="_Toc523307320"/>
            <w:r w:rsidRPr="009E4C46">
              <w:rPr>
                <w:rFonts w:ascii="Calibri" w:eastAsia="Calibri" w:hAnsi="Calibri" w:cs="Calibri"/>
                <w:b/>
                <w:sz w:val="18"/>
                <w:szCs w:val="20"/>
              </w:rPr>
              <w:t xml:space="preserve">Figura </w:t>
            </w:r>
            <w:r w:rsidR="00133F4F">
              <w:rPr>
                <w:rFonts w:ascii="Calibri" w:eastAsia="Calibri" w:hAnsi="Calibri" w:cs="Calibri"/>
                <w:b/>
                <w:sz w:val="18"/>
                <w:szCs w:val="20"/>
              </w:rPr>
              <w:t>5</w:t>
            </w:r>
            <w:r w:rsidRPr="009E4C46">
              <w:rPr>
                <w:rFonts w:ascii="Calibri" w:eastAsia="Calibri" w:hAnsi="Calibri" w:cs="Calibri"/>
                <w:b/>
                <w:sz w:val="18"/>
                <w:szCs w:val="18"/>
              </w:rPr>
              <w:t>.</w:t>
            </w:r>
            <w:bookmarkEnd w:id="110"/>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F2424E" w14:textId="77777777" w:rsidR="00153B2A" w:rsidRPr="00B273E3" w:rsidRDefault="00153B2A" w:rsidP="002E3A7C">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r>
      <w:tr w:rsidR="00153B2A" w:rsidRPr="00B273E3" w14:paraId="563F6083" w14:textId="77777777" w:rsidTr="005A6535">
        <w:trPr>
          <w:trHeight w:val="450"/>
          <w:jc w:val="center"/>
        </w:trPr>
        <w:tc>
          <w:tcPr>
            <w:tcW w:w="231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E139EEC" w14:textId="77777777" w:rsidR="00153B2A" w:rsidRPr="00B273E3" w:rsidRDefault="00153B2A" w:rsidP="002E3A7C">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41C483F3" w14:textId="3BDD7605" w:rsidR="00153B2A" w:rsidRPr="00B273E3" w:rsidRDefault="00177F78" w:rsidP="001154AA">
            <w:pPr>
              <w:contextualSpacing/>
              <w:rPr>
                <w:rFonts w:ascii="Calibri" w:eastAsia="Times New Roman" w:hAnsi="Calibri" w:cs="Times New Roman"/>
                <w:color w:val="000000"/>
                <w:sz w:val="18"/>
                <w:szCs w:val="18"/>
                <w:highlight w:val="yellow"/>
                <w:lang w:eastAsia="es-CL"/>
              </w:rPr>
            </w:pPr>
            <w:r>
              <w:rPr>
                <w:rFonts w:eastAsia="Times New Roman"/>
                <w:color w:val="000000"/>
                <w:sz w:val="16"/>
                <w:szCs w:val="18"/>
                <w:lang w:eastAsia="es-CL"/>
              </w:rPr>
              <w:t>Concentración de</w:t>
            </w:r>
            <w:r w:rsidR="00153B2A" w:rsidRPr="001154AA">
              <w:rPr>
                <w:rFonts w:eastAsia="Times New Roman"/>
                <w:color w:val="000000"/>
                <w:sz w:val="16"/>
                <w:szCs w:val="18"/>
                <w:lang w:eastAsia="es-CL"/>
              </w:rPr>
              <w:t xml:space="preserve"> </w:t>
            </w:r>
            <w:r w:rsidR="009D28CE" w:rsidRPr="001154AA">
              <w:rPr>
                <w:rFonts w:eastAsia="Times New Roman"/>
                <w:color w:val="000000"/>
                <w:sz w:val="16"/>
                <w:szCs w:val="18"/>
                <w:lang w:eastAsia="es-CL"/>
              </w:rPr>
              <w:t>Material Particulado</w:t>
            </w:r>
            <w:r w:rsidR="00153B2A" w:rsidRPr="001154AA">
              <w:rPr>
                <w:rFonts w:eastAsia="Times New Roman"/>
                <w:color w:val="000000"/>
                <w:sz w:val="16"/>
                <w:szCs w:val="18"/>
                <w:lang w:eastAsia="es-CL"/>
              </w:rPr>
              <w:t xml:space="preserve"> </w:t>
            </w:r>
            <w:r w:rsidR="002251C6">
              <w:rPr>
                <w:rFonts w:eastAsia="Times New Roman"/>
                <w:color w:val="000000"/>
                <w:sz w:val="16"/>
                <w:szCs w:val="18"/>
                <w:lang w:eastAsia="es-CL"/>
              </w:rPr>
              <w:t xml:space="preserve">(MP) </w:t>
            </w:r>
            <w:r w:rsidR="00153B2A" w:rsidRPr="001154AA">
              <w:rPr>
                <w:rFonts w:eastAsia="Times New Roman"/>
                <w:color w:val="000000"/>
                <w:sz w:val="16"/>
                <w:szCs w:val="18"/>
                <w:lang w:eastAsia="es-CL"/>
              </w:rPr>
              <w:t xml:space="preserve">en </w:t>
            </w:r>
            <w:r w:rsidR="009D28CE" w:rsidRPr="001154AA">
              <w:rPr>
                <w:rFonts w:eastAsia="Times New Roman"/>
                <w:color w:val="000000"/>
                <w:sz w:val="16"/>
                <w:szCs w:val="18"/>
                <w:lang w:eastAsia="es-CL"/>
              </w:rPr>
              <w:t>la chimenea del secador</w:t>
            </w:r>
            <w:r w:rsidR="00153B2A" w:rsidRPr="001154AA">
              <w:rPr>
                <w:rFonts w:eastAsia="Times New Roman"/>
                <w:color w:val="000000"/>
                <w:sz w:val="16"/>
                <w:szCs w:val="18"/>
                <w:lang w:eastAsia="es-CL"/>
              </w:rPr>
              <w:t xml:space="preserve"> de la Fundición </w:t>
            </w:r>
            <w:r w:rsidR="00781381">
              <w:rPr>
                <w:rFonts w:eastAsia="Times New Roman"/>
                <w:color w:val="000000"/>
                <w:sz w:val="16"/>
                <w:szCs w:val="18"/>
                <w:lang w:eastAsia="es-CL"/>
              </w:rPr>
              <w:t>HVL</w:t>
            </w:r>
            <w:r w:rsidR="00153B2A" w:rsidRPr="001154AA">
              <w:rPr>
                <w:rFonts w:eastAsia="Times New Roman"/>
                <w:color w:val="000000"/>
                <w:sz w:val="16"/>
                <w:szCs w:val="18"/>
                <w:lang w:eastAsia="es-CL"/>
              </w:rPr>
              <w:t xml:space="preserve"> para el año 201</w:t>
            </w:r>
            <w:r w:rsidR="00C663DB">
              <w:rPr>
                <w:rFonts w:eastAsia="Times New Roman"/>
                <w:color w:val="000000"/>
                <w:sz w:val="16"/>
                <w:szCs w:val="18"/>
                <w:lang w:eastAsia="es-CL"/>
              </w:rPr>
              <w:t>9</w:t>
            </w:r>
            <w:r w:rsidR="001154AA">
              <w:rPr>
                <w:rFonts w:eastAsia="Times New Roman"/>
                <w:color w:val="000000"/>
                <w:sz w:val="16"/>
                <w:szCs w:val="18"/>
                <w:lang w:eastAsia="es-CL"/>
              </w:rPr>
              <w:t>.</w:t>
            </w:r>
          </w:p>
        </w:tc>
        <w:tc>
          <w:tcPr>
            <w:tcW w:w="269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B06CE4E" w14:textId="77777777" w:rsidR="00153B2A" w:rsidRPr="00B273E3" w:rsidRDefault="00153B2A" w:rsidP="002E3A7C">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3F2555AF" w14:textId="36DBB2D3" w:rsidR="000B1569" w:rsidRPr="00367262" w:rsidRDefault="00177F78" w:rsidP="000B1569">
            <w:pPr>
              <w:contextualSpacing/>
              <w:rPr>
                <w:rFonts w:eastAsia="Times New Roman"/>
                <w:color w:val="000000"/>
                <w:sz w:val="16"/>
                <w:szCs w:val="18"/>
                <w:lang w:eastAsia="es-CL"/>
              </w:rPr>
            </w:pPr>
            <w:r>
              <w:rPr>
                <w:rFonts w:eastAsia="Times New Roman"/>
                <w:color w:val="000000"/>
                <w:sz w:val="16"/>
                <w:szCs w:val="18"/>
                <w:lang w:eastAsia="es-CL"/>
              </w:rPr>
              <w:t xml:space="preserve">Concentración de </w:t>
            </w:r>
            <w:r w:rsidR="009D28CE" w:rsidRPr="002251C6">
              <w:rPr>
                <w:rFonts w:eastAsia="Times New Roman"/>
                <w:color w:val="000000"/>
                <w:sz w:val="16"/>
                <w:szCs w:val="18"/>
                <w:lang w:eastAsia="es-CL"/>
              </w:rPr>
              <w:t xml:space="preserve">MP en la chimenea del secador de la Fundición </w:t>
            </w:r>
            <w:r w:rsidR="000E4E3C">
              <w:rPr>
                <w:rFonts w:eastAsia="Times New Roman"/>
                <w:color w:val="000000"/>
                <w:sz w:val="16"/>
                <w:szCs w:val="18"/>
                <w:lang w:eastAsia="es-CL"/>
              </w:rPr>
              <w:t>HVL</w:t>
            </w:r>
            <w:r w:rsidR="00153B2A" w:rsidRPr="002251C6">
              <w:rPr>
                <w:rFonts w:eastAsia="Times New Roman"/>
                <w:color w:val="000000"/>
                <w:sz w:val="16"/>
                <w:szCs w:val="18"/>
                <w:lang w:eastAsia="es-CL"/>
              </w:rPr>
              <w:t xml:space="preserve"> </w:t>
            </w:r>
            <w:r w:rsidR="000B1569" w:rsidRPr="00367262">
              <w:rPr>
                <w:rFonts w:eastAsia="Times New Roman"/>
                <w:color w:val="000000"/>
                <w:sz w:val="16"/>
                <w:szCs w:val="18"/>
                <w:lang w:eastAsia="es-CL"/>
              </w:rPr>
              <w:t xml:space="preserve">reportadas por el Titular </w:t>
            </w:r>
            <w:r w:rsidR="000E4E3C">
              <w:rPr>
                <w:rFonts w:eastAsia="Times New Roman"/>
                <w:color w:val="000000"/>
                <w:sz w:val="16"/>
                <w:szCs w:val="18"/>
                <w:lang w:eastAsia="es-CL"/>
              </w:rPr>
              <w:t>ENAMI</w:t>
            </w:r>
            <w:r w:rsidR="000B1569">
              <w:rPr>
                <w:rFonts w:eastAsia="Times New Roman"/>
                <w:color w:val="000000"/>
                <w:sz w:val="16"/>
                <w:szCs w:val="18"/>
                <w:lang w:eastAsia="es-CL"/>
              </w:rPr>
              <w:t xml:space="preserve"> </w:t>
            </w:r>
            <w:r w:rsidR="000B1569" w:rsidRPr="00367262">
              <w:rPr>
                <w:rFonts w:eastAsia="Times New Roman"/>
                <w:color w:val="000000"/>
                <w:sz w:val="16"/>
                <w:szCs w:val="18"/>
                <w:lang w:eastAsia="es-CL"/>
              </w:rPr>
              <w:t>para el periodo enero-diciembre del año 201</w:t>
            </w:r>
            <w:r w:rsidR="00C663DB">
              <w:rPr>
                <w:rFonts w:eastAsia="Times New Roman"/>
                <w:color w:val="000000"/>
                <w:sz w:val="16"/>
                <w:szCs w:val="18"/>
                <w:lang w:eastAsia="es-CL"/>
              </w:rPr>
              <w:t>9</w:t>
            </w:r>
            <w:r w:rsidR="000B1569" w:rsidRPr="00367262">
              <w:rPr>
                <w:rFonts w:eastAsia="Times New Roman"/>
                <w:color w:val="000000"/>
                <w:sz w:val="16"/>
                <w:szCs w:val="18"/>
                <w:lang w:eastAsia="es-CL"/>
              </w:rPr>
              <w:t>.</w:t>
            </w:r>
          </w:p>
          <w:p w14:paraId="16550221" w14:textId="77777777" w:rsidR="000B1569" w:rsidRPr="00702250" w:rsidRDefault="000B1569" w:rsidP="000B1569">
            <w:pPr>
              <w:contextualSpacing/>
              <w:rPr>
                <w:rFonts w:ascii="Calibri" w:eastAsia="Times New Roman" w:hAnsi="Calibri" w:cs="Times New Roman"/>
                <w:color w:val="000000"/>
                <w:sz w:val="18"/>
                <w:szCs w:val="18"/>
                <w:lang w:eastAsia="es-CL"/>
              </w:rPr>
            </w:pPr>
          </w:p>
        </w:tc>
      </w:tr>
      <w:tr w:rsidR="00153B2A" w:rsidRPr="00B273E3" w14:paraId="794073C3" w14:textId="77777777" w:rsidTr="005A6535">
        <w:trPr>
          <w:trHeight w:val="450"/>
          <w:jc w:val="center"/>
        </w:trPr>
        <w:tc>
          <w:tcPr>
            <w:tcW w:w="2310" w:type="pct"/>
            <w:gridSpan w:val="2"/>
            <w:vMerge/>
            <w:tcBorders>
              <w:top w:val="single" w:sz="4" w:space="0" w:color="auto"/>
              <w:left w:val="single" w:sz="4" w:space="0" w:color="auto"/>
              <w:bottom w:val="single" w:sz="4" w:space="0" w:color="000000"/>
              <w:right w:val="single" w:sz="4" w:space="0" w:color="000000"/>
            </w:tcBorders>
            <w:vAlign w:val="center"/>
            <w:hideMark/>
          </w:tcPr>
          <w:p w14:paraId="58666817" w14:textId="77777777" w:rsidR="00153B2A" w:rsidRPr="00B273E3" w:rsidRDefault="00153B2A" w:rsidP="002E3A7C">
            <w:pPr>
              <w:spacing w:after="0" w:line="240" w:lineRule="auto"/>
              <w:rPr>
                <w:rFonts w:ascii="Calibri" w:eastAsia="Times New Roman" w:hAnsi="Calibri" w:cs="Times New Roman"/>
                <w:color w:val="000000"/>
                <w:sz w:val="20"/>
                <w:szCs w:val="20"/>
                <w:lang w:eastAsia="es-CL"/>
              </w:rPr>
            </w:pPr>
          </w:p>
        </w:tc>
        <w:tc>
          <w:tcPr>
            <w:tcW w:w="2690" w:type="pct"/>
            <w:gridSpan w:val="2"/>
            <w:vMerge/>
            <w:tcBorders>
              <w:top w:val="single" w:sz="4" w:space="0" w:color="auto"/>
              <w:left w:val="single" w:sz="4" w:space="0" w:color="auto"/>
              <w:bottom w:val="single" w:sz="4" w:space="0" w:color="000000"/>
              <w:right w:val="single" w:sz="4" w:space="0" w:color="000000"/>
            </w:tcBorders>
            <w:vAlign w:val="center"/>
            <w:hideMark/>
          </w:tcPr>
          <w:p w14:paraId="6BB426C6" w14:textId="77777777" w:rsidR="00153B2A" w:rsidRPr="00B273E3" w:rsidRDefault="00153B2A" w:rsidP="002E3A7C">
            <w:pPr>
              <w:spacing w:after="0" w:line="240" w:lineRule="auto"/>
              <w:rPr>
                <w:rFonts w:ascii="Calibri" w:eastAsia="Times New Roman" w:hAnsi="Calibri" w:cs="Times New Roman"/>
                <w:color w:val="000000"/>
                <w:sz w:val="20"/>
                <w:szCs w:val="20"/>
                <w:lang w:eastAsia="es-CL"/>
              </w:rPr>
            </w:pPr>
          </w:p>
        </w:tc>
      </w:tr>
    </w:tbl>
    <w:p w14:paraId="1A1940AF" w14:textId="422CD751" w:rsidR="007801AA" w:rsidRDefault="007801AA" w:rsidP="004C76FA">
      <w:pPr>
        <w:pStyle w:val="Listaconnmeros"/>
        <w:numPr>
          <w:ilvl w:val="0"/>
          <w:numId w:val="0"/>
        </w:numPr>
        <w:ind w:left="360" w:hanging="360"/>
      </w:pPr>
    </w:p>
    <w:p w14:paraId="4D4D047C" w14:textId="1EB1DC85" w:rsidR="00F07BED" w:rsidRDefault="00F07BED" w:rsidP="004C76FA">
      <w:pPr>
        <w:pStyle w:val="Listaconnmeros"/>
        <w:numPr>
          <w:ilvl w:val="0"/>
          <w:numId w:val="0"/>
        </w:numPr>
        <w:ind w:left="360" w:hanging="360"/>
      </w:pPr>
    </w:p>
    <w:p w14:paraId="28659B22" w14:textId="5CFD1F66" w:rsidR="00F07BED" w:rsidRDefault="00F07BED" w:rsidP="004C76FA">
      <w:pPr>
        <w:pStyle w:val="Listaconnmeros"/>
        <w:numPr>
          <w:ilvl w:val="0"/>
          <w:numId w:val="0"/>
        </w:numPr>
        <w:ind w:left="360" w:hanging="360"/>
      </w:pPr>
    </w:p>
    <w:p w14:paraId="75AA60CC" w14:textId="0D4EF830" w:rsidR="00F07BED" w:rsidRDefault="00F07BED" w:rsidP="004C76FA">
      <w:pPr>
        <w:pStyle w:val="Listaconnmeros"/>
        <w:numPr>
          <w:ilvl w:val="0"/>
          <w:numId w:val="0"/>
        </w:numPr>
        <w:ind w:left="360" w:hanging="360"/>
      </w:pPr>
    </w:p>
    <w:p w14:paraId="29941411" w14:textId="30D2A6B8" w:rsidR="00BA5CF5" w:rsidRDefault="00BA5CF5" w:rsidP="004C76FA">
      <w:pPr>
        <w:pStyle w:val="Listaconnmeros"/>
        <w:numPr>
          <w:ilvl w:val="0"/>
          <w:numId w:val="0"/>
        </w:numPr>
        <w:ind w:left="360" w:hanging="360"/>
      </w:pPr>
    </w:p>
    <w:p w14:paraId="1C52B2D1" w14:textId="2BA2CAD4" w:rsidR="00BA5CF5" w:rsidRDefault="00BA5CF5" w:rsidP="004C76FA">
      <w:pPr>
        <w:pStyle w:val="Listaconnmeros"/>
        <w:numPr>
          <w:ilvl w:val="0"/>
          <w:numId w:val="0"/>
        </w:numPr>
        <w:ind w:left="360" w:hanging="360"/>
      </w:pPr>
    </w:p>
    <w:p w14:paraId="1F4BE4C2" w14:textId="3D93B3BA" w:rsidR="00BA5CF5" w:rsidRDefault="00BA5CF5" w:rsidP="004C76FA">
      <w:pPr>
        <w:pStyle w:val="Listaconnmeros"/>
        <w:numPr>
          <w:ilvl w:val="0"/>
          <w:numId w:val="0"/>
        </w:numPr>
        <w:ind w:left="360" w:hanging="360"/>
      </w:pPr>
    </w:p>
    <w:p w14:paraId="6662CAD3" w14:textId="77777777" w:rsidR="00BA5CF5" w:rsidRDefault="00BA5CF5" w:rsidP="004C76FA">
      <w:pPr>
        <w:pStyle w:val="Listaconnmeros"/>
        <w:numPr>
          <w:ilvl w:val="0"/>
          <w:numId w:val="0"/>
        </w:numPr>
        <w:ind w:left="360" w:hanging="360"/>
      </w:pPr>
    </w:p>
    <w:tbl>
      <w:tblPr>
        <w:tblW w:w="4974" w:type="pct"/>
        <w:jc w:val="center"/>
        <w:tblLayout w:type="fixed"/>
        <w:tblCellMar>
          <w:left w:w="70" w:type="dxa"/>
          <w:right w:w="70" w:type="dxa"/>
        </w:tblCellMar>
        <w:tblLook w:val="04A0" w:firstRow="1" w:lastRow="0" w:firstColumn="1" w:lastColumn="0" w:noHBand="0" w:noVBand="1"/>
      </w:tblPr>
      <w:tblGrid>
        <w:gridCol w:w="2450"/>
        <w:gridCol w:w="3783"/>
        <w:gridCol w:w="3259"/>
        <w:gridCol w:w="3999"/>
      </w:tblGrid>
      <w:tr w:rsidR="009D28CE" w:rsidRPr="00B273E3" w14:paraId="2373C660" w14:textId="77777777" w:rsidTr="002E3A7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D33A63" w14:textId="77777777" w:rsidR="009D28CE" w:rsidRPr="00B273E3" w:rsidRDefault="009D28CE" w:rsidP="002E3A7C">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lastRenderedPageBreak/>
              <w:t>Registros</w:t>
            </w:r>
          </w:p>
        </w:tc>
      </w:tr>
      <w:tr w:rsidR="009D28CE" w:rsidRPr="00B273E3" w14:paraId="4A1E5E9A" w14:textId="77777777" w:rsidTr="00E24E24">
        <w:trPr>
          <w:trHeight w:val="5351"/>
          <w:jc w:val="center"/>
        </w:trPr>
        <w:tc>
          <w:tcPr>
            <w:tcW w:w="2310" w:type="pct"/>
            <w:gridSpan w:val="2"/>
            <w:tcBorders>
              <w:top w:val="nil"/>
              <w:left w:val="single" w:sz="4" w:space="0" w:color="auto"/>
              <w:right w:val="single" w:sz="4" w:space="0" w:color="auto"/>
            </w:tcBorders>
            <w:shd w:val="clear" w:color="auto" w:fill="auto"/>
            <w:noWrap/>
            <w:vAlign w:val="center"/>
            <w:hideMark/>
          </w:tcPr>
          <w:p w14:paraId="2B8E259F" w14:textId="77777777" w:rsidR="009D28CE" w:rsidRDefault="009D28CE" w:rsidP="002E3A7C"/>
          <w:tbl>
            <w:tblPr>
              <w:tblStyle w:val="Tablaconcuadrculaclara"/>
              <w:tblW w:w="0" w:type="auto"/>
              <w:jc w:val="center"/>
              <w:tblLayout w:type="fixed"/>
              <w:tblLook w:val="04A0" w:firstRow="1" w:lastRow="0" w:firstColumn="1" w:lastColumn="0" w:noHBand="0" w:noVBand="1"/>
            </w:tblPr>
            <w:tblGrid>
              <w:gridCol w:w="677"/>
              <w:gridCol w:w="1520"/>
              <w:gridCol w:w="1551"/>
              <w:gridCol w:w="1475"/>
            </w:tblGrid>
            <w:tr w:rsidR="009D28CE" w:rsidRPr="006A676F" w14:paraId="5B901EC9" w14:textId="77777777" w:rsidTr="004F6301">
              <w:trPr>
                <w:trHeight w:val="392"/>
                <w:jc w:val="center"/>
              </w:trPr>
              <w:tc>
                <w:tcPr>
                  <w:tcW w:w="677" w:type="dxa"/>
                </w:tcPr>
                <w:p w14:paraId="074608F3" w14:textId="77777777" w:rsidR="009D28CE" w:rsidRPr="006A676F" w:rsidRDefault="009D28CE" w:rsidP="002E3A7C">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1520" w:type="dxa"/>
                  <w:hideMark/>
                </w:tcPr>
                <w:p w14:paraId="24D210FF" w14:textId="77777777" w:rsidR="009D28CE" w:rsidRPr="006A676F" w:rsidRDefault="009D28CE" w:rsidP="002E3A7C">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1551" w:type="dxa"/>
                </w:tcPr>
                <w:p w14:paraId="29E2BB63" w14:textId="77777777" w:rsidR="009D28CE" w:rsidRPr="007D59C3" w:rsidRDefault="009D28CE" w:rsidP="002E3A7C">
                  <w:pPr>
                    <w:jc w:val="center"/>
                    <w:rPr>
                      <w:rFonts w:ascii="Calibri" w:hAnsi="Calibri" w:cs="Calibri"/>
                      <w:b/>
                      <w:bCs/>
                      <w:sz w:val="18"/>
                    </w:rPr>
                  </w:pPr>
                  <w:r>
                    <w:rPr>
                      <w:rFonts w:ascii="Calibri" w:hAnsi="Calibri" w:cs="Calibri"/>
                      <w:b/>
                      <w:bCs/>
                      <w:sz w:val="18"/>
                    </w:rPr>
                    <w:t>Concentración MP (mg/</w:t>
                  </w:r>
                  <w:r w:rsidR="004F6301">
                    <w:rPr>
                      <w:rFonts w:ascii="Calibri" w:hAnsi="Calibri" w:cs="Calibri"/>
                      <w:b/>
                      <w:bCs/>
                      <w:sz w:val="18"/>
                    </w:rPr>
                    <w:t>Nm3</w:t>
                  </w:r>
                  <w:r>
                    <w:rPr>
                      <w:rFonts w:ascii="Calibri" w:hAnsi="Calibri" w:cs="Calibri"/>
                      <w:b/>
                      <w:bCs/>
                      <w:sz w:val="18"/>
                    </w:rPr>
                    <w:t>)</w:t>
                  </w:r>
                </w:p>
              </w:tc>
              <w:tc>
                <w:tcPr>
                  <w:tcW w:w="1475" w:type="dxa"/>
                </w:tcPr>
                <w:p w14:paraId="7A3B9A01" w14:textId="77777777" w:rsidR="009D28CE" w:rsidRDefault="009D28CE" w:rsidP="002E3A7C">
                  <w:pPr>
                    <w:jc w:val="center"/>
                    <w:rPr>
                      <w:rFonts w:ascii="Calibri" w:hAnsi="Calibri" w:cs="Calibri"/>
                      <w:b/>
                      <w:bCs/>
                      <w:sz w:val="18"/>
                    </w:rPr>
                  </w:pPr>
                  <w:r>
                    <w:rPr>
                      <w:rFonts w:ascii="Calibri" w:hAnsi="Calibri" w:cs="Calibri"/>
                      <w:b/>
                      <w:bCs/>
                      <w:sz w:val="18"/>
                    </w:rPr>
                    <w:t>Límite de Emisión mensual (mg/</w:t>
                  </w:r>
                  <w:r w:rsidR="004F6301">
                    <w:rPr>
                      <w:rFonts w:ascii="Calibri" w:hAnsi="Calibri" w:cs="Calibri"/>
                      <w:b/>
                      <w:bCs/>
                      <w:sz w:val="18"/>
                    </w:rPr>
                    <w:t>Nm</w:t>
                  </w:r>
                  <w:r w:rsidR="004F6301" w:rsidRPr="00FB22FD">
                    <w:rPr>
                      <w:rFonts w:ascii="Calibri" w:hAnsi="Calibri" w:cs="Calibri"/>
                      <w:b/>
                      <w:bCs/>
                      <w:sz w:val="18"/>
                      <w:vertAlign w:val="superscript"/>
                    </w:rPr>
                    <w:t>3</w:t>
                  </w:r>
                  <w:r>
                    <w:rPr>
                      <w:rFonts w:ascii="Calibri" w:hAnsi="Calibri" w:cs="Calibri"/>
                      <w:b/>
                      <w:bCs/>
                      <w:sz w:val="18"/>
                    </w:rPr>
                    <w:t>)</w:t>
                  </w:r>
                </w:p>
              </w:tc>
            </w:tr>
            <w:tr w:rsidR="00F07BED" w:rsidRPr="006A676F" w14:paraId="7DC48F36" w14:textId="77777777" w:rsidTr="006563E2">
              <w:trPr>
                <w:trHeight w:hRule="exact" w:val="266"/>
                <w:jc w:val="center"/>
              </w:trPr>
              <w:tc>
                <w:tcPr>
                  <w:tcW w:w="677" w:type="dxa"/>
                  <w:vMerge w:val="restart"/>
                  <w:vAlign w:val="center"/>
                </w:tcPr>
                <w:p w14:paraId="42F9D9C3" w14:textId="2719EC48" w:rsidR="00F07BED" w:rsidRPr="006A676F" w:rsidRDefault="00F07BED" w:rsidP="00F07BED">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2019</w:t>
                  </w:r>
                </w:p>
              </w:tc>
              <w:tc>
                <w:tcPr>
                  <w:tcW w:w="1520" w:type="dxa"/>
                  <w:hideMark/>
                </w:tcPr>
                <w:p w14:paraId="0623F864" w14:textId="77777777" w:rsidR="00F07BED" w:rsidRPr="006A676F" w:rsidRDefault="00F07BED" w:rsidP="00F07BE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1551" w:type="dxa"/>
                  <w:noWrap/>
                </w:tcPr>
                <w:p w14:paraId="2CFCD30B" w14:textId="40839C7B" w:rsidR="00F07BED" w:rsidRPr="00C40C58" w:rsidRDefault="00F07BED" w:rsidP="00F07BED">
                  <w:pPr>
                    <w:jc w:val="center"/>
                    <w:rPr>
                      <w:sz w:val="18"/>
                      <w:szCs w:val="18"/>
                    </w:rPr>
                  </w:pPr>
                  <w:r w:rsidRPr="00F07BED">
                    <w:rPr>
                      <w:sz w:val="18"/>
                      <w:szCs w:val="18"/>
                    </w:rPr>
                    <w:t>39,8</w:t>
                  </w:r>
                </w:p>
              </w:tc>
              <w:tc>
                <w:tcPr>
                  <w:tcW w:w="1475" w:type="dxa"/>
                </w:tcPr>
                <w:p w14:paraId="7A39281B" w14:textId="77777777" w:rsidR="00F07BED" w:rsidRPr="00671FD1" w:rsidRDefault="00F07BED" w:rsidP="00F07BED">
                  <w:pPr>
                    <w:jc w:val="center"/>
                    <w:rPr>
                      <w:sz w:val="18"/>
                      <w:szCs w:val="18"/>
                    </w:rPr>
                  </w:pPr>
                  <w:r>
                    <w:rPr>
                      <w:sz w:val="18"/>
                      <w:szCs w:val="18"/>
                    </w:rPr>
                    <w:t>50</w:t>
                  </w:r>
                </w:p>
              </w:tc>
            </w:tr>
            <w:tr w:rsidR="00F07BED" w:rsidRPr="006A676F" w14:paraId="64B8073B" w14:textId="77777777" w:rsidTr="004F6301">
              <w:trPr>
                <w:trHeight w:hRule="exact" w:val="266"/>
                <w:jc w:val="center"/>
              </w:trPr>
              <w:tc>
                <w:tcPr>
                  <w:tcW w:w="677" w:type="dxa"/>
                  <w:vMerge/>
                </w:tcPr>
                <w:p w14:paraId="78B7111C" w14:textId="77777777" w:rsidR="00F07BED" w:rsidRPr="006A676F" w:rsidRDefault="00F07BED" w:rsidP="00F07BED">
                  <w:pPr>
                    <w:rPr>
                      <w:rFonts w:eastAsia="Times New Roman" w:cstheme="minorHAnsi"/>
                      <w:b/>
                      <w:bCs/>
                      <w:color w:val="000000"/>
                      <w:sz w:val="18"/>
                      <w:szCs w:val="18"/>
                      <w:lang w:eastAsia="es-CL"/>
                    </w:rPr>
                  </w:pPr>
                </w:p>
              </w:tc>
              <w:tc>
                <w:tcPr>
                  <w:tcW w:w="1520" w:type="dxa"/>
                  <w:hideMark/>
                </w:tcPr>
                <w:p w14:paraId="2218612D" w14:textId="77777777" w:rsidR="00F07BED" w:rsidRPr="006A676F" w:rsidRDefault="00F07BED" w:rsidP="00F07BE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1551" w:type="dxa"/>
                  <w:noWrap/>
                </w:tcPr>
                <w:p w14:paraId="1C54B485" w14:textId="1417010A" w:rsidR="00F07BED" w:rsidRPr="00F07BED" w:rsidRDefault="00F07BED" w:rsidP="00F07BED">
                  <w:pPr>
                    <w:jc w:val="center"/>
                    <w:rPr>
                      <w:sz w:val="18"/>
                      <w:szCs w:val="18"/>
                    </w:rPr>
                  </w:pPr>
                  <w:r w:rsidRPr="00F07BED">
                    <w:rPr>
                      <w:sz w:val="18"/>
                      <w:szCs w:val="18"/>
                    </w:rPr>
                    <w:t>68,3</w:t>
                  </w:r>
                </w:p>
              </w:tc>
              <w:tc>
                <w:tcPr>
                  <w:tcW w:w="1475" w:type="dxa"/>
                </w:tcPr>
                <w:p w14:paraId="789E1C7E" w14:textId="77777777" w:rsidR="00F07BED" w:rsidRPr="00671FD1" w:rsidRDefault="00F07BED" w:rsidP="00F07BED">
                  <w:pPr>
                    <w:jc w:val="center"/>
                    <w:rPr>
                      <w:sz w:val="18"/>
                      <w:szCs w:val="18"/>
                    </w:rPr>
                  </w:pPr>
                  <w:r>
                    <w:rPr>
                      <w:sz w:val="18"/>
                      <w:szCs w:val="18"/>
                    </w:rPr>
                    <w:t>50</w:t>
                  </w:r>
                </w:p>
              </w:tc>
            </w:tr>
            <w:tr w:rsidR="00F07BED" w:rsidRPr="006A676F" w14:paraId="56104789" w14:textId="77777777" w:rsidTr="004F6301">
              <w:trPr>
                <w:trHeight w:hRule="exact" w:val="301"/>
                <w:jc w:val="center"/>
              </w:trPr>
              <w:tc>
                <w:tcPr>
                  <w:tcW w:w="677" w:type="dxa"/>
                  <w:vMerge/>
                </w:tcPr>
                <w:p w14:paraId="02FA4D36" w14:textId="77777777" w:rsidR="00F07BED" w:rsidRPr="006A676F" w:rsidRDefault="00F07BED" w:rsidP="00F07BED">
                  <w:pPr>
                    <w:rPr>
                      <w:rFonts w:eastAsia="Times New Roman" w:cstheme="minorHAnsi"/>
                      <w:b/>
                      <w:bCs/>
                      <w:color w:val="000000"/>
                      <w:sz w:val="18"/>
                      <w:szCs w:val="18"/>
                      <w:lang w:eastAsia="es-CL"/>
                    </w:rPr>
                  </w:pPr>
                </w:p>
              </w:tc>
              <w:tc>
                <w:tcPr>
                  <w:tcW w:w="1520" w:type="dxa"/>
                  <w:hideMark/>
                </w:tcPr>
                <w:p w14:paraId="5770BDDF" w14:textId="77777777" w:rsidR="00F07BED" w:rsidRPr="006A676F" w:rsidRDefault="00F07BED" w:rsidP="00F07BE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1551" w:type="dxa"/>
                  <w:noWrap/>
                </w:tcPr>
                <w:p w14:paraId="1B310921" w14:textId="518F94C1" w:rsidR="00F07BED" w:rsidRPr="00C40C58" w:rsidRDefault="00F07BED" w:rsidP="00F07BED">
                  <w:pPr>
                    <w:jc w:val="center"/>
                    <w:rPr>
                      <w:sz w:val="18"/>
                      <w:szCs w:val="18"/>
                    </w:rPr>
                  </w:pPr>
                  <w:r w:rsidRPr="00F07BED">
                    <w:rPr>
                      <w:sz w:val="18"/>
                      <w:szCs w:val="18"/>
                    </w:rPr>
                    <w:t>55,7</w:t>
                  </w:r>
                </w:p>
              </w:tc>
              <w:tc>
                <w:tcPr>
                  <w:tcW w:w="1475" w:type="dxa"/>
                </w:tcPr>
                <w:p w14:paraId="4337FDCC" w14:textId="77777777" w:rsidR="00F07BED" w:rsidRPr="00671FD1" w:rsidRDefault="00F07BED" w:rsidP="00F07BED">
                  <w:pPr>
                    <w:jc w:val="center"/>
                    <w:rPr>
                      <w:sz w:val="18"/>
                      <w:szCs w:val="18"/>
                    </w:rPr>
                  </w:pPr>
                  <w:r>
                    <w:rPr>
                      <w:sz w:val="18"/>
                      <w:szCs w:val="18"/>
                    </w:rPr>
                    <w:t>50</w:t>
                  </w:r>
                </w:p>
              </w:tc>
            </w:tr>
            <w:tr w:rsidR="00F07BED" w:rsidRPr="006A676F" w14:paraId="59892596" w14:textId="77777777" w:rsidTr="004F6301">
              <w:trPr>
                <w:trHeight w:hRule="exact" w:val="277"/>
                <w:jc w:val="center"/>
              </w:trPr>
              <w:tc>
                <w:tcPr>
                  <w:tcW w:w="677" w:type="dxa"/>
                  <w:vMerge/>
                </w:tcPr>
                <w:p w14:paraId="49953719" w14:textId="77777777" w:rsidR="00F07BED" w:rsidRPr="006A676F" w:rsidRDefault="00F07BED" w:rsidP="00F07BED">
                  <w:pPr>
                    <w:rPr>
                      <w:rFonts w:eastAsia="Times New Roman" w:cstheme="minorHAnsi"/>
                      <w:b/>
                      <w:bCs/>
                      <w:color w:val="000000"/>
                      <w:sz w:val="18"/>
                      <w:szCs w:val="18"/>
                      <w:lang w:eastAsia="es-CL"/>
                    </w:rPr>
                  </w:pPr>
                </w:p>
              </w:tc>
              <w:tc>
                <w:tcPr>
                  <w:tcW w:w="1520" w:type="dxa"/>
                  <w:hideMark/>
                </w:tcPr>
                <w:p w14:paraId="7C6F9C3C" w14:textId="77777777" w:rsidR="00F07BED" w:rsidRPr="006A676F" w:rsidRDefault="00F07BED" w:rsidP="00F07BE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1551" w:type="dxa"/>
                  <w:noWrap/>
                </w:tcPr>
                <w:p w14:paraId="60C9A80D" w14:textId="0C4A8BD4" w:rsidR="00F07BED" w:rsidRPr="00C40C58" w:rsidRDefault="00F07BED" w:rsidP="00F07BED">
                  <w:pPr>
                    <w:jc w:val="center"/>
                    <w:rPr>
                      <w:sz w:val="18"/>
                      <w:szCs w:val="18"/>
                    </w:rPr>
                  </w:pPr>
                  <w:r w:rsidRPr="00F07BED">
                    <w:rPr>
                      <w:sz w:val="18"/>
                      <w:szCs w:val="18"/>
                    </w:rPr>
                    <w:t>39,3</w:t>
                  </w:r>
                </w:p>
              </w:tc>
              <w:tc>
                <w:tcPr>
                  <w:tcW w:w="1475" w:type="dxa"/>
                </w:tcPr>
                <w:p w14:paraId="3340D71C" w14:textId="77777777" w:rsidR="00F07BED" w:rsidRPr="00671FD1" w:rsidRDefault="00F07BED" w:rsidP="00F07BED">
                  <w:pPr>
                    <w:jc w:val="center"/>
                    <w:rPr>
                      <w:sz w:val="18"/>
                      <w:szCs w:val="18"/>
                    </w:rPr>
                  </w:pPr>
                  <w:r>
                    <w:rPr>
                      <w:sz w:val="18"/>
                      <w:szCs w:val="18"/>
                    </w:rPr>
                    <w:t>50</w:t>
                  </w:r>
                </w:p>
              </w:tc>
            </w:tr>
            <w:tr w:rsidR="00F07BED" w:rsidRPr="006A676F" w14:paraId="3DFB2357" w14:textId="77777777" w:rsidTr="004F6301">
              <w:trPr>
                <w:trHeight w:hRule="exact" w:val="296"/>
                <w:jc w:val="center"/>
              </w:trPr>
              <w:tc>
                <w:tcPr>
                  <w:tcW w:w="677" w:type="dxa"/>
                  <w:vMerge/>
                </w:tcPr>
                <w:p w14:paraId="7D73D237" w14:textId="77777777" w:rsidR="00F07BED" w:rsidRPr="006A676F" w:rsidRDefault="00F07BED" w:rsidP="00F07BED">
                  <w:pPr>
                    <w:rPr>
                      <w:rFonts w:eastAsia="Times New Roman" w:cstheme="minorHAnsi"/>
                      <w:b/>
                      <w:bCs/>
                      <w:color w:val="000000"/>
                      <w:sz w:val="18"/>
                      <w:szCs w:val="18"/>
                      <w:lang w:eastAsia="es-CL"/>
                    </w:rPr>
                  </w:pPr>
                </w:p>
              </w:tc>
              <w:tc>
                <w:tcPr>
                  <w:tcW w:w="1520" w:type="dxa"/>
                  <w:hideMark/>
                </w:tcPr>
                <w:p w14:paraId="5F54894E" w14:textId="77777777" w:rsidR="00F07BED" w:rsidRPr="006A676F" w:rsidRDefault="00F07BED" w:rsidP="00F07BE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1551" w:type="dxa"/>
                  <w:noWrap/>
                </w:tcPr>
                <w:p w14:paraId="492462F5" w14:textId="22E30415" w:rsidR="00F07BED" w:rsidRPr="00C40C58" w:rsidRDefault="00F07BED" w:rsidP="00F07BED">
                  <w:pPr>
                    <w:jc w:val="center"/>
                    <w:rPr>
                      <w:sz w:val="18"/>
                      <w:szCs w:val="18"/>
                    </w:rPr>
                  </w:pPr>
                  <w:r w:rsidRPr="00F07BED">
                    <w:rPr>
                      <w:sz w:val="18"/>
                      <w:szCs w:val="18"/>
                    </w:rPr>
                    <w:t>72,2</w:t>
                  </w:r>
                </w:p>
              </w:tc>
              <w:tc>
                <w:tcPr>
                  <w:tcW w:w="1475" w:type="dxa"/>
                </w:tcPr>
                <w:p w14:paraId="13F520E1" w14:textId="77777777" w:rsidR="00F07BED" w:rsidRPr="00671FD1" w:rsidRDefault="00F07BED" w:rsidP="00F07BED">
                  <w:pPr>
                    <w:jc w:val="center"/>
                    <w:rPr>
                      <w:sz w:val="18"/>
                      <w:szCs w:val="18"/>
                    </w:rPr>
                  </w:pPr>
                  <w:r>
                    <w:rPr>
                      <w:sz w:val="18"/>
                      <w:szCs w:val="18"/>
                    </w:rPr>
                    <w:t>50</w:t>
                  </w:r>
                </w:p>
              </w:tc>
            </w:tr>
            <w:tr w:rsidR="00F07BED" w:rsidRPr="006A676F" w14:paraId="4209A28A" w14:textId="77777777" w:rsidTr="004F6301">
              <w:trPr>
                <w:trHeight w:hRule="exact" w:val="271"/>
                <w:jc w:val="center"/>
              </w:trPr>
              <w:tc>
                <w:tcPr>
                  <w:tcW w:w="677" w:type="dxa"/>
                  <w:vMerge/>
                </w:tcPr>
                <w:p w14:paraId="6687A502" w14:textId="77777777" w:rsidR="00F07BED" w:rsidRPr="006A676F" w:rsidRDefault="00F07BED" w:rsidP="00F07BED">
                  <w:pPr>
                    <w:rPr>
                      <w:rFonts w:eastAsia="Times New Roman" w:cstheme="minorHAnsi"/>
                      <w:b/>
                      <w:bCs/>
                      <w:color w:val="000000"/>
                      <w:sz w:val="18"/>
                      <w:szCs w:val="18"/>
                      <w:lang w:eastAsia="es-CL"/>
                    </w:rPr>
                  </w:pPr>
                </w:p>
              </w:tc>
              <w:tc>
                <w:tcPr>
                  <w:tcW w:w="1520" w:type="dxa"/>
                  <w:noWrap/>
                  <w:hideMark/>
                </w:tcPr>
                <w:p w14:paraId="7CD226D9" w14:textId="77777777" w:rsidR="00F07BED" w:rsidRPr="006A676F" w:rsidRDefault="00F07BED" w:rsidP="00F07BE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1551" w:type="dxa"/>
                  <w:noWrap/>
                </w:tcPr>
                <w:p w14:paraId="25294CF8" w14:textId="7A2058B7" w:rsidR="00F07BED" w:rsidRPr="00C40C58" w:rsidRDefault="00F07BED" w:rsidP="00F07BED">
                  <w:pPr>
                    <w:jc w:val="center"/>
                    <w:rPr>
                      <w:sz w:val="18"/>
                      <w:szCs w:val="18"/>
                    </w:rPr>
                  </w:pPr>
                  <w:r w:rsidRPr="00F07BED">
                    <w:rPr>
                      <w:sz w:val="18"/>
                      <w:szCs w:val="18"/>
                    </w:rPr>
                    <w:t>8,1</w:t>
                  </w:r>
                </w:p>
              </w:tc>
              <w:tc>
                <w:tcPr>
                  <w:tcW w:w="1475" w:type="dxa"/>
                </w:tcPr>
                <w:p w14:paraId="3C7A7C91" w14:textId="77777777" w:rsidR="00F07BED" w:rsidRPr="00671FD1" w:rsidRDefault="00F07BED" w:rsidP="00F07BED">
                  <w:pPr>
                    <w:jc w:val="center"/>
                    <w:rPr>
                      <w:sz w:val="18"/>
                      <w:szCs w:val="18"/>
                    </w:rPr>
                  </w:pPr>
                  <w:r>
                    <w:rPr>
                      <w:sz w:val="18"/>
                      <w:szCs w:val="18"/>
                    </w:rPr>
                    <w:t>50</w:t>
                  </w:r>
                </w:p>
              </w:tc>
            </w:tr>
            <w:tr w:rsidR="00F07BED" w:rsidRPr="006A676F" w14:paraId="52A78DD5" w14:textId="77777777" w:rsidTr="004F6301">
              <w:trPr>
                <w:trHeight w:hRule="exact" w:val="289"/>
                <w:jc w:val="center"/>
              </w:trPr>
              <w:tc>
                <w:tcPr>
                  <w:tcW w:w="677" w:type="dxa"/>
                  <w:vMerge/>
                </w:tcPr>
                <w:p w14:paraId="06AD5623" w14:textId="77777777" w:rsidR="00F07BED" w:rsidRPr="006A676F" w:rsidRDefault="00F07BED" w:rsidP="00F07BED">
                  <w:pPr>
                    <w:rPr>
                      <w:rFonts w:eastAsia="Times New Roman" w:cstheme="minorHAnsi"/>
                      <w:b/>
                      <w:bCs/>
                      <w:color w:val="000000"/>
                      <w:sz w:val="18"/>
                      <w:szCs w:val="18"/>
                      <w:lang w:eastAsia="es-CL"/>
                    </w:rPr>
                  </w:pPr>
                </w:p>
              </w:tc>
              <w:tc>
                <w:tcPr>
                  <w:tcW w:w="1520" w:type="dxa"/>
                  <w:noWrap/>
                  <w:hideMark/>
                </w:tcPr>
                <w:p w14:paraId="42CE3390" w14:textId="77777777" w:rsidR="00F07BED" w:rsidRPr="006A676F" w:rsidRDefault="00F07BED" w:rsidP="00F07BE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1551" w:type="dxa"/>
                  <w:noWrap/>
                </w:tcPr>
                <w:p w14:paraId="7B9CF3A6" w14:textId="45F8626F" w:rsidR="00F07BED" w:rsidRPr="00C40C58" w:rsidRDefault="00F07BED" w:rsidP="00F07BED">
                  <w:pPr>
                    <w:jc w:val="center"/>
                    <w:rPr>
                      <w:sz w:val="18"/>
                      <w:szCs w:val="18"/>
                    </w:rPr>
                  </w:pPr>
                  <w:r w:rsidRPr="00F07BED">
                    <w:rPr>
                      <w:sz w:val="18"/>
                      <w:szCs w:val="18"/>
                    </w:rPr>
                    <w:t>8,4</w:t>
                  </w:r>
                </w:p>
              </w:tc>
              <w:tc>
                <w:tcPr>
                  <w:tcW w:w="1475" w:type="dxa"/>
                </w:tcPr>
                <w:p w14:paraId="4F3C2D6D" w14:textId="77777777" w:rsidR="00F07BED" w:rsidRPr="00671FD1" w:rsidRDefault="00F07BED" w:rsidP="00F07BED">
                  <w:pPr>
                    <w:jc w:val="center"/>
                    <w:rPr>
                      <w:sz w:val="18"/>
                      <w:szCs w:val="18"/>
                    </w:rPr>
                  </w:pPr>
                  <w:r>
                    <w:rPr>
                      <w:sz w:val="18"/>
                      <w:szCs w:val="18"/>
                    </w:rPr>
                    <w:t>50</w:t>
                  </w:r>
                </w:p>
              </w:tc>
            </w:tr>
            <w:tr w:rsidR="00F07BED" w:rsidRPr="006A676F" w14:paraId="7542222B" w14:textId="77777777" w:rsidTr="00CD04F7">
              <w:trPr>
                <w:trHeight w:hRule="exact" w:val="322"/>
                <w:jc w:val="center"/>
              </w:trPr>
              <w:tc>
                <w:tcPr>
                  <w:tcW w:w="677" w:type="dxa"/>
                  <w:vMerge/>
                </w:tcPr>
                <w:p w14:paraId="00F8F90D" w14:textId="77777777" w:rsidR="00F07BED" w:rsidRPr="006A676F" w:rsidRDefault="00F07BED" w:rsidP="00F07BED">
                  <w:pPr>
                    <w:rPr>
                      <w:rFonts w:eastAsia="Times New Roman" w:cstheme="minorHAnsi"/>
                      <w:b/>
                      <w:bCs/>
                      <w:color w:val="000000"/>
                      <w:sz w:val="18"/>
                      <w:szCs w:val="18"/>
                      <w:lang w:eastAsia="es-CL"/>
                    </w:rPr>
                  </w:pPr>
                </w:p>
              </w:tc>
              <w:tc>
                <w:tcPr>
                  <w:tcW w:w="1520" w:type="dxa"/>
                  <w:noWrap/>
                  <w:hideMark/>
                </w:tcPr>
                <w:p w14:paraId="6A7724F0" w14:textId="77777777" w:rsidR="00F07BED" w:rsidRPr="006A676F" w:rsidRDefault="00F07BED" w:rsidP="00F07BE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1551" w:type="dxa"/>
                  <w:noWrap/>
                </w:tcPr>
                <w:p w14:paraId="77D0F463" w14:textId="64E52333" w:rsidR="00F07BED" w:rsidRPr="00F07BED" w:rsidRDefault="00F07BED" w:rsidP="00F07BED">
                  <w:pPr>
                    <w:jc w:val="center"/>
                    <w:rPr>
                      <w:sz w:val="18"/>
                      <w:szCs w:val="18"/>
                    </w:rPr>
                  </w:pPr>
                  <w:r w:rsidRPr="00F07BED">
                    <w:rPr>
                      <w:sz w:val="18"/>
                      <w:szCs w:val="18"/>
                    </w:rPr>
                    <w:t>49,4</w:t>
                  </w:r>
                </w:p>
              </w:tc>
              <w:tc>
                <w:tcPr>
                  <w:tcW w:w="1475" w:type="dxa"/>
                </w:tcPr>
                <w:p w14:paraId="263C602B" w14:textId="77777777" w:rsidR="00F07BED" w:rsidRPr="004F6301" w:rsidRDefault="00F07BED" w:rsidP="00F07BED">
                  <w:pPr>
                    <w:jc w:val="center"/>
                    <w:rPr>
                      <w:sz w:val="18"/>
                      <w:szCs w:val="18"/>
                    </w:rPr>
                  </w:pPr>
                  <w:r w:rsidRPr="004F6301">
                    <w:rPr>
                      <w:sz w:val="18"/>
                      <w:szCs w:val="18"/>
                    </w:rPr>
                    <w:t>50</w:t>
                  </w:r>
                </w:p>
              </w:tc>
            </w:tr>
            <w:tr w:rsidR="00F07BED" w:rsidRPr="006A676F" w14:paraId="78CD1140" w14:textId="77777777" w:rsidTr="004F6301">
              <w:trPr>
                <w:trHeight w:hRule="exact" w:val="289"/>
                <w:jc w:val="center"/>
              </w:trPr>
              <w:tc>
                <w:tcPr>
                  <w:tcW w:w="677" w:type="dxa"/>
                  <w:vMerge/>
                </w:tcPr>
                <w:p w14:paraId="0525AF94" w14:textId="77777777" w:rsidR="00F07BED" w:rsidRPr="006A676F" w:rsidRDefault="00F07BED" w:rsidP="00F07BED">
                  <w:pPr>
                    <w:rPr>
                      <w:rFonts w:eastAsia="Times New Roman" w:cstheme="minorHAnsi"/>
                      <w:b/>
                      <w:bCs/>
                      <w:color w:val="000000"/>
                      <w:sz w:val="18"/>
                      <w:szCs w:val="18"/>
                      <w:lang w:eastAsia="es-CL"/>
                    </w:rPr>
                  </w:pPr>
                </w:p>
              </w:tc>
              <w:tc>
                <w:tcPr>
                  <w:tcW w:w="1520" w:type="dxa"/>
                  <w:noWrap/>
                  <w:hideMark/>
                </w:tcPr>
                <w:p w14:paraId="11CD803C" w14:textId="77777777" w:rsidR="00F07BED" w:rsidRPr="006A676F" w:rsidRDefault="00F07BED" w:rsidP="00F07BE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1551" w:type="dxa"/>
                  <w:noWrap/>
                </w:tcPr>
                <w:p w14:paraId="13BD2B82" w14:textId="3CAC5379" w:rsidR="00F07BED" w:rsidRPr="00E871C7" w:rsidRDefault="00F07BED" w:rsidP="00F07BED">
                  <w:pPr>
                    <w:jc w:val="center"/>
                    <w:rPr>
                      <w:sz w:val="18"/>
                      <w:szCs w:val="18"/>
                      <w:vertAlign w:val="superscript"/>
                    </w:rPr>
                  </w:pPr>
                  <w:r w:rsidRPr="00E871C7">
                    <w:rPr>
                      <w:sz w:val="18"/>
                      <w:szCs w:val="18"/>
                    </w:rPr>
                    <w:t>--</w:t>
                  </w:r>
                  <w:r w:rsidR="00E871C7" w:rsidRPr="00E871C7">
                    <w:rPr>
                      <w:sz w:val="18"/>
                      <w:szCs w:val="18"/>
                      <w:vertAlign w:val="superscript"/>
                    </w:rPr>
                    <w:t>(1)</w:t>
                  </w:r>
                </w:p>
              </w:tc>
              <w:tc>
                <w:tcPr>
                  <w:tcW w:w="1475" w:type="dxa"/>
                </w:tcPr>
                <w:p w14:paraId="5B3AC60F" w14:textId="77777777" w:rsidR="00F07BED" w:rsidRPr="00671FD1" w:rsidRDefault="00F07BED" w:rsidP="00F07BED">
                  <w:pPr>
                    <w:jc w:val="center"/>
                    <w:rPr>
                      <w:sz w:val="18"/>
                      <w:szCs w:val="18"/>
                    </w:rPr>
                  </w:pPr>
                  <w:r>
                    <w:rPr>
                      <w:sz w:val="18"/>
                      <w:szCs w:val="18"/>
                    </w:rPr>
                    <w:t>50</w:t>
                  </w:r>
                </w:p>
              </w:tc>
            </w:tr>
            <w:tr w:rsidR="00F07BED" w:rsidRPr="006A676F" w14:paraId="1185892A" w14:textId="77777777" w:rsidTr="004F6301">
              <w:trPr>
                <w:trHeight w:hRule="exact" w:val="289"/>
                <w:jc w:val="center"/>
              </w:trPr>
              <w:tc>
                <w:tcPr>
                  <w:tcW w:w="677" w:type="dxa"/>
                  <w:vMerge/>
                </w:tcPr>
                <w:p w14:paraId="6E1BC25A" w14:textId="77777777" w:rsidR="00F07BED" w:rsidRPr="006A676F" w:rsidRDefault="00F07BED" w:rsidP="00F07BED">
                  <w:pPr>
                    <w:rPr>
                      <w:rFonts w:eastAsia="Times New Roman" w:cstheme="minorHAnsi"/>
                      <w:b/>
                      <w:bCs/>
                      <w:color w:val="000000"/>
                      <w:sz w:val="18"/>
                      <w:szCs w:val="18"/>
                      <w:lang w:eastAsia="es-CL"/>
                    </w:rPr>
                  </w:pPr>
                </w:p>
              </w:tc>
              <w:tc>
                <w:tcPr>
                  <w:tcW w:w="1520" w:type="dxa"/>
                  <w:hideMark/>
                </w:tcPr>
                <w:p w14:paraId="39FBEB82" w14:textId="77777777" w:rsidR="00F07BED" w:rsidRPr="006A676F" w:rsidRDefault="00F07BED" w:rsidP="00F07BE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1551" w:type="dxa"/>
                </w:tcPr>
                <w:p w14:paraId="1086BAF6" w14:textId="024877FC" w:rsidR="00F07BED" w:rsidRPr="00E871C7" w:rsidRDefault="00F07BED" w:rsidP="00F07BED">
                  <w:pPr>
                    <w:jc w:val="center"/>
                    <w:rPr>
                      <w:sz w:val="18"/>
                      <w:szCs w:val="18"/>
                      <w:vertAlign w:val="superscript"/>
                    </w:rPr>
                  </w:pPr>
                  <w:r w:rsidRPr="00E871C7">
                    <w:rPr>
                      <w:sz w:val="18"/>
                      <w:szCs w:val="18"/>
                    </w:rPr>
                    <w:t>--</w:t>
                  </w:r>
                  <w:r w:rsidR="00E871C7" w:rsidRPr="00E871C7">
                    <w:rPr>
                      <w:sz w:val="18"/>
                      <w:szCs w:val="18"/>
                    </w:rPr>
                    <w:t>(</w:t>
                  </w:r>
                  <w:r w:rsidR="00E871C7" w:rsidRPr="00E871C7">
                    <w:rPr>
                      <w:sz w:val="18"/>
                      <w:szCs w:val="18"/>
                      <w:vertAlign w:val="superscript"/>
                    </w:rPr>
                    <w:t>1)</w:t>
                  </w:r>
                </w:p>
              </w:tc>
              <w:tc>
                <w:tcPr>
                  <w:tcW w:w="1475" w:type="dxa"/>
                </w:tcPr>
                <w:p w14:paraId="1BBF35F4" w14:textId="77777777" w:rsidR="00F07BED" w:rsidRPr="00671FD1" w:rsidRDefault="00F07BED" w:rsidP="00F07BED">
                  <w:pPr>
                    <w:jc w:val="center"/>
                    <w:rPr>
                      <w:sz w:val="18"/>
                      <w:szCs w:val="18"/>
                    </w:rPr>
                  </w:pPr>
                  <w:r>
                    <w:rPr>
                      <w:sz w:val="18"/>
                      <w:szCs w:val="18"/>
                    </w:rPr>
                    <w:t>50</w:t>
                  </w:r>
                </w:p>
              </w:tc>
            </w:tr>
            <w:tr w:rsidR="00F07BED" w:rsidRPr="006A676F" w14:paraId="01B056BB" w14:textId="77777777" w:rsidTr="004F6301">
              <w:trPr>
                <w:trHeight w:hRule="exact" w:val="289"/>
                <w:jc w:val="center"/>
              </w:trPr>
              <w:tc>
                <w:tcPr>
                  <w:tcW w:w="677" w:type="dxa"/>
                  <w:vMerge/>
                </w:tcPr>
                <w:p w14:paraId="4AEBDA96" w14:textId="77777777" w:rsidR="00F07BED" w:rsidRPr="006A676F" w:rsidRDefault="00F07BED" w:rsidP="00F07BED">
                  <w:pPr>
                    <w:rPr>
                      <w:rFonts w:eastAsia="Times New Roman" w:cstheme="minorHAnsi"/>
                      <w:b/>
                      <w:bCs/>
                      <w:color w:val="000000"/>
                      <w:sz w:val="18"/>
                      <w:szCs w:val="18"/>
                      <w:lang w:eastAsia="es-CL"/>
                    </w:rPr>
                  </w:pPr>
                </w:p>
              </w:tc>
              <w:tc>
                <w:tcPr>
                  <w:tcW w:w="1520" w:type="dxa"/>
                  <w:hideMark/>
                </w:tcPr>
                <w:p w14:paraId="552D8D86" w14:textId="77777777" w:rsidR="00F07BED" w:rsidRPr="006A676F" w:rsidRDefault="00F07BED" w:rsidP="00F07BE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1551" w:type="dxa"/>
                </w:tcPr>
                <w:p w14:paraId="4F9B3023" w14:textId="4273FDB4" w:rsidR="00F07BED" w:rsidRPr="00C40C58" w:rsidRDefault="00F07BED" w:rsidP="00F07BED">
                  <w:pPr>
                    <w:jc w:val="center"/>
                    <w:rPr>
                      <w:sz w:val="18"/>
                      <w:szCs w:val="18"/>
                    </w:rPr>
                  </w:pPr>
                  <w:r w:rsidRPr="00F07BED">
                    <w:rPr>
                      <w:sz w:val="18"/>
                      <w:szCs w:val="18"/>
                    </w:rPr>
                    <w:t>25,9</w:t>
                  </w:r>
                </w:p>
              </w:tc>
              <w:tc>
                <w:tcPr>
                  <w:tcW w:w="1475" w:type="dxa"/>
                </w:tcPr>
                <w:p w14:paraId="0F927C1E" w14:textId="77777777" w:rsidR="00F07BED" w:rsidRPr="00671FD1" w:rsidRDefault="00F07BED" w:rsidP="00F07BED">
                  <w:pPr>
                    <w:jc w:val="center"/>
                    <w:rPr>
                      <w:sz w:val="18"/>
                      <w:szCs w:val="18"/>
                    </w:rPr>
                  </w:pPr>
                  <w:r>
                    <w:rPr>
                      <w:sz w:val="18"/>
                      <w:szCs w:val="18"/>
                    </w:rPr>
                    <w:t>50</w:t>
                  </w:r>
                </w:p>
              </w:tc>
            </w:tr>
            <w:tr w:rsidR="00F07BED" w:rsidRPr="006A676F" w14:paraId="48D820E8" w14:textId="77777777" w:rsidTr="004F6301">
              <w:trPr>
                <w:trHeight w:hRule="exact" w:val="239"/>
                <w:jc w:val="center"/>
              </w:trPr>
              <w:tc>
                <w:tcPr>
                  <w:tcW w:w="677" w:type="dxa"/>
                  <w:vMerge/>
                </w:tcPr>
                <w:p w14:paraId="64FBF084" w14:textId="77777777" w:rsidR="00F07BED" w:rsidRPr="006A676F" w:rsidRDefault="00F07BED" w:rsidP="00F07BED">
                  <w:pPr>
                    <w:rPr>
                      <w:rFonts w:eastAsia="Times New Roman" w:cstheme="minorHAnsi"/>
                      <w:b/>
                      <w:bCs/>
                      <w:color w:val="000000"/>
                      <w:sz w:val="18"/>
                      <w:szCs w:val="18"/>
                      <w:lang w:eastAsia="es-CL"/>
                    </w:rPr>
                  </w:pPr>
                </w:p>
              </w:tc>
              <w:tc>
                <w:tcPr>
                  <w:tcW w:w="1520" w:type="dxa"/>
                  <w:hideMark/>
                </w:tcPr>
                <w:p w14:paraId="3046D4B8" w14:textId="77777777" w:rsidR="00F07BED" w:rsidRPr="006A676F" w:rsidRDefault="00F07BED" w:rsidP="00F07BE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1551" w:type="dxa"/>
                </w:tcPr>
                <w:p w14:paraId="285B5C61" w14:textId="76D8AF57" w:rsidR="00F07BED" w:rsidRPr="00F07BED" w:rsidRDefault="00F07BED" w:rsidP="00F07BED">
                  <w:pPr>
                    <w:jc w:val="center"/>
                    <w:rPr>
                      <w:sz w:val="18"/>
                      <w:szCs w:val="18"/>
                    </w:rPr>
                  </w:pPr>
                  <w:r w:rsidRPr="00F07BED">
                    <w:rPr>
                      <w:sz w:val="18"/>
                      <w:szCs w:val="18"/>
                    </w:rPr>
                    <w:t>123,7</w:t>
                  </w:r>
                </w:p>
              </w:tc>
              <w:tc>
                <w:tcPr>
                  <w:tcW w:w="1475" w:type="dxa"/>
                </w:tcPr>
                <w:p w14:paraId="53F3BE4B" w14:textId="77777777" w:rsidR="00F07BED" w:rsidRPr="00671FD1" w:rsidRDefault="00F07BED" w:rsidP="00F07BED">
                  <w:pPr>
                    <w:jc w:val="center"/>
                    <w:rPr>
                      <w:sz w:val="18"/>
                      <w:szCs w:val="18"/>
                    </w:rPr>
                  </w:pPr>
                  <w:r>
                    <w:rPr>
                      <w:sz w:val="18"/>
                      <w:szCs w:val="18"/>
                    </w:rPr>
                    <w:t>50</w:t>
                  </w:r>
                </w:p>
              </w:tc>
            </w:tr>
          </w:tbl>
          <w:p w14:paraId="26734012" w14:textId="0B59100D" w:rsidR="00CA0F0A" w:rsidRPr="00E43BE4" w:rsidRDefault="00CA0F0A" w:rsidP="008C537C">
            <w:pPr>
              <w:spacing w:after="0"/>
              <w:rPr>
                <w:rFonts w:ascii="Calibri" w:eastAsia="Times New Roman" w:hAnsi="Calibri"/>
                <w:color w:val="000000"/>
                <w:sz w:val="14"/>
                <w:szCs w:val="14"/>
                <w:lang w:eastAsia="es-CL"/>
              </w:rPr>
            </w:pPr>
            <w:r w:rsidRPr="00E43BE4">
              <w:rPr>
                <w:rFonts w:ascii="Calibri" w:eastAsia="Times New Roman" w:hAnsi="Calibri"/>
                <w:color w:val="000000"/>
                <w:sz w:val="14"/>
                <w:szCs w:val="14"/>
                <w:lang w:eastAsia="es-CL"/>
              </w:rPr>
              <w:t>Nota:</w:t>
            </w:r>
          </w:p>
          <w:p w14:paraId="72C969D5" w14:textId="073EA422" w:rsidR="0046142B" w:rsidRPr="00E871C7" w:rsidRDefault="00E871C7" w:rsidP="00E871C7">
            <w:pPr>
              <w:pStyle w:val="Prrafodelista"/>
              <w:ind w:left="360"/>
              <w:rPr>
                <w:rFonts w:ascii="Calibri" w:eastAsia="Times New Roman" w:hAnsi="Calibri"/>
                <w:color w:val="000000"/>
                <w:sz w:val="18"/>
                <w:szCs w:val="18"/>
                <w:lang w:eastAsia="es-CL"/>
              </w:rPr>
            </w:pPr>
            <w:r>
              <w:rPr>
                <w:rFonts w:ascii="Calibri" w:eastAsia="Times New Roman" w:hAnsi="Calibri"/>
                <w:color w:val="000000"/>
                <w:sz w:val="14"/>
                <w:szCs w:val="14"/>
                <w:lang w:eastAsia="es-CL"/>
              </w:rPr>
              <w:t>(1)</w:t>
            </w:r>
            <w:r w:rsidR="007754D8">
              <w:rPr>
                <w:rFonts w:ascii="Calibri" w:eastAsia="Times New Roman" w:hAnsi="Calibri"/>
                <w:color w:val="000000"/>
                <w:sz w:val="14"/>
                <w:szCs w:val="14"/>
                <w:lang w:eastAsia="es-CL"/>
              </w:rPr>
              <w:t xml:space="preserve"> </w:t>
            </w:r>
            <w:r w:rsidR="0046142B" w:rsidRPr="00E871C7">
              <w:rPr>
                <w:rFonts w:ascii="Calibri" w:eastAsia="Times New Roman" w:hAnsi="Calibri"/>
                <w:color w:val="000000"/>
                <w:sz w:val="14"/>
                <w:szCs w:val="14"/>
                <w:lang w:eastAsia="es-CL"/>
              </w:rPr>
              <w:t>Los meses septiembre y octubre</w:t>
            </w:r>
            <w:r w:rsidR="0046142B" w:rsidRPr="00E871C7">
              <w:rPr>
                <w:rFonts w:ascii="Calibri" w:eastAsia="Times New Roman" w:hAnsi="Calibri"/>
                <w:color w:val="000000"/>
                <w:sz w:val="18"/>
                <w:szCs w:val="18"/>
                <w:lang w:eastAsia="es-CL"/>
              </w:rPr>
              <w:t xml:space="preserve"> </w:t>
            </w:r>
            <w:r w:rsidR="0046142B" w:rsidRPr="00E871C7">
              <w:rPr>
                <w:rFonts w:ascii="Calibri" w:eastAsia="Times New Roman" w:hAnsi="Calibri"/>
                <w:color w:val="000000"/>
                <w:sz w:val="14"/>
                <w:szCs w:val="14"/>
                <w:lang w:eastAsia="es-CL"/>
              </w:rPr>
              <w:t>2019 mantención de HLE.</w:t>
            </w:r>
          </w:p>
          <w:p w14:paraId="0B0568E7" w14:textId="77777777" w:rsidR="00CD386C" w:rsidRDefault="00CD386C" w:rsidP="00F07BED">
            <w:pPr>
              <w:spacing w:after="0" w:line="240" w:lineRule="auto"/>
              <w:jc w:val="both"/>
              <w:rPr>
                <w:rFonts w:ascii="Calibri" w:eastAsia="Times New Roman" w:hAnsi="Calibri"/>
                <w:color w:val="000000"/>
                <w:sz w:val="16"/>
                <w:szCs w:val="16"/>
                <w:highlight w:val="yellow"/>
                <w:lang w:eastAsia="es-CL"/>
              </w:rPr>
            </w:pPr>
          </w:p>
          <w:p w14:paraId="4274F75F" w14:textId="770BDBD6" w:rsidR="009D28CE" w:rsidRPr="00B273E3" w:rsidRDefault="009D28CE" w:rsidP="00F07BED">
            <w:pPr>
              <w:spacing w:after="0" w:line="240" w:lineRule="auto"/>
              <w:jc w:val="both"/>
              <w:rPr>
                <w:rFonts w:ascii="Calibri" w:eastAsia="Times New Roman" w:hAnsi="Calibri" w:cs="Times New Roman"/>
                <w:color w:val="000000"/>
                <w:sz w:val="20"/>
                <w:szCs w:val="20"/>
                <w:lang w:eastAsia="es-CL"/>
              </w:rPr>
            </w:pPr>
          </w:p>
        </w:tc>
        <w:tc>
          <w:tcPr>
            <w:tcW w:w="2690" w:type="pct"/>
            <w:gridSpan w:val="2"/>
            <w:tcBorders>
              <w:top w:val="nil"/>
              <w:left w:val="single" w:sz="4" w:space="0" w:color="auto"/>
              <w:right w:val="single" w:sz="4" w:space="0" w:color="auto"/>
            </w:tcBorders>
            <w:shd w:val="clear" w:color="auto" w:fill="auto"/>
            <w:noWrap/>
            <w:vAlign w:val="center"/>
            <w:hideMark/>
          </w:tcPr>
          <w:p w14:paraId="1C42CF7B" w14:textId="149B5FFF" w:rsidR="009D28CE" w:rsidRPr="00B273E3" w:rsidRDefault="00C719E7" w:rsidP="002E3A7C">
            <w:pPr>
              <w:spacing w:after="0" w:line="240" w:lineRule="auto"/>
              <w:jc w:val="center"/>
              <w:rPr>
                <w:rFonts w:ascii="Calibri" w:eastAsia="Times New Roman" w:hAnsi="Calibri" w:cs="Times New Roman"/>
                <w:color w:val="000000"/>
                <w:sz w:val="20"/>
                <w:szCs w:val="20"/>
                <w:lang w:eastAsia="es-CL"/>
              </w:rPr>
            </w:pPr>
            <w:r w:rsidRPr="00C719E7">
              <w:rPr>
                <w:rFonts w:ascii="Calibri" w:eastAsia="Times New Roman" w:hAnsi="Calibri" w:cs="Times New Roman"/>
                <w:noProof/>
                <w:color w:val="000000"/>
                <w:sz w:val="20"/>
                <w:szCs w:val="20"/>
                <w:lang w:eastAsia="es-CL"/>
              </w:rPr>
              <w:drawing>
                <wp:inline distT="0" distB="0" distL="0" distR="0" wp14:anchorId="371A5D1F" wp14:editId="7D071AC8">
                  <wp:extent cx="4514850" cy="23907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14850" cy="2390775"/>
                          </a:xfrm>
                          <a:prstGeom prst="rect">
                            <a:avLst/>
                          </a:prstGeom>
                          <a:noFill/>
                          <a:ln>
                            <a:noFill/>
                          </a:ln>
                        </pic:spPr>
                      </pic:pic>
                    </a:graphicData>
                  </a:graphic>
                </wp:inline>
              </w:drawing>
            </w:r>
          </w:p>
        </w:tc>
      </w:tr>
      <w:tr w:rsidR="009D28CE" w:rsidRPr="00B273E3" w14:paraId="2F2DD62D" w14:textId="77777777" w:rsidTr="00E24E24">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0A200746" w14:textId="5BA89FE6" w:rsidR="009D28CE" w:rsidRPr="00B273E3" w:rsidRDefault="009D28CE" w:rsidP="002E3A7C">
            <w:pPr>
              <w:spacing w:after="0" w:line="240" w:lineRule="auto"/>
              <w:contextualSpacing/>
              <w:outlineLvl w:val="1"/>
              <w:rPr>
                <w:rFonts w:ascii="Calibri" w:eastAsia="Times New Roman" w:hAnsi="Calibri" w:cs="Calibri"/>
                <w:b/>
                <w:color w:val="000000"/>
                <w:sz w:val="18"/>
                <w:szCs w:val="18"/>
                <w:lang w:eastAsia="es-CL"/>
              </w:rPr>
            </w:pPr>
            <w:bookmarkStart w:id="111" w:name="_Toc523307321"/>
            <w:r>
              <w:rPr>
                <w:rFonts w:ascii="Calibri" w:eastAsia="Calibri" w:hAnsi="Calibri" w:cs="Calibri"/>
                <w:b/>
                <w:sz w:val="18"/>
                <w:szCs w:val="20"/>
              </w:rPr>
              <w:t xml:space="preserve">Tabla </w:t>
            </w:r>
            <w:r w:rsidR="002E3A7C">
              <w:rPr>
                <w:rFonts w:ascii="Calibri" w:eastAsia="Calibri" w:hAnsi="Calibri" w:cs="Calibri"/>
                <w:b/>
                <w:sz w:val="18"/>
                <w:szCs w:val="20"/>
              </w:rPr>
              <w:t>1</w:t>
            </w:r>
            <w:r w:rsidR="00255A3E">
              <w:rPr>
                <w:rFonts w:ascii="Calibri" w:eastAsia="Calibri" w:hAnsi="Calibri" w:cs="Calibri"/>
                <w:b/>
                <w:sz w:val="18"/>
                <w:szCs w:val="20"/>
              </w:rPr>
              <w:t>2</w:t>
            </w:r>
            <w:r w:rsidRPr="00B273E3">
              <w:rPr>
                <w:rFonts w:ascii="Calibri" w:eastAsia="Calibri" w:hAnsi="Calibri" w:cs="Calibri"/>
                <w:b/>
                <w:sz w:val="18"/>
                <w:szCs w:val="18"/>
              </w:rPr>
              <w:t>.</w:t>
            </w:r>
            <w:bookmarkEnd w:id="111"/>
          </w:p>
        </w:tc>
        <w:tc>
          <w:tcPr>
            <w:tcW w:w="1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C3CD4B" w14:textId="77777777" w:rsidR="009D28CE" w:rsidRPr="00501F2C" w:rsidRDefault="009D28CE" w:rsidP="002E3A7C">
            <w:pPr>
              <w:spacing w:after="0" w:line="240" w:lineRule="auto"/>
              <w:rPr>
                <w:rFonts w:ascii="Calibri" w:eastAsia="Times New Roman" w:hAnsi="Calibri" w:cs="Times New Roman"/>
                <w:b/>
                <w:color w:val="000000"/>
                <w:sz w:val="18"/>
                <w:szCs w:val="18"/>
                <w:lang w:eastAsia="es-CL"/>
              </w:rPr>
            </w:pPr>
            <w:r w:rsidRPr="00501F2C">
              <w:rPr>
                <w:rFonts w:ascii="Calibri" w:eastAsia="Times New Roman" w:hAnsi="Calibri" w:cs="Times New Roman"/>
                <w:b/>
                <w:color w:val="000000"/>
                <w:sz w:val="18"/>
                <w:szCs w:val="18"/>
                <w:lang w:eastAsia="es-CL"/>
              </w:rPr>
              <w:t>Fecha: N/A</w:t>
            </w:r>
          </w:p>
        </w:tc>
        <w:tc>
          <w:tcPr>
            <w:tcW w:w="1208" w:type="pct"/>
            <w:tcBorders>
              <w:top w:val="single" w:sz="4" w:space="0" w:color="auto"/>
              <w:left w:val="nil"/>
              <w:bottom w:val="single" w:sz="4" w:space="0" w:color="auto"/>
              <w:right w:val="nil"/>
            </w:tcBorders>
            <w:shd w:val="clear" w:color="auto" w:fill="auto"/>
            <w:noWrap/>
            <w:vAlign w:val="center"/>
            <w:hideMark/>
          </w:tcPr>
          <w:p w14:paraId="37A766F3" w14:textId="4B2C905A" w:rsidR="009D28CE" w:rsidRPr="00501F2C" w:rsidRDefault="009D28CE" w:rsidP="002E3A7C">
            <w:pPr>
              <w:spacing w:after="0" w:line="240" w:lineRule="auto"/>
              <w:contextualSpacing/>
              <w:outlineLvl w:val="1"/>
              <w:rPr>
                <w:rFonts w:ascii="Calibri" w:eastAsia="Calibri" w:hAnsi="Calibri" w:cs="Calibri"/>
                <w:b/>
                <w:sz w:val="18"/>
                <w:szCs w:val="18"/>
              </w:rPr>
            </w:pPr>
            <w:bookmarkStart w:id="112" w:name="_Toc523307322"/>
            <w:r w:rsidRPr="00501F2C">
              <w:rPr>
                <w:rFonts w:ascii="Calibri" w:eastAsia="Calibri" w:hAnsi="Calibri" w:cs="Calibri"/>
                <w:b/>
                <w:sz w:val="18"/>
                <w:szCs w:val="20"/>
              </w:rPr>
              <w:t xml:space="preserve">Figura </w:t>
            </w:r>
            <w:r w:rsidR="00133F4F">
              <w:rPr>
                <w:rFonts w:ascii="Calibri" w:eastAsia="Calibri" w:hAnsi="Calibri" w:cs="Calibri"/>
                <w:b/>
                <w:sz w:val="18"/>
                <w:szCs w:val="20"/>
              </w:rPr>
              <w:t>6</w:t>
            </w:r>
            <w:r w:rsidRPr="00501F2C">
              <w:rPr>
                <w:rFonts w:ascii="Calibri" w:eastAsia="Calibri" w:hAnsi="Calibri" w:cs="Calibri"/>
                <w:b/>
                <w:sz w:val="18"/>
                <w:szCs w:val="18"/>
              </w:rPr>
              <w:t>.</w:t>
            </w:r>
            <w:bookmarkEnd w:id="112"/>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2554AA" w14:textId="77777777" w:rsidR="009D28CE" w:rsidRPr="00B273E3" w:rsidRDefault="009D28CE" w:rsidP="002E3A7C">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r>
      <w:tr w:rsidR="009D28CE" w:rsidRPr="00B273E3" w14:paraId="3887F26D" w14:textId="77777777" w:rsidTr="00E24E24">
        <w:trPr>
          <w:trHeight w:val="450"/>
          <w:jc w:val="center"/>
        </w:trPr>
        <w:tc>
          <w:tcPr>
            <w:tcW w:w="231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C7E3CB7" w14:textId="77777777" w:rsidR="009D28CE" w:rsidRPr="00B273E3" w:rsidRDefault="009D28CE" w:rsidP="002E3A7C">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61EBED14" w14:textId="3047EBCD" w:rsidR="009D28CE" w:rsidRPr="00B273E3" w:rsidRDefault="00BD3F13">
            <w:pPr>
              <w:spacing w:after="0" w:line="240" w:lineRule="auto"/>
              <w:rPr>
                <w:rFonts w:ascii="Calibri" w:eastAsia="Times New Roman" w:hAnsi="Calibri" w:cs="Times New Roman"/>
                <w:color w:val="000000"/>
                <w:sz w:val="18"/>
                <w:szCs w:val="18"/>
                <w:highlight w:val="yellow"/>
                <w:lang w:eastAsia="es-CL"/>
              </w:rPr>
            </w:pPr>
            <w:r>
              <w:rPr>
                <w:rFonts w:ascii="Calibri" w:eastAsia="Times New Roman" w:hAnsi="Calibri" w:cs="Times New Roman"/>
                <w:color w:val="000000"/>
                <w:sz w:val="16"/>
                <w:szCs w:val="18"/>
                <w:lang w:eastAsia="es-CL"/>
              </w:rPr>
              <w:t>Concentración de</w:t>
            </w:r>
            <w:r w:rsidR="009D28CE" w:rsidRPr="002251C6">
              <w:rPr>
                <w:rFonts w:ascii="Calibri" w:eastAsia="Times New Roman" w:hAnsi="Calibri" w:cs="Times New Roman"/>
                <w:color w:val="000000"/>
                <w:sz w:val="16"/>
                <w:szCs w:val="18"/>
                <w:lang w:eastAsia="es-CL"/>
              </w:rPr>
              <w:t xml:space="preserve"> Material Particulado </w:t>
            </w:r>
            <w:r w:rsidR="002251C6">
              <w:rPr>
                <w:rFonts w:ascii="Calibri" w:eastAsia="Times New Roman" w:hAnsi="Calibri" w:cs="Times New Roman"/>
                <w:color w:val="000000"/>
                <w:sz w:val="16"/>
                <w:szCs w:val="18"/>
                <w:lang w:eastAsia="es-CL"/>
              </w:rPr>
              <w:t xml:space="preserve">(MP) </w:t>
            </w:r>
            <w:r w:rsidR="009D28CE" w:rsidRPr="002251C6">
              <w:rPr>
                <w:rFonts w:ascii="Calibri" w:eastAsia="Times New Roman" w:hAnsi="Calibri" w:cs="Times New Roman"/>
                <w:color w:val="000000"/>
                <w:sz w:val="16"/>
                <w:szCs w:val="18"/>
                <w:lang w:eastAsia="es-CL"/>
              </w:rPr>
              <w:t xml:space="preserve">en </w:t>
            </w:r>
            <w:r w:rsidR="009D28CE" w:rsidRPr="002251C6">
              <w:rPr>
                <w:rFonts w:eastAsia="Times New Roman"/>
                <w:color w:val="000000"/>
                <w:sz w:val="16"/>
                <w:szCs w:val="18"/>
                <w:lang w:eastAsia="es-CL"/>
              </w:rPr>
              <w:t>la chimenea del horno de limpieza de escoria</w:t>
            </w:r>
            <w:r w:rsidR="009D28CE" w:rsidRPr="002251C6">
              <w:rPr>
                <w:rFonts w:ascii="Calibri" w:eastAsia="Times New Roman" w:hAnsi="Calibri" w:cs="Times New Roman"/>
                <w:color w:val="000000"/>
                <w:sz w:val="16"/>
                <w:szCs w:val="18"/>
                <w:lang w:eastAsia="es-CL"/>
              </w:rPr>
              <w:t xml:space="preserve"> de la Fundición </w:t>
            </w:r>
            <w:r w:rsidR="000E4E3C">
              <w:rPr>
                <w:rFonts w:ascii="Calibri" w:eastAsia="Times New Roman" w:hAnsi="Calibri" w:cs="Times New Roman"/>
                <w:color w:val="000000"/>
                <w:sz w:val="16"/>
                <w:szCs w:val="18"/>
                <w:lang w:eastAsia="es-CL"/>
              </w:rPr>
              <w:t>HVL</w:t>
            </w:r>
            <w:r w:rsidR="009D28CE" w:rsidRPr="002251C6">
              <w:rPr>
                <w:rFonts w:ascii="Calibri" w:eastAsia="Times New Roman" w:hAnsi="Calibri" w:cs="Times New Roman"/>
                <w:color w:val="000000"/>
                <w:sz w:val="16"/>
                <w:szCs w:val="18"/>
                <w:lang w:eastAsia="es-CL"/>
              </w:rPr>
              <w:t xml:space="preserve"> para el año 201</w:t>
            </w:r>
            <w:r w:rsidR="000E4E3C">
              <w:rPr>
                <w:rFonts w:ascii="Calibri" w:eastAsia="Times New Roman" w:hAnsi="Calibri" w:cs="Times New Roman"/>
                <w:color w:val="000000"/>
                <w:sz w:val="16"/>
                <w:szCs w:val="18"/>
                <w:lang w:eastAsia="es-CL"/>
              </w:rPr>
              <w:t>9</w:t>
            </w:r>
            <w:r w:rsidR="00A272F7">
              <w:rPr>
                <w:rFonts w:ascii="Calibri" w:eastAsia="Times New Roman" w:hAnsi="Calibri" w:cs="Times New Roman"/>
                <w:color w:val="000000"/>
                <w:sz w:val="16"/>
                <w:szCs w:val="18"/>
                <w:lang w:eastAsia="es-CL"/>
              </w:rPr>
              <w:t>.</w:t>
            </w:r>
          </w:p>
        </w:tc>
        <w:tc>
          <w:tcPr>
            <w:tcW w:w="269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2F305BD" w14:textId="77777777" w:rsidR="009D28CE" w:rsidRPr="00B273E3" w:rsidRDefault="009D28CE" w:rsidP="002E3A7C">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302FE599" w14:textId="42F22CD0" w:rsidR="00A272F7" w:rsidRPr="00A272F7" w:rsidRDefault="00BD3F13" w:rsidP="00A272F7">
            <w:pPr>
              <w:contextualSpacing/>
              <w:jc w:val="both"/>
              <w:rPr>
                <w:rFonts w:eastAsia="Times New Roman"/>
                <w:color w:val="000000"/>
                <w:sz w:val="16"/>
                <w:szCs w:val="18"/>
                <w:lang w:eastAsia="es-CL"/>
              </w:rPr>
            </w:pPr>
            <w:r>
              <w:rPr>
                <w:rFonts w:eastAsia="Times New Roman"/>
                <w:color w:val="000000"/>
                <w:sz w:val="16"/>
                <w:szCs w:val="18"/>
                <w:lang w:eastAsia="es-CL"/>
              </w:rPr>
              <w:t xml:space="preserve">Concentración de </w:t>
            </w:r>
            <w:r w:rsidRPr="002251C6">
              <w:rPr>
                <w:rFonts w:eastAsia="Times New Roman"/>
                <w:color w:val="000000"/>
                <w:sz w:val="16"/>
                <w:szCs w:val="18"/>
                <w:lang w:eastAsia="es-CL"/>
              </w:rPr>
              <w:t xml:space="preserve">MP </w:t>
            </w:r>
            <w:r w:rsidR="009D28CE" w:rsidRPr="002251C6">
              <w:rPr>
                <w:rFonts w:eastAsia="Times New Roman"/>
                <w:color w:val="000000"/>
                <w:sz w:val="16"/>
                <w:szCs w:val="18"/>
                <w:lang w:eastAsia="es-CL"/>
              </w:rPr>
              <w:t xml:space="preserve">en la chimenea del horno de limpieza </w:t>
            </w:r>
            <w:r w:rsidR="00412EE8" w:rsidRPr="002251C6">
              <w:rPr>
                <w:rFonts w:eastAsia="Times New Roman"/>
                <w:color w:val="000000"/>
                <w:sz w:val="16"/>
                <w:szCs w:val="18"/>
                <w:lang w:eastAsia="es-CL"/>
              </w:rPr>
              <w:t xml:space="preserve">de la Fundición </w:t>
            </w:r>
            <w:r w:rsidR="000E4E3C">
              <w:rPr>
                <w:rFonts w:eastAsia="Times New Roman"/>
                <w:color w:val="000000"/>
                <w:sz w:val="16"/>
                <w:szCs w:val="18"/>
                <w:lang w:eastAsia="es-CL"/>
              </w:rPr>
              <w:t>HVL</w:t>
            </w:r>
            <w:r w:rsidR="00412EE8" w:rsidRPr="002251C6">
              <w:rPr>
                <w:rFonts w:eastAsia="Times New Roman"/>
                <w:color w:val="000000"/>
                <w:sz w:val="16"/>
                <w:szCs w:val="18"/>
                <w:lang w:eastAsia="es-CL"/>
              </w:rPr>
              <w:t xml:space="preserve"> reportadas por el Titular </w:t>
            </w:r>
            <w:r w:rsidR="000E4E3C">
              <w:rPr>
                <w:rFonts w:eastAsia="Times New Roman"/>
                <w:color w:val="000000"/>
                <w:sz w:val="16"/>
                <w:szCs w:val="18"/>
                <w:lang w:eastAsia="es-CL"/>
              </w:rPr>
              <w:t>ENAMI</w:t>
            </w:r>
            <w:r w:rsidR="00412EE8" w:rsidRPr="002251C6">
              <w:rPr>
                <w:rFonts w:eastAsia="Times New Roman"/>
                <w:color w:val="000000"/>
                <w:sz w:val="16"/>
                <w:szCs w:val="18"/>
                <w:lang w:eastAsia="es-CL"/>
              </w:rPr>
              <w:t xml:space="preserve"> para el periodo enero-diciembre del año 201</w:t>
            </w:r>
            <w:r w:rsidR="000E4E3C">
              <w:rPr>
                <w:rFonts w:eastAsia="Times New Roman"/>
                <w:color w:val="000000"/>
                <w:sz w:val="16"/>
                <w:szCs w:val="18"/>
                <w:lang w:eastAsia="es-CL"/>
              </w:rPr>
              <w:t>9</w:t>
            </w:r>
            <w:r w:rsidR="00412EE8" w:rsidRPr="002251C6">
              <w:rPr>
                <w:rFonts w:eastAsia="Times New Roman"/>
                <w:color w:val="000000"/>
                <w:sz w:val="16"/>
                <w:szCs w:val="18"/>
                <w:lang w:eastAsia="es-CL"/>
              </w:rPr>
              <w:t>.</w:t>
            </w:r>
          </w:p>
        </w:tc>
      </w:tr>
      <w:tr w:rsidR="009D28CE" w:rsidRPr="00B273E3" w14:paraId="7414657C" w14:textId="77777777" w:rsidTr="00E24E24">
        <w:trPr>
          <w:trHeight w:val="450"/>
          <w:jc w:val="center"/>
        </w:trPr>
        <w:tc>
          <w:tcPr>
            <w:tcW w:w="2310" w:type="pct"/>
            <w:gridSpan w:val="2"/>
            <w:vMerge/>
            <w:tcBorders>
              <w:top w:val="single" w:sz="4" w:space="0" w:color="auto"/>
              <w:left w:val="single" w:sz="4" w:space="0" w:color="auto"/>
              <w:bottom w:val="single" w:sz="4" w:space="0" w:color="000000"/>
              <w:right w:val="single" w:sz="4" w:space="0" w:color="000000"/>
            </w:tcBorders>
            <w:vAlign w:val="center"/>
            <w:hideMark/>
          </w:tcPr>
          <w:p w14:paraId="526C2340" w14:textId="77777777" w:rsidR="009D28CE" w:rsidRPr="00B273E3" w:rsidRDefault="009D28CE" w:rsidP="002E3A7C">
            <w:pPr>
              <w:spacing w:after="0" w:line="240" w:lineRule="auto"/>
              <w:rPr>
                <w:rFonts w:ascii="Calibri" w:eastAsia="Times New Roman" w:hAnsi="Calibri" w:cs="Times New Roman"/>
                <w:color w:val="000000"/>
                <w:sz w:val="20"/>
                <w:szCs w:val="20"/>
                <w:lang w:eastAsia="es-CL"/>
              </w:rPr>
            </w:pPr>
          </w:p>
        </w:tc>
        <w:tc>
          <w:tcPr>
            <w:tcW w:w="2690" w:type="pct"/>
            <w:gridSpan w:val="2"/>
            <w:vMerge/>
            <w:tcBorders>
              <w:top w:val="single" w:sz="4" w:space="0" w:color="auto"/>
              <w:left w:val="single" w:sz="4" w:space="0" w:color="auto"/>
              <w:bottom w:val="single" w:sz="4" w:space="0" w:color="000000"/>
              <w:right w:val="single" w:sz="4" w:space="0" w:color="000000"/>
            </w:tcBorders>
            <w:vAlign w:val="center"/>
            <w:hideMark/>
          </w:tcPr>
          <w:p w14:paraId="19913E6C" w14:textId="77777777" w:rsidR="009D28CE" w:rsidRPr="00B273E3" w:rsidRDefault="009D28CE" w:rsidP="002E3A7C">
            <w:pPr>
              <w:spacing w:after="0" w:line="240" w:lineRule="auto"/>
              <w:rPr>
                <w:rFonts w:ascii="Calibri" w:eastAsia="Times New Roman" w:hAnsi="Calibri" w:cs="Times New Roman"/>
                <w:color w:val="000000"/>
                <w:sz w:val="20"/>
                <w:szCs w:val="20"/>
                <w:lang w:eastAsia="es-CL"/>
              </w:rPr>
            </w:pPr>
          </w:p>
        </w:tc>
      </w:tr>
      <w:bookmarkEnd w:id="108"/>
    </w:tbl>
    <w:p w14:paraId="4D864559" w14:textId="77777777" w:rsidR="006563E2" w:rsidRDefault="006563E2" w:rsidP="004C76FA">
      <w:pPr>
        <w:pStyle w:val="Listaconnmeros"/>
        <w:numPr>
          <w:ilvl w:val="0"/>
          <w:numId w:val="0"/>
        </w:numPr>
        <w:ind w:left="360" w:hanging="360"/>
      </w:pPr>
    </w:p>
    <w:p w14:paraId="331F588D" w14:textId="77777777" w:rsidR="006563E2" w:rsidRDefault="006563E2">
      <w:r>
        <w:br w:type="page"/>
      </w:r>
    </w:p>
    <w:p w14:paraId="5494DE4E" w14:textId="77777777" w:rsidR="00F009EC" w:rsidRDefault="00F009EC" w:rsidP="00CE3E21">
      <w:pPr>
        <w:pStyle w:val="Ttulo1"/>
      </w:pPr>
      <w:bookmarkStart w:id="113" w:name="_Toc523307323"/>
      <w:r>
        <w:lastRenderedPageBreak/>
        <w:t>Metodología de Balances de Masa</w:t>
      </w:r>
      <w:bookmarkEnd w:id="113"/>
      <w:r>
        <w:t xml:space="preserve"> </w:t>
      </w:r>
    </w:p>
    <w:p w14:paraId="6E21424E" w14:textId="77777777" w:rsidR="005C21D5" w:rsidRDefault="005C21D5" w:rsidP="00F009EC">
      <w:pPr>
        <w:pStyle w:val="Listaconnmeros"/>
        <w:numPr>
          <w:ilvl w:val="0"/>
          <w:numId w:val="0"/>
        </w:numPr>
        <w:ind w:left="360"/>
      </w:pPr>
    </w:p>
    <w:tbl>
      <w:tblPr>
        <w:tblStyle w:val="Tablaconcuadrcula"/>
        <w:tblW w:w="4965" w:type="pct"/>
        <w:tblInd w:w="-5" w:type="dxa"/>
        <w:tblLayout w:type="fixed"/>
        <w:tblLook w:val="04A0" w:firstRow="1" w:lastRow="0" w:firstColumn="1" w:lastColumn="0" w:noHBand="0" w:noVBand="1"/>
      </w:tblPr>
      <w:tblGrid>
        <w:gridCol w:w="13467"/>
      </w:tblGrid>
      <w:tr w:rsidR="00F009EC" w:rsidRPr="007A7DEB" w14:paraId="5F97B2BF" w14:textId="77777777" w:rsidTr="00227D73">
        <w:trPr>
          <w:trHeight w:val="142"/>
        </w:trPr>
        <w:tc>
          <w:tcPr>
            <w:tcW w:w="5000" w:type="pct"/>
          </w:tcPr>
          <w:p w14:paraId="0CF9A0BA" w14:textId="77777777" w:rsidR="00F009EC" w:rsidRPr="007A7DEB" w:rsidRDefault="00F009EC" w:rsidP="00312030">
            <w:r w:rsidRPr="007A7DEB">
              <w:rPr>
                <w:rFonts w:eastAsia="Times New Roman"/>
                <w:b/>
                <w:bCs/>
                <w:color w:val="000000"/>
                <w:lang w:eastAsia="es-CL"/>
              </w:rPr>
              <w:t xml:space="preserve">Número de hecho constatado: </w:t>
            </w:r>
            <w:r w:rsidR="009B7091">
              <w:rPr>
                <w:rFonts w:eastAsia="Times New Roman"/>
                <w:b/>
                <w:bCs/>
                <w:color w:val="000000"/>
                <w:lang w:eastAsia="es-CL"/>
              </w:rPr>
              <w:t>4</w:t>
            </w:r>
          </w:p>
        </w:tc>
      </w:tr>
      <w:tr w:rsidR="00F009EC" w:rsidRPr="007A7DEB" w14:paraId="6C0643CC" w14:textId="77777777" w:rsidTr="00227D73">
        <w:trPr>
          <w:trHeight w:val="652"/>
        </w:trPr>
        <w:tc>
          <w:tcPr>
            <w:tcW w:w="5000" w:type="pct"/>
          </w:tcPr>
          <w:p w14:paraId="59B1258C" w14:textId="5FD0EEC0" w:rsidR="00F009EC" w:rsidRDefault="00F009EC" w:rsidP="00312030">
            <w:pPr>
              <w:rPr>
                <w:rFonts w:eastAsia="Times New Roman"/>
                <w:bCs/>
                <w:color w:val="000000"/>
                <w:lang w:eastAsia="es-CL"/>
              </w:rPr>
            </w:pPr>
            <w:r w:rsidRPr="007A7DEB">
              <w:rPr>
                <w:rFonts w:eastAsia="Times New Roman"/>
                <w:b/>
                <w:bCs/>
                <w:color w:val="000000"/>
                <w:lang w:eastAsia="es-CL"/>
              </w:rPr>
              <w:t>Documentación Revisada:</w:t>
            </w:r>
            <w:r w:rsidRPr="007A7DEB">
              <w:rPr>
                <w:rFonts w:eastAsia="Times New Roman"/>
                <w:bCs/>
                <w:color w:val="000000"/>
                <w:lang w:eastAsia="es-CL"/>
              </w:rPr>
              <w:t xml:space="preserve"> </w:t>
            </w:r>
          </w:p>
          <w:p w14:paraId="0EF102FB" w14:textId="77777777" w:rsidR="00D33E0C" w:rsidRDefault="00EF54AE" w:rsidP="00D33E0C">
            <w:pPr>
              <w:pStyle w:val="Prrafodelista"/>
              <w:numPr>
                <w:ilvl w:val="0"/>
                <w:numId w:val="5"/>
              </w:numPr>
              <w:rPr>
                <w:sz w:val="18"/>
                <w:szCs w:val="18"/>
              </w:rPr>
            </w:pPr>
            <w:r w:rsidRPr="005A67C5">
              <w:rPr>
                <w:sz w:val="18"/>
                <w:szCs w:val="18"/>
              </w:rPr>
              <w:t xml:space="preserve">Informes mensuales para el </w:t>
            </w:r>
            <w:r>
              <w:rPr>
                <w:sz w:val="18"/>
                <w:szCs w:val="18"/>
              </w:rPr>
              <w:t>periodo enero - diciembre 2019</w:t>
            </w:r>
            <w:r w:rsidRPr="005A67C5">
              <w:rPr>
                <w:sz w:val="18"/>
                <w:szCs w:val="18"/>
              </w:rPr>
              <w:t>.</w:t>
            </w:r>
          </w:p>
          <w:p w14:paraId="3D100EC2" w14:textId="77777777" w:rsidR="00D33E0C" w:rsidRPr="00D33E0C" w:rsidRDefault="00B178C7" w:rsidP="00D33E0C">
            <w:pPr>
              <w:pStyle w:val="Prrafodelista"/>
              <w:numPr>
                <w:ilvl w:val="0"/>
                <w:numId w:val="5"/>
              </w:numPr>
              <w:rPr>
                <w:sz w:val="18"/>
                <w:szCs w:val="18"/>
              </w:rPr>
            </w:pPr>
            <w:r w:rsidRPr="00D33E0C">
              <w:rPr>
                <w:sz w:val="18"/>
              </w:rPr>
              <w:t>Metodología de Balances de Masa de Arsénico y Azufre</w:t>
            </w:r>
            <w:r w:rsidR="00C80F83" w:rsidRPr="00D33E0C">
              <w:rPr>
                <w:sz w:val="18"/>
              </w:rPr>
              <w:t xml:space="preserve">. </w:t>
            </w:r>
          </w:p>
          <w:p w14:paraId="01DED91B" w14:textId="77777777" w:rsidR="00D33E0C" w:rsidRDefault="00B178C7" w:rsidP="00D33E0C">
            <w:pPr>
              <w:pStyle w:val="Prrafodelista"/>
              <w:numPr>
                <w:ilvl w:val="0"/>
                <w:numId w:val="5"/>
              </w:numPr>
              <w:rPr>
                <w:sz w:val="18"/>
                <w:szCs w:val="18"/>
              </w:rPr>
            </w:pPr>
            <w:r w:rsidRPr="00D33E0C">
              <w:rPr>
                <w:sz w:val="18"/>
                <w:szCs w:val="18"/>
              </w:rPr>
              <w:t xml:space="preserve">Carta </w:t>
            </w:r>
            <w:r w:rsidR="00BD68CA" w:rsidRPr="00D33E0C">
              <w:rPr>
                <w:sz w:val="18"/>
                <w:szCs w:val="18"/>
              </w:rPr>
              <w:t>N°</w:t>
            </w:r>
            <w:r w:rsidR="005C21D5" w:rsidRPr="00D33E0C">
              <w:rPr>
                <w:sz w:val="18"/>
                <w:szCs w:val="18"/>
              </w:rPr>
              <w:t>0</w:t>
            </w:r>
            <w:r w:rsidR="00BD68CA" w:rsidRPr="00D33E0C">
              <w:rPr>
                <w:sz w:val="18"/>
                <w:szCs w:val="18"/>
              </w:rPr>
              <w:t>89</w:t>
            </w:r>
            <w:r w:rsidRPr="00D33E0C">
              <w:rPr>
                <w:sz w:val="18"/>
                <w:szCs w:val="18"/>
              </w:rPr>
              <w:t>/201</w:t>
            </w:r>
            <w:r w:rsidR="005C21D5" w:rsidRPr="00D33E0C">
              <w:rPr>
                <w:sz w:val="18"/>
                <w:szCs w:val="18"/>
              </w:rPr>
              <w:t>8</w:t>
            </w:r>
            <w:r w:rsidRPr="00D33E0C">
              <w:rPr>
                <w:sz w:val="18"/>
                <w:szCs w:val="18"/>
              </w:rPr>
              <w:t xml:space="preserve"> informa inicio y duración </w:t>
            </w:r>
            <w:r w:rsidR="005C21D5" w:rsidRPr="00D33E0C">
              <w:rPr>
                <w:sz w:val="18"/>
                <w:szCs w:val="18"/>
              </w:rPr>
              <w:t>auditoría</w:t>
            </w:r>
            <w:r w:rsidRPr="00D33E0C">
              <w:rPr>
                <w:sz w:val="18"/>
                <w:szCs w:val="18"/>
              </w:rPr>
              <w:t xml:space="preserve"> externa anual del balance de masa de As y S de Fundición </w:t>
            </w:r>
            <w:r w:rsidR="00BD68CA" w:rsidRPr="00D33E0C">
              <w:rPr>
                <w:sz w:val="18"/>
                <w:szCs w:val="18"/>
              </w:rPr>
              <w:t>Hernán Videla Lira.</w:t>
            </w:r>
          </w:p>
          <w:p w14:paraId="16E31A7E" w14:textId="0C5789E2" w:rsidR="00530C6D" w:rsidRPr="00530C6D" w:rsidRDefault="00B178C7" w:rsidP="00530C6D">
            <w:pPr>
              <w:pStyle w:val="Prrafodelista"/>
              <w:numPr>
                <w:ilvl w:val="0"/>
                <w:numId w:val="5"/>
              </w:numPr>
              <w:rPr>
                <w:sz w:val="18"/>
                <w:szCs w:val="18"/>
              </w:rPr>
            </w:pPr>
            <w:r w:rsidRPr="00D33E0C">
              <w:rPr>
                <w:sz w:val="18"/>
                <w:szCs w:val="18"/>
              </w:rPr>
              <w:t>Informe Auditoría</w:t>
            </w:r>
            <w:r w:rsidR="005C21D5" w:rsidRPr="00D33E0C">
              <w:rPr>
                <w:sz w:val="18"/>
                <w:szCs w:val="18"/>
              </w:rPr>
              <w:t xml:space="preserve"> Externa año 201</w:t>
            </w:r>
            <w:r w:rsidR="00BD68CA" w:rsidRPr="00D33E0C">
              <w:rPr>
                <w:sz w:val="18"/>
                <w:szCs w:val="18"/>
              </w:rPr>
              <w:t>9</w:t>
            </w:r>
            <w:r w:rsidR="005C21D5" w:rsidRPr="00D33E0C">
              <w:rPr>
                <w:sz w:val="18"/>
                <w:szCs w:val="18"/>
              </w:rPr>
              <w:t xml:space="preserve">, </w:t>
            </w:r>
            <w:r w:rsidR="00BD68CA" w:rsidRPr="00D33E0C">
              <w:rPr>
                <w:sz w:val="18"/>
                <w:szCs w:val="18"/>
              </w:rPr>
              <w:t>realizada por Servicios Minero Spa.</w:t>
            </w:r>
          </w:p>
          <w:p w14:paraId="2B402F5B" w14:textId="1278E5AA" w:rsidR="00D33E0C" w:rsidRDefault="000B226F" w:rsidP="00D33E0C">
            <w:pPr>
              <w:pStyle w:val="Prrafodelista"/>
              <w:numPr>
                <w:ilvl w:val="0"/>
                <w:numId w:val="5"/>
              </w:numPr>
              <w:rPr>
                <w:sz w:val="18"/>
                <w:szCs w:val="18"/>
              </w:rPr>
            </w:pPr>
            <w:r w:rsidRPr="00D33E0C">
              <w:rPr>
                <w:sz w:val="18"/>
                <w:szCs w:val="18"/>
              </w:rPr>
              <w:t xml:space="preserve">Carta 084/2019 de 02 de agosto de 2019 e Informe </w:t>
            </w:r>
            <w:r w:rsidRPr="00101B01">
              <w:rPr>
                <w:sz w:val="18"/>
                <w:szCs w:val="18"/>
              </w:rPr>
              <w:t xml:space="preserve">Balance Paipote Justificación Técnica Captura As &gt;100% </w:t>
            </w:r>
            <w:r w:rsidRPr="00D33E0C">
              <w:rPr>
                <w:sz w:val="18"/>
                <w:szCs w:val="18"/>
              </w:rPr>
              <w:t>en respuesta</w:t>
            </w:r>
            <w:r w:rsidRPr="00101B01">
              <w:rPr>
                <w:sz w:val="18"/>
                <w:szCs w:val="18"/>
              </w:rPr>
              <w:t xml:space="preserve"> a la Res. Ex. N°1050/2019 SMA.</w:t>
            </w:r>
          </w:p>
          <w:p w14:paraId="430F5320" w14:textId="0CD579C3" w:rsidR="00530C6D" w:rsidRPr="00D33E0C" w:rsidRDefault="00530C6D" w:rsidP="00D33E0C">
            <w:pPr>
              <w:pStyle w:val="Prrafodelista"/>
              <w:numPr>
                <w:ilvl w:val="0"/>
                <w:numId w:val="5"/>
              </w:numPr>
              <w:rPr>
                <w:sz w:val="18"/>
                <w:szCs w:val="18"/>
              </w:rPr>
            </w:pPr>
            <w:r>
              <w:rPr>
                <w:sz w:val="18"/>
                <w:szCs w:val="18"/>
              </w:rPr>
              <w:t>Carta 015/2020 de 29 enero de 2020 en Respuesta a la Res. Ex. 1857/2020 SMA.</w:t>
            </w:r>
          </w:p>
          <w:p w14:paraId="34450A29" w14:textId="172616AA" w:rsidR="00BD68CA" w:rsidRPr="00D33E0C" w:rsidRDefault="004313D4" w:rsidP="00D33E0C">
            <w:pPr>
              <w:pStyle w:val="Prrafodelista"/>
              <w:numPr>
                <w:ilvl w:val="0"/>
                <w:numId w:val="5"/>
              </w:numPr>
              <w:rPr>
                <w:sz w:val="18"/>
                <w:szCs w:val="18"/>
              </w:rPr>
            </w:pPr>
            <w:r w:rsidRPr="00D33E0C">
              <w:rPr>
                <w:sz w:val="18"/>
                <w:szCs w:val="18"/>
              </w:rPr>
              <w:t xml:space="preserve">Carta </w:t>
            </w:r>
            <w:r w:rsidRPr="00101B01">
              <w:rPr>
                <w:sz w:val="18"/>
                <w:szCs w:val="18"/>
              </w:rPr>
              <w:t xml:space="preserve">OF. ORD. No 137/2020 </w:t>
            </w:r>
            <w:r w:rsidRPr="00D33E0C">
              <w:rPr>
                <w:sz w:val="18"/>
                <w:szCs w:val="18"/>
              </w:rPr>
              <w:t xml:space="preserve">en respuesta a la </w:t>
            </w:r>
            <w:r w:rsidR="00F3048E" w:rsidRPr="00D33E0C">
              <w:rPr>
                <w:sz w:val="18"/>
                <w:szCs w:val="18"/>
              </w:rPr>
              <w:t xml:space="preserve">Resolución Exenta N°969 de 09 de junio de 2019. </w:t>
            </w:r>
          </w:p>
          <w:p w14:paraId="60D87B7D" w14:textId="392A9BF3" w:rsidR="00EE44B3" w:rsidRPr="008807E6" w:rsidRDefault="00EE44B3" w:rsidP="00BD68CA">
            <w:pPr>
              <w:pStyle w:val="Prrafodelista"/>
              <w:ind w:left="360"/>
              <w:rPr>
                <w:sz w:val="18"/>
                <w:szCs w:val="18"/>
              </w:rPr>
            </w:pPr>
          </w:p>
        </w:tc>
      </w:tr>
      <w:tr w:rsidR="00F009EC" w:rsidRPr="005B4C97" w14:paraId="0FA44DE4" w14:textId="77777777" w:rsidTr="00227D73">
        <w:trPr>
          <w:trHeight w:val="319"/>
        </w:trPr>
        <w:tc>
          <w:tcPr>
            <w:tcW w:w="5000" w:type="pct"/>
            <w:tcBorders>
              <w:bottom w:val="single" w:sz="4" w:space="0" w:color="auto"/>
            </w:tcBorders>
          </w:tcPr>
          <w:p w14:paraId="4763DDB3" w14:textId="77777777" w:rsidR="00F009EC" w:rsidRPr="007A7DEB" w:rsidRDefault="00F009EC" w:rsidP="00312030">
            <w:r w:rsidRPr="007A7DEB">
              <w:rPr>
                <w:b/>
              </w:rPr>
              <w:t xml:space="preserve">Exigencia (s): </w:t>
            </w:r>
          </w:p>
          <w:p w14:paraId="5D3CE7C7" w14:textId="77777777" w:rsidR="00F009EC" w:rsidRPr="00113635" w:rsidRDefault="00F009EC" w:rsidP="00C51E11">
            <w:pPr>
              <w:autoSpaceDE w:val="0"/>
              <w:autoSpaceDN w:val="0"/>
              <w:adjustRightInd w:val="0"/>
              <w:rPr>
                <w:b/>
                <w:sz w:val="6"/>
                <w:lang w:val="es-CL"/>
              </w:rPr>
            </w:pPr>
          </w:p>
          <w:p w14:paraId="0494AFA3" w14:textId="694F4FD3" w:rsidR="00207236" w:rsidRPr="00D075AD" w:rsidRDefault="00207236" w:rsidP="00EF5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18"/>
                <w:szCs w:val="18"/>
              </w:rPr>
            </w:pPr>
            <w:r w:rsidRPr="00DA6F76">
              <w:rPr>
                <w:rFonts w:asciiTheme="minorHAnsi" w:hAnsiTheme="minorHAnsi"/>
                <w:b/>
                <w:sz w:val="18"/>
                <w:szCs w:val="18"/>
                <w:lang w:val="es-CL"/>
              </w:rPr>
              <w:t xml:space="preserve">Art. </w:t>
            </w:r>
            <w:proofErr w:type="spellStart"/>
            <w:r w:rsidRPr="00DA6F76">
              <w:rPr>
                <w:rFonts w:asciiTheme="minorHAnsi" w:hAnsiTheme="minorHAnsi"/>
                <w:b/>
                <w:sz w:val="18"/>
                <w:szCs w:val="18"/>
                <w:lang w:val="es-CL"/>
              </w:rPr>
              <w:t>N°</w:t>
            </w:r>
            <w:proofErr w:type="spellEnd"/>
            <w:r w:rsidRPr="00DA6F76">
              <w:rPr>
                <w:rFonts w:asciiTheme="minorHAnsi" w:hAnsiTheme="minorHAnsi"/>
                <w:b/>
                <w:sz w:val="18"/>
                <w:szCs w:val="18"/>
                <w:lang w:val="es-CL"/>
              </w:rPr>
              <w:t xml:space="preserve"> 12 D.S. </w:t>
            </w:r>
            <w:proofErr w:type="spellStart"/>
            <w:r w:rsidRPr="00DA6F76">
              <w:rPr>
                <w:rFonts w:asciiTheme="minorHAnsi" w:hAnsiTheme="minorHAnsi"/>
                <w:b/>
                <w:sz w:val="18"/>
                <w:szCs w:val="18"/>
                <w:lang w:val="es-CL"/>
              </w:rPr>
              <w:t>N°</w:t>
            </w:r>
            <w:proofErr w:type="spellEnd"/>
            <w:r w:rsidRPr="00DA6F76">
              <w:rPr>
                <w:rFonts w:asciiTheme="minorHAnsi" w:hAnsiTheme="minorHAnsi"/>
                <w:b/>
                <w:sz w:val="18"/>
                <w:szCs w:val="18"/>
                <w:lang w:val="es-CL"/>
              </w:rPr>
              <w:t xml:space="preserve"> 28/2013 MMA</w:t>
            </w:r>
            <w:r w:rsidRPr="00DA6F76">
              <w:rPr>
                <w:rFonts w:asciiTheme="minorHAnsi" w:hAnsiTheme="minorHAnsi"/>
                <w:sz w:val="18"/>
                <w:szCs w:val="18"/>
                <w:lang w:val="es-CL"/>
              </w:rPr>
              <w:t xml:space="preserve">. </w:t>
            </w:r>
            <w:r w:rsidRPr="00D075AD">
              <w:rPr>
                <w:rFonts w:asciiTheme="minorHAnsi" w:hAnsiTheme="minorHAnsi"/>
                <w:sz w:val="18"/>
                <w:szCs w:val="18"/>
                <w:lang w:val="es-CL"/>
              </w:rPr>
              <w:t>“</w:t>
            </w:r>
            <w:r w:rsidRPr="00D075AD">
              <w:rPr>
                <w:rFonts w:asciiTheme="minorHAnsi" w:hAnsiTheme="minorHAnsi"/>
                <w:sz w:val="18"/>
                <w:szCs w:val="18"/>
              </w:rPr>
              <w:t xml:space="preserve">Verificación de los límites de emisión anual y del porcentaje de captura y fijación: La Superintendencia del Medio Ambiente establecerá los protocolos para implementar los balances de masa de arsénico y azufre…” </w:t>
            </w:r>
          </w:p>
          <w:p w14:paraId="6A6292D0" w14:textId="22B64A5D" w:rsidR="00207236" w:rsidRPr="00BD68CA" w:rsidRDefault="00207236" w:rsidP="00EF5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sz w:val="18"/>
                <w:szCs w:val="18"/>
              </w:rPr>
            </w:pPr>
            <w:r w:rsidRPr="00D075AD">
              <w:rPr>
                <w:rFonts w:asciiTheme="minorHAnsi" w:hAnsiTheme="minorHAnsi"/>
                <w:b/>
                <w:sz w:val="18"/>
                <w:szCs w:val="18"/>
                <w:lang w:val="en-US"/>
              </w:rPr>
              <w:t>Art. N° 12 D.S. N° 28/2013 MMA</w:t>
            </w:r>
            <w:r w:rsidRPr="00D075AD">
              <w:rPr>
                <w:rFonts w:asciiTheme="minorHAnsi" w:hAnsiTheme="minorHAnsi"/>
                <w:sz w:val="18"/>
                <w:szCs w:val="18"/>
                <w:lang w:val="en-US"/>
              </w:rPr>
              <w:t xml:space="preserve">.  </w:t>
            </w:r>
            <w:r w:rsidRPr="00D075AD">
              <w:rPr>
                <w:rFonts w:asciiTheme="minorHAnsi" w:hAnsiTheme="minorHAnsi"/>
                <w:sz w:val="18"/>
                <w:szCs w:val="18"/>
                <w:lang w:val="es-CL"/>
              </w:rPr>
              <w:t xml:space="preserve">“… </w:t>
            </w:r>
            <w:r w:rsidRPr="00D075AD">
              <w:rPr>
                <w:rFonts w:asciiTheme="minorHAnsi" w:hAnsiTheme="minorHAnsi"/>
                <w:sz w:val="18"/>
                <w:szCs w:val="18"/>
              </w:rPr>
              <w:t>Para verificar el cumplimiento de los límites máximos de emisión de SO</w:t>
            </w:r>
            <w:r w:rsidRPr="00D075AD">
              <w:rPr>
                <w:rFonts w:asciiTheme="minorHAnsi" w:hAnsiTheme="minorHAnsi"/>
                <w:sz w:val="18"/>
                <w:szCs w:val="18"/>
                <w:vertAlign w:val="subscript"/>
              </w:rPr>
              <w:t>2</w:t>
            </w:r>
            <w:r w:rsidRPr="00D075AD">
              <w:rPr>
                <w:rFonts w:asciiTheme="minorHAnsi" w:hAnsiTheme="minorHAnsi"/>
                <w:sz w:val="18"/>
                <w:szCs w:val="18"/>
              </w:rPr>
              <w:t xml:space="preserve"> y de As y del porcentaje de captura y fijación de azufre y de As, las fuentes emisoras nuevas y existentes deberán presentar a la Superintendencia del Medio Ambiente, para su aprobación, las metodologías específicas conforme las cuales se realizarán los balances de masa mensuales para azufre y arsénico dentro del límite del sistema, en el plazo de 45 días hábiles a contar de la entrada en vigencia del presente decreto o de la entrada en operación, según se trate de fuentes existentes o nuevas, respectivamente”.</w:t>
            </w:r>
          </w:p>
          <w:p w14:paraId="04AC970F" w14:textId="464F9D2A" w:rsidR="00BD68CA" w:rsidRPr="00BD68CA" w:rsidRDefault="00207236" w:rsidP="00EF54AE">
            <w:pPr>
              <w:pStyle w:val="HTMLconformatoprevio"/>
              <w:rPr>
                <w:rFonts w:asciiTheme="minorHAnsi" w:hAnsiTheme="minorHAnsi" w:cs="Times New Roman"/>
                <w:sz w:val="18"/>
                <w:szCs w:val="18"/>
              </w:rPr>
            </w:pPr>
            <w:r w:rsidRPr="00BD68CA">
              <w:rPr>
                <w:rFonts w:asciiTheme="minorHAnsi" w:hAnsiTheme="minorHAnsi"/>
                <w:b/>
                <w:sz w:val="18"/>
                <w:szCs w:val="18"/>
                <w:lang w:val="en-US"/>
              </w:rPr>
              <w:t>Art. N°</w:t>
            </w:r>
            <w:r w:rsidRPr="00BD68CA">
              <w:rPr>
                <w:rFonts w:asciiTheme="minorHAnsi" w:hAnsiTheme="minorHAnsi" w:cs="Times New Roman"/>
                <w:b/>
                <w:sz w:val="18"/>
                <w:szCs w:val="18"/>
                <w:lang w:val="en-US"/>
              </w:rPr>
              <w:t xml:space="preserve"> 13</w:t>
            </w:r>
            <w:r w:rsidRPr="00BD68CA">
              <w:rPr>
                <w:rFonts w:asciiTheme="minorHAnsi" w:hAnsiTheme="minorHAnsi"/>
                <w:b/>
                <w:sz w:val="18"/>
                <w:szCs w:val="18"/>
                <w:lang w:val="en-US"/>
              </w:rPr>
              <w:t xml:space="preserve"> D.S. N° 28/2013 MMA. </w:t>
            </w:r>
            <w:r w:rsidRPr="00BD68CA">
              <w:rPr>
                <w:rFonts w:asciiTheme="minorHAnsi" w:hAnsiTheme="minorHAnsi" w:cs="Times New Roman"/>
                <w:sz w:val="18"/>
                <w:szCs w:val="18"/>
              </w:rPr>
              <w:t>“Las fuentes emisoras nuevas y existentes deben realizar una auditoría, con el objeto de revisar y verificar la aplicación de las metodologías usadas en los balances de masa…”. “La auditoría se deberá realizar anualmente, por una entidad certificadora de conformidad autorizada por la Superintendencia del Medio Ambiente”. “La auditoría se deberá implementar durante el primer semestre de cada año calendario. Se deberá informar a la Superintendencia del Medio Ambiente y a la Secretaría Regional. Ministerial (Seremi) del Medio Ambiente respectiva sobre el inicio y duración de la auditoría”. “Una vez finalizada la auditoría, el informe se deberá remitir a la Superintendencia del Medio Ambiente y a la Seremi del Medio Ambiente respectiva, en un plazo no mayor a 15 días hábiles. La primera auditoría se deberá realizar a partir del año siguiente de la</w:t>
            </w:r>
            <w:r w:rsidR="00BD68CA">
              <w:rPr>
                <w:rFonts w:asciiTheme="minorHAnsi" w:hAnsiTheme="minorHAnsi" w:cs="Times New Roman"/>
                <w:sz w:val="18"/>
                <w:szCs w:val="18"/>
              </w:rPr>
              <w:t xml:space="preserve"> </w:t>
            </w:r>
            <w:r w:rsidRPr="00BD68CA">
              <w:rPr>
                <w:rFonts w:asciiTheme="minorHAnsi" w:hAnsiTheme="minorHAnsi" w:cs="Times New Roman"/>
                <w:sz w:val="18"/>
                <w:szCs w:val="18"/>
              </w:rPr>
              <w:t>publicación de la presente norma, la cual tendrá por objeto validar la aplicación de la metodología específica implementada por cada fuente emisora”.</w:t>
            </w:r>
          </w:p>
          <w:p w14:paraId="66235ECE" w14:textId="774D23C1" w:rsidR="00BD68CA" w:rsidRDefault="00BD68CA" w:rsidP="00EF54AE">
            <w:pPr>
              <w:pStyle w:val="HTMLconformatoprevio"/>
              <w:jc w:val="both"/>
              <w:rPr>
                <w:rFonts w:asciiTheme="minorHAnsi" w:hAnsiTheme="minorHAnsi" w:cs="Times New Roman"/>
                <w:sz w:val="18"/>
                <w:szCs w:val="18"/>
                <w:lang w:val="es-CL" w:eastAsia="en-US"/>
              </w:rPr>
            </w:pPr>
            <w:r w:rsidRPr="00FE5880">
              <w:rPr>
                <w:rFonts w:asciiTheme="minorHAnsi" w:hAnsiTheme="minorHAnsi" w:cs="Times New Roman"/>
                <w:b/>
                <w:sz w:val="18"/>
                <w:szCs w:val="18"/>
                <w:lang w:val="es-CL" w:eastAsia="en-US"/>
              </w:rPr>
              <w:t xml:space="preserve">Resolución Exenta </w:t>
            </w:r>
            <w:proofErr w:type="spellStart"/>
            <w:r w:rsidRPr="00FE5880">
              <w:rPr>
                <w:rFonts w:asciiTheme="minorHAnsi" w:hAnsiTheme="minorHAnsi" w:cs="Times New Roman"/>
                <w:b/>
                <w:sz w:val="18"/>
                <w:szCs w:val="18"/>
                <w:lang w:val="es-CL" w:eastAsia="en-US"/>
              </w:rPr>
              <w:t>N°</w:t>
            </w:r>
            <w:proofErr w:type="spellEnd"/>
            <w:r w:rsidRPr="00FE5880">
              <w:rPr>
                <w:rFonts w:asciiTheme="minorHAnsi" w:hAnsiTheme="minorHAnsi" w:cs="Times New Roman"/>
                <w:b/>
                <w:sz w:val="18"/>
                <w:szCs w:val="18"/>
                <w:lang w:val="es-CL" w:eastAsia="en-US"/>
              </w:rPr>
              <w:t xml:space="preserve"> 694</w:t>
            </w:r>
            <w:r w:rsidRPr="00FE5880">
              <w:rPr>
                <w:rFonts w:asciiTheme="minorHAnsi" w:hAnsiTheme="minorHAnsi" w:cs="Times New Roman"/>
                <w:sz w:val="18"/>
                <w:szCs w:val="18"/>
                <w:lang w:val="es-CL" w:eastAsia="en-US"/>
              </w:rPr>
              <w:t xml:space="preserve"> de 21 de agosto de 2015 de SMA, que aprueba Protocolo para Validación de Metodologías de Balances de Masa de Arsénico y Azufre en fuentes emisoras </w:t>
            </w:r>
            <w:proofErr w:type="gramStart"/>
            <w:r w:rsidRPr="00FE5880">
              <w:rPr>
                <w:rFonts w:asciiTheme="minorHAnsi" w:hAnsiTheme="minorHAnsi" w:cs="Times New Roman"/>
                <w:sz w:val="18"/>
                <w:szCs w:val="18"/>
                <w:lang w:val="es-CL" w:eastAsia="en-US"/>
              </w:rPr>
              <w:t>de acuerdo al</w:t>
            </w:r>
            <w:proofErr w:type="gramEnd"/>
            <w:r w:rsidRPr="00FE5880">
              <w:rPr>
                <w:rFonts w:asciiTheme="minorHAnsi" w:hAnsiTheme="minorHAnsi" w:cs="Times New Roman"/>
                <w:sz w:val="18"/>
                <w:szCs w:val="18"/>
                <w:lang w:val="es-CL" w:eastAsia="en-US"/>
              </w:rPr>
              <w:t xml:space="preserve"> D.S. 28/2013 MMA.</w:t>
            </w:r>
          </w:p>
          <w:p w14:paraId="4325791E" w14:textId="75F8EAA9" w:rsidR="00F009EC" w:rsidRPr="00BD68CA" w:rsidRDefault="00BD68CA" w:rsidP="00EF54AE">
            <w:pPr>
              <w:pStyle w:val="HTMLconformatoprevio"/>
              <w:jc w:val="both"/>
              <w:rPr>
                <w:rFonts w:asciiTheme="minorHAnsi" w:hAnsiTheme="minorHAnsi" w:cs="Times New Roman"/>
                <w:sz w:val="18"/>
                <w:szCs w:val="18"/>
                <w:lang w:val="es-CL" w:eastAsia="en-US"/>
              </w:rPr>
            </w:pPr>
            <w:r w:rsidRPr="009B4C84">
              <w:rPr>
                <w:rFonts w:asciiTheme="minorHAnsi" w:hAnsiTheme="minorHAnsi" w:cs="Times New Roman"/>
                <w:b/>
                <w:sz w:val="18"/>
                <w:szCs w:val="18"/>
                <w:lang w:val="es-CL" w:eastAsia="en-US"/>
              </w:rPr>
              <w:t>Art. N°3 de Resolución Exenta n°1227/2015 SMA</w:t>
            </w:r>
            <w:r w:rsidRPr="009B4C84">
              <w:rPr>
                <w:rFonts w:asciiTheme="minorHAnsi" w:hAnsiTheme="minorHAnsi" w:cs="Times New Roman"/>
                <w:sz w:val="18"/>
                <w:szCs w:val="18"/>
                <w:lang w:val="es-CL" w:eastAsia="en-US"/>
              </w:rPr>
              <w:t>, mediante el módulo Sistemas de Cumplimiento de Normas Atmosféricas, los titulares de las fuentes afectas deberán remitir el informe anual de auditoría externa, según lo señalado en el artículo 13, y los informes mensuales y el informe anual según lo señalado en artículo 13, y los informes mensuales y el informe anual según lo señalado en su artículo 16.</w:t>
            </w:r>
          </w:p>
        </w:tc>
      </w:tr>
      <w:tr w:rsidR="00F009EC" w:rsidRPr="00F94DB1" w14:paraId="10F3EAD4" w14:textId="77777777" w:rsidTr="00227D73">
        <w:trPr>
          <w:trHeight w:val="699"/>
        </w:trPr>
        <w:tc>
          <w:tcPr>
            <w:tcW w:w="5000" w:type="pct"/>
          </w:tcPr>
          <w:p w14:paraId="2D4CDD13" w14:textId="77777777" w:rsidR="00723BED" w:rsidRDefault="00F009EC" w:rsidP="00312030">
            <w:pPr>
              <w:rPr>
                <w:b/>
              </w:rPr>
            </w:pPr>
            <w:r w:rsidRPr="007A7DEB">
              <w:rPr>
                <w:b/>
              </w:rPr>
              <w:t xml:space="preserve">Resultado (s) examen de Información: </w:t>
            </w:r>
          </w:p>
          <w:p w14:paraId="78C9F30C" w14:textId="77777777" w:rsidR="00A818E5" w:rsidRDefault="00A818E5" w:rsidP="00A818E5">
            <w:pPr>
              <w:rPr>
                <w:b/>
              </w:rPr>
            </w:pPr>
          </w:p>
          <w:p w14:paraId="12E55CD2" w14:textId="77777777" w:rsidR="00BD68CA" w:rsidRPr="00AC6739" w:rsidRDefault="00BD68CA" w:rsidP="00BD68CA">
            <w:pPr>
              <w:rPr>
                <w:rFonts w:cstheme="minorHAnsi"/>
                <w:sz w:val="18"/>
              </w:rPr>
            </w:pPr>
            <w:bookmarkStart w:id="114" w:name="_Hlk491708417"/>
            <w:bookmarkStart w:id="115" w:name="_Hlk493168758"/>
            <w:r w:rsidRPr="00AC6739">
              <w:rPr>
                <w:sz w:val="18"/>
              </w:rPr>
              <w:t>Del examen de información de la documentación revisada, es posible señalar lo siguiente:</w:t>
            </w:r>
          </w:p>
          <w:p w14:paraId="04268CC1" w14:textId="77777777" w:rsidR="00BD68CA" w:rsidRPr="00537FD9" w:rsidRDefault="00BD68CA" w:rsidP="00BD68CA">
            <w:pPr>
              <w:rPr>
                <w:b/>
                <w:sz w:val="12"/>
              </w:rPr>
            </w:pPr>
          </w:p>
          <w:p w14:paraId="21A3CA50" w14:textId="51FBD858" w:rsidR="00C90806" w:rsidRDefault="00BD68CA" w:rsidP="00732D6A">
            <w:pPr>
              <w:pStyle w:val="Prrafodelista"/>
              <w:numPr>
                <w:ilvl w:val="0"/>
                <w:numId w:val="17"/>
              </w:numPr>
              <w:rPr>
                <w:sz w:val="18"/>
                <w:lang w:val="es-CL" w:eastAsia="en-US"/>
              </w:rPr>
            </w:pPr>
            <w:r w:rsidRPr="00C90806">
              <w:rPr>
                <w:sz w:val="18"/>
                <w:lang w:val="es-CL" w:eastAsia="en-US"/>
              </w:rPr>
              <w:t xml:space="preserve">Fundición Hernán Videla Lira cuenta con la metodología de balances de masa de arsénico y azufre aprobada mediante la Resolución Exenta </w:t>
            </w:r>
            <w:proofErr w:type="spellStart"/>
            <w:r w:rsidRPr="00C90806">
              <w:rPr>
                <w:sz w:val="18"/>
                <w:lang w:val="es-CL" w:eastAsia="en-US"/>
              </w:rPr>
              <w:t>N°</w:t>
            </w:r>
            <w:proofErr w:type="spellEnd"/>
            <w:r w:rsidRPr="00C90806">
              <w:rPr>
                <w:sz w:val="18"/>
                <w:lang w:val="es-CL" w:eastAsia="en-US"/>
              </w:rPr>
              <w:t xml:space="preserve"> 280 de 04 de abril de 2016 de SMA, que aprueba metodología de balances de masa de arsénico y azufre, </w:t>
            </w:r>
            <w:proofErr w:type="gramStart"/>
            <w:r w:rsidRPr="00C90806">
              <w:rPr>
                <w:sz w:val="18"/>
                <w:lang w:val="es-CL" w:eastAsia="en-US"/>
              </w:rPr>
              <w:t>de acuerdo a</w:t>
            </w:r>
            <w:proofErr w:type="gramEnd"/>
            <w:r w:rsidRPr="00C90806">
              <w:rPr>
                <w:sz w:val="18"/>
                <w:lang w:val="es-CL" w:eastAsia="en-US"/>
              </w:rPr>
              <w:t xml:space="preserve"> lo establecido en la Res. Ex. </w:t>
            </w:r>
            <w:proofErr w:type="spellStart"/>
            <w:r w:rsidRPr="00C90806">
              <w:rPr>
                <w:sz w:val="18"/>
                <w:lang w:val="es-CL" w:eastAsia="en-US"/>
              </w:rPr>
              <w:t>N°</w:t>
            </w:r>
            <w:proofErr w:type="spellEnd"/>
            <w:r w:rsidRPr="00C90806">
              <w:rPr>
                <w:sz w:val="18"/>
                <w:lang w:val="es-CL" w:eastAsia="en-US"/>
              </w:rPr>
              <w:t xml:space="preserve"> 694 de 21 de agosto de 2015 de SMA que aprueba el “Protocolo para Validación de Metodologías de Balances de Masa de Arsénico y Azufre en Fuentes Emisoras </w:t>
            </w:r>
            <w:proofErr w:type="gramStart"/>
            <w:r w:rsidRPr="00C90806">
              <w:rPr>
                <w:sz w:val="18"/>
                <w:lang w:val="es-CL" w:eastAsia="en-US"/>
              </w:rPr>
              <w:t>de acuerdo al</w:t>
            </w:r>
            <w:proofErr w:type="gramEnd"/>
            <w:r w:rsidRPr="00C90806">
              <w:rPr>
                <w:sz w:val="18"/>
                <w:lang w:val="es-CL" w:eastAsia="en-US"/>
              </w:rPr>
              <w:t xml:space="preserve"> D.S. 28 de 2013 MMA</w:t>
            </w:r>
            <w:r w:rsidR="00254204" w:rsidRPr="00C90806">
              <w:rPr>
                <w:sz w:val="18"/>
                <w:lang w:val="es-CL" w:eastAsia="en-US"/>
              </w:rPr>
              <w:t>. Si bien cuenta con una metodología de balances de masas aprobada</w:t>
            </w:r>
            <w:r w:rsidR="00F3048E" w:rsidRPr="00C90806">
              <w:rPr>
                <w:sz w:val="18"/>
                <w:lang w:val="es-CL" w:eastAsia="en-US"/>
              </w:rPr>
              <w:t xml:space="preserve">, dicha metodología de balances no se ajusta a las modificaciones operacionales que ha ejecutado la fundición para cumplir con los </w:t>
            </w:r>
            <w:r w:rsidR="00342F94" w:rsidRPr="00C90806">
              <w:rPr>
                <w:sz w:val="18"/>
                <w:lang w:val="es-CL" w:eastAsia="en-US"/>
              </w:rPr>
              <w:t>límites</w:t>
            </w:r>
            <w:r w:rsidR="00F3048E" w:rsidRPr="00C90806">
              <w:rPr>
                <w:sz w:val="18"/>
                <w:lang w:val="es-CL" w:eastAsia="en-US"/>
              </w:rPr>
              <w:t xml:space="preserve"> de emisión establecidos en el D.S. 28/2013 MMA.</w:t>
            </w:r>
          </w:p>
          <w:p w14:paraId="2E2ACDCD" w14:textId="77777777" w:rsidR="00C90806" w:rsidRDefault="00C90806" w:rsidP="00C90806">
            <w:pPr>
              <w:pStyle w:val="Prrafodelista"/>
              <w:spacing w:line="276" w:lineRule="auto"/>
              <w:rPr>
                <w:sz w:val="18"/>
                <w:lang w:val="es-CL" w:eastAsia="en-US"/>
              </w:rPr>
            </w:pPr>
          </w:p>
          <w:p w14:paraId="18F2B309" w14:textId="698AF76F" w:rsidR="00901B15" w:rsidRPr="00530B7F" w:rsidRDefault="00EF54AE" w:rsidP="00530B7F">
            <w:pPr>
              <w:pStyle w:val="Prrafodelista"/>
              <w:numPr>
                <w:ilvl w:val="0"/>
                <w:numId w:val="17"/>
              </w:numPr>
              <w:rPr>
                <w:sz w:val="18"/>
                <w:szCs w:val="18"/>
                <w:lang w:val="es-CL" w:eastAsia="en-US"/>
              </w:rPr>
            </w:pPr>
            <w:r>
              <w:rPr>
                <w:sz w:val="18"/>
                <w:lang w:val="es-CL" w:eastAsia="en-US"/>
              </w:rPr>
              <w:lastRenderedPageBreak/>
              <w:t>Por lo antes señalado,</w:t>
            </w:r>
            <w:r w:rsidR="00254204" w:rsidRPr="00C90806">
              <w:rPr>
                <w:sz w:val="18"/>
                <w:lang w:val="es-CL" w:eastAsia="en-US"/>
              </w:rPr>
              <w:t xml:space="preserve"> mediante la Res</w:t>
            </w:r>
            <w:r w:rsidR="0085196B" w:rsidRPr="00C90806">
              <w:rPr>
                <w:sz w:val="18"/>
                <w:lang w:val="es-CL" w:eastAsia="en-US"/>
              </w:rPr>
              <w:t>olución</w:t>
            </w:r>
            <w:r w:rsidR="00254204" w:rsidRPr="00C90806">
              <w:rPr>
                <w:sz w:val="18"/>
                <w:lang w:val="es-CL" w:eastAsia="en-US"/>
              </w:rPr>
              <w:t xml:space="preserve"> Ex</w:t>
            </w:r>
            <w:r w:rsidR="0085196B" w:rsidRPr="00C90806">
              <w:rPr>
                <w:sz w:val="18"/>
                <w:lang w:val="es-CL" w:eastAsia="en-US"/>
              </w:rPr>
              <w:t>enta</w:t>
            </w:r>
            <w:r w:rsidR="00254204" w:rsidRPr="00C90806">
              <w:rPr>
                <w:sz w:val="18"/>
                <w:lang w:val="es-CL" w:eastAsia="en-US"/>
              </w:rPr>
              <w:t xml:space="preserve"> </w:t>
            </w:r>
            <w:proofErr w:type="spellStart"/>
            <w:r w:rsidR="0035054B" w:rsidRPr="00C90806">
              <w:rPr>
                <w:sz w:val="18"/>
                <w:lang w:val="es-CL" w:eastAsia="en-US"/>
              </w:rPr>
              <w:t>N°</w:t>
            </w:r>
            <w:proofErr w:type="spellEnd"/>
            <w:r w:rsidR="0035054B" w:rsidRPr="00C90806">
              <w:rPr>
                <w:sz w:val="18"/>
                <w:lang w:val="es-CL" w:eastAsia="en-US"/>
              </w:rPr>
              <w:t xml:space="preserve"> 1582 </w:t>
            </w:r>
            <w:r w:rsidR="00254204" w:rsidRPr="00C90806">
              <w:rPr>
                <w:sz w:val="18"/>
                <w:lang w:val="es-CL" w:eastAsia="en-US"/>
              </w:rPr>
              <w:t xml:space="preserve">de </w:t>
            </w:r>
            <w:r w:rsidR="0085196B" w:rsidRPr="00C90806">
              <w:rPr>
                <w:sz w:val="18"/>
                <w:lang w:val="es-CL" w:eastAsia="en-US"/>
              </w:rPr>
              <w:t xml:space="preserve">18 de diciembre </w:t>
            </w:r>
            <w:r w:rsidR="00254204" w:rsidRPr="00C90806">
              <w:rPr>
                <w:sz w:val="18"/>
                <w:lang w:val="es-CL" w:eastAsia="en-US"/>
              </w:rPr>
              <w:t>del 2018 de SMA</w:t>
            </w:r>
            <w:r w:rsidR="0066317B" w:rsidRPr="00C90806">
              <w:rPr>
                <w:sz w:val="18"/>
                <w:lang w:val="es-CL" w:eastAsia="en-US"/>
              </w:rPr>
              <w:t>,</w:t>
            </w:r>
            <w:r w:rsidR="00254204" w:rsidRPr="00C90806">
              <w:rPr>
                <w:sz w:val="18"/>
                <w:lang w:val="es-CL" w:eastAsia="en-US"/>
              </w:rPr>
              <w:t xml:space="preserve"> se solicit</w:t>
            </w:r>
            <w:r w:rsidR="0085196B" w:rsidRPr="00C90806">
              <w:rPr>
                <w:sz w:val="18"/>
                <w:lang w:val="es-CL" w:eastAsia="en-US"/>
              </w:rPr>
              <w:t>ó</w:t>
            </w:r>
            <w:r w:rsidR="00254204" w:rsidRPr="00C90806">
              <w:rPr>
                <w:sz w:val="18"/>
                <w:lang w:val="es-CL" w:eastAsia="en-US"/>
              </w:rPr>
              <w:t xml:space="preserve"> al Titular ENAMI modificar su metodología de balances de masa</w:t>
            </w:r>
            <w:r w:rsidR="0035054B" w:rsidRPr="00C90806">
              <w:rPr>
                <w:sz w:val="18"/>
                <w:lang w:val="es-CL" w:eastAsia="en-US"/>
              </w:rPr>
              <w:t xml:space="preserve"> de As y S considerado las modificaciones efectuadas en la fundición a raíz de la </w:t>
            </w:r>
            <w:proofErr w:type="gramStart"/>
            <w:r w:rsidR="0035054B" w:rsidRPr="00C90806">
              <w:rPr>
                <w:sz w:val="18"/>
                <w:lang w:val="es-CL" w:eastAsia="en-US"/>
              </w:rPr>
              <w:t>entrada en vigencia</w:t>
            </w:r>
            <w:proofErr w:type="gramEnd"/>
            <w:r w:rsidR="0035054B" w:rsidRPr="00C90806">
              <w:rPr>
                <w:sz w:val="18"/>
                <w:lang w:val="es-CL" w:eastAsia="en-US"/>
              </w:rPr>
              <w:t xml:space="preserve"> del D.S. 28/2013 MMA. </w:t>
            </w:r>
            <w:r w:rsidR="00254204" w:rsidRPr="00C90806">
              <w:rPr>
                <w:sz w:val="18"/>
                <w:lang w:val="es-CL" w:eastAsia="en-US"/>
              </w:rPr>
              <w:t xml:space="preserve"> </w:t>
            </w:r>
            <w:r w:rsidR="0035054B" w:rsidRPr="00C90806">
              <w:rPr>
                <w:sz w:val="18"/>
                <w:lang w:val="es-CL" w:eastAsia="en-US"/>
              </w:rPr>
              <w:t>P</w:t>
            </w:r>
            <w:r w:rsidR="006310A8" w:rsidRPr="00C90806">
              <w:rPr>
                <w:sz w:val="18"/>
                <w:lang w:val="es-CL" w:eastAsia="en-US"/>
              </w:rPr>
              <w:t xml:space="preserve">osteriormente mediante carta </w:t>
            </w:r>
            <w:proofErr w:type="spellStart"/>
            <w:r w:rsidR="006310A8" w:rsidRPr="00C90806">
              <w:rPr>
                <w:sz w:val="18"/>
                <w:lang w:val="es-CL" w:eastAsia="en-US"/>
              </w:rPr>
              <w:t>N°</w:t>
            </w:r>
            <w:proofErr w:type="spellEnd"/>
            <w:r w:rsidR="006310A8" w:rsidRPr="00C90806">
              <w:rPr>
                <w:sz w:val="18"/>
                <w:lang w:val="es-CL" w:eastAsia="en-US"/>
              </w:rPr>
              <w:t xml:space="preserve"> 039 de 28 de febrero 2019, hace entrega de metodología de balances de masa</w:t>
            </w:r>
            <w:r w:rsidR="0035054B" w:rsidRPr="00C90806">
              <w:rPr>
                <w:sz w:val="18"/>
                <w:lang w:val="es-CL" w:eastAsia="en-US"/>
              </w:rPr>
              <w:t>,</w:t>
            </w:r>
            <w:r w:rsidR="006310A8" w:rsidRPr="00C90806">
              <w:rPr>
                <w:sz w:val="18"/>
                <w:lang w:val="es-CL" w:eastAsia="en-US"/>
              </w:rPr>
              <w:t xml:space="preserve"> </w:t>
            </w:r>
            <w:r w:rsidR="00254204" w:rsidRPr="00C90806">
              <w:rPr>
                <w:sz w:val="18"/>
                <w:lang w:val="es-CL" w:eastAsia="en-US"/>
              </w:rPr>
              <w:t xml:space="preserve">sin </w:t>
            </w:r>
            <w:r w:rsidR="00EB2DFB" w:rsidRPr="00C90806">
              <w:rPr>
                <w:sz w:val="18"/>
                <w:lang w:val="es-CL" w:eastAsia="en-US"/>
              </w:rPr>
              <w:t>embargo,</w:t>
            </w:r>
            <w:r w:rsidR="00254204" w:rsidRPr="00C90806">
              <w:rPr>
                <w:sz w:val="18"/>
                <w:lang w:val="es-CL" w:eastAsia="en-US"/>
              </w:rPr>
              <w:t xml:space="preserve"> su aprobación p</w:t>
            </w:r>
            <w:r w:rsidR="0066317B" w:rsidRPr="00C90806">
              <w:rPr>
                <w:sz w:val="18"/>
                <w:lang w:val="es-CL" w:eastAsia="en-US"/>
              </w:rPr>
              <w:t>o</w:t>
            </w:r>
            <w:r w:rsidR="00254204" w:rsidRPr="00C90806">
              <w:rPr>
                <w:sz w:val="18"/>
                <w:lang w:val="es-CL" w:eastAsia="en-US"/>
              </w:rPr>
              <w:t xml:space="preserve">r parte de esta </w:t>
            </w:r>
            <w:r w:rsidR="00EB2DFB" w:rsidRPr="00C90806">
              <w:rPr>
                <w:sz w:val="18"/>
                <w:lang w:val="es-CL" w:eastAsia="en-US"/>
              </w:rPr>
              <w:t>Superintendencia</w:t>
            </w:r>
            <w:r w:rsidR="00254204" w:rsidRPr="00C90806">
              <w:rPr>
                <w:sz w:val="18"/>
                <w:lang w:val="es-CL" w:eastAsia="en-US"/>
              </w:rPr>
              <w:t xml:space="preserve"> no ha </w:t>
            </w:r>
            <w:r w:rsidR="00EB2DFB" w:rsidRPr="00C90806">
              <w:rPr>
                <w:sz w:val="18"/>
                <w:lang w:val="es-CL" w:eastAsia="en-US"/>
              </w:rPr>
              <w:t>sido</w:t>
            </w:r>
            <w:r w:rsidR="00254204" w:rsidRPr="00C90806">
              <w:rPr>
                <w:sz w:val="18"/>
                <w:lang w:val="es-CL" w:eastAsia="en-US"/>
              </w:rPr>
              <w:t xml:space="preserve"> </w:t>
            </w:r>
            <w:r w:rsidR="00F3048E" w:rsidRPr="00C90806">
              <w:rPr>
                <w:sz w:val="18"/>
                <w:lang w:val="es-CL" w:eastAsia="en-US"/>
              </w:rPr>
              <w:t xml:space="preserve">posible </w:t>
            </w:r>
            <w:r w:rsidR="00254204" w:rsidRPr="00C90806">
              <w:rPr>
                <w:sz w:val="18"/>
                <w:lang w:val="es-CL" w:eastAsia="en-US"/>
              </w:rPr>
              <w:t xml:space="preserve">dada las </w:t>
            </w:r>
            <w:r w:rsidR="00901B15">
              <w:rPr>
                <w:sz w:val="18"/>
                <w:lang w:val="es-CL" w:eastAsia="en-US"/>
              </w:rPr>
              <w:t xml:space="preserve">reiteradas </w:t>
            </w:r>
            <w:r w:rsidR="0035054B" w:rsidRPr="00C90806">
              <w:rPr>
                <w:sz w:val="18"/>
                <w:lang w:val="es-CL" w:eastAsia="en-US"/>
              </w:rPr>
              <w:t xml:space="preserve">observaciones realizadas a las propuestas de metodología presentada, </w:t>
            </w:r>
            <w:r w:rsidR="00901B15">
              <w:rPr>
                <w:sz w:val="18"/>
                <w:lang w:val="es-CL" w:eastAsia="en-US"/>
              </w:rPr>
              <w:t xml:space="preserve">dichas observaciones </w:t>
            </w:r>
            <w:r w:rsidR="0035054B" w:rsidRPr="00C90806">
              <w:rPr>
                <w:sz w:val="18"/>
                <w:lang w:val="es-CL" w:eastAsia="en-US"/>
              </w:rPr>
              <w:t>han sido relativa</w:t>
            </w:r>
            <w:r w:rsidR="00662081" w:rsidRPr="00C90806">
              <w:rPr>
                <w:sz w:val="18"/>
                <w:lang w:val="es-CL" w:eastAsia="en-US"/>
              </w:rPr>
              <w:t>s</w:t>
            </w:r>
            <w:r w:rsidR="0035054B" w:rsidRPr="00C90806">
              <w:rPr>
                <w:sz w:val="18"/>
                <w:lang w:val="es-CL" w:eastAsia="en-US"/>
              </w:rPr>
              <w:t xml:space="preserve"> a inconsistencias en la declaración de los flujos de entrada, salida e intermedios</w:t>
            </w:r>
            <w:r w:rsidR="00662081" w:rsidRPr="00C90806">
              <w:rPr>
                <w:sz w:val="18"/>
                <w:lang w:val="es-CL" w:eastAsia="en-US"/>
              </w:rPr>
              <w:t>, así como debido a</w:t>
            </w:r>
            <w:r w:rsidR="0035054B" w:rsidRPr="00C90806">
              <w:rPr>
                <w:sz w:val="18"/>
                <w:lang w:val="es-CL" w:eastAsia="en-US"/>
              </w:rPr>
              <w:t xml:space="preserve"> las </w:t>
            </w:r>
            <w:r w:rsidR="00254204" w:rsidRPr="00C90806">
              <w:rPr>
                <w:sz w:val="18"/>
                <w:lang w:val="es-CL" w:eastAsia="en-US"/>
              </w:rPr>
              <w:t>emisiones de As y S</w:t>
            </w:r>
            <w:r w:rsidR="00EB2DFB" w:rsidRPr="00C90806">
              <w:rPr>
                <w:sz w:val="18"/>
                <w:lang w:val="es-CL" w:eastAsia="en-US"/>
              </w:rPr>
              <w:t>O</w:t>
            </w:r>
            <w:r w:rsidR="00254204" w:rsidRPr="00C90806">
              <w:rPr>
                <w:sz w:val="18"/>
                <w:vertAlign w:val="subscript"/>
                <w:lang w:val="es-CL" w:eastAsia="en-US"/>
              </w:rPr>
              <w:t>2</w:t>
            </w:r>
            <w:r w:rsidR="00254204" w:rsidRPr="00C90806">
              <w:rPr>
                <w:sz w:val="18"/>
                <w:lang w:val="es-CL" w:eastAsia="en-US"/>
              </w:rPr>
              <w:t xml:space="preserve"> </w:t>
            </w:r>
            <w:r w:rsidR="0066317B" w:rsidRPr="00C90806">
              <w:rPr>
                <w:sz w:val="18"/>
                <w:lang w:val="es-CL" w:eastAsia="en-US"/>
              </w:rPr>
              <w:t>negativas</w:t>
            </w:r>
            <w:r w:rsidR="0085196B" w:rsidRPr="00C90806">
              <w:rPr>
                <w:sz w:val="18"/>
                <w:lang w:val="es-CL" w:eastAsia="en-US"/>
              </w:rPr>
              <w:t xml:space="preserve"> que </w:t>
            </w:r>
            <w:r w:rsidR="00530B7F">
              <w:rPr>
                <w:sz w:val="18"/>
                <w:lang w:val="es-CL" w:eastAsia="en-US"/>
              </w:rPr>
              <w:t>ha informado el Titular</w:t>
            </w:r>
            <w:r w:rsidR="00662081" w:rsidRPr="00C90806">
              <w:rPr>
                <w:sz w:val="18"/>
                <w:lang w:val="es-CL" w:eastAsia="en-US"/>
              </w:rPr>
              <w:t xml:space="preserve"> mediante</w:t>
            </w:r>
            <w:r w:rsidR="0085196B" w:rsidRPr="00C90806">
              <w:rPr>
                <w:sz w:val="18"/>
                <w:lang w:val="es-CL" w:eastAsia="en-US"/>
              </w:rPr>
              <w:t xml:space="preserve"> reportes mensuales de balances de masas</w:t>
            </w:r>
            <w:r>
              <w:rPr>
                <w:sz w:val="18"/>
                <w:lang w:val="es-CL" w:eastAsia="en-US"/>
              </w:rPr>
              <w:t xml:space="preserve"> correspondiente al año 2019</w:t>
            </w:r>
            <w:r w:rsidR="0035054B" w:rsidRPr="00C90806">
              <w:rPr>
                <w:sz w:val="18"/>
                <w:lang w:val="es-CL" w:eastAsia="en-US"/>
              </w:rPr>
              <w:t>. (Ver anexo 3)</w:t>
            </w:r>
            <w:r w:rsidR="00662081" w:rsidRPr="00C90806">
              <w:rPr>
                <w:sz w:val="18"/>
                <w:lang w:val="es-CL" w:eastAsia="en-US"/>
              </w:rPr>
              <w:t xml:space="preserve">.   </w:t>
            </w:r>
            <w:r w:rsidR="00901B15" w:rsidRPr="00901B15">
              <w:rPr>
                <w:sz w:val="18"/>
                <w:lang w:val="es-CL" w:eastAsia="en-US"/>
              </w:rPr>
              <w:t xml:space="preserve">En particular, mediante la Resolución </w:t>
            </w:r>
            <w:r w:rsidR="00901B15">
              <w:rPr>
                <w:sz w:val="18"/>
                <w:lang w:val="es-CL" w:eastAsia="en-US"/>
              </w:rPr>
              <w:t xml:space="preserve">Exenta </w:t>
            </w:r>
            <w:r w:rsidR="000B226F">
              <w:rPr>
                <w:sz w:val="18"/>
                <w:lang w:val="es-CL" w:eastAsia="en-US"/>
              </w:rPr>
              <w:t xml:space="preserve">N°1050 </w:t>
            </w:r>
            <w:r w:rsidR="00901B15">
              <w:rPr>
                <w:sz w:val="18"/>
                <w:lang w:val="es-CL" w:eastAsia="en-US"/>
              </w:rPr>
              <w:t xml:space="preserve">de </w:t>
            </w:r>
            <w:r w:rsidR="000B226F">
              <w:rPr>
                <w:sz w:val="18"/>
                <w:lang w:val="es-CL" w:eastAsia="en-US"/>
              </w:rPr>
              <w:t>2</w:t>
            </w:r>
            <w:r w:rsidR="00901B15">
              <w:rPr>
                <w:sz w:val="18"/>
                <w:lang w:val="es-CL" w:eastAsia="en-US"/>
              </w:rPr>
              <w:t xml:space="preserve">4 de </w:t>
            </w:r>
            <w:r w:rsidR="000B226F">
              <w:rPr>
                <w:sz w:val="18"/>
                <w:lang w:val="es-CL" w:eastAsia="en-US"/>
              </w:rPr>
              <w:t>julio</w:t>
            </w:r>
            <w:r w:rsidR="00901B15">
              <w:rPr>
                <w:sz w:val="18"/>
                <w:lang w:val="es-CL" w:eastAsia="en-US"/>
              </w:rPr>
              <w:t xml:space="preserve"> de 2019</w:t>
            </w:r>
            <w:r w:rsidR="000B226F">
              <w:rPr>
                <w:sz w:val="18"/>
                <w:lang w:val="es-CL" w:eastAsia="en-US"/>
              </w:rPr>
              <w:t xml:space="preserve">, esta Superintendencia realizó un requerimiento de información solicitando la justificación técnica que explique el motivo de las emisiones negativas para los meses enero, febrero, abril y mayo de 2019. El Titular ENAMI mediante carta </w:t>
            </w:r>
            <w:r w:rsidR="000B226F" w:rsidRPr="00B0720A">
              <w:rPr>
                <w:sz w:val="18"/>
                <w:szCs w:val="18"/>
              </w:rPr>
              <w:t>Carta 084/2019 de 02 de agosto de 2019, entregó informe</w:t>
            </w:r>
            <w:r w:rsidR="00530B7F">
              <w:rPr>
                <w:sz w:val="18"/>
                <w:szCs w:val="18"/>
              </w:rPr>
              <w:t xml:space="preserve"> denominado</w:t>
            </w:r>
            <w:r w:rsidR="000B226F" w:rsidRPr="00B0720A">
              <w:rPr>
                <w:sz w:val="18"/>
                <w:szCs w:val="18"/>
              </w:rPr>
              <w:t xml:space="preserve"> </w:t>
            </w:r>
            <w:r w:rsidR="00530B7F" w:rsidRPr="00530B7F">
              <w:rPr>
                <w:i/>
                <w:iCs/>
                <w:sz w:val="18"/>
                <w:szCs w:val="18"/>
              </w:rPr>
              <w:t>“J</w:t>
            </w:r>
            <w:r w:rsidR="000B226F" w:rsidRPr="00530B7F">
              <w:rPr>
                <w:i/>
                <w:iCs/>
                <w:sz w:val="18"/>
                <w:szCs w:val="18"/>
              </w:rPr>
              <w:t xml:space="preserve">ustificación </w:t>
            </w:r>
            <w:r w:rsidR="00530B7F" w:rsidRPr="00530B7F">
              <w:rPr>
                <w:i/>
                <w:iCs/>
                <w:sz w:val="18"/>
                <w:szCs w:val="18"/>
              </w:rPr>
              <w:t>T</w:t>
            </w:r>
            <w:r w:rsidR="000B226F" w:rsidRPr="00530B7F">
              <w:rPr>
                <w:i/>
                <w:iCs/>
                <w:sz w:val="18"/>
                <w:szCs w:val="18"/>
              </w:rPr>
              <w:t xml:space="preserve">écnica Captura </w:t>
            </w:r>
            <w:r w:rsidR="00530B7F" w:rsidRPr="00530B7F">
              <w:rPr>
                <w:i/>
                <w:iCs/>
                <w:sz w:val="18"/>
                <w:szCs w:val="18"/>
              </w:rPr>
              <w:t>A</w:t>
            </w:r>
            <w:r w:rsidR="00357131" w:rsidRPr="00530B7F">
              <w:rPr>
                <w:i/>
                <w:iCs/>
                <w:sz w:val="18"/>
                <w:szCs w:val="18"/>
              </w:rPr>
              <w:t>rsénico</w:t>
            </w:r>
            <w:r w:rsidR="000B226F" w:rsidRPr="00530B7F">
              <w:rPr>
                <w:i/>
                <w:iCs/>
                <w:sz w:val="18"/>
                <w:szCs w:val="18"/>
              </w:rPr>
              <w:t xml:space="preserve"> &gt; 100%</w:t>
            </w:r>
            <w:r w:rsidR="00530B7F" w:rsidRPr="00530B7F">
              <w:rPr>
                <w:i/>
                <w:iCs/>
                <w:sz w:val="18"/>
                <w:szCs w:val="18"/>
              </w:rPr>
              <w:t>”</w:t>
            </w:r>
            <w:r w:rsidR="000B226F" w:rsidRPr="00530B7F">
              <w:rPr>
                <w:i/>
                <w:iCs/>
                <w:sz w:val="18"/>
                <w:szCs w:val="18"/>
              </w:rPr>
              <w:t>,</w:t>
            </w:r>
            <w:r w:rsidR="000B226F" w:rsidRPr="00B0720A">
              <w:rPr>
                <w:sz w:val="18"/>
                <w:szCs w:val="18"/>
              </w:rPr>
              <w:t xml:space="preserve"> donde señala que las emisiones negativas </w:t>
            </w:r>
            <w:r w:rsidR="00357131" w:rsidRPr="00B0720A">
              <w:rPr>
                <w:sz w:val="18"/>
                <w:szCs w:val="18"/>
              </w:rPr>
              <w:t>son producto de</w:t>
            </w:r>
            <w:r w:rsidR="000B226F" w:rsidRPr="00B0720A">
              <w:rPr>
                <w:sz w:val="18"/>
                <w:szCs w:val="18"/>
              </w:rPr>
              <w:t xml:space="preserve"> un incremento pronunciado del contenido de arsénico en inventario de circulantes</w:t>
            </w:r>
            <w:r w:rsidR="00357131" w:rsidRPr="00B0720A">
              <w:rPr>
                <w:sz w:val="18"/>
                <w:szCs w:val="18"/>
              </w:rPr>
              <w:t>. Por otra parte, da a entender que al existir en el año 2019 mayor efluente de ácido tipo C, existe un incremento de arsénico en dicha corriente de salida.  Como acciones a implementar</w:t>
            </w:r>
            <w:r w:rsidR="00530B7F">
              <w:rPr>
                <w:sz w:val="18"/>
                <w:szCs w:val="18"/>
              </w:rPr>
              <w:t xml:space="preserve"> de manera inmediata serían las siguientes</w:t>
            </w:r>
            <w:r w:rsidR="00357131" w:rsidRPr="00B0720A">
              <w:rPr>
                <w:sz w:val="18"/>
                <w:szCs w:val="18"/>
              </w:rPr>
              <w:t xml:space="preserve">:  </w:t>
            </w:r>
            <w:r w:rsidR="00357131" w:rsidRPr="00530B7F">
              <w:rPr>
                <w:sz w:val="18"/>
                <w:szCs w:val="18"/>
              </w:rPr>
              <w:t>i</w:t>
            </w:r>
            <w:r w:rsidR="00255A3E" w:rsidRPr="00530B7F">
              <w:rPr>
                <w:sz w:val="18"/>
                <w:szCs w:val="18"/>
              </w:rPr>
              <w:t>) Respecto</w:t>
            </w:r>
            <w:r w:rsidR="00357131" w:rsidRPr="00530B7F">
              <w:rPr>
                <w:sz w:val="18"/>
                <w:szCs w:val="18"/>
              </w:rPr>
              <w:t xml:space="preserve"> a la toma de muestreo de efluentes de plantas de ácido (Ácido C), se mejorará y asegurará que todos los camiones despachado sean muestreados. y </w:t>
            </w:r>
            <w:proofErr w:type="spellStart"/>
            <w:r w:rsidR="00357131" w:rsidRPr="00530B7F">
              <w:rPr>
                <w:sz w:val="18"/>
                <w:szCs w:val="18"/>
              </w:rPr>
              <w:t>ii</w:t>
            </w:r>
            <w:proofErr w:type="spellEnd"/>
            <w:r w:rsidR="00357131" w:rsidRPr="00530B7F">
              <w:rPr>
                <w:sz w:val="18"/>
                <w:szCs w:val="18"/>
              </w:rPr>
              <w:t>) La molienda de materiales circulantes en Molino 4 Matta y su potencial venta nos ayudará a “despichar arsénico” de nuestro sistema balance en el corto plazo</w:t>
            </w:r>
            <w:r w:rsidR="00F50ED2" w:rsidRPr="00530B7F">
              <w:rPr>
                <w:sz w:val="18"/>
                <w:szCs w:val="18"/>
              </w:rPr>
              <w:t xml:space="preserve">. Otras acciones a largo plazo son: i) FHVL está en proceso de iniciar acreditación por de análisis de arsénico y azufre bajo norma ISO 17025-2015. El desarrollo de toda esta actividad requiere de al menos 1 año en su elaboración y ejecución. Fecha Implementación: 31 </w:t>
            </w:r>
            <w:r w:rsidR="000B6E92" w:rsidRPr="00530B7F">
              <w:rPr>
                <w:sz w:val="18"/>
                <w:szCs w:val="18"/>
              </w:rPr>
              <w:t>agosto</w:t>
            </w:r>
            <w:r w:rsidR="00F50ED2" w:rsidRPr="00530B7F">
              <w:rPr>
                <w:sz w:val="18"/>
                <w:szCs w:val="18"/>
              </w:rPr>
              <w:t xml:space="preserve"> 2020 y </w:t>
            </w:r>
            <w:proofErr w:type="spellStart"/>
            <w:r w:rsidR="00F50ED2" w:rsidRPr="00530B7F">
              <w:rPr>
                <w:sz w:val="18"/>
                <w:szCs w:val="18"/>
              </w:rPr>
              <w:t>ii</w:t>
            </w:r>
            <w:proofErr w:type="spellEnd"/>
            <w:r w:rsidR="00F50ED2" w:rsidRPr="00530B7F">
              <w:rPr>
                <w:sz w:val="18"/>
                <w:szCs w:val="18"/>
              </w:rPr>
              <w:t xml:space="preserve">) Maximizar trituración de circulantes, de manera de estimar lo menos posible en tonelaje y ley. </w:t>
            </w:r>
            <w:r w:rsidR="00D12FE0" w:rsidRPr="00530B7F">
              <w:rPr>
                <w:sz w:val="18"/>
                <w:szCs w:val="18"/>
              </w:rPr>
              <w:t>fecha de</w:t>
            </w:r>
            <w:r w:rsidR="00F50ED2" w:rsidRPr="00530B7F">
              <w:rPr>
                <w:sz w:val="18"/>
                <w:szCs w:val="18"/>
              </w:rPr>
              <w:t xml:space="preserve"> </w:t>
            </w:r>
            <w:proofErr w:type="gramStart"/>
            <w:r w:rsidR="00F50ED2" w:rsidRPr="00530B7F">
              <w:rPr>
                <w:sz w:val="18"/>
                <w:szCs w:val="18"/>
              </w:rPr>
              <w:t>implementación :</w:t>
            </w:r>
            <w:proofErr w:type="gramEnd"/>
            <w:r w:rsidR="00F50ED2" w:rsidRPr="00530B7F">
              <w:rPr>
                <w:sz w:val="18"/>
                <w:szCs w:val="18"/>
              </w:rPr>
              <w:t xml:space="preserve"> 01 de diciembre 2019 Inventario Físico.</w:t>
            </w:r>
          </w:p>
          <w:p w14:paraId="3A852D42" w14:textId="22261984" w:rsidR="004B1590" w:rsidRDefault="004B1590" w:rsidP="004B1590">
            <w:pPr>
              <w:pStyle w:val="Prrafodelista"/>
            </w:pPr>
          </w:p>
          <w:p w14:paraId="727126F8" w14:textId="4FB7198C" w:rsidR="004B1590" w:rsidRDefault="00530B7F" w:rsidP="00732D6A">
            <w:pPr>
              <w:pStyle w:val="Prrafodelista"/>
              <w:numPr>
                <w:ilvl w:val="0"/>
                <w:numId w:val="17"/>
              </w:numPr>
              <w:rPr>
                <w:sz w:val="18"/>
                <w:szCs w:val="18"/>
              </w:rPr>
            </w:pPr>
            <w:r>
              <w:rPr>
                <w:sz w:val="18"/>
                <w:szCs w:val="18"/>
                <w:lang w:val="es-CL" w:eastAsia="en-US"/>
              </w:rPr>
              <w:t>Por otra parte, s</w:t>
            </w:r>
            <w:r w:rsidR="004B1590" w:rsidRPr="00DE7E62">
              <w:rPr>
                <w:sz w:val="18"/>
                <w:szCs w:val="18"/>
                <w:lang w:val="es-CL" w:eastAsia="en-US"/>
              </w:rPr>
              <w:t>egún lo exigido en el art. 13 del D.S. 28/0213 de MMA</w:t>
            </w:r>
            <w:r w:rsidR="004B1590">
              <w:rPr>
                <w:sz w:val="18"/>
                <w:szCs w:val="18"/>
                <w:lang w:val="es-CL" w:eastAsia="en-US"/>
              </w:rPr>
              <w:t xml:space="preserve">, mediante carta de 12 de junio de 2019, El Titular ENAMI informó sobre el inicio y duración de la </w:t>
            </w:r>
            <w:r w:rsidR="000B6E92">
              <w:rPr>
                <w:sz w:val="18"/>
                <w:szCs w:val="18"/>
                <w:lang w:val="es-CL" w:eastAsia="en-US"/>
              </w:rPr>
              <w:t>auditoría</w:t>
            </w:r>
            <w:r>
              <w:rPr>
                <w:sz w:val="18"/>
                <w:szCs w:val="18"/>
                <w:lang w:val="es-CL" w:eastAsia="en-US"/>
              </w:rPr>
              <w:t xml:space="preserve"> externa para verificar la aplicación de la metodología de balance de masa de As y S</w:t>
            </w:r>
            <w:r w:rsidR="004B1590">
              <w:rPr>
                <w:sz w:val="18"/>
                <w:szCs w:val="18"/>
                <w:lang w:val="es-CL" w:eastAsia="en-US"/>
              </w:rPr>
              <w:t xml:space="preserve">, posteriormente mediante </w:t>
            </w:r>
            <w:r w:rsidR="004B1590" w:rsidRPr="00DE7E62">
              <w:rPr>
                <w:sz w:val="18"/>
                <w:szCs w:val="18"/>
                <w:lang w:val="es-CL" w:eastAsia="en-US"/>
              </w:rPr>
              <w:t>el</w:t>
            </w:r>
            <w:r w:rsidR="004B1590" w:rsidRPr="00DE7E62">
              <w:rPr>
                <w:sz w:val="18"/>
                <w:szCs w:val="18"/>
              </w:rPr>
              <w:t xml:space="preserve"> Sistema de Ventanilla Única, </w:t>
            </w:r>
            <w:r w:rsidR="004B1590">
              <w:rPr>
                <w:sz w:val="18"/>
                <w:szCs w:val="18"/>
              </w:rPr>
              <w:t xml:space="preserve">hace entrega del informe de Auditoría Externa, realizado por la empresa </w:t>
            </w:r>
            <w:r w:rsidR="004B1590" w:rsidRPr="00500E18">
              <w:rPr>
                <w:i/>
                <w:iCs/>
                <w:sz w:val="18"/>
                <w:szCs w:val="18"/>
              </w:rPr>
              <w:t>Servicios Mineros S.A.</w:t>
            </w:r>
            <w:r w:rsidR="004B1590">
              <w:rPr>
                <w:sz w:val="18"/>
                <w:szCs w:val="18"/>
              </w:rPr>
              <w:t xml:space="preserve">    A partir de la revisión del informe de auditoría a la metodología de balance</w:t>
            </w:r>
            <w:r>
              <w:rPr>
                <w:sz w:val="18"/>
                <w:szCs w:val="18"/>
              </w:rPr>
              <w:t xml:space="preserve"> de masa</w:t>
            </w:r>
            <w:r w:rsidR="004B1590">
              <w:rPr>
                <w:sz w:val="18"/>
                <w:szCs w:val="18"/>
              </w:rPr>
              <w:t xml:space="preserve">, que contempló la revisión de los balances de masa del año 2018, es posible señalar </w:t>
            </w:r>
            <w:proofErr w:type="gramStart"/>
            <w:r>
              <w:rPr>
                <w:sz w:val="18"/>
                <w:szCs w:val="18"/>
              </w:rPr>
              <w:t>de acuerdo al</w:t>
            </w:r>
            <w:proofErr w:type="gramEnd"/>
            <w:r w:rsidR="004B1590">
              <w:rPr>
                <w:sz w:val="18"/>
                <w:szCs w:val="18"/>
              </w:rPr>
              <w:t xml:space="preserve"> informe de auditoría </w:t>
            </w:r>
            <w:r>
              <w:rPr>
                <w:sz w:val="18"/>
                <w:szCs w:val="18"/>
              </w:rPr>
              <w:t xml:space="preserve">externa </w:t>
            </w:r>
            <w:r w:rsidR="004B1590">
              <w:rPr>
                <w:sz w:val="18"/>
                <w:szCs w:val="18"/>
              </w:rPr>
              <w:t xml:space="preserve">lo siguiente: </w:t>
            </w:r>
          </w:p>
          <w:p w14:paraId="79F0E94F" w14:textId="77777777" w:rsidR="004B1590" w:rsidRDefault="004B1590" w:rsidP="004B1590">
            <w:pPr>
              <w:pStyle w:val="Prrafodelista"/>
              <w:rPr>
                <w:sz w:val="18"/>
                <w:szCs w:val="18"/>
              </w:rPr>
            </w:pPr>
          </w:p>
          <w:p w14:paraId="2880D0A4" w14:textId="0A412C1E" w:rsidR="00B0720A" w:rsidRDefault="004B1590" w:rsidP="00732D6A">
            <w:pPr>
              <w:pStyle w:val="Prrafodelista"/>
              <w:numPr>
                <w:ilvl w:val="1"/>
                <w:numId w:val="5"/>
              </w:numPr>
              <w:rPr>
                <w:i/>
                <w:iCs/>
                <w:sz w:val="18"/>
                <w:szCs w:val="18"/>
              </w:rPr>
            </w:pPr>
            <w:r w:rsidRPr="00B0720A">
              <w:rPr>
                <w:sz w:val="18"/>
                <w:szCs w:val="18"/>
              </w:rPr>
              <w:t xml:space="preserve">Para verificar la aplicación de la metodología de balances de masa se inspeccionaron las planillas de cálculos de los meses de enero a diciembre de 2018 y se presenta en detalle los cálculos del mes de febrero de 2018, dentro de las observaciones para el flujo de salida “ánodos producidos” </w:t>
            </w:r>
            <w:r w:rsidR="00530B7F">
              <w:rPr>
                <w:sz w:val="18"/>
                <w:szCs w:val="18"/>
              </w:rPr>
              <w:t xml:space="preserve">señalan </w:t>
            </w:r>
            <w:r w:rsidRPr="00B0720A">
              <w:rPr>
                <w:sz w:val="18"/>
                <w:szCs w:val="18"/>
              </w:rPr>
              <w:t>lo si</w:t>
            </w:r>
            <w:r w:rsidR="00530B7F">
              <w:rPr>
                <w:sz w:val="18"/>
                <w:szCs w:val="18"/>
              </w:rPr>
              <w:t>guiente</w:t>
            </w:r>
            <w:r w:rsidRPr="00B0720A">
              <w:rPr>
                <w:sz w:val="18"/>
                <w:szCs w:val="18"/>
              </w:rPr>
              <w:t xml:space="preserve">:  </w:t>
            </w:r>
            <w:r w:rsidRPr="00B0720A">
              <w:rPr>
                <w:i/>
                <w:iCs/>
                <w:sz w:val="18"/>
                <w:szCs w:val="18"/>
              </w:rPr>
              <w:t xml:space="preserve">Tanto para los finos de As como para los finos de S, existe una diferencia entre 1,0% y 2,0% respecto a su valor real, lo que no debiera ocurrir puesto que ya se cuenta con una masa ajustada y leyes de As y S reales. </w:t>
            </w:r>
            <w:proofErr w:type="gramStart"/>
            <w:r w:rsidRPr="00B0720A">
              <w:rPr>
                <w:i/>
                <w:iCs/>
                <w:sz w:val="18"/>
                <w:szCs w:val="18"/>
              </w:rPr>
              <w:t>Los finos correctos a contabilizar</w:t>
            </w:r>
            <w:proofErr w:type="gramEnd"/>
            <w:r w:rsidRPr="00B0720A">
              <w:rPr>
                <w:i/>
                <w:iCs/>
                <w:sz w:val="18"/>
                <w:szCs w:val="18"/>
              </w:rPr>
              <w:t xml:space="preserve"> en el balance serían 5,181 t de As y 0,194 t de S. (ver anexo 3).</w:t>
            </w:r>
          </w:p>
          <w:p w14:paraId="07D2203E" w14:textId="35FA796B" w:rsidR="00B0720A" w:rsidRDefault="004B1590" w:rsidP="00732D6A">
            <w:pPr>
              <w:pStyle w:val="Prrafodelista"/>
              <w:numPr>
                <w:ilvl w:val="1"/>
                <w:numId w:val="5"/>
              </w:numPr>
              <w:rPr>
                <w:i/>
                <w:iCs/>
                <w:sz w:val="18"/>
                <w:szCs w:val="18"/>
              </w:rPr>
            </w:pPr>
            <w:r w:rsidRPr="00B0720A">
              <w:rPr>
                <w:i/>
                <w:iCs/>
                <w:sz w:val="18"/>
                <w:szCs w:val="18"/>
              </w:rPr>
              <w:t xml:space="preserve">Por otra parte; para la corriente </w:t>
            </w:r>
            <w:r w:rsidR="00530B7F">
              <w:rPr>
                <w:i/>
                <w:iCs/>
                <w:sz w:val="18"/>
                <w:szCs w:val="18"/>
              </w:rPr>
              <w:t xml:space="preserve">de </w:t>
            </w:r>
            <w:r w:rsidRPr="00B0720A">
              <w:rPr>
                <w:i/>
                <w:iCs/>
                <w:sz w:val="18"/>
                <w:szCs w:val="18"/>
              </w:rPr>
              <w:t>salida ácido sulfúrico Tipo C, señalan que la concentración de H</w:t>
            </w:r>
            <w:r w:rsidRPr="00530B7F">
              <w:rPr>
                <w:i/>
                <w:iCs/>
                <w:sz w:val="18"/>
                <w:szCs w:val="18"/>
                <w:vertAlign w:val="subscript"/>
              </w:rPr>
              <w:t>2</w:t>
            </w:r>
            <w:r w:rsidRPr="00B0720A">
              <w:rPr>
                <w:i/>
                <w:iCs/>
                <w:sz w:val="18"/>
                <w:szCs w:val="18"/>
              </w:rPr>
              <w:t>SO</w:t>
            </w:r>
            <w:r w:rsidRPr="00530B7F">
              <w:rPr>
                <w:i/>
                <w:iCs/>
                <w:sz w:val="18"/>
                <w:szCs w:val="18"/>
                <w:vertAlign w:val="subscript"/>
              </w:rPr>
              <w:t>4</w:t>
            </w:r>
            <w:r w:rsidRPr="00B0720A">
              <w:rPr>
                <w:i/>
                <w:iCs/>
                <w:sz w:val="18"/>
                <w:szCs w:val="18"/>
              </w:rPr>
              <w:t xml:space="preserve"> es 64,75 g/l, sin embrago</w:t>
            </w:r>
            <w:r w:rsidR="00530B7F">
              <w:rPr>
                <w:i/>
                <w:iCs/>
                <w:sz w:val="18"/>
                <w:szCs w:val="18"/>
              </w:rPr>
              <w:t>,</w:t>
            </w:r>
            <w:r w:rsidRPr="00B0720A">
              <w:rPr>
                <w:i/>
                <w:iCs/>
                <w:sz w:val="18"/>
                <w:szCs w:val="18"/>
              </w:rPr>
              <w:t xml:space="preserve"> la rectificación arroja un valor de 99,16 g/l.</w:t>
            </w:r>
          </w:p>
          <w:p w14:paraId="6219A7BF" w14:textId="2C174C7D" w:rsidR="00B0720A" w:rsidRPr="00B0720A" w:rsidRDefault="004B1590" w:rsidP="00732D6A">
            <w:pPr>
              <w:pStyle w:val="Prrafodelista"/>
              <w:numPr>
                <w:ilvl w:val="1"/>
                <w:numId w:val="5"/>
              </w:numPr>
              <w:rPr>
                <w:i/>
                <w:iCs/>
                <w:sz w:val="18"/>
                <w:szCs w:val="18"/>
              </w:rPr>
            </w:pPr>
            <w:r w:rsidRPr="00B0720A">
              <w:rPr>
                <w:sz w:val="18"/>
                <w:szCs w:val="18"/>
              </w:rPr>
              <w:t xml:space="preserve">La </w:t>
            </w:r>
            <w:r w:rsidR="0087250C" w:rsidRPr="00B0720A">
              <w:rPr>
                <w:sz w:val="18"/>
                <w:szCs w:val="18"/>
              </w:rPr>
              <w:t>observación anterior</w:t>
            </w:r>
            <w:r w:rsidR="0087250C">
              <w:rPr>
                <w:sz w:val="18"/>
                <w:szCs w:val="18"/>
              </w:rPr>
              <w:t xml:space="preserve">, permite </w:t>
            </w:r>
            <w:r w:rsidRPr="00B0720A">
              <w:rPr>
                <w:sz w:val="18"/>
                <w:szCs w:val="18"/>
              </w:rPr>
              <w:t>da</w:t>
            </w:r>
            <w:r w:rsidR="0087250C">
              <w:rPr>
                <w:sz w:val="18"/>
                <w:szCs w:val="18"/>
              </w:rPr>
              <w:t>r</w:t>
            </w:r>
            <w:r w:rsidRPr="00B0720A">
              <w:rPr>
                <w:sz w:val="18"/>
                <w:szCs w:val="18"/>
              </w:rPr>
              <w:t xml:space="preserve"> cuenta que </w:t>
            </w:r>
            <w:r w:rsidR="0087250C">
              <w:rPr>
                <w:sz w:val="18"/>
                <w:szCs w:val="18"/>
              </w:rPr>
              <w:t xml:space="preserve">el Titular </w:t>
            </w:r>
            <w:r w:rsidRPr="00B0720A">
              <w:rPr>
                <w:sz w:val="18"/>
                <w:szCs w:val="18"/>
              </w:rPr>
              <w:t>no reporta el valor correcto de concentración en las planillas de cálculos de los balances de masa</w:t>
            </w:r>
            <w:r w:rsidR="0087250C">
              <w:rPr>
                <w:sz w:val="18"/>
                <w:szCs w:val="18"/>
              </w:rPr>
              <w:t xml:space="preserve"> que entrega mensualmente</w:t>
            </w:r>
            <w:r w:rsidRPr="00B0720A">
              <w:rPr>
                <w:sz w:val="18"/>
                <w:szCs w:val="18"/>
              </w:rPr>
              <w:t xml:space="preserve"> para obtener los finos de As y S, </w:t>
            </w:r>
            <w:r w:rsidR="0087250C">
              <w:rPr>
                <w:sz w:val="18"/>
                <w:szCs w:val="18"/>
              </w:rPr>
              <w:t>por lo tanto, es posible señalar que sería causa de las</w:t>
            </w:r>
            <w:r w:rsidRPr="00B0720A">
              <w:rPr>
                <w:sz w:val="18"/>
                <w:szCs w:val="18"/>
              </w:rPr>
              <w:t xml:space="preserve"> inconsistencias en las verificaciones que </w:t>
            </w:r>
            <w:r w:rsidR="00A75621" w:rsidRPr="00B0720A">
              <w:rPr>
                <w:sz w:val="18"/>
                <w:szCs w:val="18"/>
              </w:rPr>
              <w:t>realiza</w:t>
            </w:r>
            <w:r w:rsidRPr="00B0720A">
              <w:rPr>
                <w:sz w:val="18"/>
                <w:szCs w:val="18"/>
              </w:rPr>
              <w:t xml:space="preserve"> esta Superintendencia.</w:t>
            </w:r>
          </w:p>
          <w:p w14:paraId="3069184C" w14:textId="77777777" w:rsidR="00B0720A" w:rsidRPr="00B0720A" w:rsidRDefault="00B0720A" w:rsidP="00B0720A">
            <w:pPr>
              <w:pStyle w:val="Prrafodelista"/>
              <w:ind w:left="1080"/>
              <w:rPr>
                <w:i/>
                <w:iCs/>
                <w:sz w:val="18"/>
                <w:szCs w:val="18"/>
              </w:rPr>
            </w:pPr>
          </w:p>
          <w:p w14:paraId="417A85A6" w14:textId="6DA4B0A5" w:rsidR="004B1590" w:rsidRPr="00B0720A" w:rsidRDefault="004B1590" w:rsidP="00732D6A">
            <w:pPr>
              <w:pStyle w:val="Prrafodelista"/>
              <w:numPr>
                <w:ilvl w:val="1"/>
                <w:numId w:val="5"/>
              </w:numPr>
              <w:rPr>
                <w:i/>
                <w:iCs/>
                <w:sz w:val="18"/>
                <w:szCs w:val="18"/>
              </w:rPr>
            </w:pPr>
            <w:r w:rsidRPr="00B0720A">
              <w:rPr>
                <w:i/>
                <w:iCs/>
                <w:sz w:val="18"/>
                <w:szCs w:val="18"/>
              </w:rPr>
              <w:t>En conclusiones generales del informe de auditoría externa se indica:</w:t>
            </w:r>
          </w:p>
          <w:p w14:paraId="1466030E" w14:textId="77777777" w:rsidR="004B1590" w:rsidRPr="00AC2BCF" w:rsidRDefault="004B1590" w:rsidP="004B1590">
            <w:pPr>
              <w:rPr>
                <w:i/>
                <w:iCs/>
                <w:sz w:val="18"/>
                <w:szCs w:val="18"/>
              </w:rPr>
            </w:pPr>
            <w:r w:rsidRPr="00AC2BCF">
              <w:rPr>
                <w:i/>
                <w:iCs/>
                <w:sz w:val="18"/>
                <w:szCs w:val="18"/>
              </w:rPr>
              <w:t xml:space="preserve">  </w:t>
            </w:r>
          </w:p>
          <w:p w14:paraId="288FEA15" w14:textId="77777777" w:rsidR="004B1590" w:rsidRPr="00101B01" w:rsidRDefault="004B1590" w:rsidP="00B0720A">
            <w:pPr>
              <w:pStyle w:val="Prrafodelista"/>
              <w:ind w:left="1080"/>
              <w:rPr>
                <w:i/>
                <w:iCs/>
                <w:sz w:val="18"/>
                <w:szCs w:val="18"/>
              </w:rPr>
            </w:pPr>
            <w:r w:rsidRPr="00101B01">
              <w:rPr>
                <w:i/>
                <w:iCs/>
                <w:sz w:val="18"/>
                <w:szCs w:val="18"/>
              </w:rPr>
              <w:t xml:space="preserve">1) La revisión de los documentos entregados por Fundición Hernán Videla Lira no fue suficiente para determinar el mecanismo matemático de ajuste del balance de masas de cobre, los límites del sistema asociados a ese algoritmo, las corrientes de entrada, salida y acumulaciones consideradas en el balance, se desconoce si fueron considerados las corrientes de entrada de agua, oxígeno y sílice, factores de calidad, etc. </w:t>
            </w:r>
          </w:p>
          <w:p w14:paraId="3413F1BC" w14:textId="77777777" w:rsidR="004B1590" w:rsidRPr="00101B01" w:rsidRDefault="004B1590" w:rsidP="00B0720A">
            <w:pPr>
              <w:pStyle w:val="Prrafodelista"/>
              <w:ind w:left="1080"/>
              <w:rPr>
                <w:i/>
                <w:iCs/>
                <w:sz w:val="18"/>
                <w:szCs w:val="18"/>
              </w:rPr>
            </w:pPr>
            <w:r w:rsidRPr="00101B01">
              <w:rPr>
                <w:i/>
                <w:iCs/>
                <w:sz w:val="18"/>
                <w:szCs w:val="18"/>
              </w:rPr>
              <w:t xml:space="preserve">2) En la revisión documental se verificaron errores en los flujos de inventario para los balances de As y S, así como masas distintas de circulantes utilizados en los balances de As y s. Esto debe modificarse y recalcular las masas de As y S. </w:t>
            </w:r>
          </w:p>
          <w:p w14:paraId="0564A409" w14:textId="77777777" w:rsidR="00B0720A" w:rsidRPr="00101B01" w:rsidRDefault="004B1590" w:rsidP="00B0720A">
            <w:pPr>
              <w:pStyle w:val="Prrafodelista"/>
              <w:ind w:left="1080"/>
              <w:rPr>
                <w:i/>
                <w:iCs/>
                <w:sz w:val="18"/>
                <w:szCs w:val="18"/>
              </w:rPr>
            </w:pPr>
            <w:r w:rsidRPr="00101B01">
              <w:rPr>
                <w:i/>
                <w:iCs/>
                <w:sz w:val="18"/>
                <w:szCs w:val="18"/>
              </w:rPr>
              <w:t>3) Las observaciones encontradas en el informe de auditoría del año 2017, permitió verificar que los siguientes puntos no fueron modificados: Se sugiere incorporar al balance de pesos secos las corrientes de fundente, oxígeno y agua.</w:t>
            </w:r>
          </w:p>
          <w:p w14:paraId="79646F0D" w14:textId="0DBFBFFD" w:rsidR="004B1590" w:rsidRPr="00101B01" w:rsidRDefault="00B0720A" w:rsidP="00B0720A">
            <w:pPr>
              <w:pStyle w:val="Prrafodelista"/>
              <w:ind w:left="1080"/>
              <w:rPr>
                <w:i/>
                <w:iCs/>
                <w:sz w:val="18"/>
                <w:szCs w:val="18"/>
              </w:rPr>
            </w:pPr>
            <w:r w:rsidRPr="00101B01">
              <w:rPr>
                <w:i/>
                <w:iCs/>
                <w:sz w:val="18"/>
                <w:szCs w:val="18"/>
              </w:rPr>
              <w:t xml:space="preserve">4) </w:t>
            </w:r>
            <w:r w:rsidR="004B1590" w:rsidRPr="00101B01">
              <w:rPr>
                <w:i/>
                <w:iCs/>
                <w:sz w:val="18"/>
                <w:szCs w:val="18"/>
              </w:rPr>
              <w:t xml:space="preserve">Se sugiere analizar por arsénico y azufre todas las corrientes de entrada y salida del sistema (ánodos, ácido sulfúrico) e incorporarlos al balance con sus finos, independiente del valor obtenido. </w:t>
            </w:r>
          </w:p>
          <w:p w14:paraId="1D053871" w14:textId="77777777" w:rsidR="004B1590" w:rsidRPr="00101B01" w:rsidRDefault="004B1590" w:rsidP="004B1590">
            <w:pPr>
              <w:pStyle w:val="Prrafodelista"/>
              <w:ind w:left="1416"/>
              <w:rPr>
                <w:i/>
                <w:iCs/>
                <w:sz w:val="18"/>
                <w:szCs w:val="18"/>
              </w:rPr>
            </w:pPr>
            <w:r w:rsidRPr="00101B01">
              <w:rPr>
                <w:i/>
                <w:iCs/>
                <w:sz w:val="18"/>
                <w:szCs w:val="18"/>
              </w:rPr>
              <w:lastRenderedPageBreak/>
              <w:t xml:space="preserve">- Se debe validar el peso de las ollas de escoria establecido en 9 toneladas y asegurar que el muestreo se realice como está definido en los procedimientos. Se sugiere llevar registro de la concentración de ácido sulfúrico y utilizar el valor del análisis para los cálculos. En la actualidad se utiliza un valor fijo para la concentración. </w:t>
            </w:r>
          </w:p>
          <w:p w14:paraId="6C52FE1F" w14:textId="77777777" w:rsidR="004B1590" w:rsidRPr="00101B01" w:rsidRDefault="004B1590" w:rsidP="004B1590">
            <w:pPr>
              <w:pStyle w:val="Prrafodelista"/>
              <w:ind w:left="1416"/>
              <w:rPr>
                <w:i/>
                <w:iCs/>
                <w:sz w:val="18"/>
                <w:szCs w:val="18"/>
              </w:rPr>
            </w:pPr>
            <w:r w:rsidRPr="00101B01">
              <w:rPr>
                <w:i/>
                <w:iCs/>
                <w:sz w:val="18"/>
                <w:szCs w:val="18"/>
              </w:rPr>
              <w:t>- Especialmente en el mes de enero se requiere las masas y leyes de diciembre del año anterior. Para los factores de calidad o tolerancia deben documentarse y justificarse el valor asignado a cada uno de ellos.</w:t>
            </w:r>
          </w:p>
          <w:p w14:paraId="4CFA8F85" w14:textId="77777777" w:rsidR="00901B15" w:rsidRPr="004B1590" w:rsidRDefault="00901B15" w:rsidP="004B1590">
            <w:pPr>
              <w:rPr>
                <w:sz w:val="18"/>
                <w:lang w:val="es-CL" w:eastAsia="en-US"/>
              </w:rPr>
            </w:pPr>
          </w:p>
          <w:p w14:paraId="36152281" w14:textId="3EBEC87E" w:rsidR="00C90806" w:rsidRPr="003C0FA9" w:rsidRDefault="0087250C" w:rsidP="00732D6A">
            <w:pPr>
              <w:pStyle w:val="Prrafodelista"/>
              <w:numPr>
                <w:ilvl w:val="0"/>
                <w:numId w:val="17"/>
              </w:numPr>
              <w:rPr>
                <w:sz w:val="18"/>
                <w:lang w:val="es-CL" w:eastAsia="en-US"/>
              </w:rPr>
            </w:pPr>
            <w:r>
              <w:rPr>
                <w:sz w:val="18"/>
                <w:lang w:val="es-CL" w:eastAsia="en-US"/>
              </w:rPr>
              <w:t>Durante el año 2019, en el marco de la aprobación de la metodología de Balances de Masa</w:t>
            </w:r>
            <w:r w:rsidR="00662081" w:rsidRPr="003C0FA9">
              <w:rPr>
                <w:sz w:val="18"/>
                <w:lang w:val="es-CL" w:eastAsia="en-US"/>
              </w:rPr>
              <w:t xml:space="preserve">, se identificó que para los meses abril, mayo, junio y julio </w:t>
            </w:r>
            <w:r w:rsidR="000A4917" w:rsidRPr="003C0FA9">
              <w:rPr>
                <w:sz w:val="18"/>
                <w:lang w:val="es-CL" w:eastAsia="en-US"/>
              </w:rPr>
              <w:t xml:space="preserve">del año 2019, el Titular ENAMI reportó </w:t>
            </w:r>
            <w:r>
              <w:rPr>
                <w:sz w:val="18"/>
                <w:lang w:val="es-CL" w:eastAsia="en-US"/>
              </w:rPr>
              <w:t xml:space="preserve">emisiones negativas de As. En base al </w:t>
            </w:r>
            <w:r w:rsidR="00435EF2" w:rsidRPr="003C0FA9">
              <w:rPr>
                <w:sz w:val="18"/>
                <w:lang w:val="es-CL" w:eastAsia="en-US"/>
              </w:rPr>
              <w:t>artículo</w:t>
            </w:r>
            <w:r w:rsidR="000A4917" w:rsidRPr="003C0FA9">
              <w:rPr>
                <w:sz w:val="18"/>
                <w:lang w:val="es-CL" w:eastAsia="en-US"/>
              </w:rPr>
              <w:t xml:space="preserve"> 22° inciso 2 del D.S. N°75/2008</w:t>
            </w:r>
            <w:r>
              <w:rPr>
                <w:sz w:val="18"/>
                <w:lang w:val="es-CL" w:eastAsia="en-US"/>
              </w:rPr>
              <w:t xml:space="preserve">, que </w:t>
            </w:r>
            <w:r w:rsidR="000A4917" w:rsidRPr="003C0FA9">
              <w:rPr>
                <w:sz w:val="18"/>
                <w:lang w:val="es-CL" w:eastAsia="en-US"/>
              </w:rPr>
              <w:t>establece: “Si durante 3 meses seguidos una fue</w:t>
            </w:r>
            <w:r w:rsidR="001E334E" w:rsidRPr="003C0FA9">
              <w:rPr>
                <w:sz w:val="18"/>
                <w:lang w:val="es-CL" w:eastAsia="en-US"/>
              </w:rPr>
              <w:t>n</w:t>
            </w:r>
            <w:r w:rsidR="000A4917" w:rsidRPr="003C0FA9">
              <w:rPr>
                <w:sz w:val="18"/>
                <w:lang w:val="es-CL" w:eastAsia="en-US"/>
              </w:rPr>
              <w:t>te emisora presenta resultados netos del balance mensual negativo, la fuente emisora deberá realizar una auditoría externa”</w:t>
            </w:r>
            <w:r w:rsidR="001E334E" w:rsidRPr="003C0FA9">
              <w:rPr>
                <w:sz w:val="18"/>
                <w:lang w:val="es-CL" w:eastAsia="en-US"/>
              </w:rPr>
              <w:t xml:space="preserve">, la SMA solicitó mediante la Resolución Exenta </w:t>
            </w:r>
            <w:proofErr w:type="spellStart"/>
            <w:r w:rsidR="001E334E" w:rsidRPr="003C0FA9">
              <w:rPr>
                <w:sz w:val="18"/>
                <w:lang w:val="es-CL" w:eastAsia="en-US"/>
              </w:rPr>
              <w:t>N°</w:t>
            </w:r>
            <w:proofErr w:type="spellEnd"/>
            <w:r w:rsidR="001E334E" w:rsidRPr="003C0FA9">
              <w:rPr>
                <w:sz w:val="18"/>
                <w:lang w:val="es-CL" w:eastAsia="en-US"/>
              </w:rPr>
              <w:t xml:space="preserve"> 1857 de 19 de </w:t>
            </w:r>
            <w:r w:rsidR="000B6E92">
              <w:rPr>
                <w:sz w:val="18"/>
                <w:lang w:val="es-CL" w:eastAsia="en-US"/>
              </w:rPr>
              <w:t>d</w:t>
            </w:r>
            <w:r w:rsidR="001E334E" w:rsidRPr="003C0FA9">
              <w:rPr>
                <w:sz w:val="18"/>
                <w:lang w:val="es-CL" w:eastAsia="en-US"/>
              </w:rPr>
              <w:t xml:space="preserve">iciembre de 2019, realizar </w:t>
            </w:r>
            <w:r w:rsidR="000B6E92" w:rsidRPr="003C0FA9">
              <w:rPr>
                <w:sz w:val="18"/>
                <w:lang w:val="es-CL" w:eastAsia="en-US"/>
              </w:rPr>
              <w:t>una auditoría externa</w:t>
            </w:r>
            <w:r w:rsidR="001E334E" w:rsidRPr="003C0FA9">
              <w:rPr>
                <w:sz w:val="18"/>
                <w:lang w:val="es-CL" w:eastAsia="en-US"/>
              </w:rPr>
              <w:t xml:space="preserve"> para determinar los motivos de las emisiones negativas de arsénico durante el año 2019. </w:t>
            </w:r>
            <w:bookmarkStart w:id="116" w:name="_Hlk42257080"/>
            <w:r>
              <w:rPr>
                <w:sz w:val="18"/>
                <w:lang w:val="es-CL" w:eastAsia="en-US"/>
              </w:rPr>
              <w:t xml:space="preserve">En respuesta al requerimiento, mediante </w:t>
            </w:r>
            <w:r w:rsidR="00076327" w:rsidRPr="003C0FA9">
              <w:rPr>
                <w:sz w:val="18"/>
                <w:lang w:val="es-CL" w:eastAsia="en-US"/>
              </w:rPr>
              <w:t>carta 015 de enero de 2020, Titular entrega informe elaborado por la empresa PWC</w:t>
            </w:r>
            <w:r>
              <w:rPr>
                <w:sz w:val="18"/>
                <w:lang w:val="es-CL" w:eastAsia="en-US"/>
              </w:rPr>
              <w:t>, en diciembre de 2019 como respuesta a una Auditoria General en el marco del D.S. 28/2013 MM, que solicitó la ENAMI</w:t>
            </w:r>
            <w:r w:rsidR="00076327" w:rsidRPr="003C0FA9">
              <w:rPr>
                <w:sz w:val="18"/>
                <w:lang w:val="es-CL" w:eastAsia="en-US"/>
              </w:rPr>
              <w:t xml:space="preserve">, sin embrago dicha </w:t>
            </w:r>
            <w:r w:rsidR="00435EF2" w:rsidRPr="003C0FA9">
              <w:rPr>
                <w:sz w:val="18"/>
                <w:lang w:val="es-CL" w:eastAsia="en-US"/>
              </w:rPr>
              <w:t>auditoría</w:t>
            </w:r>
            <w:r w:rsidR="00076327" w:rsidRPr="003C0FA9">
              <w:rPr>
                <w:sz w:val="18"/>
                <w:lang w:val="es-CL" w:eastAsia="en-US"/>
              </w:rPr>
              <w:t xml:space="preserve"> externa no corresponde a la solicitada por esta Superintendencia. </w:t>
            </w:r>
            <w:r w:rsidR="00AC2BCF" w:rsidRPr="003C0FA9">
              <w:rPr>
                <w:sz w:val="18"/>
                <w:lang w:val="es-CL" w:eastAsia="en-US"/>
              </w:rPr>
              <w:t xml:space="preserve">De </w:t>
            </w:r>
            <w:r w:rsidRPr="003C0FA9">
              <w:rPr>
                <w:sz w:val="18"/>
                <w:lang w:val="es-CL" w:eastAsia="en-US"/>
              </w:rPr>
              <w:t>todas formas</w:t>
            </w:r>
            <w:r w:rsidR="003C0FA9">
              <w:rPr>
                <w:sz w:val="18"/>
                <w:lang w:val="es-CL" w:eastAsia="en-US"/>
              </w:rPr>
              <w:t xml:space="preserve">, </w:t>
            </w:r>
            <w:r w:rsidR="00AC2BCF" w:rsidRPr="003C0FA9">
              <w:rPr>
                <w:sz w:val="18"/>
                <w:lang w:val="es-CL" w:eastAsia="en-US"/>
              </w:rPr>
              <w:t>desde el informe de la empresa PWC se releva que se indica a</w:t>
            </w:r>
            <w:r>
              <w:rPr>
                <w:sz w:val="18"/>
                <w:lang w:val="es-CL" w:eastAsia="en-US"/>
              </w:rPr>
              <w:t>l</w:t>
            </w:r>
            <w:r w:rsidR="00AC2BCF" w:rsidRPr="003C0FA9">
              <w:rPr>
                <w:sz w:val="18"/>
                <w:lang w:val="es-CL" w:eastAsia="en-US"/>
              </w:rPr>
              <w:t xml:space="preserve"> Titular ENAMI que en la modificación de la metodología de balances de masa se deben contemplar las observaciones que </w:t>
            </w:r>
            <w:r>
              <w:rPr>
                <w:sz w:val="18"/>
                <w:lang w:val="es-CL" w:eastAsia="en-US"/>
              </w:rPr>
              <w:t xml:space="preserve">han sido </w:t>
            </w:r>
            <w:r w:rsidR="003C0FA9" w:rsidRPr="003C0FA9">
              <w:rPr>
                <w:sz w:val="18"/>
                <w:lang w:val="es-CL" w:eastAsia="en-US"/>
              </w:rPr>
              <w:t>levantadas</w:t>
            </w:r>
            <w:r w:rsidR="00AC2BCF" w:rsidRPr="003C0FA9">
              <w:rPr>
                <w:sz w:val="18"/>
                <w:lang w:val="es-CL" w:eastAsia="en-US"/>
              </w:rPr>
              <w:t xml:space="preserve"> por la empresa Servicios </w:t>
            </w:r>
            <w:r w:rsidR="003C0FA9" w:rsidRPr="003C0FA9">
              <w:rPr>
                <w:sz w:val="18"/>
                <w:lang w:val="es-CL" w:eastAsia="en-US"/>
              </w:rPr>
              <w:t>Minero</w:t>
            </w:r>
            <w:r w:rsidR="00AC2BCF" w:rsidRPr="003C0FA9">
              <w:rPr>
                <w:sz w:val="18"/>
                <w:lang w:val="es-CL" w:eastAsia="en-US"/>
              </w:rPr>
              <w:t xml:space="preserve"> SPA en la </w:t>
            </w:r>
            <w:r w:rsidR="003C0FA9" w:rsidRPr="003C0FA9">
              <w:rPr>
                <w:sz w:val="18"/>
                <w:lang w:val="es-CL" w:eastAsia="en-US"/>
              </w:rPr>
              <w:t>auditoría</w:t>
            </w:r>
            <w:r w:rsidR="00AC2BCF" w:rsidRPr="003C0FA9">
              <w:rPr>
                <w:sz w:val="18"/>
                <w:lang w:val="es-CL" w:eastAsia="en-US"/>
              </w:rPr>
              <w:t xml:space="preserve"> externa llevada a cabo en </w:t>
            </w:r>
            <w:r w:rsidR="004B1590" w:rsidRPr="003C0FA9">
              <w:rPr>
                <w:sz w:val="18"/>
                <w:lang w:val="es-CL" w:eastAsia="en-US"/>
              </w:rPr>
              <w:t>junio de 2019. Lo anterior coincide con lo levantado en la letra c</w:t>
            </w:r>
            <w:r>
              <w:rPr>
                <w:sz w:val="18"/>
                <w:lang w:val="es-CL" w:eastAsia="en-US"/>
              </w:rPr>
              <w:t>)</w:t>
            </w:r>
            <w:r w:rsidR="004B1590" w:rsidRPr="003C0FA9">
              <w:rPr>
                <w:sz w:val="18"/>
                <w:lang w:val="es-CL" w:eastAsia="en-US"/>
              </w:rPr>
              <w:t xml:space="preserve"> del presente hecho </w:t>
            </w:r>
            <w:r w:rsidR="003C0FA9" w:rsidRPr="003C0FA9">
              <w:rPr>
                <w:sz w:val="18"/>
                <w:lang w:val="es-CL" w:eastAsia="en-US"/>
              </w:rPr>
              <w:t>constatado</w:t>
            </w:r>
            <w:r w:rsidR="004B1590" w:rsidRPr="003C0FA9">
              <w:rPr>
                <w:sz w:val="18"/>
                <w:lang w:val="es-CL" w:eastAsia="en-US"/>
              </w:rPr>
              <w:t>.</w:t>
            </w:r>
          </w:p>
          <w:p w14:paraId="7A179396" w14:textId="77777777" w:rsidR="00076327" w:rsidRPr="00076327" w:rsidRDefault="00076327" w:rsidP="00076327">
            <w:pPr>
              <w:rPr>
                <w:sz w:val="18"/>
                <w:highlight w:val="yellow"/>
                <w:lang w:val="es-CL" w:eastAsia="en-US"/>
              </w:rPr>
            </w:pPr>
          </w:p>
          <w:p w14:paraId="59314417" w14:textId="77777777" w:rsidR="0087250C" w:rsidRDefault="00F3048E" w:rsidP="0087250C">
            <w:pPr>
              <w:pStyle w:val="Prrafodelista"/>
              <w:numPr>
                <w:ilvl w:val="0"/>
                <w:numId w:val="17"/>
              </w:numPr>
              <w:rPr>
                <w:sz w:val="18"/>
                <w:lang w:val="es-CL" w:eastAsia="en-US"/>
              </w:rPr>
            </w:pPr>
            <w:r w:rsidRPr="00C90806">
              <w:rPr>
                <w:sz w:val="18"/>
                <w:lang w:val="es-CL" w:eastAsia="en-US"/>
              </w:rPr>
              <w:t xml:space="preserve">Por otra parte, </w:t>
            </w:r>
            <w:r w:rsidR="003D308E" w:rsidRPr="00C90806">
              <w:rPr>
                <w:sz w:val="18"/>
                <w:lang w:val="es-CL" w:eastAsia="en-US"/>
              </w:rPr>
              <w:t>como parte de la evaluación de cumplimiento normativo correspondiente al año 2019, esta Superintendencia ha efectuado una verificación de consistencia de los resultados de emisión obtenidos a partir de los balances de masa de arsénico (As) y Azufre (S). Considerando lo anterior es posible señalar lo siguiente:</w:t>
            </w:r>
            <w:bookmarkEnd w:id="116"/>
          </w:p>
          <w:p w14:paraId="520DFE9F" w14:textId="77777777" w:rsidR="0087250C" w:rsidRPr="0087250C" w:rsidRDefault="0087250C" w:rsidP="0087250C">
            <w:pPr>
              <w:pStyle w:val="Prrafodelista"/>
              <w:rPr>
                <w:sz w:val="18"/>
                <w:lang w:val="es-CL" w:eastAsia="en-US"/>
              </w:rPr>
            </w:pPr>
          </w:p>
          <w:p w14:paraId="1FDD7EDE" w14:textId="124FDDF8" w:rsidR="003D308E" w:rsidRPr="0087250C" w:rsidRDefault="003D308E" w:rsidP="0087250C">
            <w:pPr>
              <w:pStyle w:val="Prrafodelista"/>
              <w:numPr>
                <w:ilvl w:val="1"/>
                <w:numId w:val="5"/>
              </w:numPr>
              <w:rPr>
                <w:sz w:val="18"/>
                <w:lang w:val="es-CL" w:eastAsia="en-US"/>
              </w:rPr>
            </w:pPr>
            <w:r w:rsidRPr="0087250C">
              <w:rPr>
                <w:sz w:val="18"/>
                <w:lang w:val="es-CL" w:eastAsia="en-US"/>
              </w:rPr>
              <w:t>Se evidencian diferencias entre lo presentado por el Titular ENAMI en las planillas de cálculo de los balances de masa de As y la verificación efectuada por la SMA, específicamente para los meses marzo, abril, mayo y noviembre del año 2019. Mediante la siguiente tabla se indican los resultados de la verificación de la emisión de As</w:t>
            </w:r>
            <w:r w:rsidR="00A0339D" w:rsidRPr="0087250C">
              <w:rPr>
                <w:sz w:val="18"/>
                <w:lang w:val="es-CL" w:eastAsia="en-US"/>
              </w:rPr>
              <w:t xml:space="preserve">. </w:t>
            </w:r>
          </w:p>
          <w:p w14:paraId="7D4C8461" w14:textId="5963E5E9" w:rsidR="00792983" w:rsidRPr="003D308E" w:rsidRDefault="009A28F7" w:rsidP="00792983">
            <w:pPr>
              <w:pStyle w:val="Prrafodelista"/>
              <w:ind w:left="1068"/>
              <w:rPr>
                <w:sz w:val="18"/>
                <w:lang w:val="es-CL" w:eastAsia="en-US"/>
              </w:rPr>
            </w:pPr>
            <w:r w:rsidRPr="009A28F7">
              <w:rPr>
                <w:noProof/>
              </w:rPr>
              <w:drawing>
                <wp:anchor distT="0" distB="0" distL="114300" distR="114300" simplePos="0" relativeHeight="251663360" behindDoc="0" locked="0" layoutInCell="1" allowOverlap="1" wp14:anchorId="0C512B6A" wp14:editId="38203FB6">
                  <wp:simplePos x="0" y="0"/>
                  <wp:positionH relativeFrom="column">
                    <wp:posOffset>1421130</wp:posOffset>
                  </wp:positionH>
                  <wp:positionV relativeFrom="paragraph">
                    <wp:posOffset>22225</wp:posOffset>
                  </wp:positionV>
                  <wp:extent cx="5457825" cy="744661"/>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7825" cy="7446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8C0D3" w14:textId="3753BC48" w:rsidR="003D308E" w:rsidRPr="00E1398F" w:rsidRDefault="003D308E" w:rsidP="003D308E">
            <w:pPr>
              <w:tabs>
                <w:tab w:val="left" w:pos="4536"/>
              </w:tabs>
              <w:rPr>
                <w:rFonts w:eastAsia="Times New Roman"/>
                <w:color w:val="3B3838"/>
                <w:sz w:val="10"/>
                <w:szCs w:val="10"/>
              </w:rPr>
            </w:pPr>
          </w:p>
          <w:p w14:paraId="5AEA1EA4" w14:textId="2868D945" w:rsidR="003D308E" w:rsidRDefault="003D308E" w:rsidP="003D308E">
            <w:pPr>
              <w:tabs>
                <w:tab w:val="left" w:pos="4536"/>
              </w:tabs>
              <w:rPr>
                <w:rFonts w:eastAsia="Times New Roman"/>
                <w:color w:val="3B3838"/>
              </w:rPr>
            </w:pPr>
          </w:p>
          <w:p w14:paraId="1AF85323" w14:textId="1F2D89AC" w:rsidR="003D308E" w:rsidRDefault="003D308E" w:rsidP="003D308E">
            <w:pPr>
              <w:tabs>
                <w:tab w:val="left" w:pos="4536"/>
              </w:tabs>
              <w:rPr>
                <w:rFonts w:eastAsia="Times New Roman"/>
                <w:color w:val="3B3838"/>
              </w:rPr>
            </w:pPr>
          </w:p>
          <w:p w14:paraId="31073D76" w14:textId="7DCDB79F" w:rsidR="003D308E" w:rsidRDefault="003D308E" w:rsidP="003D308E">
            <w:pPr>
              <w:tabs>
                <w:tab w:val="left" w:pos="4536"/>
              </w:tabs>
              <w:rPr>
                <w:rFonts w:eastAsia="Times New Roman"/>
                <w:color w:val="3B3838"/>
              </w:rPr>
            </w:pPr>
          </w:p>
          <w:p w14:paraId="74523D75" w14:textId="1B9DFE46" w:rsidR="00342F94" w:rsidRDefault="00342F94" w:rsidP="007B57F1">
            <w:pPr>
              <w:tabs>
                <w:tab w:val="left" w:pos="4536"/>
              </w:tabs>
              <w:spacing w:line="276" w:lineRule="auto"/>
            </w:pPr>
          </w:p>
          <w:p w14:paraId="62A65810" w14:textId="686FBA27" w:rsidR="003D308E" w:rsidRPr="0087250C" w:rsidRDefault="005A2D02" w:rsidP="0087250C">
            <w:pPr>
              <w:pStyle w:val="Prrafodelista"/>
              <w:numPr>
                <w:ilvl w:val="1"/>
                <w:numId w:val="5"/>
              </w:numPr>
              <w:tabs>
                <w:tab w:val="left" w:pos="4536"/>
              </w:tabs>
              <w:rPr>
                <w:sz w:val="18"/>
                <w:lang w:val="es-CL" w:eastAsia="en-US"/>
              </w:rPr>
            </w:pPr>
            <w:r w:rsidRPr="0087250C">
              <w:rPr>
                <w:sz w:val="18"/>
                <w:lang w:val="es-CL" w:eastAsia="en-US"/>
              </w:rPr>
              <w:t>Así también, s</w:t>
            </w:r>
            <w:r w:rsidR="003D308E" w:rsidRPr="0087250C">
              <w:rPr>
                <w:sz w:val="18"/>
                <w:lang w:val="es-CL" w:eastAsia="en-US"/>
              </w:rPr>
              <w:t>e evidenci</w:t>
            </w:r>
            <w:r w:rsidRPr="0087250C">
              <w:rPr>
                <w:sz w:val="18"/>
                <w:lang w:val="es-CL" w:eastAsia="en-US"/>
              </w:rPr>
              <w:t>aron</w:t>
            </w:r>
            <w:r w:rsidR="003D308E" w:rsidRPr="0087250C">
              <w:rPr>
                <w:sz w:val="18"/>
                <w:lang w:val="es-CL" w:eastAsia="en-US"/>
              </w:rPr>
              <w:t xml:space="preserve"> diferencias entre lo presentado por el Titular ENAMI y la verificación efectuada por la SMA </w:t>
            </w:r>
            <w:r w:rsidRPr="0087250C">
              <w:rPr>
                <w:sz w:val="18"/>
                <w:lang w:val="es-CL" w:eastAsia="en-US"/>
              </w:rPr>
              <w:t xml:space="preserve">para los Balances de Azufre (S) </w:t>
            </w:r>
            <w:r w:rsidR="003D308E" w:rsidRPr="0087250C">
              <w:rPr>
                <w:sz w:val="18"/>
                <w:lang w:val="es-CL" w:eastAsia="en-US"/>
              </w:rPr>
              <w:t>para el periodo enero - diciembre 2019</w:t>
            </w:r>
            <w:r w:rsidRPr="0087250C">
              <w:rPr>
                <w:sz w:val="18"/>
                <w:lang w:val="es-CL" w:eastAsia="en-US"/>
              </w:rPr>
              <w:t xml:space="preserve">, específicamente </w:t>
            </w:r>
            <w:r w:rsidR="003D308E" w:rsidRPr="0087250C">
              <w:rPr>
                <w:sz w:val="18"/>
                <w:lang w:val="es-CL" w:eastAsia="en-US"/>
              </w:rPr>
              <w:t xml:space="preserve">la verificación realizada arrojó emisiones de </w:t>
            </w:r>
            <w:r w:rsidR="00A0339D" w:rsidRPr="0087250C">
              <w:rPr>
                <w:sz w:val="18"/>
                <w:lang w:val="es-CL" w:eastAsia="en-US"/>
              </w:rPr>
              <w:t>Azufre (</w:t>
            </w:r>
            <w:r w:rsidR="003D308E" w:rsidRPr="0087250C">
              <w:rPr>
                <w:sz w:val="18"/>
                <w:lang w:val="es-CL" w:eastAsia="en-US"/>
              </w:rPr>
              <w:t>S</w:t>
            </w:r>
            <w:r w:rsidR="00A0339D" w:rsidRPr="0087250C">
              <w:rPr>
                <w:sz w:val="18"/>
                <w:lang w:val="es-CL" w:eastAsia="en-US"/>
              </w:rPr>
              <w:t xml:space="preserve">) </w:t>
            </w:r>
            <w:r w:rsidR="003D308E" w:rsidRPr="0087250C">
              <w:rPr>
                <w:sz w:val="18"/>
                <w:lang w:val="es-CL" w:eastAsia="en-US"/>
              </w:rPr>
              <w:t>negativas</w:t>
            </w:r>
            <w:r w:rsidRPr="0087250C">
              <w:rPr>
                <w:sz w:val="18"/>
                <w:lang w:val="es-CL" w:eastAsia="en-US"/>
              </w:rPr>
              <w:t xml:space="preserve"> </w:t>
            </w:r>
            <w:r w:rsidRPr="0087250C">
              <w:t>para el periodo febrero – diciembre 2019</w:t>
            </w:r>
            <w:r w:rsidR="00A0339D" w:rsidRPr="0087250C">
              <w:t>. Mediante la siguiente tabla se indican los resultados de la verificación de la emisión de S.</w:t>
            </w:r>
          </w:p>
          <w:p w14:paraId="7C206308" w14:textId="42A7EFB6" w:rsidR="00A0339D" w:rsidRPr="00A0339D" w:rsidRDefault="009A28F7" w:rsidP="00A0339D">
            <w:pPr>
              <w:pStyle w:val="Prrafodelista"/>
              <w:tabs>
                <w:tab w:val="left" w:pos="4536"/>
              </w:tabs>
              <w:spacing w:line="276" w:lineRule="auto"/>
              <w:ind w:left="1068"/>
              <w:rPr>
                <w:sz w:val="18"/>
                <w:lang w:val="es-CL" w:eastAsia="en-US"/>
              </w:rPr>
            </w:pPr>
            <w:r w:rsidRPr="009A28F7">
              <w:rPr>
                <w:noProof/>
                <w:sz w:val="18"/>
              </w:rPr>
              <w:drawing>
                <wp:anchor distT="0" distB="0" distL="114300" distR="114300" simplePos="0" relativeHeight="251664384" behindDoc="0" locked="0" layoutInCell="1" allowOverlap="1" wp14:anchorId="3CC00369" wp14:editId="69B99EF7">
                  <wp:simplePos x="0" y="0"/>
                  <wp:positionH relativeFrom="column">
                    <wp:posOffset>1392555</wp:posOffset>
                  </wp:positionH>
                  <wp:positionV relativeFrom="paragraph">
                    <wp:posOffset>102870</wp:posOffset>
                  </wp:positionV>
                  <wp:extent cx="5553075" cy="702599"/>
                  <wp:effectExtent l="0" t="0" r="0" b="254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5742" cy="7042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8D3987" w14:textId="122B30E8" w:rsidR="003D308E" w:rsidRDefault="003D308E" w:rsidP="003D308E">
            <w:pPr>
              <w:pStyle w:val="Prrafodelista"/>
              <w:tabs>
                <w:tab w:val="left" w:pos="4536"/>
              </w:tabs>
              <w:ind w:left="3969"/>
            </w:pPr>
          </w:p>
          <w:p w14:paraId="1EE4B01C" w14:textId="0751248D" w:rsidR="003D308E" w:rsidRPr="005579B3" w:rsidRDefault="003D308E" w:rsidP="003D308E">
            <w:pPr>
              <w:pStyle w:val="Prrafodelista"/>
              <w:tabs>
                <w:tab w:val="left" w:pos="4536"/>
              </w:tabs>
              <w:ind w:left="3969"/>
              <w:rPr>
                <w:sz w:val="16"/>
                <w:szCs w:val="16"/>
              </w:rPr>
            </w:pPr>
          </w:p>
          <w:p w14:paraId="4644E143" w14:textId="01DFEBA3" w:rsidR="003D308E" w:rsidRPr="008642B9" w:rsidRDefault="003D308E" w:rsidP="003D308E">
            <w:pPr>
              <w:pStyle w:val="Prrafodelista"/>
              <w:tabs>
                <w:tab w:val="left" w:pos="4536"/>
              </w:tabs>
              <w:ind w:left="3969"/>
            </w:pPr>
          </w:p>
          <w:p w14:paraId="22D928D9" w14:textId="38CA4438" w:rsidR="00A0339D" w:rsidRDefault="00A0339D" w:rsidP="00A0339D">
            <w:pPr>
              <w:tabs>
                <w:tab w:val="left" w:pos="4536"/>
              </w:tabs>
              <w:spacing w:line="276" w:lineRule="auto"/>
              <w:rPr>
                <w:sz w:val="18"/>
                <w:lang w:val="es-CL" w:eastAsia="en-US"/>
              </w:rPr>
            </w:pPr>
          </w:p>
          <w:p w14:paraId="5E5ED8B7" w14:textId="771FC61C" w:rsidR="009A28F7" w:rsidRDefault="009A28F7" w:rsidP="00A0339D">
            <w:pPr>
              <w:tabs>
                <w:tab w:val="left" w:pos="4536"/>
              </w:tabs>
              <w:spacing w:line="276" w:lineRule="auto"/>
              <w:rPr>
                <w:sz w:val="18"/>
                <w:lang w:val="es-CL" w:eastAsia="en-US"/>
              </w:rPr>
            </w:pPr>
          </w:p>
          <w:p w14:paraId="19001583" w14:textId="17F400FA" w:rsidR="009A28F7" w:rsidRDefault="009A28F7" w:rsidP="00A0339D">
            <w:pPr>
              <w:tabs>
                <w:tab w:val="left" w:pos="4536"/>
              </w:tabs>
              <w:spacing w:line="276" w:lineRule="auto"/>
              <w:rPr>
                <w:sz w:val="18"/>
                <w:lang w:val="es-CL" w:eastAsia="en-US"/>
              </w:rPr>
            </w:pPr>
          </w:p>
          <w:p w14:paraId="06D63730" w14:textId="630FE109" w:rsidR="009A28F7" w:rsidRDefault="009A28F7" w:rsidP="00A0339D">
            <w:pPr>
              <w:tabs>
                <w:tab w:val="left" w:pos="4536"/>
              </w:tabs>
              <w:spacing w:line="276" w:lineRule="auto"/>
              <w:rPr>
                <w:sz w:val="18"/>
                <w:lang w:val="es-CL" w:eastAsia="en-US"/>
              </w:rPr>
            </w:pPr>
          </w:p>
          <w:p w14:paraId="733903BD" w14:textId="6D5151F5" w:rsidR="009A28F7" w:rsidRDefault="009A28F7" w:rsidP="00A0339D">
            <w:pPr>
              <w:tabs>
                <w:tab w:val="left" w:pos="4536"/>
              </w:tabs>
              <w:spacing w:line="276" w:lineRule="auto"/>
              <w:rPr>
                <w:sz w:val="18"/>
                <w:lang w:val="es-CL" w:eastAsia="en-US"/>
              </w:rPr>
            </w:pPr>
          </w:p>
          <w:p w14:paraId="63C21E36" w14:textId="77777777" w:rsidR="009A28F7" w:rsidRDefault="009A28F7" w:rsidP="00A0339D">
            <w:pPr>
              <w:tabs>
                <w:tab w:val="left" w:pos="4536"/>
              </w:tabs>
              <w:spacing w:line="276" w:lineRule="auto"/>
              <w:rPr>
                <w:sz w:val="18"/>
                <w:lang w:val="es-CL" w:eastAsia="en-US"/>
              </w:rPr>
            </w:pPr>
          </w:p>
          <w:p w14:paraId="2BE76819" w14:textId="42D25DA3" w:rsidR="008E53C1" w:rsidRDefault="00A0339D" w:rsidP="008E53C1">
            <w:pPr>
              <w:pStyle w:val="Prrafodelista"/>
              <w:numPr>
                <w:ilvl w:val="1"/>
                <w:numId w:val="5"/>
              </w:numPr>
              <w:rPr>
                <w:sz w:val="18"/>
                <w:lang w:val="es-CL" w:eastAsia="en-US"/>
              </w:rPr>
            </w:pPr>
            <w:r w:rsidRPr="008E53C1">
              <w:rPr>
                <w:sz w:val="18"/>
                <w:lang w:val="es-CL" w:eastAsia="en-US"/>
              </w:rPr>
              <w:lastRenderedPageBreak/>
              <w:t xml:space="preserve">Cabe mencionar que en verificación efectuada se logra observar </w:t>
            </w:r>
            <w:r w:rsidR="003D308E" w:rsidRPr="008E53C1">
              <w:rPr>
                <w:sz w:val="18"/>
                <w:lang w:val="es-CL" w:eastAsia="en-US"/>
              </w:rPr>
              <w:t xml:space="preserve">que las corrientes de salida ácido sulfúrico PTGC y Ácido tipo C (Plantas de ácido 1 y 2) </w:t>
            </w:r>
            <w:r w:rsidR="005C1EEB" w:rsidRPr="008E53C1">
              <w:rPr>
                <w:sz w:val="18"/>
                <w:lang w:val="es-CL" w:eastAsia="en-US"/>
              </w:rPr>
              <w:t>generan las</w:t>
            </w:r>
            <w:r w:rsidR="003D308E" w:rsidRPr="008E53C1">
              <w:rPr>
                <w:sz w:val="18"/>
                <w:lang w:val="es-CL" w:eastAsia="en-US"/>
              </w:rPr>
              <w:t xml:space="preserve"> </w:t>
            </w:r>
            <w:r w:rsidR="005C1EEB" w:rsidRPr="008E53C1">
              <w:rPr>
                <w:sz w:val="18"/>
                <w:lang w:val="es-CL" w:eastAsia="en-US"/>
              </w:rPr>
              <w:t>diferencia entre</w:t>
            </w:r>
            <w:r w:rsidR="003D308E" w:rsidRPr="008E53C1">
              <w:rPr>
                <w:sz w:val="18"/>
                <w:lang w:val="es-CL" w:eastAsia="en-US"/>
              </w:rPr>
              <w:t xml:space="preserve"> </w:t>
            </w:r>
            <w:r w:rsidR="00C41BC2" w:rsidRPr="008E53C1">
              <w:rPr>
                <w:sz w:val="18"/>
                <w:lang w:val="es-CL" w:eastAsia="en-US"/>
              </w:rPr>
              <w:t xml:space="preserve">lo reportado por el Titular ENAMI y la verificación </w:t>
            </w:r>
            <w:r w:rsidR="007B57F1" w:rsidRPr="008E53C1">
              <w:rPr>
                <w:sz w:val="18"/>
                <w:lang w:val="es-CL" w:eastAsia="en-US"/>
              </w:rPr>
              <w:t xml:space="preserve">de </w:t>
            </w:r>
            <w:r w:rsidR="00C41BC2" w:rsidRPr="008E53C1">
              <w:rPr>
                <w:sz w:val="18"/>
                <w:lang w:val="es-CL" w:eastAsia="en-US"/>
              </w:rPr>
              <w:t>esta Superintendencia</w:t>
            </w:r>
            <w:r w:rsidR="00724163" w:rsidRPr="008E53C1">
              <w:rPr>
                <w:sz w:val="18"/>
                <w:lang w:val="es-CL" w:eastAsia="en-US"/>
              </w:rPr>
              <w:t xml:space="preserve">, </w:t>
            </w:r>
            <w:r w:rsidR="007B57F1" w:rsidRPr="008E53C1">
              <w:rPr>
                <w:sz w:val="18"/>
                <w:lang w:val="es-CL" w:eastAsia="en-US"/>
              </w:rPr>
              <w:t>dado que las leyes de As y S están reportadas en las siguientes unidades mg/l y g/l respectivamente</w:t>
            </w:r>
            <w:r w:rsidR="00C90806" w:rsidRPr="008E53C1">
              <w:rPr>
                <w:sz w:val="18"/>
                <w:lang w:val="es-CL" w:eastAsia="en-US"/>
              </w:rPr>
              <w:t xml:space="preserve"> y genera que los resultados obtenidos por la SMA difieran de los </w:t>
            </w:r>
            <w:r w:rsidR="00076327" w:rsidRPr="008E53C1">
              <w:rPr>
                <w:sz w:val="18"/>
                <w:lang w:val="es-CL" w:eastAsia="en-US"/>
              </w:rPr>
              <w:t xml:space="preserve">entregados por el </w:t>
            </w:r>
            <w:r w:rsidR="00C90806" w:rsidRPr="008E53C1">
              <w:rPr>
                <w:sz w:val="18"/>
                <w:lang w:val="es-CL" w:eastAsia="en-US"/>
              </w:rPr>
              <w:t xml:space="preserve">Titular. </w:t>
            </w:r>
            <w:r w:rsidR="007B57F1" w:rsidRPr="008E53C1">
              <w:rPr>
                <w:sz w:val="18"/>
                <w:lang w:val="es-CL" w:eastAsia="en-US"/>
              </w:rPr>
              <w:t xml:space="preserve">Considerando lo anterior </w:t>
            </w:r>
            <w:r w:rsidR="00724163" w:rsidRPr="008E53C1">
              <w:rPr>
                <w:sz w:val="18"/>
                <w:lang w:val="es-CL" w:eastAsia="en-US"/>
              </w:rPr>
              <w:t>se efectú</w:t>
            </w:r>
            <w:r w:rsidR="004313D4" w:rsidRPr="008E53C1">
              <w:rPr>
                <w:sz w:val="18"/>
                <w:lang w:val="es-CL" w:eastAsia="en-US"/>
              </w:rPr>
              <w:t>o</w:t>
            </w:r>
            <w:r w:rsidR="00724163" w:rsidRPr="008E53C1">
              <w:rPr>
                <w:sz w:val="18"/>
                <w:lang w:val="es-CL" w:eastAsia="en-US"/>
              </w:rPr>
              <w:t xml:space="preserve"> </w:t>
            </w:r>
            <w:r w:rsidR="008E53C1">
              <w:rPr>
                <w:sz w:val="18"/>
                <w:lang w:val="es-CL" w:eastAsia="en-US"/>
              </w:rPr>
              <w:t>R</w:t>
            </w:r>
            <w:r w:rsidR="00724163" w:rsidRPr="008E53C1">
              <w:rPr>
                <w:sz w:val="18"/>
                <w:lang w:val="es-CL" w:eastAsia="en-US"/>
              </w:rPr>
              <w:t>equerimiento de Información mediante la Resolución Exenta N°969/2020 SMA</w:t>
            </w:r>
            <w:r w:rsidR="008E53C1">
              <w:rPr>
                <w:sz w:val="18"/>
                <w:lang w:val="es-CL" w:eastAsia="en-US"/>
              </w:rPr>
              <w:t>.</w:t>
            </w:r>
          </w:p>
          <w:p w14:paraId="1B5F0CFC" w14:textId="77777777" w:rsidR="009A28F7" w:rsidRDefault="009A28F7" w:rsidP="009A28F7">
            <w:pPr>
              <w:pStyle w:val="Prrafodelista"/>
              <w:ind w:left="1080"/>
              <w:rPr>
                <w:sz w:val="18"/>
                <w:lang w:val="es-CL" w:eastAsia="en-US"/>
              </w:rPr>
            </w:pPr>
          </w:p>
          <w:p w14:paraId="0D87D0A7" w14:textId="1FDBA9D3" w:rsidR="001D0D37" w:rsidRPr="00C84B49" w:rsidRDefault="008E53C1" w:rsidP="00C84B49">
            <w:pPr>
              <w:pStyle w:val="Prrafodelista"/>
              <w:numPr>
                <w:ilvl w:val="1"/>
                <w:numId w:val="5"/>
              </w:numPr>
              <w:rPr>
                <w:sz w:val="18"/>
                <w:lang w:val="es-CL" w:eastAsia="en-US"/>
              </w:rPr>
            </w:pPr>
            <w:r w:rsidRPr="008E53C1">
              <w:rPr>
                <w:sz w:val="18"/>
                <w:lang w:val="es-CL" w:eastAsia="en-US"/>
              </w:rPr>
              <w:t xml:space="preserve">Posteriormente, </w:t>
            </w:r>
            <w:r w:rsidR="00724163" w:rsidRPr="008E53C1">
              <w:rPr>
                <w:sz w:val="18"/>
                <w:lang w:val="es-CL" w:eastAsia="en-US"/>
              </w:rPr>
              <w:t xml:space="preserve">Titular ENAMI </w:t>
            </w:r>
            <w:r w:rsidR="00A0339D" w:rsidRPr="008E53C1">
              <w:rPr>
                <w:sz w:val="18"/>
                <w:lang w:val="es-CL" w:eastAsia="en-US"/>
              </w:rPr>
              <w:t>mediante carta OF. ORD. No 137/2020 entrega respuesta</w:t>
            </w:r>
            <w:r w:rsidR="00724163" w:rsidRPr="008E53C1">
              <w:rPr>
                <w:sz w:val="18"/>
                <w:lang w:val="es-CL" w:eastAsia="en-US"/>
              </w:rPr>
              <w:t xml:space="preserve">, señalando </w:t>
            </w:r>
            <w:r w:rsidR="00C41BC2" w:rsidRPr="008E53C1">
              <w:rPr>
                <w:sz w:val="18"/>
                <w:lang w:val="es-CL" w:eastAsia="en-US"/>
              </w:rPr>
              <w:t xml:space="preserve">en su </w:t>
            </w:r>
            <w:r w:rsidR="00724163" w:rsidRPr="008E53C1">
              <w:rPr>
                <w:sz w:val="18"/>
                <w:lang w:val="es-CL" w:eastAsia="en-US"/>
              </w:rPr>
              <w:t xml:space="preserve">informe técnico “Balance Paipote, </w:t>
            </w:r>
            <w:r w:rsidR="00792983" w:rsidRPr="008E53C1">
              <w:rPr>
                <w:sz w:val="18"/>
                <w:lang w:val="es-CL" w:eastAsia="en-US"/>
              </w:rPr>
              <w:t>Justificación técnica Captura &gt; 100%</w:t>
            </w:r>
            <w:r w:rsidR="00C41BC2" w:rsidRPr="008E53C1">
              <w:rPr>
                <w:sz w:val="18"/>
                <w:lang w:val="es-CL" w:eastAsia="en-US"/>
              </w:rPr>
              <w:t>”</w:t>
            </w:r>
            <w:r w:rsidR="00792983" w:rsidRPr="008E53C1">
              <w:rPr>
                <w:sz w:val="18"/>
                <w:lang w:val="es-CL" w:eastAsia="en-US"/>
              </w:rPr>
              <w:t>, que</w:t>
            </w:r>
            <w:r w:rsidR="00724163" w:rsidRPr="008E53C1">
              <w:rPr>
                <w:sz w:val="18"/>
                <w:lang w:val="es-CL" w:eastAsia="en-US"/>
              </w:rPr>
              <w:t xml:space="preserve"> la toma de muestreo de efluentes de plantas de ácido (Ácido C), se mejorará y asegurará que todos los camiones despachado sean muestreados</w:t>
            </w:r>
            <w:r>
              <w:rPr>
                <w:sz w:val="18"/>
                <w:lang w:val="es-CL" w:eastAsia="en-US"/>
              </w:rPr>
              <w:t>.</w:t>
            </w:r>
            <w:r w:rsidR="00C84B49">
              <w:rPr>
                <w:sz w:val="18"/>
                <w:lang w:val="es-CL" w:eastAsia="en-US"/>
              </w:rPr>
              <w:t xml:space="preserve"> </w:t>
            </w:r>
            <w:r w:rsidRPr="00C84B49">
              <w:rPr>
                <w:sz w:val="18"/>
                <w:lang w:val="es-CL" w:eastAsia="en-US"/>
              </w:rPr>
              <w:t xml:space="preserve">Así también indica, que </w:t>
            </w:r>
            <w:r w:rsidR="00792983" w:rsidRPr="00C84B49">
              <w:rPr>
                <w:sz w:val="18"/>
                <w:lang w:val="es-CL" w:eastAsia="en-US"/>
              </w:rPr>
              <w:t xml:space="preserve">no se considera aplicable realizar rectificación de </w:t>
            </w:r>
            <w:r w:rsidR="00960E7C" w:rsidRPr="00C84B49">
              <w:rPr>
                <w:sz w:val="18"/>
                <w:lang w:val="es-CL" w:eastAsia="en-US"/>
              </w:rPr>
              <w:t xml:space="preserve">los resultados de los </w:t>
            </w:r>
            <w:r w:rsidR="00792983" w:rsidRPr="00C84B49">
              <w:rPr>
                <w:sz w:val="18"/>
                <w:lang w:val="es-CL" w:eastAsia="en-US"/>
              </w:rPr>
              <w:t>balances</w:t>
            </w:r>
            <w:r w:rsidR="00960E7C" w:rsidRPr="00C84B49">
              <w:rPr>
                <w:sz w:val="18"/>
                <w:lang w:val="es-CL" w:eastAsia="en-US"/>
              </w:rPr>
              <w:t xml:space="preserve"> de As y S</w:t>
            </w:r>
            <w:r w:rsidR="00C41BC2" w:rsidRPr="00C84B49">
              <w:rPr>
                <w:sz w:val="18"/>
                <w:lang w:val="es-CL" w:eastAsia="en-US"/>
              </w:rPr>
              <w:t xml:space="preserve"> entregados para el año 2019</w:t>
            </w:r>
            <w:r w:rsidR="00357131" w:rsidRPr="00C84B49">
              <w:rPr>
                <w:sz w:val="18"/>
                <w:lang w:val="es-CL" w:eastAsia="en-US"/>
              </w:rPr>
              <w:t xml:space="preserve">. </w:t>
            </w:r>
          </w:p>
          <w:p w14:paraId="2E5C4E91" w14:textId="77777777" w:rsidR="001D0D37" w:rsidRPr="001D0D37" w:rsidRDefault="001D0D37" w:rsidP="001D0D37">
            <w:pPr>
              <w:pStyle w:val="Prrafodelista"/>
            </w:pPr>
          </w:p>
          <w:p w14:paraId="6DFD19A8" w14:textId="0431DA5F" w:rsidR="00572B36" w:rsidRPr="00C24124" w:rsidRDefault="00C41BC2" w:rsidP="00B21886">
            <w:pPr>
              <w:pStyle w:val="Prrafodelista"/>
              <w:numPr>
                <w:ilvl w:val="1"/>
                <w:numId w:val="5"/>
              </w:numPr>
              <w:rPr>
                <w:sz w:val="16"/>
                <w:szCs w:val="18"/>
                <w:lang w:val="es-CL" w:eastAsia="en-US"/>
              </w:rPr>
            </w:pPr>
            <w:r w:rsidRPr="00C24124">
              <w:rPr>
                <w:sz w:val="18"/>
                <w:szCs w:val="18"/>
              </w:rPr>
              <w:t>Considerando lo anterior. El Titular</w:t>
            </w:r>
            <w:r w:rsidR="00792983" w:rsidRPr="00C24124">
              <w:rPr>
                <w:sz w:val="18"/>
                <w:szCs w:val="18"/>
              </w:rPr>
              <w:t xml:space="preserve"> valida obtener cuatro (4) meses seguidos de emisiones negativas de As y obtener </w:t>
            </w:r>
            <w:r w:rsidR="00C84B49" w:rsidRPr="00C24124">
              <w:rPr>
                <w:b/>
                <w:bCs/>
                <w:sz w:val="18"/>
                <w:szCs w:val="18"/>
              </w:rPr>
              <w:t>una emisión anual de As para el año 2019 de -6 ton/año</w:t>
            </w:r>
            <w:r w:rsidR="00C84B49" w:rsidRPr="00C24124">
              <w:rPr>
                <w:sz w:val="18"/>
                <w:szCs w:val="18"/>
              </w:rPr>
              <w:t xml:space="preserve"> y un </w:t>
            </w:r>
            <w:r w:rsidR="00792983" w:rsidRPr="00C24124">
              <w:rPr>
                <w:sz w:val="18"/>
                <w:szCs w:val="18"/>
              </w:rPr>
              <w:t>porcentaje de captura de As,</w:t>
            </w:r>
            <w:r w:rsidR="00960E7C" w:rsidRPr="00C24124">
              <w:rPr>
                <w:sz w:val="18"/>
                <w:szCs w:val="18"/>
              </w:rPr>
              <w:t xml:space="preserve"> mayor al 100%, </w:t>
            </w:r>
            <w:r w:rsidR="00572B36" w:rsidRPr="00C24124">
              <w:rPr>
                <w:sz w:val="18"/>
                <w:szCs w:val="18"/>
              </w:rPr>
              <w:t>confirmando de esta forma</w:t>
            </w:r>
            <w:r w:rsidR="008E53C1" w:rsidRPr="00C24124">
              <w:rPr>
                <w:sz w:val="18"/>
                <w:szCs w:val="18"/>
              </w:rPr>
              <w:t xml:space="preserve"> que </w:t>
            </w:r>
            <w:r w:rsidR="007B57F1" w:rsidRPr="00C24124">
              <w:rPr>
                <w:sz w:val="18"/>
                <w:szCs w:val="18"/>
              </w:rPr>
              <w:t xml:space="preserve">el </w:t>
            </w:r>
            <w:r w:rsidR="007B57F1" w:rsidRPr="00C24124">
              <w:rPr>
                <w:b/>
                <w:bCs/>
                <w:sz w:val="18"/>
                <w:szCs w:val="18"/>
              </w:rPr>
              <w:t>porcentaje</w:t>
            </w:r>
            <w:r w:rsidR="00960E7C" w:rsidRPr="00C24124">
              <w:rPr>
                <w:b/>
                <w:bCs/>
                <w:sz w:val="18"/>
                <w:szCs w:val="18"/>
              </w:rPr>
              <w:t xml:space="preserve"> de captura y fijación de As </w:t>
            </w:r>
            <w:r w:rsidR="008E53C1" w:rsidRPr="00C24124">
              <w:rPr>
                <w:b/>
                <w:bCs/>
                <w:sz w:val="18"/>
                <w:szCs w:val="18"/>
              </w:rPr>
              <w:t xml:space="preserve">para el </w:t>
            </w:r>
            <w:r w:rsidRPr="00C24124">
              <w:rPr>
                <w:b/>
                <w:bCs/>
                <w:sz w:val="18"/>
                <w:szCs w:val="18"/>
              </w:rPr>
              <w:t xml:space="preserve">año 2019 </w:t>
            </w:r>
            <w:r w:rsidR="00960E7C" w:rsidRPr="00C24124">
              <w:rPr>
                <w:b/>
                <w:bCs/>
                <w:sz w:val="18"/>
                <w:szCs w:val="18"/>
              </w:rPr>
              <w:t>correspond</w:t>
            </w:r>
            <w:r w:rsidR="008E53C1" w:rsidRPr="00C24124">
              <w:rPr>
                <w:b/>
                <w:bCs/>
                <w:sz w:val="18"/>
                <w:szCs w:val="18"/>
              </w:rPr>
              <w:t xml:space="preserve">e </w:t>
            </w:r>
            <w:r w:rsidR="00960E7C" w:rsidRPr="00C24124">
              <w:rPr>
                <w:b/>
                <w:bCs/>
                <w:sz w:val="18"/>
                <w:szCs w:val="18"/>
              </w:rPr>
              <w:t>a un 10</w:t>
            </w:r>
            <w:r w:rsidR="00572B36" w:rsidRPr="00C24124">
              <w:rPr>
                <w:b/>
                <w:bCs/>
                <w:sz w:val="18"/>
                <w:szCs w:val="18"/>
              </w:rPr>
              <w:t>6,5</w:t>
            </w:r>
            <w:r w:rsidR="00960E7C" w:rsidRPr="00C24124">
              <w:rPr>
                <w:b/>
                <w:bCs/>
                <w:sz w:val="18"/>
                <w:szCs w:val="18"/>
              </w:rPr>
              <w:t>%,</w:t>
            </w:r>
            <w:r w:rsidR="00960E7C" w:rsidRPr="00C24124">
              <w:rPr>
                <w:sz w:val="18"/>
                <w:szCs w:val="18"/>
              </w:rPr>
              <w:t xml:space="preserve"> </w:t>
            </w:r>
            <w:r w:rsidR="00BD5085" w:rsidRPr="00C24124">
              <w:rPr>
                <w:sz w:val="18"/>
                <w:szCs w:val="18"/>
              </w:rPr>
              <w:t>t</w:t>
            </w:r>
            <w:r w:rsidR="00960E7C" w:rsidRPr="00C24124">
              <w:rPr>
                <w:sz w:val="18"/>
                <w:szCs w:val="18"/>
              </w:rPr>
              <w:t>al como</w:t>
            </w:r>
            <w:r w:rsidR="00572B36" w:rsidRPr="00C24124">
              <w:rPr>
                <w:sz w:val="18"/>
                <w:szCs w:val="18"/>
              </w:rPr>
              <w:t xml:space="preserve"> lo inform</w:t>
            </w:r>
            <w:r w:rsidR="00017521" w:rsidRPr="00C24124">
              <w:rPr>
                <w:sz w:val="18"/>
                <w:szCs w:val="18"/>
              </w:rPr>
              <w:t>ó</w:t>
            </w:r>
            <w:r w:rsidR="00572B36" w:rsidRPr="00C24124">
              <w:rPr>
                <w:sz w:val="18"/>
                <w:szCs w:val="18"/>
              </w:rPr>
              <w:t xml:space="preserve"> en </w:t>
            </w:r>
            <w:r w:rsidR="00572B36" w:rsidRPr="00C24124">
              <w:rPr>
                <w:i/>
                <w:iCs/>
                <w:sz w:val="18"/>
                <w:szCs w:val="18"/>
              </w:rPr>
              <w:t xml:space="preserve">Planilla DS 28 </w:t>
            </w:r>
            <w:proofErr w:type="spellStart"/>
            <w:r w:rsidR="00572B36" w:rsidRPr="00C24124">
              <w:rPr>
                <w:i/>
                <w:iCs/>
                <w:sz w:val="18"/>
                <w:szCs w:val="18"/>
              </w:rPr>
              <w:t>Fundic</w:t>
            </w:r>
            <w:r w:rsidR="00C84B49" w:rsidRPr="00C24124">
              <w:rPr>
                <w:i/>
                <w:iCs/>
                <w:sz w:val="18"/>
                <w:szCs w:val="18"/>
              </w:rPr>
              <w:t>i</w:t>
            </w:r>
            <w:r w:rsidR="00572B36" w:rsidRPr="00C24124">
              <w:rPr>
                <w:i/>
                <w:iCs/>
                <w:sz w:val="18"/>
                <w:szCs w:val="18"/>
              </w:rPr>
              <w:t>ones_Informe</w:t>
            </w:r>
            <w:proofErr w:type="spellEnd"/>
            <w:r w:rsidR="00572B36" w:rsidRPr="00C24124">
              <w:rPr>
                <w:i/>
                <w:iCs/>
                <w:sz w:val="18"/>
                <w:szCs w:val="18"/>
              </w:rPr>
              <w:t xml:space="preserve"> Técnico_(Dic_2019)</w:t>
            </w:r>
            <w:r w:rsidR="00572B36" w:rsidRPr="00C24124">
              <w:rPr>
                <w:sz w:val="18"/>
                <w:szCs w:val="18"/>
              </w:rPr>
              <w:t xml:space="preserve"> (ver anexo 4</w:t>
            </w:r>
            <w:r w:rsidR="00C84B49" w:rsidRPr="00C24124">
              <w:rPr>
                <w:sz w:val="18"/>
                <w:szCs w:val="18"/>
              </w:rPr>
              <w:t>).</w:t>
            </w:r>
            <w:r w:rsidR="00D006BD" w:rsidRPr="00C24124">
              <w:rPr>
                <w:sz w:val="18"/>
                <w:szCs w:val="18"/>
              </w:rPr>
              <w:t xml:space="preserve"> </w:t>
            </w:r>
            <w:r w:rsidR="00C90806" w:rsidRPr="00C24124">
              <w:rPr>
                <w:sz w:val="18"/>
                <w:szCs w:val="18"/>
              </w:rPr>
              <w:t>Sin embargo.</w:t>
            </w:r>
            <w:r w:rsidRPr="00C24124">
              <w:rPr>
                <w:sz w:val="18"/>
                <w:szCs w:val="18"/>
              </w:rPr>
              <w:t xml:space="preserve"> operacionalmente no es posible obtener un porcentaje de captura mayor al 100%</w:t>
            </w:r>
            <w:r w:rsidR="007745A8" w:rsidRPr="00C24124">
              <w:rPr>
                <w:sz w:val="18"/>
                <w:szCs w:val="18"/>
              </w:rPr>
              <w:t>.</w:t>
            </w:r>
            <w:r w:rsidR="00472C6A" w:rsidRPr="00C24124">
              <w:rPr>
                <w:sz w:val="18"/>
                <w:szCs w:val="18"/>
              </w:rPr>
              <w:t xml:space="preserve"> </w:t>
            </w:r>
            <w:r w:rsidR="00B21886" w:rsidRPr="00C24124">
              <w:rPr>
                <w:sz w:val="18"/>
                <w:szCs w:val="18"/>
              </w:rPr>
              <w:t>La metodología de balances de masas no permite</w:t>
            </w:r>
            <w:r w:rsidR="009B0D93" w:rsidRPr="00C24124">
              <w:rPr>
                <w:sz w:val="18"/>
                <w:szCs w:val="18"/>
              </w:rPr>
              <w:t xml:space="preserve"> </w:t>
            </w:r>
            <w:r w:rsidR="00D006BD" w:rsidRPr="00C24124">
              <w:rPr>
                <w:sz w:val="18"/>
                <w:szCs w:val="18"/>
              </w:rPr>
              <w:t>evaluar el</w:t>
            </w:r>
            <w:r w:rsidRPr="00C24124">
              <w:rPr>
                <w:sz w:val="18"/>
                <w:szCs w:val="18"/>
              </w:rPr>
              <w:t xml:space="preserve"> cumplimiento</w:t>
            </w:r>
            <w:r w:rsidR="009B0D93" w:rsidRPr="00C24124">
              <w:rPr>
                <w:sz w:val="18"/>
                <w:szCs w:val="18"/>
              </w:rPr>
              <w:t xml:space="preserve"> normativo</w:t>
            </w:r>
            <w:r w:rsidRPr="00C24124">
              <w:rPr>
                <w:sz w:val="18"/>
                <w:szCs w:val="18"/>
              </w:rPr>
              <w:t xml:space="preserve"> del </w:t>
            </w:r>
            <w:r w:rsidR="00D006BD" w:rsidRPr="00C24124">
              <w:rPr>
                <w:sz w:val="18"/>
                <w:szCs w:val="18"/>
              </w:rPr>
              <w:t>límite máximo de emisión anual de As (17 ton/año</w:t>
            </w:r>
            <w:r w:rsidR="00B21886" w:rsidRPr="00C24124">
              <w:rPr>
                <w:sz w:val="18"/>
                <w:szCs w:val="18"/>
              </w:rPr>
              <w:t>), ni</w:t>
            </w:r>
            <w:r w:rsidR="00D006BD" w:rsidRPr="00C24124">
              <w:rPr>
                <w:sz w:val="18"/>
                <w:szCs w:val="18"/>
              </w:rPr>
              <w:t xml:space="preserve"> </w:t>
            </w:r>
            <w:r w:rsidRPr="00C24124">
              <w:rPr>
                <w:sz w:val="18"/>
                <w:szCs w:val="18"/>
              </w:rPr>
              <w:t>porcentaje de captura y fijación</w:t>
            </w:r>
            <w:r w:rsidR="009B0D93" w:rsidRPr="00C24124">
              <w:rPr>
                <w:sz w:val="18"/>
                <w:szCs w:val="18"/>
              </w:rPr>
              <w:t xml:space="preserve"> </w:t>
            </w:r>
            <w:r w:rsidRPr="00C24124">
              <w:rPr>
                <w:sz w:val="18"/>
                <w:szCs w:val="18"/>
              </w:rPr>
              <w:t>exigido en el artículo 3 del DS 28/2013 MMA, que debe ser igual o superior a un 95%.</w:t>
            </w:r>
          </w:p>
          <w:p w14:paraId="21CE2D55" w14:textId="77777777" w:rsidR="00572B36" w:rsidRPr="00C24124" w:rsidRDefault="00572B36" w:rsidP="00572B36">
            <w:pPr>
              <w:pStyle w:val="Prrafodelista"/>
              <w:rPr>
                <w:sz w:val="18"/>
                <w:szCs w:val="18"/>
              </w:rPr>
            </w:pPr>
          </w:p>
          <w:p w14:paraId="060DDCD2" w14:textId="261FF63D" w:rsidR="00572B36" w:rsidRPr="00C24124" w:rsidRDefault="00093B13" w:rsidP="00572B36">
            <w:pPr>
              <w:pStyle w:val="Prrafodelista"/>
              <w:numPr>
                <w:ilvl w:val="1"/>
                <w:numId w:val="5"/>
              </w:numPr>
              <w:rPr>
                <w:sz w:val="18"/>
                <w:lang w:val="es-CL" w:eastAsia="en-US"/>
              </w:rPr>
            </w:pPr>
            <w:r w:rsidRPr="00C24124">
              <w:rPr>
                <w:sz w:val="18"/>
                <w:szCs w:val="18"/>
              </w:rPr>
              <w:t xml:space="preserve">Considerando las diferencias detectadas en la verificación </w:t>
            </w:r>
            <w:r w:rsidR="001D0D37" w:rsidRPr="00C24124">
              <w:rPr>
                <w:sz w:val="18"/>
                <w:szCs w:val="18"/>
              </w:rPr>
              <w:t xml:space="preserve">de </w:t>
            </w:r>
            <w:r w:rsidRPr="00C24124">
              <w:rPr>
                <w:sz w:val="18"/>
                <w:szCs w:val="18"/>
              </w:rPr>
              <w:t>los cálculos de los balances de m</w:t>
            </w:r>
            <w:r w:rsidR="00425FFE" w:rsidRPr="00C24124">
              <w:rPr>
                <w:sz w:val="18"/>
                <w:szCs w:val="18"/>
              </w:rPr>
              <w:t>a</w:t>
            </w:r>
            <w:r w:rsidRPr="00C24124">
              <w:rPr>
                <w:sz w:val="18"/>
                <w:szCs w:val="18"/>
              </w:rPr>
              <w:t xml:space="preserve">sa de </w:t>
            </w:r>
            <w:r w:rsidR="00425FFE" w:rsidRPr="00C24124">
              <w:rPr>
                <w:sz w:val="18"/>
                <w:szCs w:val="18"/>
              </w:rPr>
              <w:t>As</w:t>
            </w:r>
            <w:r w:rsidR="00C66444" w:rsidRPr="00C24124">
              <w:rPr>
                <w:sz w:val="18"/>
                <w:szCs w:val="18"/>
              </w:rPr>
              <w:t xml:space="preserve"> y S, </w:t>
            </w:r>
            <w:r w:rsidR="007745A8" w:rsidRPr="00C24124">
              <w:rPr>
                <w:sz w:val="18"/>
                <w:szCs w:val="18"/>
              </w:rPr>
              <w:t xml:space="preserve">y teniendo presente </w:t>
            </w:r>
            <w:r w:rsidR="00C66444" w:rsidRPr="00C24124">
              <w:rPr>
                <w:sz w:val="18"/>
                <w:szCs w:val="18"/>
              </w:rPr>
              <w:t xml:space="preserve">el proceso de aprobación de </w:t>
            </w:r>
            <w:r w:rsidR="003C0FA9" w:rsidRPr="00C24124">
              <w:rPr>
                <w:sz w:val="18"/>
                <w:szCs w:val="18"/>
              </w:rPr>
              <w:t xml:space="preserve">la </w:t>
            </w:r>
            <w:r w:rsidR="00C66444" w:rsidRPr="00C24124">
              <w:rPr>
                <w:sz w:val="18"/>
                <w:szCs w:val="18"/>
              </w:rPr>
              <w:t xml:space="preserve">metodología de balances de masa y las observaciones levantadas </w:t>
            </w:r>
            <w:r w:rsidR="004B1590" w:rsidRPr="00C24124">
              <w:rPr>
                <w:sz w:val="18"/>
                <w:szCs w:val="18"/>
              </w:rPr>
              <w:t>en los</w:t>
            </w:r>
            <w:r w:rsidR="00C66444" w:rsidRPr="00C24124">
              <w:rPr>
                <w:sz w:val="18"/>
                <w:szCs w:val="18"/>
              </w:rPr>
              <w:t xml:space="preserve"> informe de </w:t>
            </w:r>
            <w:r w:rsidR="00425FFE" w:rsidRPr="00C24124">
              <w:rPr>
                <w:sz w:val="18"/>
                <w:szCs w:val="18"/>
              </w:rPr>
              <w:t>auditoría</w:t>
            </w:r>
            <w:r w:rsidR="004B1590" w:rsidRPr="00C24124">
              <w:rPr>
                <w:sz w:val="18"/>
                <w:szCs w:val="18"/>
              </w:rPr>
              <w:t xml:space="preserve"> externa</w:t>
            </w:r>
            <w:r w:rsidR="00C66444" w:rsidRPr="00C24124">
              <w:rPr>
                <w:sz w:val="18"/>
                <w:szCs w:val="18"/>
              </w:rPr>
              <w:t xml:space="preserve">, es posible señalar </w:t>
            </w:r>
            <w:r w:rsidR="003C0FA9" w:rsidRPr="00C24124">
              <w:rPr>
                <w:sz w:val="18"/>
                <w:szCs w:val="18"/>
              </w:rPr>
              <w:t xml:space="preserve">que </w:t>
            </w:r>
            <w:r w:rsidR="004B1590" w:rsidRPr="00C24124">
              <w:rPr>
                <w:sz w:val="18"/>
                <w:szCs w:val="18"/>
              </w:rPr>
              <w:t>las desviaciones detectadas en los resultados de emisión entregados para el año 2019, son producto de</w:t>
            </w:r>
            <w:r w:rsidR="007745A8" w:rsidRPr="00C24124">
              <w:rPr>
                <w:sz w:val="18"/>
                <w:szCs w:val="18"/>
              </w:rPr>
              <w:t xml:space="preserve"> una</w:t>
            </w:r>
            <w:r w:rsidR="002B6CD1" w:rsidRPr="00C24124">
              <w:rPr>
                <w:sz w:val="18"/>
                <w:szCs w:val="18"/>
              </w:rPr>
              <w:t xml:space="preserve"> </w:t>
            </w:r>
            <w:r w:rsidR="004B1590" w:rsidRPr="00C24124">
              <w:rPr>
                <w:sz w:val="18"/>
                <w:szCs w:val="18"/>
              </w:rPr>
              <w:t>formulación</w:t>
            </w:r>
            <w:r w:rsidR="002B6CD1" w:rsidRPr="00C24124">
              <w:rPr>
                <w:sz w:val="18"/>
                <w:szCs w:val="18"/>
              </w:rPr>
              <w:t xml:space="preserve"> </w:t>
            </w:r>
            <w:r w:rsidR="007745A8" w:rsidRPr="00C24124">
              <w:rPr>
                <w:sz w:val="18"/>
                <w:szCs w:val="18"/>
              </w:rPr>
              <w:t xml:space="preserve">inadecuada </w:t>
            </w:r>
            <w:r w:rsidR="002B6CD1" w:rsidRPr="00C24124">
              <w:rPr>
                <w:sz w:val="18"/>
                <w:szCs w:val="18"/>
              </w:rPr>
              <w:t>de la metodología de balances de masas</w:t>
            </w:r>
            <w:r w:rsidR="00B21886" w:rsidRPr="00C24124">
              <w:rPr>
                <w:sz w:val="18"/>
                <w:szCs w:val="18"/>
              </w:rPr>
              <w:t xml:space="preserve">, como así también de </w:t>
            </w:r>
            <w:r w:rsidR="002B6CD1" w:rsidRPr="00C24124">
              <w:rPr>
                <w:sz w:val="18"/>
                <w:szCs w:val="18"/>
              </w:rPr>
              <w:t xml:space="preserve">aplicación de la </w:t>
            </w:r>
            <w:r w:rsidR="007745A8" w:rsidRPr="00C24124">
              <w:rPr>
                <w:sz w:val="18"/>
                <w:szCs w:val="18"/>
              </w:rPr>
              <w:t xml:space="preserve">misma </w:t>
            </w:r>
            <w:r w:rsidR="002B6CD1" w:rsidRPr="00C24124">
              <w:rPr>
                <w:sz w:val="18"/>
                <w:szCs w:val="18"/>
              </w:rPr>
              <w:t>en los reportes mensuales</w:t>
            </w:r>
            <w:r w:rsidRPr="00C24124">
              <w:rPr>
                <w:sz w:val="18"/>
                <w:szCs w:val="18"/>
              </w:rPr>
              <w:t xml:space="preserve"> </w:t>
            </w:r>
            <w:r w:rsidR="00C84B49" w:rsidRPr="00C24124">
              <w:rPr>
                <w:sz w:val="18"/>
                <w:szCs w:val="18"/>
              </w:rPr>
              <w:t xml:space="preserve"> 2019</w:t>
            </w:r>
            <w:r w:rsidR="004B1590" w:rsidRPr="00C24124">
              <w:rPr>
                <w:sz w:val="18"/>
                <w:szCs w:val="18"/>
              </w:rPr>
              <w:t xml:space="preserve">, razón por la cual no ha sido posible a la fecha de este informe aprobar la metodología de balances de masas de acuerdo a la Res. Ex. 694 </w:t>
            </w:r>
            <w:r w:rsidR="004B1590" w:rsidRPr="00C24124">
              <w:rPr>
                <w:rFonts w:asciiTheme="minorHAnsi" w:hAnsiTheme="minorHAnsi"/>
                <w:sz w:val="18"/>
                <w:szCs w:val="18"/>
                <w:lang w:val="es-CL" w:eastAsia="en-US"/>
              </w:rPr>
              <w:t xml:space="preserve">de 21 de agosto de 2015 de SMA, que aprueba Protocolo para Validación de Metodologías de Balances de Masa de Arsénico y Azufre en fuentes emisoras </w:t>
            </w:r>
            <w:proofErr w:type="gramStart"/>
            <w:r w:rsidR="001D0D37" w:rsidRPr="00C24124">
              <w:rPr>
                <w:rFonts w:asciiTheme="minorHAnsi" w:hAnsiTheme="minorHAnsi"/>
                <w:sz w:val="18"/>
                <w:szCs w:val="18"/>
                <w:lang w:val="es-CL" w:eastAsia="en-US"/>
              </w:rPr>
              <w:t xml:space="preserve">de acuerdo </w:t>
            </w:r>
            <w:r w:rsidR="00C24124" w:rsidRPr="00C24124">
              <w:rPr>
                <w:rFonts w:asciiTheme="minorHAnsi" w:hAnsiTheme="minorHAnsi"/>
                <w:sz w:val="18"/>
                <w:szCs w:val="18"/>
                <w:lang w:val="es-CL" w:eastAsia="en-US"/>
              </w:rPr>
              <w:t>al</w:t>
            </w:r>
            <w:proofErr w:type="gramEnd"/>
            <w:r w:rsidR="00C24124" w:rsidRPr="00C24124">
              <w:rPr>
                <w:rFonts w:asciiTheme="minorHAnsi" w:hAnsiTheme="minorHAnsi"/>
                <w:sz w:val="18"/>
                <w:szCs w:val="18"/>
                <w:lang w:val="es-CL" w:eastAsia="en-US"/>
              </w:rPr>
              <w:t xml:space="preserve"> D.S.</w:t>
            </w:r>
            <w:r w:rsidR="004B1590" w:rsidRPr="00C24124">
              <w:rPr>
                <w:rFonts w:asciiTheme="minorHAnsi" w:hAnsiTheme="minorHAnsi"/>
                <w:sz w:val="18"/>
                <w:szCs w:val="18"/>
                <w:lang w:val="es-CL" w:eastAsia="en-US"/>
              </w:rPr>
              <w:t xml:space="preserve"> 28/2013 MMA.</w:t>
            </w:r>
            <w:bookmarkEnd w:id="114"/>
            <w:bookmarkEnd w:id="115"/>
          </w:p>
          <w:p w14:paraId="5CDD1A76" w14:textId="77777777" w:rsidR="00572B36" w:rsidRPr="00572B36" w:rsidRDefault="00572B36" w:rsidP="00572B36">
            <w:pPr>
              <w:pStyle w:val="Prrafodelista"/>
              <w:rPr>
                <w:iCs/>
                <w:sz w:val="18"/>
              </w:rPr>
            </w:pPr>
          </w:p>
          <w:p w14:paraId="6529DC09" w14:textId="293BE7F0" w:rsidR="00330E8F" w:rsidRPr="00330E8F" w:rsidRDefault="001D0D37" w:rsidP="00330E8F">
            <w:pPr>
              <w:pStyle w:val="Prrafodelista"/>
              <w:numPr>
                <w:ilvl w:val="1"/>
                <w:numId w:val="5"/>
              </w:numPr>
              <w:rPr>
                <w:iCs/>
                <w:sz w:val="18"/>
              </w:rPr>
            </w:pPr>
            <w:r w:rsidRPr="00330E8F">
              <w:rPr>
                <w:iCs/>
                <w:sz w:val="18"/>
              </w:rPr>
              <w:t xml:space="preserve">Finalmente cabe mencionar, que mediante carta </w:t>
            </w:r>
            <w:r w:rsidR="00167E40" w:rsidRPr="00330E8F">
              <w:rPr>
                <w:iCs/>
                <w:sz w:val="18"/>
              </w:rPr>
              <w:t>N°</w:t>
            </w:r>
            <w:r w:rsidRPr="00330E8F">
              <w:rPr>
                <w:iCs/>
                <w:sz w:val="18"/>
              </w:rPr>
              <w:t xml:space="preserve">077 de 24 de junio de 2020, Titular da aviso de la ejecución del inicio y duración de la </w:t>
            </w:r>
            <w:r w:rsidR="00E11DEC" w:rsidRPr="00330E8F">
              <w:rPr>
                <w:iCs/>
                <w:sz w:val="18"/>
              </w:rPr>
              <w:t>a</w:t>
            </w:r>
            <w:r w:rsidR="00C84B49" w:rsidRPr="00330E8F">
              <w:rPr>
                <w:iCs/>
                <w:sz w:val="18"/>
              </w:rPr>
              <w:t>uditoría</w:t>
            </w:r>
            <w:r w:rsidRPr="00330E8F">
              <w:rPr>
                <w:iCs/>
                <w:sz w:val="18"/>
              </w:rPr>
              <w:t xml:space="preserve"> externa</w:t>
            </w:r>
            <w:r w:rsidR="00212DBD" w:rsidRPr="00330E8F">
              <w:rPr>
                <w:iCs/>
                <w:sz w:val="18"/>
              </w:rPr>
              <w:t xml:space="preserve"> que revisa y verificará la aplicación de la metodología de balances de masas</w:t>
            </w:r>
            <w:r w:rsidRPr="00330E8F">
              <w:rPr>
                <w:iCs/>
                <w:sz w:val="18"/>
              </w:rPr>
              <w:t xml:space="preserve">, indicando como fecha de inicio el día 26 de junio de 2020 y </w:t>
            </w:r>
            <w:r w:rsidR="00330E8F" w:rsidRPr="00330E8F">
              <w:rPr>
                <w:iCs/>
                <w:sz w:val="18"/>
              </w:rPr>
              <w:t>duración 40</w:t>
            </w:r>
            <w:r w:rsidRPr="00330E8F">
              <w:rPr>
                <w:iCs/>
                <w:sz w:val="18"/>
              </w:rPr>
              <w:t xml:space="preserve"> días. </w:t>
            </w:r>
            <w:r w:rsidR="00330E8F" w:rsidRPr="00330E8F">
              <w:rPr>
                <w:iCs/>
                <w:sz w:val="18"/>
              </w:rPr>
              <w:t xml:space="preserve">Una vez concluida la Auditoria deberá hacer entrega de una nueva metodología de balances de masa para aprobación por parte de esta Superintendencia. </w:t>
            </w:r>
          </w:p>
          <w:p w14:paraId="3FB76DAF" w14:textId="11EB20D6" w:rsidR="009F2BDE" w:rsidRPr="00187A9C" w:rsidRDefault="009F2BDE" w:rsidP="00330E8F">
            <w:pPr>
              <w:pStyle w:val="Prrafodelista"/>
              <w:ind w:left="1080"/>
              <w:rPr>
                <w:sz w:val="18"/>
                <w:lang w:val="es-CL" w:eastAsia="en-US"/>
              </w:rPr>
            </w:pPr>
          </w:p>
          <w:p w14:paraId="7AF7BB19" w14:textId="77777777" w:rsidR="00187A9C" w:rsidRPr="00187A9C" w:rsidRDefault="00187A9C" w:rsidP="00187A9C">
            <w:pPr>
              <w:pStyle w:val="Prrafodelista"/>
              <w:rPr>
                <w:sz w:val="18"/>
                <w:lang w:val="es-CL" w:eastAsia="en-US"/>
              </w:rPr>
            </w:pPr>
          </w:p>
          <w:p w14:paraId="04E6450E" w14:textId="705D2092" w:rsidR="00187A9C" w:rsidRPr="00572B36" w:rsidRDefault="00187A9C" w:rsidP="00330E8F">
            <w:pPr>
              <w:pStyle w:val="Prrafodelista"/>
              <w:ind w:left="1080"/>
              <w:rPr>
                <w:sz w:val="18"/>
                <w:lang w:val="es-CL" w:eastAsia="en-US"/>
              </w:rPr>
            </w:pPr>
          </w:p>
        </w:tc>
      </w:tr>
    </w:tbl>
    <w:p w14:paraId="78847817" w14:textId="2321B0A8" w:rsidR="00765A2D" w:rsidRDefault="00765A2D" w:rsidP="00765A2D">
      <w:pPr>
        <w:pStyle w:val="Ttulo1"/>
        <w:numPr>
          <w:ilvl w:val="0"/>
          <w:numId w:val="0"/>
        </w:numPr>
        <w:ind w:left="576" w:hanging="576"/>
      </w:pPr>
      <w:bookmarkStart w:id="117" w:name="_Toc523307331"/>
    </w:p>
    <w:p w14:paraId="5E82F239" w14:textId="38789FF3" w:rsidR="003C0FA9" w:rsidRDefault="003C0FA9" w:rsidP="003C0FA9">
      <w:pPr>
        <w:pStyle w:val="Listaconnmeros"/>
        <w:numPr>
          <w:ilvl w:val="0"/>
          <w:numId w:val="0"/>
        </w:numPr>
        <w:ind w:left="360"/>
      </w:pPr>
    </w:p>
    <w:p w14:paraId="069CEDB8" w14:textId="4D586769" w:rsidR="00572B36" w:rsidRDefault="00572B36" w:rsidP="003C0FA9">
      <w:pPr>
        <w:pStyle w:val="Listaconnmeros"/>
        <w:numPr>
          <w:ilvl w:val="0"/>
          <w:numId w:val="0"/>
        </w:numPr>
        <w:ind w:left="360"/>
      </w:pPr>
    </w:p>
    <w:p w14:paraId="5384107E" w14:textId="0C799A74" w:rsidR="00572B36" w:rsidRDefault="00572B36" w:rsidP="003C0FA9">
      <w:pPr>
        <w:pStyle w:val="Listaconnmeros"/>
        <w:numPr>
          <w:ilvl w:val="0"/>
          <w:numId w:val="0"/>
        </w:numPr>
        <w:ind w:left="360"/>
      </w:pPr>
    </w:p>
    <w:p w14:paraId="3026FE1A" w14:textId="62EEFA7E" w:rsidR="00572B36" w:rsidRDefault="00572B36" w:rsidP="003C0FA9">
      <w:pPr>
        <w:pStyle w:val="Listaconnmeros"/>
        <w:numPr>
          <w:ilvl w:val="0"/>
          <w:numId w:val="0"/>
        </w:numPr>
        <w:ind w:left="360"/>
      </w:pPr>
    </w:p>
    <w:p w14:paraId="050CA5D1" w14:textId="514207EF" w:rsidR="00572B36" w:rsidRDefault="00572B36" w:rsidP="003C0FA9">
      <w:pPr>
        <w:pStyle w:val="Listaconnmeros"/>
        <w:numPr>
          <w:ilvl w:val="0"/>
          <w:numId w:val="0"/>
        </w:numPr>
        <w:ind w:left="360"/>
      </w:pPr>
    </w:p>
    <w:p w14:paraId="6D3740D3" w14:textId="7BBED928" w:rsidR="00572B36" w:rsidRDefault="00572B36" w:rsidP="003C0FA9">
      <w:pPr>
        <w:pStyle w:val="Listaconnmeros"/>
        <w:numPr>
          <w:ilvl w:val="0"/>
          <w:numId w:val="0"/>
        </w:numPr>
        <w:ind w:left="360"/>
      </w:pPr>
    </w:p>
    <w:p w14:paraId="639DD322" w14:textId="4C1F06E6" w:rsidR="00572B36" w:rsidRDefault="00572B36" w:rsidP="003C0FA9">
      <w:pPr>
        <w:pStyle w:val="Listaconnmeros"/>
        <w:numPr>
          <w:ilvl w:val="0"/>
          <w:numId w:val="0"/>
        </w:numPr>
        <w:ind w:left="360"/>
      </w:pPr>
    </w:p>
    <w:p w14:paraId="5D587A72" w14:textId="4FD443CA" w:rsidR="00C84B49" w:rsidRDefault="00C84B49" w:rsidP="003C0FA9">
      <w:pPr>
        <w:pStyle w:val="Listaconnmeros"/>
        <w:numPr>
          <w:ilvl w:val="0"/>
          <w:numId w:val="0"/>
        </w:numPr>
        <w:ind w:left="360"/>
      </w:pPr>
    </w:p>
    <w:p w14:paraId="1D397699" w14:textId="77777777" w:rsidR="0079398F" w:rsidRDefault="0079398F" w:rsidP="003C0FA9">
      <w:pPr>
        <w:pStyle w:val="Listaconnmeros"/>
        <w:numPr>
          <w:ilvl w:val="0"/>
          <w:numId w:val="0"/>
        </w:numPr>
        <w:ind w:left="360"/>
      </w:pPr>
    </w:p>
    <w:p w14:paraId="3824646F" w14:textId="71CD7EC8" w:rsidR="00572B36" w:rsidRDefault="00572B36" w:rsidP="003C0FA9">
      <w:pPr>
        <w:pStyle w:val="Listaconnmeros"/>
        <w:numPr>
          <w:ilvl w:val="0"/>
          <w:numId w:val="0"/>
        </w:numPr>
        <w:ind w:left="360"/>
      </w:pPr>
    </w:p>
    <w:p w14:paraId="7385A8E7" w14:textId="2405DBB6" w:rsidR="004A5203" w:rsidRDefault="004A5203" w:rsidP="003C0FA9">
      <w:pPr>
        <w:pStyle w:val="Listaconnmeros"/>
        <w:numPr>
          <w:ilvl w:val="0"/>
          <w:numId w:val="0"/>
        </w:numPr>
        <w:ind w:left="360"/>
      </w:pPr>
    </w:p>
    <w:p w14:paraId="0FCAA239" w14:textId="77777777" w:rsidR="00E11DEC" w:rsidRPr="003C0FA9" w:rsidRDefault="00E11DEC" w:rsidP="008C7429">
      <w:pPr>
        <w:pStyle w:val="Listaconnmeros"/>
        <w:numPr>
          <w:ilvl w:val="0"/>
          <w:numId w:val="0"/>
        </w:numPr>
      </w:pPr>
    </w:p>
    <w:p w14:paraId="0D000996" w14:textId="77777777" w:rsidR="00F009EC" w:rsidRPr="002740C0" w:rsidRDefault="00F009EC" w:rsidP="00F009EC">
      <w:pPr>
        <w:pStyle w:val="Ttulo1"/>
      </w:pPr>
      <w:r w:rsidRPr="002740C0">
        <w:t>Emisiones Atmosféricas en el Sistema de la Fundición</w:t>
      </w:r>
      <w:bookmarkEnd w:id="117"/>
      <w:r w:rsidRPr="002740C0">
        <w:t xml:space="preserve">   </w:t>
      </w:r>
    </w:p>
    <w:p w14:paraId="557C8373" w14:textId="0EF15E2D" w:rsidR="00675BA4" w:rsidRPr="008C7429" w:rsidRDefault="00675BA4" w:rsidP="007A7DEB">
      <w:pPr>
        <w:spacing w:line="240" w:lineRule="auto"/>
        <w:rPr>
          <w:rFonts w:ascii="Calibri" w:eastAsia="Calibri" w:hAnsi="Calibri" w:cs="Calibri"/>
          <w:sz w:val="2"/>
          <w:szCs w:val="2"/>
        </w:rPr>
      </w:pPr>
    </w:p>
    <w:tbl>
      <w:tblPr>
        <w:tblStyle w:val="Tablaconcuadrcula"/>
        <w:tblW w:w="4935" w:type="pct"/>
        <w:tblInd w:w="108" w:type="dxa"/>
        <w:tblLayout w:type="fixed"/>
        <w:tblLook w:val="04A0" w:firstRow="1" w:lastRow="0" w:firstColumn="1" w:lastColumn="0" w:noHBand="0" w:noVBand="1"/>
      </w:tblPr>
      <w:tblGrid>
        <w:gridCol w:w="13386"/>
      </w:tblGrid>
      <w:tr w:rsidR="00174F9A" w:rsidRPr="007A7DEB" w14:paraId="38F6E98A" w14:textId="77777777" w:rsidTr="00312030">
        <w:trPr>
          <w:trHeight w:val="142"/>
        </w:trPr>
        <w:tc>
          <w:tcPr>
            <w:tcW w:w="5000" w:type="pct"/>
          </w:tcPr>
          <w:p w14:paraId="24CBC951" w14:textId="77777777" w:rsidR="00174F9A" w:rsidRPr="007A7DEB" w:rsidRDefault="00174F9A" w:rsidP="00F009EC">
            <w:r w:rsidRPr="007A7DEB">
              <w:rPr>
                <w:rFonts w:eastAsia="Times New Roman"/>
                <w:b/>
                <w:bCs/>
                <w:color w:val="000000"/>
                <w:lang w:eastAsia="es-CL"/>
              </w:rPr>
              <w:t xml:space="preserve">Número de hecho constatado: </w:t>
            </w:r>
            <w:r w:rsidR="00F009EC">
              <w:rPr>
                <w:rFonts w:eastAsia="Times New Roman"/>
                <w:b/>
                <w:bCs/>
                <w:color w:val="000000"/>
                <w:lang w:eastAsia="es-CL"/>
              </w:rPr>
              <w:t>5</w:t>
            </w:r>
          </w:p>
        </w:tc>
      </w:tr>
      <w:tr w:rsidR="00174F9A" w:rsidRPr="007A7DEB" w14:paraId="3A720417" w14:textId="77777777" w:rsidTr="00312030">
        <w:trPr>
          <w:trHeight w:val="652"/>
        </w:trPr>
        <w:tc>
          <w:tcPr>
            <w:tcW w:w="5000" w:type="pct"/>
          </w:tcPr>
          <w:p w14:paraId="079E4BFB" w14:textId="77777777" w:rsidR="004313D4" w:rsidRDefault="00174F9A" w:rsidP="004313D4">
            <w:pPr>
              <w:rPr>
                <w:rFonts w:eastAsia="Times New Roman"/>
                <w:bCs/>
                <w:color w:val="000000"/>
                <w:lang w:eastAsia="es-CL"/>
              </w:rPr>
            </w:pPr>
            <w:r w:rsidRPr="007A7DEB">
              <w:rPr>
                <w:rFonts w:eastAsia="Times New Roman"/>
                <w:b/>
                <w:bCs/>
                <w:color w:val="000000"/>
                <w:lang w:eastAsia="es-CL"/>
              </w:rPr>
              <w:t>Documentación Revisada:</w:t>
            </w:r>
            <w:r w:rsidRPr="007A7DEB">
              <w:rPr>
                <w:rFonts w:eastAsia="Times New Roman"/>
                <w:bCs/>
                <w:color w:val="000000"/>
                <w:lang w:eastAsia="es-CL"/>
              </w:rPr>
              <w:t xml:space="preserve"> </w:t>
            </w:r>
          </w:p>
          <w:p w14:paraId="1F6DC45D" w14:textId="77777777" w:rsidR="004313D4" w:rsidRPr="004313D4" w:rsidRDefault="00114C3A" w:rsidP="00732D6A">
            <w:pPr>
              <w:pStyle w:val="Prrafodelista"/>
              <w:numPr>
                <w:ilvl w:val="0"/>
                <w:numId w:val="9"/>
              </w:numPr>
              <w:rPr>
                <w:rFonts w:eastAsia="Times New Roman"/>
                <w:bCs/>
                <w:color w:val="000000"/>
                <w:lang w:eastAsia="es-CL"/>
              </w:rPr>
            </w:pPr>
            <w:r w:rsidRPr="004313D4">
              <w:rPr>
                <w:sz w:val="18"/>
              </w:rPr>
              <w:t xml:space="preserve">Resultados de los balances de masas mensual y anual </w:t>
            </w:r>
            <w:r w:rsidR="00B4261D" w:rsidRPr="004313D4">
              <w:rPr>
                <w:sz w:val="18"/>
              </w:rPr>
              <w:t xml:space="preserve">contenidos en los informes mensuales </w:t>
            </w:r>
            <w:r w:rsidR="00A6179C" w:rsidRPr="004313D4">
              <w:rPr>
                <w:sz w:val="18"/>
              </w:rPr>
              <w:t xml:space="preserve">de la Fundición </w:t>
            </w:r>
            <w:r w:rsidR="000E4E3C" w:rsidRPr="004313D4">
              <w:rPr>
                <w:sz w:val="18"/>
              </w:rPr>
              <w:t>HVL</w:t>
            </w:r>
            <w:r w:rsidR="00A6179C" w:rsidRPr="004313D4">
              <w:rPr>
                <w:sz w:val="18"/>
              </w:rPr>
              <w:t xml:space="preserve"> </w:t>
            </w:r>
            <w:r w:rsidRPr="004313D4">
              <w:rPr>
                <w:sz w:val="18"/>
              </w:rPr>
              <w:t>para el año 201</w:t>
            </w:r>
            <w:r w:rsidR="00B66E91" w:rsidRPr="004313D4">
              <w:rPr>
                <w:sz w:val="18"/>
              </w:rPr>
              <w:t>9</w:t>
            </w:r>
            <w:r w:rsidRPr="004313D4">
              <w:rPr>
                <w:sz w:val="18"/>
              </w:rPr>
              <w:t>.</w:t>
            </w:r>
          </w:p>
          <w:p w14:paraId="2511D74E" w14:textId="5112D9F5" w:rsidR="004313D4" w:rsidRPr="004313D4" w:rsidRDefault="004313D4" w:rsidP="00732D6A">
            <w:pPr>
              <w:pStyle w:val="Prrafodelista"/>
              <w:numPr>
                <w:ilvl w:val="0"/>
                <w:numId w:val="9"/>
              </w:numPr>
              <w:rPr>
                <w:rFonts w:eastAsia="Times New Roman"/>
                <w:bCs/>
                <w:color w:val="000000"/>
                <w:lang w:eastAsia="es-CL"/>
              </w:rPr>
            </w:pPr>
            <w:r>
              <w:rPr>
                <w:sz w:val="18"/>
              </w:rPr>
              <w:t>-</w:t>
            </w:r>
            <w:r w:rsidRPr="004313D4">
              <w:rPr>
                <w:sz w:val="18"/>
                <w:szCs w:val="18"/>
              </w:rPr>
              <w:t xml:space="preserve">Carta </w:t>
            </w:r>
            <w:r w:rsidRPr="004313D4">
              <w:rPr>
                <w:sz w:val="18"/>
                <w:lang w:val="es-CL" w:eastAsia="en-US"/>
              </w:rPr>
              <w:t xml:space="preserve">OF. ORD. No 137/2020 </w:t>
            </w:r>
            <w:r w:rsidRPr="004313D4">
              <w:rPr>
                <w:sz w:val="18"/>
                <w:szCs w:val="18"/>
              </w:rPr>
              <w:t xml:space="preserve">en respuesta a la Resolución Exenta N°969 de 09 de junio de 2019. </w:t>
            </w:r>
          </w:p>
          <w:p w14:paraId="4A690858" w14:textId="7B25CD37" w:rsidR="004313D4" w:rsidRPr="00EE44B3" w:rsidRDefault="004313D4" w:rsidP="004313D4">
            <w:pPr>
              <w:pStyle w:val="Prrafodelista"/>
              <w:ind w:left="1068"/>
              <w:rPr>
                <w:sz w:val="18"/>
              </w:rPr>
            </w:pPr>
          </w:p>
        </w:tc>
      </w:tr>
      <w:tr w:rsidR="00174F9A" w:rsidRPr="005B4C97" w14:paraId="6B52CC81" w14:textId="77777777" w:rsidTr="00312030">
        <w:trPr>
          <w:trHeight w:val="319"/>
        </w:trPr>
        <w:tc>
          <w:tcPr>
            <w:tcW w:w="5000" w:type="pct"/>
            <w:tcBorders>
              <w:bottom w:val="single" w:sz="4" w:space="0" w:color="auto"/>
            </w:tcBorders>
          </w:tcPr>
          <w:p w14:paraId="4313C451" w14:textId="77777777" w:rsidR="00174F9A" w:rsidRPr="007A7DEB" w:rsidRDefault="00174F9A" w:rsidP="00312030">
            <w:r w:rsidRPr="007A7DEB">
              <w:rPr>
                <w:b/>
              </w:rPr>
              <w:t xml:space="preserve">Exigencia (s): </w:t>
            </w:r>
          </w:p>
          <w:p w14:paraId="685F28B9" w14:textId="77777777" w:rsidR="00174F9A" w:rsidRPr="00113635" w:rsidRDefault="00174F9A" w:rsidP="00312030">
            <w:pPr>
              <w:autoSpaceDE w:val="0"/>
              <w:autoSpaceDN w:val="0"/>
              <w:adjustRightInd w:val="0"/>
              <w:jc w:val="both"/>
              <w:rPr>
                <w:b/>
                <w:sz w:val="6"/>
                <w:lang w:val="es-CL"/>
              </w:rPr>
            </w:pPr>
          </w:p>
          <w:p w14:paraId="25AA1E1F" w14:textId="77777777" w:rsidR="00DA477F" w:rsidRPr="00116925" w:rsidRDefault="00B327A1" w:rsidP="00527AB7">
            <w:pPr>
              <w:jc w:val="both"/>
              <w:rPr>
                <w:i/>
                <w:sz w:val="18"/>
              </w:rPr>
            </w:pPr>
            <w:r w:rsidRPr="00116925">
              <w:rPr>
                <w:b/>
                <w:sz w:val="18"/>
                <w:lang w:val="es-CL"/>
              </w:rPr>
              <w:t xml:space="preserve">Art. </w:t>
            </w:r>
            <w:proofErr w:type="spellStart"/>
            <w:r w:rsidRPr="00116925">
              <w:rPr>
                <w:b/>
                <w:sz w:val="18"/>
                <w:lang w:val="es-CL"/>
              </w:rPr>
              <w:t>N°</w:t>
            </w:r>
            <w:proofErr w:type="spellEnd"/>
            <w:r w:rsidRPr="00116925">
              <w:rPr>
                <w:b/>
                <w:sz w:val="18"/>
                <w:lang w:val="es-CL"/>
              </w:rPr>
              <w:t xml:space="preserve"> </w:t>
            </w:r>
            <w:r w:rsidR="00116925" w:rsidRPr="00116925">
              <w:rPr>
                <w:b/>
                <w:sz w:val="18"/>
                <w:lang w:val="es-CL"/>
              </w:rPr>
              <w:t>3</w:t>
            </w:r>
            <w:r w:rsidRPr="00116925">
              <w:rPr>
                <w:b/>
                <w:sz w:val="18"/>
                <w:lang w:val="es-CL"/>
              </w:rPr>
              <w:t xml:space="preserve"> D.S. </w:t>
            </w:r>
            <w:proofErr w:type="spellStart"/>
            <w:r w:rsidRPr="00116925">
              <w:rPr>
                <w:b/>
                <w:sz w:val="18"/>
                <w:lang w:val="es-CL"/>
              </w:rPr>
              <w:t>N°</w:t>
            </w:r>
            <w:proofErr w:type="spellEnd"/>
            <w:r w:rsidRPr="00116925">
              <w:rPr>
                <w:b/>
                <w:sz w:val="18"/>
                <w:lang w:val="es-CL"/>
              </w:rPr>
              <w:t xml:space="preserve"> 28/2013 MMA: </w:t>
            </w:r>
            <w:r w:rsidR="00116925" w:rsidRPr="00116925">
              <w:rPr>
                <w:b/>
                <w:i/>
                <w:sz w:val="18"/>
                <w:lang w:val="es-CL"/>
              </w:rPr>
              <w:t>“</w:t>
            </w:r>
            <w:r w:rsidR="00116925" w:rsidRPr="00116925">
              <w:rPr>
                <w:i/>
                <w:sz w:val="18"/>
              </w:rPr>
              <w:t>Límites de emisión anual para fundiciones existentes: Las fundiciones existentes no deberán exceder los siguientes límites máximos de emisión para SO</w:t>
            </w:r>
            <w:r w:rsidR="00116925" w:rsidRPr="00014F69">
              <w:rPr>
                <w:i/>
                <w:sz w:val="18"/>
                <w:vertAlign w:val="subscript"/>
              </w:rPr>
              <w:t>2</w:t>
            </w:r>
            <w:r w:rsidR="00116925" w:rsidRPr="00116925">
              <w:rPr>
                <w:i/>
                <w:sz w:val="18"/>
              </w:rPr>
              <w:t xml:space="preserve"> y As por año calendario”</w:t>
            </w:r>
          </w:p>
          <w:p w14:paraId="0A5247BC" w14:textId="77777777" w:rsidR="00B327A1" w:rsidRPr="00D075AD" w:rsidRDefault="00B327A1" w:rsidP="00527AB7">
            <w:pPr>
              <w:jc w:val="both"/>
              <w:rPr>
                <w:sz w:val="18"/>
              </w:rPr>
            </w:pPr>
          </w:p>
          <w:p w14:paraId="11969AD1" w14:textId="77777777" w:rsidR="00174F9A" w:rsidRDefault="00116925" w:rsidP="00527AB7">
            <w:pPr>
              <w:jc w:val="both"/>
              <w:rPr>
                <w:b/>
                <w:sz w:val="18"/>
              </w:rPr>
            </w:pPr>
            <w:r>
              <w:rPr>
                <w:b/>
                <w:sz w:val="18"/>
              </w:rPr>
              <w:t xml:space="preserve">Tabla 1, </w:t>
            </w:r>
            <w:r w:rsidR="00EF0C64" w:rsidRPr="00D075AD">
              <w:rPr>
                <w:b/>
                <w:sz w:val="18"/>
              </w:rPr>
              <w:t xml:space="preserve">Artículo </w:t>
            </w:r>
            <w:proofErr w:type="spellStart"/>
            <w:r w:rsidR="00EF0C64" w:rsidRPr="00D075AD">
              <w:rPr>
                <w:b/>
                <w:sz w:val="18"/>
              </w:rPr>
              <w:t>N°</w:t>
            </w:r>
            <w:proofErr w:type="spellEnd"/>
            <w:r w:rsidR="00EF0C64" w:rsidRPr="00D075AD">
              <w:rPr>
                <w:b/>
                <w:sz w:val="18"/>
              </w:rPr>
              <w:t xml:space="preserve"> </w:t>
            </w:r>
            <w:r>
              <w:rPr>
                <w:b/>
                <w:sz w:val="18"/>
              </w:rPr>
              <w:t>3</w:t>
            </w:r>
            <w:r w:rsidR="00EF0C64" w:rsidRPr="00D075AD">
              <w:rPr>
                <w:b/>
                <w:sz w:val="18"/>
              </w:rPr>
              <w:t xml:space="preserve"> </w:t>
            </w:r>
            <w:r w:rsidRPr="00116925">
              <w:rPr>
                <w:b/>
                <w:sz w:val="18"/>
              </w:rPr>
              <w:t xml:space="preserve">D.S. </w:t>
            </w:r>
            <w:proofErr w:type="spellStart"/>
            <w:r w:rsidRPr="00116925">
              <w:rPr>
                <w:b/>
                <w:sz w:val="18"/>
              </w:rPr>
              <w:t>N°</w:t>
            </w:r>
            <w:proofErr w:type="spellEnd"/>
            <w:r w:rsidRPr="00116925">
              <w:rPr>
                <w:b/>
                <w:sz w:val="18"/>
              </w:rPr>
              <w:t xml:space="preserve"> 28/2013 MMA</w:t>
            </w:r>
            <w:r w:rsidR="00EF0C64" w:rsidRPr="00D075AD">
              <w:rPr>
                <w:b/>
                <w:sz w:val="18"/>
              </w:rPr>
              <w:t xml:space="preserve">: </w:t>
            </w:r>
          </w:p>
          <w:tbl>
            <w:tblPr>
              <w:tblStyle w:val="Cuadrculadetablaclara1"/>
              <w:tblW w:w="0" w:type="auto"/>
              <w:jc w:val="center"/>
              <w:tblLayout w:type="fixed"/>
              <w:tblLook w:val="04A0" w:firstRow="1" w:lastRow="0" w:firstColumn="1" w:lastColumn="0" w:noHBand="0" w:noVBand="1"/>
            </w:tblPr>
            <w:tblGrid>
              <w:gridCol w:w="2552"/>
              <w:gridCol w:w="1559"/>
              <w:gridCol w:w="1701"/>
            </w:tblGrid>
            <w:tr w:rsidR="00116925" w14:paraId="62F832C0" w14:textId="77777777" w:rsidTr="00116925">
              <w:trPr>
                <w:jc w:val="center"/>
              </w:trPr>
              <w:tc>
                <w:tcPr>
                  <w:tcW w:w="2552" w:type="dxa"/>
                  <w:shd w:val="clear" w:color="auto" w:fill="D9D9D9" w:themeFill="background1" w:themeFillShade="D9"/>
                </w:tcPr>
                <w:p w14:paraId="59BDFB26" w14:textId="77777777" w:rsidR="00116925" w:rsidRDefault="00116925" w:rsidP="00527AB7">
                  <w:pPr>
                    <w:jc w:val="both"/>
                    <w:rPr>
                      <w:b/>
                      <w:sz w:val="18"/>
                    </w:rPr>
                  </w:pPr>
                  <w:r>
                    <w:rPr>
                      <w:b/>
                      <w:sz w:val="18"/>
                    </w:rPr>
                    <w:t xml:space="preserve">Fuente emisora </w:t>
                  </w:r>
                </w:p>
              </w:tc>
              <w:tc>
                <w:tcPr>
                  <w:tcW w:w="1559" w:type="dxa"/>
                  <w:shd w:val="clear" w:color="auto" w:fill="D9D9D9" w:themeFill="background1" w:themeFillShade="D9"/>
                </w:tcPr>
                <w:p w14:paraId="6858B59F" w14:textId="77777777" w:rsidR="00116925" w:rsidRDefault="00116925" w:rsidP="00014F69">
                  <w:pPr>
                    <w:jc w:val="center"/>
                    <w:rPr>
                      <w:b/>
                      <w:sz w:val="18"/>
                    </w:rPr>
                  </w:pPr>
                  <w:r>
                    <w:rPr>
                      <w:b/>
                      <w:sz w:val="18"/>
                    </w:rPr>
                    <w:t>SO2 (ton/año)</w:t>
                  </w:r>
                </w:p>
              </w:tc>
              <w:tc>
                <w:tcPr>
                  <w:tcW w:w="1701" w:type="dxa"/>
                  <w:shd w:val="clear" w:color="auto" w:fill="D9D9D9" w:themeFill="background1" w:themeFillShade="D9"/>
                </w:tcPr>
                <w:p w14:paraId="2E3C8648" w14:textId="77777777" w:rsidR="00116925" w:rsidRDefault="00116925" w:rsidP="00014F69">
                  <w:pPr>
                    <w:jc w:val="center"/>
                    <w:rPr>
                      <w:b/>
                      <w:sz w:val="18"/>
                    </w:rPr>
                  </w:pPr>
                  <w:r>
                    <w:rPr>
                      <w:b/>
                      <w:sz w:val="18"/>
                    </w:rPr>
                    <w:t>As (ton/año)</w:t>
                  </w:r>
                </w:p>
              </w:tc>
            </w:tr>
            <w:tr w:rsidR="00116925" w14:paraId="316E0803" w14:textId="77777777" w:rsidTr="00116925">
              <w:trPr>
                <w:jc w:val="center"/>
              </w:trPr>
              <w:tc>
                <w:tcPr>
                  <w:tcW w:w="2552" w:type="dxa"/>
                </w:tcPr>
                <w:p w14:paraId="66BFCB3C" w14:textId="52040987" w:rsidR="00116925" w:rsidRDefault="00116925" w:rsidP="00527AB7">
                  <w:pPr>
                    <w:jc w:val="both"/>
                    <w:rPr>
                      <w:b/>
                      <w:sz w:val="18"/>
                    </w:rPr>
                  </w:pPr>
                  <w:r>
                    <w:rPr>
                      <w:b/>
                      <w:sz w:val="18"/>
                    </w:rPr>
                    <w:t xml:space="preserve">Fundición </w:t>
                  </w:r>
                  <w:r w:rsidR="000E4E3C">
                    <w:rPr>
                      <w:b/>
                      <w:sz w:val="18"/>
                    </w:rPr>
                    <w:t>HVL</w:t>
                  </w:r>
                  <w:r>
                    <w:rPr>
                      <w:b/>
                      <w:sz w:val="18"/>
                    </w:rPr>
                    <w:t xml:space="preserve"> </w:t>
                  </w:r>
                </w:p>
              </w:tc>
              <w:tc>
                <w:tcPr>
                  <w:tcW w:w="1559" w:type="dxa"/>
                </w:tcPr>
                <w:p w14:paraId="66E4B4AE" w14:textId="3903B6AA" w:rsidR="00116925" w:rsidRDefault="005A2D02" w:rsidP="00014F69">
                  <w:pPr>
                    <w:jc w:val="center"/>
                    <w:rPr>
                      <w:b/>
                      <w:sz w:val="18"/>
                    </w:rPr>
                  </w:pPr>
                  <w:r>
                    <w:rPr>
                      <w:b/>
                      <w:sz w:val="18"/>
                    </w:rPr>
                    <w:t>12.880</w:t>
                  </w:r>
                </w:p>
              </w:tc>
              <w:tc>
                <w:tcPr>
                  <w:tcW w:w="1701" w:type="dxa"/>
                </w:tcPr>
                <w:p w14:paraId="6EF46906" w14:textId="4602C7EA" w:rsidR="00116925" w:rsidRDefault="005A2D02" w:rsidP="00014F69">
                  <w:pPr>
                    <w:jc w:val="center"/>
                    <w:rPr>
                      <w:b/>
                      <w:sz w:val="18"/>
                    </w:rPr>
                  </w:pPr>
                  <w:r>
                    <w:rPr>
                      <w:b/>
                      <w:sz w:val="18"/>
                    </w:rPr>
                    <w:t>17</w:t>
                  </w:r>
                </w:p>
              </w:tc>
            </w:tr>
          </w:tbl>
          <w:p w14:paraId="6536263E" w14:textId="77777777" w:rsidR="00116925" w:rsidRDefault="00116925" w:rsidP="00527AB7">
            <w:pPr>
              <w:jc w:val="both"/>
            </w:pPr>
          </w:p>
          <w:p w14:paraId="6965F97A" w14:textId="77777777" w:rsidR="00116925" w:rsidRDefault="00116925" w:rsidP="00527AB7">
            <w:pPr>
              <w:jc w:val="both"/>
              <w:rPr>
                <w:i/>
                <w:sz w:val="18"/>
              </w:rPr>
            </w:pPr>
            <w:r>
              <w:t xml:space="preserve">… </w:t>
            </w:r>
            <w:r w:rsidRPr="00116925">
              <w:rPr>
                <w:i/>
                <w:sz w:val="18"/>
              </w:rPr>
              <w:t>“Simultáneamente, las fundiciones existentes deberán cumplir con un porcentaje de captura y fijación del azufre (S) y del arsénico (As) igual o superior a un 95%”.</w:t>
            </w:r>
          </w:p>
          <w:p w14:paraId="0820BF2D" w14:textId="77777777" w:rsidR="00116925" w:rsidRPr="00B77675" w:rsidRDefault="00116925" w:rsidP="00527AB7">
            <w:pPr>
              <w:jc w:val="both"/>
            </w:pPr>
          </w:p>
        </w:tc>
      </w:tr>
      <w:tr w:rsidR="00174F9A" w:rsidRPr="007A7DEB" w14:paraId="4D022C7F" w14:textId="77777777" w:rsidTr="00312030">
        <w:trPr>
          <w:trHeight w:val="699"/>
        </w:trPr>
        <w:tc>
          <w:tcPr>
            <w:tcW w:w="5000" w:type="pct"/>
          </w:tcPr>
          <w:p w14:paraId="627C62AD" w14:textId="77777777" w:rsidR="00174F9A" w:rsidRDefault="00174F9A" w:rsidP="00312030">
            <w:pPr>
              <w:rPr>
                <w:b/>
              </w:rPr>
            </w:pPr>
            <w:r w:rsidRPr="007A7DEB">
              <w:rPr>
                <w:b/>
              </w:rPr>
              <w:t xml:space="preserve">Resultado (s) examen de Información: </w:t>
            </w:r>
          </w:p>
          <w:p w14:paraId="58E283C0" w14:textId="77777777" w:rsidR="00174F9A" w:rsidRDefault="00174F9A" w:rsidP="00312030">
            <w:pPr>
              <w:rPr>
                <w:b/>
              </w:rPr>
            </w:pPr>
          </w:p>
          <w:p w14:paraId="04E55517" w14:textId="7448F84C" w:rsidR="00174F9A" w:rsidRPr="00D075AD" w:rsidRDefault="00174F9A" w:rsidP="00174F9A">
            <w:pPr>
              <w:pStyle w:val="Prrafodelista"/>
              <w:ind w:left="360"/>
              <w:rPr>
                <w:b/>
              </w:rPr>
            </w:pPr>
            <w:r w:rsidRPr="00D075AD">
              <w:rPr>
                <w:b/>
              </w:rPr>
              <w:t>Verificación anual del cumplimiento del límite máximo de emisión de arsénico (As)</w:t>
            </w:r>
            <w:r w:rsidR="00103181">
              <w:rPr>
                <w:b/>
              </w:rPr>
              <w:t xml:space="preserve"> y </w:t>
            </w:r>
            <w:r w:rsidR="004A761C">
              <w:rPr>
                <w:b/>
              </w:rPr>
              <w:t>d</w:t>
            </w:r>
            <w:r w:rsidR="00116925">
              <w:rPr>
                <w:b/>
              </w:rPr>
              <w:t>ióxido de azufre</w:t>
            </w:r>
            <w:r w:rsidR="00163D70">
              <w:rPr>
                <w:b/>
              </w:rPr>
              <w:t xml:space="preserve"> </w:t>
            </w:r>
            <w:r w:rsidR="00116925">
              <w:rPr>
                <w:b/>
              </w:rPr>
              <w:t>(SO</w:t>
            </w:r>
            <w:r w:rsidR="00116925" w:rsidRPr="00163D70">
              <w:rPr>
                <w:b/>
                <w:vertAlign w:val="subscript"/>
              </w:rPr>
              <w:t>2</w:t>
            </w:r>
            <w:r w:rsidR="00116925">
              <w:rPr>
                <w:b/>
              </w:rPr>
              <w:t xml:space="preserve">), </w:t>
            </w:r>
            <w:r w:rsidR="00103181">
              <w:rPr>
                <w:b/>
              </w:rPr>
              <w:t>y c</w:t>
            </w:r>
            <w:r w:rsidR="00116925">
              <w:rPr>
                <w:b/>
              </w:rPr>
              <w:t xml:space="preserve">aptura y </w:t>
            </w:r>
            <w:r w:rsidR="00103181">
              <w:rPr>
                <w:b/>
              </w:rPr>
              <w:t>f</w:t>
            </w:r>
            <w:r w:rsidR="00116925">
              <w:rPr>
                <w:b/>
              </w:rPr>
              <w:t xml:space="preserve">ijación de </w:t>
            </w:r>
            <w:r w:rsidR="00103181">
              <w:rPr>
                <w:b/>
              </w:rPr>
              <w:t>a</w:t>
            </w:r>
            <w:r w:rsidR="00116925">
              <w:rPr>
                <w:b/>
              </w:rPr>
              <w:t>zufre</w:t>
            </w:r>
            <w:r w:rsidR="00103181">
              <w:rPr>
                <w:b/>
              </w:rPr>
              <w:t xml:space="preserve"> (S)</w:t>
            </w:r>
            <w:r w:rsidR="00116925">
              <w:rPr>
                <w:b/>
              </w:rPr>
              <w:t xml:space="preserve"> y </w:t>
            </w:r>
            <w:r w:rsidR="00103181">
              <w:rPr>
                <w:b/>
              </w:rPr>
              <w:t>a</w:t>
            </w:r>
            <w:r w:rsidR="00163D70">
              <w:rPr>
                <w:b/>
              </w:rPr>
              <w:t>rsénico</w:t>
            </w:r>
            <w:r w:rsidRPr="00D075AD">
              <w:rPr>
                <w:b/>
              </w:rPr>
              <w:t xml:space="preserve"> en la Fundición</w:t>
            </w:r>
            <w:r w:rsidR="00023D87" w:rsidRPr="00D075AD">
              <w:rPr>
                <w:b/>
              </w:rPr>
              <w:t xml:space="preserve"> </w:t>
            </w:r>
            <w:r w:rsidR="000E4E3C">
              <w:rPr>
                <w:b/>
              </w:rPr>
              <w:t>HVL</w:t>
            </w:r>
            <w:r w:rsidRPr="00D075AD">
              <w:rPr>
                <w:b/>
              </w:rPr>
              <w:t>.</w:t>
            </w:r>
          </w:p>
          <w:p w14:paraId="6CFDFBE4" w14:textId="77777777" w:rsidR="00B16B63" w:rsidRPr="00D075AD" w:rsidRDefault="00B16B63" w:rsidP="00174F9A">
            <w:pPr>
              <w:pStyle w:val="Prrafodelista"/>
              <w:ind w:left="360"/>
              <w:rPr>
                <w:b/>
                <w:sz w:val="18"/>
                <w:szCs w:val="18"/>
              </w:rPr>
            </w:pPr>
          </w:p>
          <w:p w14:paraId="422CD994" w14:textId="7BF16A29" w:rsidR="00010D7D" w:rsidRDefault="006D19B3" w:rsidP="00732D6A">
            <w:pPr>
              <w:pStyle w:val="Prrafodelista"/>
              <w:numPr>
                <w:ilvl w:val="0"/>
                <w:numId w:val="7"/>
              </w:numPr>
              <w:rPr>
                <w:sz w:val="18"/>
                <w:szCs w:val="18"/>
              </w:rPr>
            </w:pPr>
            <w:proofErr w:type="gramStart"/>
            <w:r>
              <w:rPr>
                <w:sz w:val="18"/>
                <w:szCs w:val="18"/>
              </w:rPr>
              <w:t>De acuerdo al</w:t>
            </w:r>
            <w:proofErr w:type="gramEnd"/>
            <w:r>
              <w:rPr>
                <w:sz w:val="18"/>
                <w:szCs w:val="18"/>
              </w:rPr>
              <w:t xml:space="preserve"> informe mensual de diciembre</w:t>
            </w:r>
            <w:r w:rsidR="00F26313">
              <w:rPr>
                <w:sz w:val="18"/>
                <w:szCs w:val="18"/>
              </w:rPr>
              <w:t xml:space="preserve"> 2019</w:t>
            </w:r>
            <w:r>
              <w:rPr>
                <w:sz w:val="18"/>
                <w:szCs w:val="18"/>
              </w:rPr>
              <w:t xml:space="preserve">, El Titular ENAMI señala que la emisión anual de </w:t>
            </w:r>
            <w:r w:rsidR="00010D7D">
              <w:rPr>
                <w:sz w:val="18"/>
                <w:szCs w:val="18"/>
              </w:rPr>
              <w:t>arsénico</w:t>
            </w:r>
            <w:r>
              <w:rPr>
                <w:sz w:val="18"/>
                <w:szCs w:val="18"/>
              </w:rPr>
              <w:t xml:space="preserve"> alcanz</w:t>
            </w:r>
            <w:r w:rsidR="00F26313">
              <w:rPr>
                <w:sz w:val="18"/>
                <w:szCs w:val="18"/>
              </w:rPr>
              <w:t>ó</w:t>
            </w:r>
            <w:r>
              <w:rPr>
                <w:sz w:val="18"/>
                <w:szCs w:val="18"/>
              </w:rPr>
              <w:t xml:space="preserve"> </w:t>
            </w:r>
            <w:r w:rsidR="00F26313">
              <w:rPr>
                <w:sz w:val="18"/>
                <w:szCs w:val="18"/>
              </w:rPr>
              <w:t xml:space="preserve">una emisión negativa -6 ton/año, valor que fue confirmado mediante respuesta al Requerimiento de Información de SMA (Res. Ex. 969/ 2020 SMA). Sin embargo, no es posible en base una emisión negativa evaluar el </w:t>
            </w:r>
            <w:r w:rsidR="00AF05BB">
              <w:rPr>
                <w:sz w:val="18"/>
                <w:szCs w:val="18"/>
              </w:rPr>
              <w:t xml:space="preserve">cumplimiento del </w:t>
            </w:r>
            <w:r w:rsidR="00F26313">
              <w:rPr>
                <w:sz w:val="18"/>
                <w:szCs w:val="18"/>
              </w:rPr>
              <w:t xml:space="preserve">límite de emisión anual de arsénico.  </w:t>
            </w:r>
            <w:r w:rsidR="00C84B49">
              <w:rPr>
                <w:sz w:val="18"/>
                <w:szCs w:val="18"/>
              </w:rPr>
              <w:t>(</w:t>
            </w:r>
            <w:r w:rsidR="00AF05BB">
              <w:rPr>
                <w:sz w:val="18"/>
                <w:szCs w:val="18"/>
              </w:rPr>
              <w:t>v</w:t>
            </w:r>
            <w:r w:rsidR="00010D7D">
              <w:rPr>
                <w:sz w:val="18"/>
                <w:szCs w:val="18"/>
              </w:rPr>
              <w:t xml:space="preserve">er figura </w:t>
            </w:r>
            <w:r w:rsidR="00C84B49">
              <w:rPr>
                <w:sz w:val="18"/>
                <w:szCs w:val="18"/>
              </w:rPr>
              <w:t>7).</w:t>
            </w:r>
          </w:p>
          <w:p w14:paraId="7782AFDC" w14:textId="77777777" w:rsidR="00187A9C" w:rsidRPr="008C7429" w:rsidRDefault="00187A9C" w:rsidP="00187A9C">
            <w:pPr>
              <w:rPr>
                <w:sz w:val="6"/>
                <w:szCs w:val="6"/>
              </w:rPr>
            </w:pPr>
          </w:p>
          <w:p w14:paraId="1BF93ACF" w14:textId="584F7968" w:rsidR="00187A9C" w:rsidRPr="00187A9C" w:rsidRDefault="00187A9C" w:rsidP="00187A9C">
            <w:pPr>
              <w:pStyle w:val="Prrafodelista"/>
              <w:numPr>
                <w:ilvl w:val="0"/>
                <w:numId w:val="7"/>
              </w:numPr>
              <w:rPr>
                <w:sz w:val="18"/>
                <w:szCs w:val="18"/>
              </w:rPr>
            </w:pPr>
            <w:r w:rsidRPr="00187A9C">
              <w:rPr>
                <w:sz w:val="18"/>
                <w:szCs w:val="18"/>
              </w:rPr>
              <w:t>Respecto al porcentaje de captura y fijación de As, se observa que la Fundición HVL durante el año 2019 presentó una emisión negativa de arsénico de As e indicó en informe mensual del mes de diciembre que el porcentaje de captura y fijación anual de As correspondió a un 106,5%, valor que fue confirmado en respuesta a la Res. Ex. N°969/2020. Sin embargo, obtener un porcentaje de captura mayor a 100% operacionalmente no es posible, por lo tanto, no es posible evaluar cumplimiento normativo del porcentaje de captura y fijación anual exigido de un 95%.</w:t>
            </w:r>
          </w:p>
          <w:p w14:paraId="1D455428" w14:textId="77777777" w:rsidR="00137659" w:rsidRPr="00137659" w:rsidRDefault="00137659" w:rsidP="00137659">
            <w:pPr>
              <w:pStyle w:val="Prrafodelista"/>
              <w:ind w:left="360"/>
              <w:rPr>
                <w:sz w:val="10"/>
                <w:szCs w:val="10"/>
              </w:rPr>
            </w:pPr>
          </w:p>
          <w:p w14:paraId="4F73F2FD" w14:textId="609B13C5" w:rsidR="006835DB" w:rsidRPr="00187A9C" w:rsidRDefault="00AF05BB" w:rsidP="00187A9C">
            <w:pPr>
              <w:pStyle w:val="Prrafodelista"/>
              <w:numPr>
                <w:ilvl w:val="0"/>
                <w:numId w:val="7"/>
              </w:numPr>
              <w:rPr>
                <w:sz w:val="18"/>
              </w:rPr>
            </w:pPr>
            <w:r w:rsidRPr="004313D4">
              <w:rPr>
                <w:sz w:val="18"/>
              </w:rPr>
              <w:t xml:space="preserve">Según lo informado por el Titular, </w:t>
            </w:r>
            <w:r w:rsidR="00116925" w:rsidRPr="004313D4">
              <w:rPr>
                <w:sz w:val="18"/>
              </w:rPr>
              <w:t xml:space="preserve">La emisión de dióxido azufre </w:t>
            </w:r>
            <w:r w:rsidR="00855267" w:rsidRPr="004313D4">
              <w:rPr>
                <w:sz w:val="18"/>
              </w:rPr>
              <w:t>en el año 201</w:t>
            </w:r>
            <w:r w:rsidR="000E4E3C" w:rsidRPr="004313D4">
              <w:rPr>
                <w:sz w:val="18"/>
              </w:rPr>
              <w:t>9</w:t>
            </w:r>
            <w:r w:rsidR="00116925" w:rsidRPr="004313D4">
              <w:rPr>
                <w:sz w:val="18"/>
              </w:rPr>
              <w:t xml:space="preserve"> alcanz</w:t>
            </w:r>
            <w:r w:rsidR="00855267" w:rsidRPr="004313D4">
              <w:rPr>
                <w:sz w:val="18"/>
              </w:rPr>
              <w:t>ó</w:t>
            </w:r>
            <w:r w:rsidR="00116925" w:rsidRPr="004313D4">
              <w:rPr>
                <w:sz w:val="18"/>
              </w:rPr>
              <w:t xml:space="preserve"> un total de </w:t>
            </w:r>
            <w:r w:rsidRPr="004313D4">
              <w:rPr>
                <w:sz w:val="18"/>
              </w:rPr>
              <w:t>8990,3</w:t>
            </w:r>
            <w:r w:rsidR="00116925" w:rsidRPr="004313D4">
              <w:rPr>
                <w:sz w:val="18"/>
              </w:rPr>
              <w:t xml:space="preserve"> ton/año</w:t>
            </w:r>
            <w:r w:rsidR="00855267" w:rsidRPr="004313D4">
              <w:rPr>
                <w:sz w:val="18"/>
              </w:rPr>
              <w:t xml:space="preserve">, lo que representa un </w:t>
            </w:r>
            <w:r w:rsidR="004A6927" w:rsidRPr="004313D4">
              <w:rPr>
                <w:sz w:val="18"/>
              </w:rPr>
              <w:t>68,9</w:t>
            </w:r>
            <w:r w:rsidR="00116925" w:rsidRPr="004313D4">
              <w:rPr>
                <w:sz w:val="18"/>
              </w:rPr>
              <w:t xml:space="preserve">% </w:t>
            </w:r>
            <w:r w:rsidR="00855267" w:rsidRPr="004313D4">
              <w:rPr>
                <w:sz w:val="18"/>
                <w:szCs w:val="18"/>
              </w:rPr>
              <w:t>del límite máximo de emisión establecido en el D.S. 28/2013 de MMA</w:t>
            </w:r>
            <w:r w:rsidR="004313D4" w:rsidRPr="004313D4">
              <w:rPr>
                <w:sz w:val="18"/>
                <w:szCs w:val="18"/>
              </w:rPr>
              <w:t xml:space="preserve">. Cabe mencionar que </w:t>
            </w:r>
            <w:r w:rsidR="004313D4">
              <w:rPr>
                <w:sz w:val="18"/>
                <w:szCs w:val="18"/>
              </w:rPr>
              <w:t>el valor señalado fue verificado por esta Superintendencia, obteniendo como resultado valores de emisión de SO</w:t>
            </w:r>
            <w:r w:rsidR="004313D4" w:rsidRPr="004313D4">
              <w:rPr>
                <w:sz w:val="18"/>
                <w:szCs w:val="18"/>
                <w:vertAlign w:val="subscript"/>
              </w:rPr>
              <w:t>2</w:t>
            </w:r>
            <w:r w:rsidR="004313D4">
              <w:rPr>
                <w:sz w:val="18"/>
                <w:szCs w:val="18"/>
              </w:rPr>
              <w:t xml:space="preserve"> negativos</w:t>
            </w:r>
            <w:r w:rsidR="00C84B49">
              <w:rPr>
                <w:sz w:val="18"/>
                <w:szCs w:val="18"/>
              </w:rPr>
              <w:t xml:space="preserve"> para el periodo febrero – diciembre 2019. </w:t>
            </w:r>
            <w:r w:rsidR="004313D4">
              <w:rPr>
                <w:sz w:val="18"/>
                <w:szCs w:val="18"/>
              </w:rPr>
              <w:t xml:space="preserve">No </w:t>
            </w:r>
            <w:r w:rsidR="00C66444">
              <w:rPr>
                <w:sz w:val="18"/>
                <w:szCs w:val="18"/>
              </w:rPr>
              <w:t>obstante, el</w:t>
            </w:r>
            <w:r w:rsidR="004313D4">
              <w:rPr>
                <w:sz w:val="18"/>
                <w:szCs w:val="18"/>
              </w:rPr>
              <w:t xml:space="preserve"> titular mediante respuesta al Res. Ex. 969/2020 SMA confirma </w:t>
            </w:r>
            <w:r w:rsidR="00E94081">
              <w:rPr>
                <w:sz w:val="18"/>
                <w:szCs w:val="18"/>
              </w:rPr>
              <w:t>que valor de emisión anual de SO</w:t>
            </w:r>
            <w:r w:rsidR="00E94081" w:rsidRPr="00E94081">
              <w:rPr>
                <w:sz w:val="18"/>
                <w:szCs w:val="18"/>
                <w:vertAlign w:val="subscript"/>
              </w:rPr>
              <w:t>2</w:t>
            </w:r>
            <w:r w:rsidR="00E94081">
              <w:rPr>
                <w:sz w:val="18"/>
                <w:szCs w:val="18"/>
              </w:rPr>
              <w:t xml:space="preserve"> corresponde a 8</w:t>
            </w:r>
            <w:r w:rsidR="00551258">
              <w:rPr>
                <w:sz w:val="18"/>
                <w:szCs w:val="18"/>
              </w:rPr>
              <w:t>.</w:t>
            </w:r>
            <w:r w:rsidR="00E94081">
              <w:rPr>
                <w:sz w:val="18"/>
                <w:szCs w:val="18"/>
              </w:rPr>
              <w:t>990 ton/año</w:t>
            </w:r>
            <w:r w:rsidR="006835DB">
              <w:rPr>
                <w:sz w:val="18"/>
                <w:szCs w:val="18"/>
              </w:rPr>
              <w:t xml:space="preserve">. </w:t>
            </w:r>
            <w:r w:rsidR="00C84B49">
              <w:rPr>
                <w:sz w:val="18"/>
                <w:szCs w:val="18"/>
              </w:rPr>
              <w:t>(ver figura 8).</w:t>
            </w:r>
          </w:p>
          <w:p w14:paraId="3852547E" w14:textId="77777777" w:rsidR="00187A9C" w:rsidRPr="008C7429" w:rsidRDefault="00187A9C" w:rsidP="00187A9C">
            <w:pPr>
              <w:rPr>
                <w:sz w:val="6"/>
                <w:szCs w:val="8"/>
              </w:rPr>
            </w:pPr>
          </w:p>
          <w:p w14:paraId="08340A18" w14:textId="0331E9D2" w:rsidR="006835DB" w:rsidRPr="00D64772" w:rsidRDefault="006835DB" w:rsidP="00732D6A">
            <w:pPr>
              <w:pStyle w:val="Prrafodelista"/>
              <w:numPr>
                <w:ilvl w:val="0"/>
                <w:numId w:val="7"/>
              </w:numPr>
            </w:pPr>
            <w:r w:rsidRPr="006835DB">
              <w:t xml:space="preserve">Respecto al porcentaje de captura y fijación de </w:t>
            </w:r>
            <w:r>
              <w:t xml:space="preserve">S, se señala </w:t>
            </w:r>
            <w:r w:rsidR="000B6E92">
              <w:t>que,</w:t>
            </w:r>
            <w:r>
              <w:t xml:space="preserve"> según </w:t>
            </w:r>
            <w:r w:rsidR="00C84B49">
              <w:t>cálculo</w:t>
            </w:r>
            <w:r>
              <w:t xml:space="preserve"> de emisiones de </w:t>
            </w:r>
            <w:r w:rsidR="00C84B49">
              <w:t>a</w:t>
            </w:r>
            <w:r>
              <w:t xml:space="preserve">zufre </w:t>
            </w:r>
            <w:r w:rsidR="00675F57">
              <w:t>presentado por el Titular ENAMI</w:t>
            </w:r>
            <w:r>
              <w:t>, el porcentaje de captura y fijación</w:t>
            </w:r>
            <w:r w:rsidR="008E4EE6">
              <w:t xml:space="preserve"> para el año 2019</w:t>
            </w:r>
            <w:r>
              <w:t xml:space="preserve"> corresponde a un 95,4%. </w:t>
            </w:r>
          </w:p>
          <w:p w14:paraId="41008BDB" w14:textId="6F8F1D15" w:rsidR="00137659" w:rsidRPr="00167E40" w:rsidRDefault="00D64772" w:rsidP="00167E40">
            <w:r w:rsidRPr="00167E40">
              <w:t xml:space="preserve"> </w:t>
            </w:r>
          </w:p>
        </w:tc>
      </w:tr>
    </w:tbl>
    <w:p w14:paraId="6771D91A" w14:textId="2B318FF0" w:rsidR="001B7599" w:rsidRPr="006C6353" w:rsidRDefault="001B7599" w:rsidP="007A7DEB">
      <w:pPr>
        <w:spacing w:line="240" w:lineRule="auto"/>
        <w:rPr>
          <w:rFonts w:ascii="Calibri" w:eastAsia="Calibri" w:hAnsi="Calibri" w:cs="Calibri"/>
          <w:sz w:val="18"/>
          <w:szCs w:val="18"/>
        </w:rPr>
      </w:pPr>
    </w:p>
    <w:p w14:paraId="1EC28546" w14:textId="77777777" w:rsidR="006C4081" w:rsidRPr="006C6353" w:rsidRDefault="006C4081" w:rsidP="007A7DEB">
      <w:pPr>
        <w:spacing w:line="240" w:lineRule="auto"/>
        <w:rPr>
          <w:rFonts w:ascii="Calibri" w:eastAsia="Calibri" w:hAnsi="Calibri" w:cs="Calibri"/>
          <w:sz w:val="18"/>
          <w:szCs w:val="20"/>
        </w:rPr>
      </w:pPr>
    </w:p>
    <w:tbl>
      <w:tblPr>
        <w:tblW w:w="4949" w:type="pct"/>
        <w:jc w:val="center"/>
        <w:tblLayout w:type="fixed"/>
        <w:tblCellMar>
          <w:left w:w="70" w:type="dxa"/>
          <w:right w:w="70" w:type="dxa"/>
        </w:tblCellMar>
        <w:tblLook w:val="04A0" w:firstRow="1" w:lastRow="0" w:firstColumn="1" w:lastColumn="0" w:noHBand="0" w:noVBand="1"/>
      </w:tblPr>
      <w:tblGrid>
        <w:gridCol w:w="2558"/>
        <w:gridCol w:w="4245"/>
        <w:gridCol w:w="2685"/>
        <w:gridCol w:w="3936"/>
      </w:tblGrid>
      <w:tr w:rsidR="00B273E3" w:rsidRPr="00B273E3" w14:paraId="62036ED0" w14:textId="77777777" w:rsidTr="006C408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7F844E" w14:textId="77777777" w:rsidR="00B273E3" w:rsidRPr="00B273E3" w:rsidRDefault="00B273E3" w:rsidP="00B273E3">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B273E3" w:rsidRPr="00B273E3" w14:paraId="6A42E41A" w14:textId="77777777" w:rsidTr="002102A6">
        <w:trPr>
          <w:trHeight w:val="5351"/>
          <w:jc w:val="center"/>
        </w:trPr>
        <w:tc>
          <w:tcPr>
            <w:tcW w:w="2534" w:type="pct"/>
            <w:gridSpan w:val="2"/>
            <w:tcBorders>
              <w:top w:val="nil"/>
              <w:left w:val="single" w:sz="4" w:space="0" w:color="auto"/>
              <w:right w:val="single" w:sz="4" w:space="0" w:color="auto"/>
            </w:tcBorders>
            <w:shd w:val="clear" w:color="auto" w:fill="auto"/>
            <w:noWrap/>
            <w:vAlign w:val="center"/>
            <w:hideMark/>
          </w:tcPr>
          <w:p w14:paraId="38BF1088" w14:textId="77777777" w:rsidR="00782DEA" w:rsidRDefault="00782DEA"/>
          <w:tbl>
            <w:tblPr>
              <w:tblStyle w:val="Tablaconcuadrculaclara"/>
              <w:tblW w:w="0" w:type="auto"/>
              <w:jc w:val="center"/>
              <w:tblLayout w:type="fixed"/>
              <w:tblLook w:val="04A0" w:firstRow="1" w:lastRow="0" w:firstColumn="1" w:lastColumn="0" w:noHBand="0" w:noVBand="1"/>
            </w:tblPr>
            <w:tblGrid>
              <w:gridCol w:w="637"/>
              <w:gridCol w:w="2275"/>
              <w:gridCol w:w="1967"/>
            </w:tblGrid>
            <w:tr w:rsidR="00343799" w:rsidRPr="006A676F" w14:paraId="60F33CFE" w14:textId="77777777" w:rsidTr="005C1EEB">
              <w:trPr>
                <w:trHeight w:val="392"/>
                <w:jc w:val="center"/>
              </w:trPr>
              <w:tc>
                <w:tcPr>
                  <w:tcW w:w="637" w:type="dxa"/>
                </w:tcPr>
                <w:p w14:paraId="14EA0B9F" w14:textId="77777777" w:rsidR="007D59C3" w:rsidRPr="006A676F" w:rsidRDefault="007D59C3" w:rsidP="007D59C3">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2275" w:type="dxa"/>
                  <w:hideMark/>
                </w:tcPr>
                <w:p w14:paraId="71CCA0E9" w14:textId="77777777" w:rsidR="007D59C3" w:rsidRPr="006A676F" w:rsidRDefault="007D59C3" w:rsidP="007D59C3">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1967" w:type="dxa"/>
                </w:tcPr>
                <w:p w14:paraId="5245F5CB" w14:textId="77777777" w:rsidR="007D59C3" w:rsidRPr="007D59C3" w:rsidRDefault="00114C3A" w:rsidP="00114C3A">
                  <w:pPr>
                    <w:jc w:val="center"/>
                    <w:rPr>
                      <w:rFonts w:ascii="Calibri" w:hAnsi="Calibri" w:cs="Calibri"/>
                      <w:b/>
                      <w:bCs/>
                      <w:sz w:val="18"/>
                    </w:rPr>
                  </w:pPr>
                  <w:r>
                    <w:rPr>
                      <w:rFonts w:ascii="Calibri" w:hAnsi="Calibri" w:cs="Calibri"/>
                      <w:b/>
                      <w:bCs/>
                      <w:sz w:val="18"/>
                    </w:rPr>
                    <w:t>As Emitido (ton)</w:t>
                  </w:r>
                </w:p>
              </w:tc>
            </w:tr>
            <w:tr w:rsidR="00AF05BB" w:rsidRPr="006A676F" w14:paraId="05AE79CD" w14:textId="77777777" w:rsidTr="00AF0D8A">
              <w:trPr>
                <w:trHeight w:hRule="exact" w:val="266"/>
                <w:jc w:val="center"/>
              </w:trPr>
              <w:tc>
                <w:tcPr>
                  <w:tcW w:w="637" w:type="dxa"/>
                  <w:vMerge w:val="restart"/>
                  <w:vAlign w:val="center"/>
                </w:tcPr>
                <w:p w14:paraId="6E77CAB7" w14:textId="469FB770" w:rsidR="00AF05BB" w:rsidRPr="006A676F" w:rsidRDefault="00AF05BB" w:rsidP="00AF05BB">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 xml:space="preserve">2019 </w:t>
                  </w:r>
                </w:p>
              </w:tc>
              <w:tc>
                <w:tcPr>
                  <w:tcW w:w="2275" w:type="dxa"/>
                  <w:vAlign w:val="center"/>
                  <w:hideMark/>
                </w:tcPr>
                <w:p w14:paraId="04A8C4A5" w14:textId="77777777" w:rsidR="00AF05BB" w:rsidRPr="006A676F" w:rsidRDefault="00AF05BB" w:rsidP="00AF05BB">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1967" w:type="dxa"/>
                  <w:noWrap/>
                  <w:vAlign w:val="center"/>
                </w:tcPr>
                <w:p w14:paraId="598CB2A6" w14:textId="5BEAE91A" w:rsidR="00AF05BB" w:rsidRPr="0029083E" w:rsidRDefault="00AF05BB" w:rsidP="00AF05BB">
                  <w:pPr>
                    <w:jc w:val="center"/>
                    <w:rPr>
                      <w:b/>
                      <w:bCs/>
                      <w:sz w:val="18"/>
                      <w:szCs w:val="18"/>
                    </w:rPr>
                  </w:pPr>
                  <w:r w:rsidRPr="0029083E">
                    <w:rPr>
                      <w:b/>
                      <w:bCs/>
                      <w:sz w:val="18"/>
                      <w:szCs w:val="18"/>
                    </w:rPr>
                    <w:t>-2,31</w:t>
                  </w:r>
                </w:p>
              </w:tc>
            </w:tr>
            <w:tr w:rsidR="00AF05BB" w:rsidRPr="006A676F" w14:paraId="78B2159E" w14:textId="77777777" w:rsidTr="00AF0D8A">
              <w:trPr>
                <w:trHeight w:hRule="exact" w:val="266"/>
                <w:jc w:val="center"/>
              </w:trPr>
              <w:tc>
                <w:tcPr>
                  <w:tcW w:w="637" w:type="dxa"/>
                  <w:vMerge/>
                  <w:vAlign w:val="center"/>
                </w:tcPr>
                <w:p w14:paraId="11836BBE" w14:textId="77777777" w:rsidR="00AF05BB" w:rsidRPr="006A676F" w:rsidRDefault="00AF05BB" w:rsidP="00AF05BB">
                  <w:pPr>
                    <w:rPr>
                      <w:rFonts w:eastAsia="Times New Roman" w:cstheme="minorHAnsi"/>
                      <w:b/>
                      <w:bCs/>
                      <w:color w:val="000000"/>
                      <w:sz w:val="18"/>
                      <w:szCs w:val="18"/>
                      <w:lang w:eastAsia="es-CL"/>
                    </w:rPr>
                  </w:pPr>
                </w:p>
              </w:tc>
              <w:tc>
                <w:tcPr>
                  <w:tcW w:w="2275" w:type="dxa"/>
                  <w:vAlign w:val="center"/>
                  <w:hideMark/>
                </w:tcPr>
                <w:p w14:paraId="79C90953" w14:textId="77777777" w:rsidR="00AF05BB" w:rsidRPr="006A676F" w:rsidRDefault="00AF05BB" w:rsidP="00AF05BB">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1967" w:type="dxa"/>
                  <w:noWrap/>
                  <w:vAlign w:val="center"/>
                </w:tcPr>
                <w:p w14:paraId="3077A2EC" w14:textId="5F5E91C7" w:rsidR="00AF05BB" w:rsidRPr="0029083E" w:rsidRDefault="00AF05BB" w:rsidP="00AF05BB">
                  <w:pPr>
                    <w:jc w:val="center"/>
                    <w:rPr>
                      <w:b/>
                      <w:bCs/>
                      <w:sz w:val="18"/>
                      <w:szCs w:val="18"/>
                    </w:rPr>
                  </w:pPr>
                  <w:r w:rsidRPr="0029083E">
                    <w:rPr>
                      <w:b/>
                      <w:bCs/>
                      <w:sz w:val="18"/>
                      <w:szCs w:val="18"/>
                    </w:rPr>
                    <w:t>-3,30</w:t>
                  </w:r>
                </w:p>
              </w:tc>
            </w:tr>
            <w:tr w:rsidR="00AF05BB" w:rsidRPr="006A676F" w14:paraId="78943AA2" w14:textId="77777777" w:rsidTr="00AF0D8A">
              <w:trPr>
                <w:trHeight w:hRule="exact" w:val="301"/>
                <w:jc w:val="center"/>
              </w:trPr>
              <w:tc>
                <w:tcPr>
                  <w:tcW w:w="637" w:type="dxa"/>
                  <w:vMerge/>
                  <w:vAlign w:val="center"/>
                </w:tcPr>
                <w:p w14:paraId="62F43F17" w14:textId="77777777" w:rsidR="00AF05BB" w:rsidRPr="006A676F" w:rsidRDefault="00AF05BB" w:rsidP="00AF05BB">
                  <w:pPr>
                    <w:rPr>
                      <w:rFonts w:eastAsia="Times New Roman" w:cstheme="minorHAnsi"/>
                      <w:b/>
                      <w:bCs/>
                      <w:color w:val="000000"/>
                      <w:sz w:val="18"/>
                      <w:szCs w:val="18"/>
                      <w:lang w:eastAsia="es-CL"/>
                    </w:rPr>
                  </w:pPr>
                </w:p>
              </w:tc>
              <w:tc>
                <w:tcPr>
                  <w:tcW w:w="2275" w:type="dxa"/>
                  <w:vAlign w:val="center"/>
                  <w:hideMark/>
                </w:tcPr>
                <w:p w14:paraId="4F253663" w14:textId="77777777" w:rsidR="00AF05BB" w:rsidRPr="006A676F" w:rsidRDefault="00AF05BB" w:rsidP="00AF05BB">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1967" w:type="dxa"/>
                  <w:noWrap/>
                  <w:vAlign w:val="center"/>
                </w:tcPr>
                <w:p w14:paraId="61A4566B" w14:textId="3047A073" w:rsidR="00AF05BB" w:rsidRPr="00AF05BB" w:rsidRDefault="00AF05BB" w:rsidP="00AF05BB">
                  <w:pPr>
                    <w:jc w:val="center"/>
                    <w:rPr>
                      <w:sz w:val="18"/>
                      <w:szCs w:val="18"/>
                    </w:rPr>
                  </w:pPr>
                  <w:r w:rsidRPr="00AF05BB">
                    <w:rPr>
                      <w:sz w:val="18"/>
                      <w:szCs w:val="18"/>
                    </w:rPr>
                    <w:t>1,31</w:t>
                  </w:r>
                </w:p>
              </w:tc>
            </w:tr>
            <w:tr w:rsidR="00AF05BB" w:rsidRPr="006A676F" w14:paraId="218F52F5" w14:textId="77777777" w:rsidTr="00AF0D8A">
              <w:trPr>
                <w:trHeight w:hRule="exact" w:val="277"/>
                <w:jc w:val="center"/>
              </w:trPr>
              <w:tc>
                <w:tcPr>
                  <w:tcW w:w="637" w:type="dxa"/>
                  <w:vMerge/>
                  <w:vAlign w:val="center"/>
                </w:tcPr>
                <w:p w14:paraId="699A4B0A" w14:textId="77777777" w:rsidR="00AF05BB" w:rsidRPr="006A676F" w:rsidRDefault="00AF05BB" w:rsidP="00AF05BB">
                  <w:pPr>
                    <w:rPr>
                      <w:rFonts w:eastAsia="Times New Roman" w:cstheme="minorHAnsi"/>
                      <w:b/>
                      <w:bCs/>
                      <w:color w:val="000000"/>
                      <w:sz w:val="18"/>
                      <w:szCs w:val="18"/>
                      <w:lang w:eastAsia="es-CL"/>
                    </w:rPr>
                  </w:pPr>
                </w:p>
              </w:tc>
              <w:tc>
                <w:tcPr>
                  <w:tcW w:w="2275" w:type="dxa"/>
                  <w:vAlign w:val="center"/>
                  <w:hideMark/>
                </w:tcPr>
                <w:p w14:paraId="5F3DB7F1" w14:textId="77777777" w:rsidR="00AF05BB" w:rsidRPr="006A676F" w:rsidRDefault="00AF05BB" w:rsidP="00AF05BB">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1967" w:type="dxa"/>
                  <w:noWrap/>
                  <w:vAlign w:val="center"/>
                </w:tcPr>
                <w:p w14:paraId="5DC6754F" w14:textId="10C71709" w:rsidR="00AF05BB" w:rsidRPr="0029083E" w:rsidRDefault="00AF05BB" w:rsidP="00AF05BB">
                  <w:pPr>
                    <w:jc w:val="center"/>
                    <w:rPr>
                      <w:b/>
                      <w:bCs/>
                      <w:sz w:val="18"/>
                      <w:szCs w:val="18"/>
                    </w:rPr>
                  </w:pPr>
                  <w:r w:rsidRPr="0029083E">
                    <w:rPr>
                      <w:b/>
                      <w:bCs/>
                      <w:sz w:val="18"/>
                      <w:szCs w:val="18"/>
                    </w:rPr>
                    <w:t>-0,16</w:t>
                  </w:r>
                </w:p>
              </w:tc>
            </w:tr>
            <w:tr w:rsidR="00AF05BB" w:rsidRPr="006A676F" w14:paraId="15A17CF0" w14:textId="77777777" w:rsidTr="00AF0D8A">
              <w:trPr>
                <w:trHeight w:hRule="exact" w:val="296"/>
                <w:jc w:val="center"/>
              </w:trPr>
              <w:tc>
                <w:tcPr>
                  <w:tcW w:w="637" w:type="dxa"/>
                  <w:vMerge/>
                  <w:vAlign w:val="center"/>
                </w:tcPr>
                <w:p w14:paraId="126E5321" w14:textId="77777777" w:rsidR="00AF05BB" w:rsidRPr="006A676F" w:rsidRDefault="00AF05BB" w:rsidP="00AF05BB">
                  <w:pPr>
                    <w:rPr>
                      <w:rFonts w:eastAsia="Times New Roman" w:cstheme="minorHAnsi"/>
                      <w:b/>
                      <w:bCs/>
                      <w:color w:val="000000"/>
                      <w:sz w:val="18"/>
                      <w:szCs w:val="18"/>
                      <w:lang w:eastAsia="es-CL"/>
                    </w:rPr>
                  </w:pPr>
                </w:p>
              </w:tc>
              <w:tc>
                <w:tcPr>
                  <w:tcW w:w="2275" w:type="dxa"/>
                  <w:vAlign w:val="center"/>
                  <w:hideMark/>
                </w:tcPr>
                <w:p w14:paraId="2D77CF76" w14:textId="77777777" w:rsidR="00AF05BB" w:rsidRPr="006A676F" w:rsidRDefault="00AF05BB" w:rsidP="00AF05BB">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1967" w:type="dxa"/>
                  <w:noWrap/>
                  <w:vAlign w:val="center"/>
                </w:tcPr>
                <w:p w14:paraId="685EBDBA" w14:textId="5A099182" w:rsidR="00AF05BB" w:rsidRPr="0029083E" w:rsidRDefault="00AF05BB" w:rsidP="00AF05BB">
                  <w:pPr>
                    <w:jc w:val="center"/>
                    <w:rPr>
                      <w:b/>
                      <w:bCs/>
                      <w:sz w:val="18"/>
                      <w:szCs w:val="18"/>
                    </w:rPr>
                  </w:pPr>
                  <w:r w:rsidRPr="0029083E">
                    <w:rPr>
                      <w:b/>
                      <w:bCs/>
                      <w:sz w:val="18"/>
                      <w:szCs w:val="18"/>
                    </w:rPr>
                    <w:t>-2,72</w:t>
                  </w:r>
                </w:p>
              </w:tc>
            </w:tr>
            <w:tr w:rsidR="00AF05BB" w:rsidRPr="006A676F" w14:paraId="3BBA95FE" w14:textId="77777777" w:rsidTr="00AF0D8A">
              <w:trPr>
                <w:trHeight w:hRule="exact" w:val="271"/>
                <w:jc w:val="center"/>
              </w:trPr>
              <w:tc>
                <w:tcPr>
                  <w:tcW w:w="637" w:type="dxa"/>
                  <w:vMerge/>
                  <w:vAlign w:val="center"/>
                </w:tcPr>
                <w:p w14:paraId="6F42BA08" w14:textId="77777777" w:rsidR="00AF05BB" w:rsidRPr="006A676F" w:rsidRDefault="00AF05BB" w:rsidP="00AF05BB">
                  <w:pPr>
                    <w:rPr>
                      <w:rFonts w:eastAsia="Times New Roman" w:cstheme="minorHAnsi"/>
                      <w:b/>
                      <w:bCs/>
                      <w:color w:val="000000"/>
                      <w:sz w:val="18"/>
                      <w:szCs w:val="18"/>
                      <w:lang w:eastAsia="es-CL"/>
                    </w:rPr>
                  </w:pPr>
                </w:p>
              </w:tc>
              <w:tc>
                <w:tcPr>
                  <w:tcW w:w="2275" w:type="dxa"/>
                  <w:noWrap/>
                  <w:vAlign w:val="center"/>
                  <w:hideMark/>
                </w:tcPr>
                <w:p w14:paraId="6DE7C39C" w14:textId="77777777" w:rsidR="00AF05BB" w:rsidRPr="006A676F" w:rsidRDefault="00AF05BB" w:rsidP="00AF05BB">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1967" w:type="dxa"/>
                  <w:noWrap/>
                  <w:vAlign w:val="center"/>
                </w:tcPr>
                <w:p w14:paraId="6F481781" w14:textId="36B38D0B" w:rsidR="00AF05BB" w:rsidRPr="0029083E" w:rsidRDefault="00AF05BB" w:rsidP="00AF05BB">
                  <w:pPr>
                    <w:jc w:val="center"/>
                    <w:rPr>
                      <w:b/>
                      <w:bCs/>
                      <w:sz w:val="18"/>
                      <w:szCs w:val="18"/>
                    </w:rPr>
                  </w:pPr>
                  <w:r w:rsidRPr="0029083E">
                    <w:rPr>
                      <w:b/>
                      <w:bCs/>
                      <w:sz w:val="18"/>
                      <w:szCs w:val="18"/>
                    </w:rPr>
                    <w:t>-1,16</w:t>
                  </w:r>
                </w:p>
              </w:tc>
            </w:tr>
            <w:tr w:rsidR="00AF05BB" w:rsidRPr="006A676F" w14:paraId="23DC7D02" w14:textId="77777777" w:rsidTr="00AF0D8A">
              <w:trPr>
                <w:trHeight w:hRule="exact" w:val="289"/>
                <w:jc w:val="center"/>
              </w:trPr>
              <w:tc>
                <w:tcPr>
                  <w:tcW w:w="637" w:type="dxa"/>
                  <w:vMerge/>
                  <w:vAlign w:val="center"/>
                </w:tcPr>
                <w:p w14:paraId="0018FAEF" w14:textId="77777777" w:rsidR="00AF05BB" w:rsidRPr="006A676F" w:rsidRDefault="00AF05BB" w:rsidP="00AF05BB">
                  <w:pPr>
                    <w:rPr>
                      <w:rFonts w:eastAsia="Times New Roman" w:cstheme="minorHAnsi"/>
                      <w:b/>
                      <w:bCs/>
                      <w:color w:val="000000"/>
                      <w:sz w:val="18"/>
                      <w:szCs w:val="18"/>
                      <w:lang w:eastAsia="es-CL"/>
                    </w:rPr>
                  </w:pPr>
                </w:p>
              </w:tc>
              <w:tc>
                <w:tcPr>
                  <w:tcW w:w="2275" w:type="dxa"/>
                  <w:noWrap/>
                  <w:vAlign w:val="center"/>
                  <w:hideMark/>
                </w:tcPr>
                <w:p w14:paraId="595F4524" w14:textId="77777777" w:rsidR="00AF05BB" w:rsidRPr="006A676F" w:rsidRDefault="00AF05BB" w:rsidP="00AF05BB">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1967" w:type="dxa"/>
                  <w:noWrap/>
                  <w:vAlign w:val="center"/>
                </w:tcPr>
                <w:p w14:paraId="36EC5743" w14:textId="4819410C" w:rsidR="00AF05BB" w:rsidRPr="0029083E" w:rsidRDefault="00AF05BB" w:rsidP="00AF05BB">
                  <w:pPr>
                    <w:jc w:val="center"/>
                    <w:rPr>
                      <w:b/>
                      <w:bCs/>
                      <w:sz w:val="18"/>
                      <w:szCs w:val="18"/>
                    </w:rPr>
                  </w:pPr>
                  <w:r w:rsidRPr="0029083E">
                    <w:rPr>
                      <w:b/>
                      <w:bCs/>
                      <w:sz w:val="18"/>
                      <w:szCs w:val="18"/>
                    </w:rPr>
                    <w:t>-0,28</w:t>
                  </w:r>
                </w:p>
              </w:tc>
            </w:tr>
            <w:tr w:rsidR="00AF05BB" w:rsidRPr="006A676F" w14:paraId="2B0B3F8E" w14:textId="77777777" w:rsidTr="00AF0D8A">
              <w:trPr>
                <w:trHeight w:hRule="exact" w:val="289"/>
                <w:jc w:val="center"/>
              </w:trPr>
              <w:tc>
                <w:tcPr>
                  <w:tcW w:w="637" w:type="dxa"/>
                  <w:vMerge/>
                  <w:vAlign w:val="center"/>
                </w:tcPr>
                <w:p w14:paraId="5CB47D22" w14:textId="77777777" w:rsidR="00AF05BB" w:rsidRPr="006A676F" w:rsidRDefault="00AF05BB" w:rsidP="00AF05BB">
                  <w:pPr>
                    <w:rPr>
                      <w:rFonts w:eastAsia="Times New Roman" w:cstheme="minorHAnsi"/>
                      <w:b/>
                      <w:bCs/>
                      <w:color w:val="000000"/>
                      <w:sz w:val="18"/>
                      <w:szCs w:val="18"/>
                      <w:lang w:eastAsia="es-CL"/>
                    </w:rPr>
                  </w:pPr>
                </w:p>
              </w:tc>
              <w:tc>
                <w:tcPr>
                  <w:tcW w:w="2275" w:type="dxa"/>
                  <w:noWrap/>
                  <w:vAlign w:val="center"/>
                  <w:hideMark/>
                </w:tcPr>
                <w:p w14:paraId="13315F2A" w14:textId="77777777" w:rsidR="00AF05BB" w:rsidRPr="006A676F" w:rsidRDefault="00AF05BB" w:rsidP="00AF05BB">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1967" w:type="dxa"/>
                  <w:noWrap/>
                  <w:vAlign w:val="center"/>
                </w:tcPr>
                <w:p w14:paraId="681C919E" w14:textId="5D48DCC6" w:rsidR="00AF05BB" w:rsidRPr="00AF05BB" w:rsidRDefault="00AF05BB" w:rsidP="00AF05BB">
                  <w:pPr>
                    <w:jc w:val="center"/>
                    <w:rPr>
                      <w:sz w:val="18"/>
                      <w:szCs w:val="18"/>
                    </w:rPr>
                  </w:pPr>
                  <w:r w:rsidRPr="00AF05BB">
                    <w:rPr>
                      <w:sz w:val="18"/>
                      <w:szCs w:val="18"/>
                    </w:rPr>
                    <w:t>0,02</w:t>
                  </w:r>
                </w:p>
              </w:tc>
            </w:tr>
            <w:tr w:rsidR="00AF05BB" w:rsidRPr="006A676F" w14:paraId="0D7D8838" w14:textId="77777777" w:rsidTr="00AF0D8A">
              <w:trPr>
                <w:trHeight w:hRule="exact" w:val="289"/>
                <w:jc w:val="center"/>
              </w:trPr>
              <w:tc>
                <w:tcPr>
                  <w:tcW w:w="637" w:type="dxa"/>
                  <w:vMerge/>
                  <w:vAlign w:val="center"/>
                </w:tcPr>
                <w:p w14:paraId="6991E64D" w14:textId="77777777" w:rsidR="00AF05BB" w:rsidRPr="006A676F" w:rsidRDefault="00AF05BB" w:rsidP="00AF05BB">
                  <w:pPr>
                    <w:rPr>
                      <w:rFonts w:eastAsia="Times New Roman" w:cstheme="minorHAnsi"/>
                      <w:b/>
                      <w:bCs/>
                      <w:color w:val="000000"/>
                      <w:sz w:val="18"/>
                      <w:szCs w:val="18"/>
                      <w:lang w:eastAsia="es-CL"/>
                    </w:rPr>
                  </w:pPr>
                </w:p>
              </w:tc>
              <w:tc>
                <w:tcPr>
                  <w:tcW w:w="2275" w:type="dxa"/>
                  <w:noWrap/>
                  <w:vAlign w:val="center"/>
                  <w:hideMark/>
                </w:tcPr>
                <w:p w14:paraId="1D3D0F43" w14:textId="77777777" w:rsidR="00AF05BB" w:rsidRPr="006A676F" w:rsidRDefault="00AF05BB" w:rsidP="00AF05BB">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1967" w:type="dxa"/>
                  <w:noWrap/>
                  <w:vAlign w:val="center"/>
                </w:tcPr>
                <w:p w14:paraId="4A7F3769" w14:textId="77F82D58" w:rsidR="00AF05BB" w:rsidRPr="00AF05BB" w:rsidRDefault="00AF05BB" w:rsidP="00AF05BB">
                  <w:pPr>
                    <w:jc w:val="center"/>
                    <w:rPr>
                      <w:sz w:val="18"/>
                      <w:szCs w:val="18"/>
                    </w:rPr>
                  </w:pPr>
                  <w:r w:rsidRPr="00AF05BB">
                    <w:rPr>
                      <w:sz w:val="18"/>
                      <w:szCs w:val="18"/>
                    </w:rPr>
                    <w:t>0,63</w:t>
                  </w:r>
                </w:p>
              </w:tc>
            </w:tr>
            <w:tr w:rsidR="00AF05BB" w:rsidRPr="006A676F" w14:paraId="5F2AA242" w14:textId="77777777" w:rsidTr="00AF0D8A">
              <w:trPr>
                <w:trHeight w:hRule="exact" w:val="289"/>
                <w:jc w:val="center"/>
              </w:trPr>
              <w:tc>
                <w:tcPr>
                  <w:tcW w:w="637" w:type="dxa"/>
                  <w:vMerge/>
                  <w:vAlign w:val="center"/>
                </w:tcPr>
                <w:p w14:paraId="23DF945A" w14:textId="77777777" w:rsidR="00AF05BB" w:rsidRPr="006A676F" w:rsidRDefault="00AF05BB" w:rsidP="00AF05BB">
                  <w:pPr>
                    <w:rPr>
                      <w:rFonts w:eastAsia="Times New Roman" w:cstheme="minorHAnsi"/>
                      <w:b/>
                      <w:bCs/>
                      <w:color w:val="000000"/>
                      <w:sz w:val="18"/>
                      <w:szCs w:val="18"/>
                      <w:lang w:eastAsia="es-CL"/>
                    </w:rPr>
                  </w:pPr>
                </w:p>
              </w:tc>
              <w:tc>
                <w:tcPr>
                  <w:tcW w:w="2275" w:type="dxa"/>
                  <w:vAlign w:val="center"/>
                  <w:hideMark/>
                </w:tcPr>
                <w:p w14:paraId="534B0986" w14:textId="77777777" w:rsidR="00AF05BB" w:rsidRPr="006A676F" w:rsidRDefault="00AF05BB" w:rsidP="00AF05BB">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1967" w:type="dxa"/>
                  <w:vAlign w:val="center"/>
                </w:tcPr>
                <w:p w14:paraId="00B948CD" w14:textId="54A5D07D" w:rsidR="00AF05BB" w:rsidRPr="00AF05BB" w:rsidRDefault="00AF05BB" w:rsidP="00AF05BB">
                  <w:pPr>
                    <w:jc w:val="center"/>
                    <w:rPr>
                      <w:sz w:val="18"/>
                      <w:szCs w:val="18"/>
                    </w:rPr>
                  </w:pPr>
                  <w:r w:rsidRPr="00AF05BB">
                    <w:rPr>
                      <w:sz w:val="18"/>
                      <w:szCs w:val="18"/>
                    </w:rPr>
                    <w:t>0,76</w:t>
                  </w:r>
                </w:p>
              </w:tc>
            </w:tr>
            <w:tr w:rsidR="00AF05BB" w:rsidRPr="006A676F" w14:paraId="0D93E14D" w14:textId="77777777" w:rsidTr="00AF0D8A">
              <w:trPr>
                <w:trHeight w:hRule="exact" w:val="289"/>
                <w:jc w:val="center"/>
              </w:trPr>
              <w:tc>
                <w:tcPr>
                  <w:tcW w:w="637" w:type="dxa"/>
                  <w:vMerge/>
                  <w:vAlign w:val="center"/>
                </w:tcPr>
                <w:p w14:paraId="019FAA41" w14:textId="77777777" w:rsidR="00AF05BB" w:rsidRPr="006A676F" w:rsidRDefault="00AF05BB" w:rsidP="00AF05BB">
                  <w:pPr>
                    <w:rPr>
                      <w:rFonts w:eastAsia="Times New Roman" w:cstheme="minorHAnsi"/>
                      <w:b/>
                      <w:bCs/>
                      <w:color w:val="000000"/>
                      <w:sz w:val="18"/>
                      <w:szCs w:val="18"/>
                      <w:lang w:eastAsia="es-CL"/>
                    </w:rPr>
                  </w:pPr>
                </w:p>
              </w:tc>
              <w:tc>
                <w:tcPr>
                  <w:tcW w:w="2275" w:type="dxa"/>
                  <w:vAlign w:val="center"/>
                  <w:hideMark/>
                </w:tcPr>
                <w:p w14:paraId="65532A3F" w14:textId="77777777" w:rsidR="00AF05BB" w:rsidRPr="006A676F" w:rsidRDefault="00AF05BB" w:rsidP="00AF05BB">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1967" w:type="dxa"/>
                  <w:vAlign w:val="center"/>
                </w:tcPr>
                <w:p w14:paraId="42889A4A" w14:textId="34FB0A9B" w:rsidR="00AF05BB" w:rsidRPr="00AF05BB" w:rsidRDefault="00AF05BB" w:rsidP="00AF05BB">
                  <w:pPr>
                    <w:jc w:val="center"/>
                    <w:rPr>
                      <w:sz w:val="18"/>
                      <w:szCs w:val="18"/>
                    </w:rPr>
                  </w:pPr>
                  <w:r w:rsidRPr="00AF05BB">
                    <w:rPr>
                      <w:sz w:val="18"/>
                      <w:szCs w:val="18"/>
                    </w:rPr>
                    <w:t>0,10</w:t>
                  </w:r>
                </w:p>
              </w:tc>
            </w:tr>
            <w:tr w:rsidR="00AF05BB" w:rsidRPr="006A676F" w14:paraId="43FE9A77" w14:textId="77777777" w:rsidTr="00AF0D8A">
              <w:trPr>
                <w:trHeight w:hRule="exact" w:val="239"/>
                <w:jc w:val="center"/>
              </w:trPr>
              <w:tc>
                <w:tcPr>
                  <w:tcW w:w="637" w:type="dxa"/>
                  <w:vMerge/>
                  <w:vAlign w:val="center"/>
                </w:tcPr>
                <w:p w14:paraId="7D370755" w14:textId="77777777" w:rsidR="00AF05BB" w:rsidRPr="006A676F" w:rsidRDefault="00AF05BB" w:rsidP="00AF05BB">
                  <w:pPr>
                    <w:rPr>
                      <w:rFonts w:eastAsia="Times New Roman" w:cstheme="minorHAnsi"/>
                      <w:b/>
                      <w:bCs/>
                      <w:color w:val="000000"/>
                      <w:sz w:val="18"/>
                      <w:szCs w:val="18"/>
                      <w:lang w:eastAsia="es-CL"/>
                    </w:rPr>
                  </w:pPr>
                </w:p>
              </w:tc>
              <w:tc>
                <w:tcPr>
                  <w:tcW w:w="2275" w:type="dxa"/>
                  <w:vAlign w:val="center"/>
                  <w:hideMark/>
                </w:tcPr>
                <w:p w14:paraId="43214935" w14:textId="77777777" w:rsidR="00AF05BB" w:rsidRPr="006A676F" w:rsidRDefault="00AF05BB" w:rsidP="00AF05BB">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1967" w:type="dxa"/>
                  <w:vAlign w:val="center"/>
                </w:tcPr>
                <w:p w14:paraId="6F023D82" w14:textId="36C26B91" w:rsidR="00AF05BB" w:rsidRPr="00AF05BB" w:rsidRDefault="00AF05BB" w:rsidP="00AF05BB">
                  <w:pPr>
                    <w:jc w:val="center"/>
                    <w:rPr>
                      <w:sz w:val="18"/>
                      <w:szCs w:val="18"/>
                    </w:rPr>
                  </w:pPr>
                  <w:r w:rsidRPr="00AF05BB">
                    <w:rPr>
                      <w:sz w:val="18"/>
                      <w:szCs w:val="18"/>
                    </w:rPr>
                    <w:t>1,12</w:t>
                  </w:r>
                </w:p>
              </w:tc>
            </w:tr>
            <w:tr w:rsidR="00010D7D" w:rsidRPr="006A676F" w14:paraId="41298AD5" w14:textId="77777777" w:rsidTr="00AF0D8A">
              <w:trPr>
                <w:trHeight w:hRule="exact" w:val="289"/>
                <w:jc w:val="center"/>
              </w:trPr>
              <w:tc>
                <w:tcPr>
                  <w:tcW w:w="637" w:type="dxa"/>
                  <w:vMerge/>
                  <w:vAlign w:val="center"/>
                </w:tcPr>
                <w:p w14:paraId="197892FC" w14:textId="77777777" w:rsidR="00010D7D" w:rsidRPr="006A676F" w:rsidRDefault="00010D7D" w:rsidP="00010D7D">
                  <w:pPr>
                    <w:rPr>
                      <w:rFonts w:eastAsia="Times New Roman" w:cstheme="minorHAnsi"/>
                      <w:b/>
                      <w:bCs/>
                      <w:color w:val="000000"/>
                      <w:sz w:val="18"/>
                      <w:szCs w:val="18"/>
                      <w:lang w:eastAsia="es-CL"/>
                    </w:rPr>
                  </w:pPr>
                </w:p>
              </w:tc>
              <w:tc>
                <w:tcPr>
                  <w:tcW w:w="2275" w:type="dxa"/>
                  <w:vAlign w:val="center"/>
                </w:tcPr>
                <w:p w14:paraId="41AB9986" w14:textId="77777777" w:rsidR="00010D7D" w:rsidRPr="007D59C3" w:rsidRDefault="00010D7D" w:rsidP="00010D7D">
                  <w:pPr>
                    <w:rPr>
                      <w:b/>
                      <w:sz w:val="18"/>
                    </w:rPr>
                  </w:pPr>
                  <w:r w:rsidRPr="007D59C3">
                    <w:rPr>
                      <w:b/>
                      <w:sz w:val="18"/>
                    </w:rPr>
                    <w:t xml:space="preserve">Emisión Acumulada </w:t>
                  </w:r>
                </w:p>
              </w:tc>
              <w:tc>
                <w:tcPr>
                  <w:tcW w:w="1967" w:type="dxa"/>
                  <w:vAlign w:val="center"/>
                </w:tcPr>
                <w:p w14:paraId="6F2D8A8F" w14:textId="22986F78" w:rsidR="00010D7D" w:rsidRPr="0029083E" w:rsidRDefault="00010D7D" w:rsidP="00010D7D">
                  <w:pPr>
                    <w:jc w:val="center"/>
                    <w:rPr>
                      <w:rFonts w:ascii="Calibri" w:hAnsi="Calibri" w:cs="Calibri"/>
                      <w:b/>
                      <w:bCs/>
                      <w:sz w:val="18"/>
                      <w:szCs w:val="18"/>
                    </w:rPr>
                  </w:pPr>
                  <w:r w:rsidRPr="0029083E">
                    <w:rPr>
                      <w:b/>
                      <w:bCs/>
                      <w:sz w:val="18"/>
                      <w:szCs w:val="18"/>
                    </w:rPr>
                    <w:t>-6</w:t>
                  </w:r>
                </w:p>
              </w:tc>
            </w:tr>
            <w:tr w:rsidR="00BF2A8B" w:rsidRPr="006A676F" w14:paraId="760CB414" w14:textId="77777777" w:rsidTr="00AF0D8A">
              <w:trPr>
                <w:trHeight w:val="258"/>
                <w:jc w:val="center"/>
              </w:trPr>
              <w:tc>
                <w:tcPr>
                  <w:tcW w:w="637" w:type="dxa"/>
                  <w:vMerge/>
                  <w:vAlign w:val="center"/>
                </w:tcPr>
                <w:p w14:paraId="71BFE305" w14:textId="77777777" w:rsidR="00BF2A8B" w:rsidRPr="006A676F" w:rsidRDefault="00BF2A8B" w:rsidP="007D59C3">
                  <w:pPr>
                    <w:rPr>
                      <w:rFonts w:eastAsia="Times New Roman" w:cstheme="minorHAnsi"/>
                      <w:b/>
                      <w:bCs/>
                      <w:color w:val="000000"/>
                      <w:sz w:val="18"/>
                      <w:szCs w:val="18"/>
                      <w:lang w:eastAsia="es-CL"/>
                    </w:rPr>
                  </w:pPr>
                </w:p>
              </w:tc>
              <w:tc>
                <w:tcPr>
                  <w:tcW w:w="2275" w:type="dxa"/>
                  <w:vAlign w:val="center"/>
                </w:tcPr>
                <w:p w14:paraId="69752841" w14:textId="77777777" w:rsidR="00BF2A8B" w:rsidRPr="007D59C3" w:rsidRDefault="00BF2A8B" w:rsidP="00B16B63">
                  <w:pPr>
                    <w:rPr>
                      <w:b/>
                      <w:sz w:val="18"/>
                    </w:rPr>
                  </w:pPr>
                  <w:r w:rsidRPr="007D59C3">
                    <w:rPr>
                      <w:b/>
                      <w:sz w:val="18"/>
                    </w:rPr>
                    <w:t>As recuperado mantención y/o limpieza</w:t>
                  </w:r>
                </w:p>
              </w:tc>
              <w:tc>
                <w:tcPr>
                  <w:tcW w:w="1967" w:type="dxa"/>
                  <w:vAlign w:val="center"/>
                </w:tcPr>
                <w:p w14:paraId="4E96461D" w14:textId="41B9B5E6" w:rsidR="00BF2A8B" w:rsidRPr="00AF05BB" w:rsidRDefault="00010D7D" w:rsidP="00BF2A8B">
                  <w:pPr>
                    <w:jc w:val="center"/>
                    <w:rPr>
                      <w:rFonts w:ascii="Calibri" w:hAnsi="Calibri" w:cs="Calibri"/>
                      <w:color w:val="000000"/>
                      <w:sz w:val="18"/>
                      <w:szCs w:val="18"/>
                    </w:rPr>
                  </w:pPr>
                  <w:r w:rsidRPr="00AF05BB">
                    <w:rPr>
                      <w:rFonts w:ascii="Calibri" w:hAnsi="Calibri" w:cs="Calibri"/>
                      <w:color w:val="000000"/>
                      <w:sz w:val="18"/>
                      <w:szCs w:val="18"/>
                    </w:rPr>
                    <w:t>0</w:t>
                  </w:r>
                </w:p>
              </w:tc>
            </w:tr>
          </w:tbl>
          <w:p w14:paraId="326DFA7A" w14:textId="77777777" w:rsidR="00B273E3" w:rsidRDefault="00B273E3" w:rsidP="00B273E3">
            <w:pPr>
              <w:spacing w:after="0" w:line="240" w:lineRule="auto"/>
              <w:jc w:val="both"/>
              <w:rPr>
                <w:rFonts w:ascii="Calibri" w:eastAsia="Times New Roman" w:hAnsi="Calibri" w:cs="Times New Roman"/>
                <w:color w:val="000000"/>
                <w:sz w:val="20"/>
                <w:szCs w:val="20"/>
                <w:lang w:eastAsia="es-CL"/>
              </w:rPr>
            </w:pPr>
          </w:p>
          <w:tbl>
            <w:tblPr>
              <w:tblStyle w:val="Tablaconcuadrculaclara"/>
              <w:tblW w:w="0" w:type="auto"/>
              <w:jc w:val="center"/>
              <w:tblLayout w:type="fixed"/>
              <w:tblLook w:val="04A0" w:firstRow="1" w:lastRow="0" w:firstColumn="1" w:lastColumn="0" w:noHBand="0" w:noVBand="1"/>
            </w:tblPr>
            <w:tblGrid>
              <w:gridCol w:w="2915"/>
              <w:gridCol w:w="2596"/>
            </w:tblGrid>
            <w:tr w:rsidR="007D59C3" w14:paraId="373175C9" w14:textId="77777777" w:rsidTr="00BE2614">
              <w:trPr>
                <w:trHeight w:val="271"/>
                <w:jc w:val="center"/>
              </w:trPr>
              <w:tc>
                <w:tcPr>
                  <w:tcW w:w="2915" w:type="dxa"/>
                  <w:shd w:val="clear" w:color="auto" w:fill="DBDBDB" w:themeFill="accent3" w:themeFillTint="66"/>
                </w:tcPr>
                <w:p w14:paraId="402EF19D" w14:textId="77777777" w:rsidR="007D59C3" w:rsidRPr="00C03D36" w:rsidRDefault="007D59C3" w:rsidP="00B16B63">
                  <w:pPr>
                    <w:rPr>
                      <w:rFonts w:eastAsia="Times New Roman"/>
                      <w:b/>
                      <w:color w:val="000000"/>
                      <w:sz w:val="18"/>
                      <w:lang w:eastAsia="es-CL"/>
                    </w:rPr>
                  </w:pPr>
                  <w:r w:rsidRPr="00C03D36">
                    <w:rPr>
                      <w:rFonts w:eastAsia="Times New Roman"/>
                      <w:b/>
                      <w:color w:val="000000"/>
                      <w:sz w:val="18"/>
                      <w:lang w:eastAsia="es-CL"/>
                    </w:rPr>
                    <w:t>Emisión</w:t>
                  </w:r>
                  <w:r w:rsidR="00184C2E">
                    <w:rPr>
                      <w:rFonts w:eastAsia="Times New Roman"/>
                      <w:b/>
                      <w:color w:val="000000"/>
                      <w:sz w:val="18"/>
                      <w:lang w:eastAsia="es-CL"/>
                    </w:rPr>
                    <w:t xml:space="preserve"> Anual</w:t>
                  </w:r>
                  <w:r w:rsidRPr="00C03D36">
                    <w:rPr>
                      <w:rFonts w:eastAsia="Times New Roman"/>
                      <w:b/>
                      <w:color w:val="000000"/>
                      <w:sz w:val="18"/>
                      <w:lang w:eastAsia="es-CL"/>
                    </w:rPr>
                    <w:t xml:space="preserve"> As (ton/año) </w:t>
                  </w:r>
                </w:p>
              </w:tc>
              <w:tc>
                <w:tcPr>
                  <w:tcW w:w="2596" w:type="dxa"/>
                  <w:vAlign w:val="center"/>
                </w:tcPr>
                <w:p w14:paraId="63F7DEF6" w14:textId="09B7085C" w:rsidR="007D59C3" w:rsidRPr="0029083E" w:rsidRDefault="00010D7D" w:rsidP="00BF2A8B">
                  <w:pPr>
                    <w:jc w:val="center"/>
                    <w:rPr>
                      <w:rFonts w:eastAsia="Times New Roman"/>
                      <w:b/>
                      <w:bCs/>
                      <w:color w:val="000000"/>
                      <w:sz w:val="18"/>
                      <w:lang w:eastAsia="es-CL"/>
                    </w:rPr>
                  </w:pPr>
                  <w:r w:rsidRPr="0029083E">
                    <w:rPr>
                      <w:rFonts w:eastAsia="Times New Roman"/>
                      <w:b/>
                      <w:bCs/>
                      <w:color w:val="000000"/>
                      <w:sz w:val="18"/>
                      <w:lang w:eastAsia="es-CL"/>
                    </w:rPr>
                    <w:t>-6</w:t>
                  </w:r>
                </w:p>
              </w:tc>
            </w:tr>
            <w:tr w:rsidR="007D59C3" w14:paraId="036B3839" w14:textId="77777777" w:rsidTr="00BE2614">
              <w:trPr>
                <w:trHeight w:val="275"/>
                <w:jc w:val="center"/>
              </w:trPr>
              <w:tc>
                <w:tcPr>
                  <w:tcW w:w="2915" w:type="dxa"/>
                  <w:shd w:val="clear" w:color="auto" w:fill="DBDBDB" w:themeFill="accent3" w:themeFillTint="66"/>
                </w:tcPr>
                <w:p w14:paraId="7F806181" w14:textId="77777777" w:rsidR="007D59C3" w:rsidRPr="00C03D36" w:rsidRDefault="007D59C3" w:rsidP="00B16B63">
                  <w:pPr>
                    <w:rPr>
                      <w:rFonts w:eastAsia="Times New Roman"/>
                      <w:b/>
                      <w:color w:val="000000"/>
                      <w:sz w:val="18"/>
                      <w:lang w:eastAsia="es-CL"/>
                    </w:rPr>
                  </w:pPr>
                  <w:r w:rsidRPr="00C03D36">
                    <w:rPr>
                      <w:rFonts w:eastAsia="Times New Roman"/>
                      <w:b/>
                      <w:color w:val="000000"/>
                      <w:sz w:val="18"/>
                      <w:lang w:eastAsia="es-CL"/>
                    </w:rPr>
                    <w:t xml:space="preserve">Límite </w:t>
                  </w:r>
                  <w:r w:rsidR="00671FD1">
                    <w:rPr>
                      <w:rFonts w:eastAsia="Times New Roman"/>
                      <w:b/>
                      <w:color w:val="000000"/>
                      <w:sz w:val="18"/>
                      <w:lang w:eastAsia="es-CL"/>
                    </w:rPr>
                    <w:t>máximo e</w:t>
                  </w:r>
                  <w:r w:rsidRPr="00C03D36">
                    <w:rPr>
                      <w:rFonts w:eastAsia="Times New Roman"/>
                      <w:b/>
                      <w:color w:val="000000"/>
                      <w:sz w:val="18"/>
                      <w:lang w:eastAsia="es-CL"/>
                    </w:rPr>
                    <w:t>misión</w:t>
                  </w:r>
                  <w:r w:rsidR="005F2EAC" w:rsidRPr="00C03D36">
                    <w:rPr>
                      <w:rFonts w:eastAsia="Times New Roman"/>
                      <w:b/>
                      <w:color w:val="000000"/>
                      <w:sz w:val="18"/>
                      <w:lang w:eastAsia="es-CL"/>
                    </w:rPr>
                    <w:t xml:space="preserve"> </w:t>
                  </w:r>
                  <w:r w:rsidR="00671FD1">
                    <w:rPr>
                      <w:rFonts w:eastAsia="Times New Roman"/>
                      <w:b/>
                      <w:color w:val="000000"/>
                      <w:sz w:val="18"/>
                      <w:lang w:eastAsia="es-CL"/>
                    </w:rPr>
                    <w:t>a</w:t>
                  </w:r>
                  <w:r w:rsidR="00671FD1" w:rsidRPr="00C03D36">
                    <w:rPr>
                      <w:rFonts w:eastAsia="Times New Roman"/>
                      <w:b/>
                      <w:color w:val="000000"/>
                      <w:sz w:val="18"/>
                      <w:lang w:eastAsia="es-CL"/>
                    </w:rPr>
                    <w:t>nual (</w:t>
                  </w:r>
                  <w:r w:rsidRPr="00C03D36">
                    <w:rPr>
                      <w:rFonts w:eastAsia="Times New Roman"/>
                      <w:b/>
                      <w:color w:val="000000"/>
                      <w:sz w:val="18"/>
                      <w:lang w:eastAsia="es-CL"/>
                    </w:rPr>
                    <w:t>ton/año)</w:t>
                  </w:r>
                </w:p>
              </w:tc>
              <w:tc>
                <w:tcPr>
                  <w:tcW w:w="2596" w:type="dxa"/>
                  <w:vAlign w:val="center"/>
                </w:tcPr>
                <w:p w14:paraId="7B29889F" w14:textId="50F175D3" w:rsidR="007D59C3" w:rsidRPr="005F2EAC" w:rsidRDefault="000E4E3C" w:rsidP="00BF2A8B">
                  <w:pPr>
                    <w:jc w:val="center"/>
                    <w:rPr>
                      <w:rFonts w:eastAsia="Times New Roman"/>
                      <w:color w:val="000000"/>
                      <w:sz w:val="18"/>
                      <w:lang w:eastAsia="es-CL"/>
                    </w:rPr>
                  </w:pPr>
                  <w:r>
                    <w:rPr>
                      <w:rFonts w:eastAsia="Times New Roman"/>
                      <w:color w:val="000000"/>
                      <w:sz w:val="18"/>
                      <w:lang w:eastAsia="es-CL"/>
                    </w:rPr>
                    <w:t>17</w:t>
                  </w:r>
                </w:p>
              </w:tc>
            </w:tr>
            <w:tr w:rsidR="00BE2614" w14:paraId="49A45BB9" w14:textId="77777777" w:rsidTr="00BE2614">
              <w:trPr>
                <w:trHeight w:val="275"/>
                <w:jc w:val="center"/>
              </w:trPr>
              <w:tc>
                <w:tcPr>
                  <w:tcW w:w="2915" w:type="dxa"/>
                  <w:shd w:val="clear" w:color="auto" w:fill="DBDBDB" w:themeFill="accent3" w:themeFillTint="66"/>
                </w:tcPr>
                <w:p w14:paraId="19565E08" w14:textId="4A3C93F9" w:rsidR="00BE2614" w:rsidRPr="00C03D36" w:rsidRDefault="00BE2614" w:rsidP="00B16B63">
                  <w:pPr>
                    <w:rPr>
                      <w:rFonts w:eastAsia="Times New Roman"/>
                      <w:b/>
                      <w:color w:val="000000"/>
                      <w:sz w:val="18"/>
                      <w:lang w:eastAsia="es-CL"/>
                    </w:rPr>
                  </w:pPr>
                  <w:r>
                    <w:rPr>
                      <w:rFonts w:eastAsia="Times New Roman"/>
                      <w:b/>
                      <w:color w:val="000000"/>
                      <w:sz w:val="18"/>
                      <w:lang w:eastAsia="es-CL"/>
                    </w:rPr>
                    <w:t>Verificación de cumplimiento Limite de emisión</w:t>
                  </w:r>
                </w:p>
              </w:tc>
              <w:tc>
                <w:tcPr>
                  <w:tcW w:w="2596" w:type="dxa"/>
                  <w:vAlign w:val="center"/>
                </w:tcPr>
                <w:p w14:paraId="21620D49" w14:textId="64F3F61D" w:rsidR="00BE2614" w:rsidRDefault="00010D7D" w:rsidP="00BF2A8B">
                  <w:pPr>
                    <w:jc w:val="center"/>
                    <w:rPr>
                      <w:rFonts w:eastAsia="Times New Roman"/>
                      <w:color w:val="000000"/>
                      <w:sz w:val="18"/>
                      <w:lang w:eastAsia="es-CL"/>
                    </w:rPr>
                  </w:pPr>
                  <w:r>
                    <w:rPr>
                      <w:rFonts w:eastAsia="Times New Roman"/>
                      <w:color w:val="000000"/>
                      <w:sz w:val="18"/>
                      <w:lang w:eastAsia="es-CL"/>
                    </w:rPr>
                    <w:t xml:space="preserve">No es posible evaluar cumplimiento del límite de emisión anual </w:t>
                  </w:r>
                </w:p>
              </w:tc>
            </w:tr>
          </w:tbl>
          <w:p w14:paraId="43588AF2" w14:textId="77777777" w:rsidR="007D59C3" w:rsidRPr="00B273E3" w:rsidRDefault="007D59C3" w:rsidP="00B273E3">
            <w:pPr>
              <w:spacing w:after="0" w:line="240" w:lineRule="auto"/>
              <w:jc w:val="both"/>
              <w:rPr>
                <w:rFonts w:ascii="Calibri" w:eastAsia="Times New Roman" w:hAnsi="Calibri" w:cs="Times New Roman"/>
                <w:color w:val="000000"/>
                <w:sz w:val="20"/>
                <w:szCs w:val="20"/>
                <w:lang w:eastAsia="es-CL"/>
              </w:rPr>
            </w:pPr>
          </w:p>
          <w:p w14:paraId="36D72E25" w14:textId="09692430" w:rsidR="00B273E3" w:rsidRPr="00B273E3" w:rsidRDefault="00B273E3" w:rsidP="00B273E3">
            <w:pPr>
              <w:spacing w:after="0" w:line="240" w:lineRule="auto"/>
              <w:jc w:val="center"/>
              <w:rPr>
                <w:rFonts w:ascii="Calibri" w:eastAsia="Times New Roman" w:hAnsi="Calibri" w:cs="Times New Roman"/>
                <w:color w:val="000000"/>
                <w:sz w:val="20"/>
                <w:szCs w:val="20"/>
                <w:lang w:eastAsia="es-CL"/>
              </w:rPr>
            </w:pPr>
          </w:p>
        </w:tc>
        <w:tc>
          <w:tcPr>
            <w:tcW w:w="2466" w:type="pct"/>
            <w:gridSpan w:val="2"/>
            <w:tcBorders>
              <w:top w:val="nil"/>
              <w:left w:val="single" w:sz="4" w:space="0" w:color="auto"/>
              <w:right w:val="single" w:sz="4" w:space="0" w:color="auto"/>
            </w:tcBorders>
            <w:shd w:val="clear" w:color="auto" w:fill="auto"/>
            <w:noWrap/>
            <w:vAlign w:val="center"/>
            <w:hideMark/>
          </w:tcPr>
          <w:p w14:paraId="78121F2C" w14:textId="73DA22A3" w:rsidR="00B273E3" w:rsidRPr="00B273E3" w:rsidRDefault="00675F57" w:rsidP="00B273E3">
            <w:pPr>
              <w:spacing w:after="0" w:line="240" w:lineRule="auto"/>
              <w:jc w:val="center"/>
              <w:rPr>
                <w:rFonts w:ascii="Calibri" w:eastAsia="Times New Roman" w:hAnsi="Calibri" w:cs="Times New Roman"/>
                <w:color w:val="000000"/>
                <w:sz w:val="20"/>
                <w:szCs w:val="20"/>
                <w:lang w:eastAsia="es-CL"/>
              </w:rPr>
            </w:pPr>
            <w:r w:rsidRPr="00675F57">
              <w:rPr>
                <w:rFonts w:ascii="Calibri" w:eastAsia="Times New Roman" w:hAnsi="Calibri" w:cs="Times New Roman"/>
                <w:noProof/>
                <w:color w:val="000000"/>
                <w:sz w:val="20"/>
                <w:szCs w:val="20"/>
                <w:lang w:eastAsia="es-CL"/>
              </w:rPr>
              <w:drawing>
                <wp:inline distT="0" distB="0" distL="0" distR="0" wp14:anchorId="25DBCD40" wp14:editId="3B602E39">
                  <wp:extent cx="4105275" cy="22669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5275" cy="2266950"/>
                          </a:xfrm>
                          <a:prstGeom prst="rect">
                            <a:avLst/>
                          </a:prstGeom>
                          <a:noFill/>
                          <a:ln>
                            <a:noFill/>
                          </a:ln>
                        </pic:spPr>
                      </pic:pic>
                    </a:graphicData>
                  </a:graphic>
                </wp:inline>
              </w:drawing>
            </w:r>
          </w:p>
        </w:tc>
      </w:tr>
      <w:tr w:rsidR="00491718" w:rsidRPr="00B273E3" w14:paraId="35A2E90C" w14:textId="77777777" w:rsidTr="006C4081">
        <w:trPr>
          <w:trHeight w:val="300"/>
          <w:jc w:val="center"/>
        </w:trPr>
        <w:tc>
          <w:tcPr>
            <w:tcW w:w="953" w:type="pct"/>
            <w:tcBorders>
              <w:top w:val="single" w:sz="4" w:space="0" w:color="auto"/>
              <w:left w:val="single" w:sz="4" w:space="0" w:color="auto"/>
              <w:bottom w:val="single" w:sz="4" w:space="0" w:color="auto"/>
              <w:right w:val="nil"/>
            </w:tcBorders>
            <w:shd w:val="clear" w:color="auto" w:fill="auto"/>
            <w:noWrap/>
            <w:vAlign w:val="center"/>
            <w:hideMark/>
          </w:tcPr>
          <w:p w14:paraId="2335A2DF" w14:textId="77777777" w:rsidR="00B273E3" w:rsidRPr="00B273E3" w:rsidRDefault="002320B4" w:rsidP="00B273E3">
            <w:pPr>
              <w:spacing w:after="0" w:line="240" w:lineRule="auto"/>
              <w:contextualSpacing/>
              <w:outlineLvl w:val="1"/>
              <w:rPr>
                <w:rFonts w:ascii="Calibri" w:eastAsia="Times New Roman" w:hAnsi="Calibri" w:cs="Calibri"/>
                <w:b/>
                <w:color w:val="000000"/>
                <w:sz w:val="18"/>
                <w:szCs w:val="18"/>
                <w:lang w:eastAsia="es-CL"/>
              </w:rPr>
            </w:pPr>
            <w:bookmarkStart w:id="118" w:name="_Toc437591119"/>
            <w:bookmarkStart w:id="119" w:name="_Toc523307332"/>
            <w:r>
              <w:rPr>
                <w:rFonts w:ascii="Calibri" w:eastAsia="Calibri" w:hAnsi="Calibri" w:cs="Calibri"/>
                <w:b/>
                <w:sz w:val="18"/>
                <w:szCs w:val="20"/>
              </w:rPr>
              <w:t xml:space="preserve">Tabla </w:t>
            </w:r>
            <w:r w:rsidR="002E3A7C">
              <w:rPr>
                <w:rFonts w:ascii="Calibri" w:eastAsia="Calibri" w:hAnsi="Calibri" w:cs="Calibri"/>
                <w:b/>
                <w:sz w:val="18"/>
                <w:szCs w:val="20"/>
              </w:rPr>
              <w:t>12</w:t>
            </w:r>
            <w:r w:rsidR="00B273E3" w:rsidRPr="00B273E3">
              <w:rPr>
                <w:rFonts w:ascii="Calibri" w:eastAsia="Calibri" w:hAnsi="Calibri" w:cs="Calibri"/>
                <w:b/>
                <w:sz w:val="18"/>
                <w:szCs w:val="18"/>
              </w:rPr>
              <w:t>.</w:t>
            </w:r>
            <w:bookmarkEnd w:id="118"/>
            <w:bookmarkEnd w:id="119"/>
          </w:p>
        </w:tc>
        <w:tc>
          <w:tcPr>
            <w:tcW w:w="158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B60E4A" w14:textId="77777777" w:rsidR="00B273E3" w:rsidRPr="00B273E3" w:rsidRDefault="00B273E3" w:rsidP="00B273E3">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c>
          <w:tcPr>
            <w:tcW w:w="1000" w:type="pct"/>
            <w:tcBorders>
              <w:top w:val="single" w:sz="4" w:space="0" w:color="auto"/>
              <w:left w:val="nil"/>
              <w:bottom w:val="single" w:sz="4" w:space="0" w:color="auto"/>
              <w:right w:val="nil"/>
            </w:tcBorders>
            <w:shd w:val="clear" w:color="auto" w:fill="auto"/>
            <w:noWrap/>
            <w:vAlign w:val="center"/>
            <w:hideMark/>
          </w:tcPr>
          <w:p w14:paraId="724F1F72" w14:textId="39929E21" w:rsidR="00B273E3" w:rsidRPr="00B273E3" w:rsidRDefault="00B273E3" w:rsidP="00B273E3">
            <w:pPr>
              <w:spacing w:after="0" w:line="240" w:lineRule="auto"/>
              <w:contextualSpacing/>
              <w:outlineLvl w:val="1"/>
              <w:rPr>
                <w:rFonts w:ascii="Calibri" w:eastAsia="Calibri" w:hAnsi="Calibri" w:cs="Calibri"/>
                <w:b/>
                <w:sz w:val="18"/>
                <w:szCs w:val="18"/>
              </w:rPr>
            </w:pPr>
            <w:bookmarkStart w:id="120" w:name="_Toc437591120"/>
            <w:bookmarkStart w:id="121" w:name="_Toc523307333"/>
            <w:r w:rsidRPr="000D274D">
              <w:rPr>
                <w:rFonts w:ascii="Calibri" w:eastAsia="Calibri" w:hAnsi="Calibri" w:cs="Calibri"/>
                <w:b/>
                <w:sz w:val="18"/>
                <w:szCs w:val="20"/>
              </w:rPr>
              <w:t xml:space="preserve">Figura </w:t>
            </w:r>
            <w:r w:rsidR="00133F4F">
              <w:rPr>
                <w:rFonts w:ascii="Calibri" w:eastAsia="Calibri" w:hAnsi="Calibri" w:cs="Calibri"/>
                <w:b/>
                <w:sz w:val="18"/>
                <w:szCs w:val="20"/>
              </w:rPr>
              <w:t>7</w:t>
            </w:r>
            <w:r w:rsidRPr="000D274D">
              <w:rPr>
                <w:rFonts w:ascii="Calibri" w:eastAsia="Calibri" w:hAnsi="Calibri" w:cs="Calibri"/>
                <w:b/>
                <w:sz w:val="18"/>
                <w:szCs w:val="18"/>
              </w:rPr>
              <w:t>.</w:t>
            </w:r>
            <w:bookmarkEnd w:id="120"/>
            <w:bookmarkEnd w:id="121"/>
          </w:p>
        </w:tc>
        <w:tc>
          <w:tcPr>
            <w:tcW w:w="14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764E33" w14:textId="77777777" w:rsidR="00B273E3" w:rsidRPr="00B273E3" w:rsidRDefault="00B273E3" w:rsidP="00B273E3">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r>
      <w:tr w:rsidR="00B273E3" w:rsidRPr="00B273E3" w14:paraId="5D33BA34" w14:textId="77777777" w:rsidTr="006C4081">
        <w:trPr>
          <w:trHeight w:val="450"/>
          <w:jc w:val="center"/>
        </w:trPr>
        <w:tc>
          <w:tcPr>
            <w:tcW w:w="253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5D34820" w14:textId="77777777" w:rsidR="00B273E3" w:rsidRPr="00B273E3" w:rsidRDefault="00B273E3" w:rsidP="00B273E3">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5582DA80" w14:textId="120265D6" w:rsidR="00B273E3" w:rsidRPr="00B273E3" w:rsidRDefault="005163BA">
            <w:pPr>
              <w:spacing w:after="0" w:line="240" w:lineRule="auto"/>
              <w:rPr>
                <w:rFonts w:ascii="Calibri" w:eastAsia="Times New Roman" w:hAnsi="Calibri" w:cs="Times New Roman"/>
                <w:color w:val="000000"/>
                <w:sz w:val="18"/>
                <w:szCs w:val="18"/>
                <w:highlight w:val="yellow"/>
                <w:lang w:eastAsia="es-CL"/>
              </w:rPr>
            </w:pPr>
            <w:r w:rsidRPr="00B273E3">
              <w:rPr>
                <w:rFonts w:ascii="Calibri" w:eastAsia="Times New Roman" w:hAnsi="Calibri" w:cs="Times New Roman"/>
                <w:color w:val="000000"/>
                <w:sz w:val="18"/>
                <w:szCs w:val="18"/>
                <w:lang w:eastAsia="es-CL"/>
              </w:rPr>
              <w:t>Emisi</w:t>
            </w:r>
            <w:r w:rsidR="00CF4311">
              <w:rPr>
                <w:rFonts w:ascii="Calibri" w:eastAsia="Times New Roman" w:hAnsi="Calibri" w:cs="Times New Roman"/>
                <w:color w:val="000000"/>
                <w:sz w:val="18"/>
                <w:szCs w:val="18"/>
                <w:lang w:eastAsia="es-CL"/>
              </w:rPr>
              <w:t>ón</w:t>
            </w:r>
            <w:r w:rsidRPr="00B273E3">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de Arsénico (As) en el Sistema de la Fundición </w:t>
            </w:r>
            <w:r w:rsidR="000E4E3C">
              <w:rPr>
                <w:rFonts w:ascii="Calibri" w:eastAsia="Times New Roman" w:hAnsi="Calibri" w:cs="Times New Roman"/>
                <w:color w:val="000000"/>
                <w:sz w:val="18"/>
                <w:szCs w:val="18"/>
                <w:lang w:eastAsia="es-CL"/>
              </w:rPr>
              <w:t>HVL</w:t>
            </w:r>
            <w:r>
              <w:rPr>
                <w:rFonts w:ascii="Calibri" w:eastAsia="Times New Roman" w:hAnsi="Calibri" w:cs="Times New Roman"/>
                <w:color w:val="000000"/>
                <w:sz w:val="18"/>
                <w:szCs w:val="18"/>
                <w:lang w:eastAsia="es-CL"/>
              </w:rPr>
              <w:t xml:space="preserve"> para el año 201</w:t>
            </w:r>
            <w:r w:rsidR="00502CB2">
              <w:rPr>
                <w:rFonts w:ascii="Calibri" w:eastAsia="Times New Roman" w:hAnsi="Calibri" w:cs="Times New Roman"/>
                <w:color w:val="000000"/>
                <w:sz w:val="18"/>
                <w:szCs w:val="18"/>
                <w:lang w:eastAsia="es-CL"/>
              </w:rPr>
              <w:t>9</w:t>
            </w:r>
            <w:r w:rsidR="00A272F7">
              <w:rPr>
                <w:rFonts w:ascii="Calibri" w:eastAsia="Times New Roman" w:hAnsi="Calibri" w:cs="Times New Roman"/>
                <w:color w:val="000000"/>
                <w:sz w:val="18"/>
                <w:szCs w:val="18"/>
                <w:lang w:eastAsia="es-CL"/>
              </w:rPr>
              <w:t>.</w:t>
            </w:r>
          </w:p>
        </w:tc>
        <w:tc>
          <w:tcPr>
            <w:tcW w:w="2466"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8054967" w14:textId="77777777" w:rsidR="00B273E3" w:rsidRPr="00B273E3" w:rsidRDefault="00B273E3" w:rsidP="00B273E3">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1DDDB349" w14:textId="46150727" w:rsidR="00F955E9" w:rsidRPr="00702250" w:rsidRDefault="009C4A30">
            <w:pPr>
              <w:spacing w:after="0" w:line="240" w:lineRule="auto"/>
              <w:rPr>
                <w:rFonts w:ascii="Calibri" w:eastAsia="Times New Roman" w:hAnsi="Calibri" w:cs="Times New Roman"/>
                <w:color w:val="000000"/>
                <w:sz w:val="18"/>
                <w:szCs w:val="18"/>
                <w:lang w:eastAsia="es-CL"/>
              </w:rPr>
            </w:pPr>
            <w:r>
              <w:rPr>
                <w:rFonts w:eastAsia="Times New Roman"/>
                <w:color w:val="000000"/>
                <w:sz w:val="18"/>
                <w:szCs w:val="18"/>
                <w:lang w:eastAsia="es-CL"/>
              </w:rPr>
              <w:t>Representación gráfica de la emisi</w:t>
            </w:r>
            <w:r w:rsidR="00CF4311">
              <w:rPr>
                <w:rFonts w:eastAsia="Times New Roman"/>
                <w:color w:val="000000"/>
                <w:sz w:val="18"/>
                <w:szCs w:val="18"/>
                <w:lang w:eastAsia="es-CL"/>
              </w:rPr>
              <w:t>ón</w:t>
            </w:r>
            <w:r>
              <w:rPr>
                <w:rFonts w:eastAsia="Times New Roman"/>
                <w:color w:val="000000"/>
                <w:sz w:val="18"/>
                <w:szCs w:val="18"/>
                <w:lang w:eastAsia="es-CL"/>
              </w:rPr>
              <w:t xml:space="preserve"> de As para el año 201</w:t>
            </w:r>
            <w:r w:rsidR="00502CB2">
              <w:rPr>
                <w:rFonts w:eastAsia="Times New Roman"/>
                <w:color w:val="000000"/>
                <w:sz w:val="18"/>
                <w:szCs w:val="18"/>
                <w:lang w:eastAsia="es-CL"/>
              </w:rPr>
              <w:t>9</w:t>
            </w:r>
            <w:r>
              <w:rPr>
                <w:rFonts w:eastAsia="Times New Roman"/>
                <w:color w:val="000000"/>
                <w:sz w:val="18"/>
                <w:szCs w:val="18"/>
                <w:lang w:eastAsia="es-CL"/>
              </w:rPr>
              <w:t>.</w:t>
            </w:r>
          </w:p>
        </w:tc>
      </w:tr>
      <w:tr w:rsidR="00B273E3" w:rsidRPr="00B273E3" w14:paraId="077763BF" w14:textId="77777777" w:rsidTr="006C4081">
        <w:trPr>
          <w:trHeight w:val="450"/>
          <w:jc w:val="center"/>
        </w:trPr>
        <w:tc>
          <w:tcPr>
            <w:tcW w:w="2534" w:type="pct"/>
            <w:gridSpan w:val="2"/>
            <w:vMerge/>
            <w:tcBorders>
              <w:top w:val="single" w:sz="4" w:space="0" w:color="auto"/>
              <w:left w:val="single" w:sz="4" w:space="0" w:color="auto"/>
              <w:bottom w:val="single" w:sz="4" w:space="0" w:color="000000"/>
              <w:right w:val="single" w:sz="4" w:space="0" w:color="000000"/>
            </w:tcBorders>
            <w:vAlign w:val="center"/>
            <w:hideMark/>
          </w:tcPr>
          <w:p w14:paraId="247B500F" w14:textId="77777777" w:rsidR="00B273E3" w:rsidRPr="00B273E3" w:rsidRDefault="00B273E3" w:rsidP="00B273E3">
            <w:pPr>
              <w:spacing w:after="0" w:line="240" w:lineRule="auto"/>
              <w:rPr>
                <w:rFonts w:ascii="Calibri" w:eastAsia="Times New Roman" w:hAnsi="Calibri" w:cs="Times New Roman"/>
                <w:color w:val="000000"/>
                <w:sz w:val="20"/>
                <w:szCs w:val="20"/>
                <w:lang w:eastAsia="es-CL"/>
              </w:rPr>
            </w:pPr>
          </w:p>
        </w:tc>
        <w:tc>
          <w:tcPr>
            <w:tcW w:w="2466" w:type="pct"/>
            <w:gridSpan w:val="2"/>
            <w:vMerge/>
            <w:tcBorders>
              <w:top w:val="single" w:sz="4" w:space="0" w:color="auto"/>
              <w:left w:val="single" w:sz="4" w:space="0" w:color="auto"/>
              <w:bottom w:val="single" w:sz="4" w:space="0" w:color="000000"/>
              <w:right w:val="single" w:sz="4" w:space="0" w:color="000000"/>
            </w:tcBorders>
            <w:vAlign w:val="center"/>
            <w:hideMark/>
          </w:tcPr>
          <w:p w14:paraId="29BB09E5" w14:textId="77777777" w:rsidR="00B273E3" w:rsidRPr="00B273E3" w:rsidRDefault="00B273E3" w:rsidP="00B273E3">
            <w:pPr>
              <w:spacing w:after="0" w:line="240" w:lineRule="auto"/>
              <w:rPr>
                <w:rFonts w:ascii="Calibri" w:eastAsia="Times New Roman" w:hAnsi="Calibri" w:cs="Times New Roman"/>
                <w:color w:val="000000"/>
                <w:sz w:val="20"/>
                <w:szCs w:val="20"/>
                <w:lang w:eastAsia="es-CL"/>
              </w:rPr>
            </w:pPr>
          </w:p>
        </w:tc>
      </w:tr>
    </w:tbl>
    <w:p w14:paraId="0A3A49CB" w14:textId="77777777" w:rsidR="00F955E9" w:rsidRDefault="00F955E9"/>
    <w:p w14:paraId="792D9515" w14:textId="77777777" w:rsidR="008E742F" w:rsidRDefault="008E742F"/>
    <w:p w14:paraId="64BD4A80" w14:textId="77777777" w:rsidR="008E742F" w:rsidRDefault="008E742F"/>
    <w:tbl>
      <w:tblPr>
        <w:tblW w:w="4974" w:type="pct"/>
        <w:jc w:val="center"/>
        <w:tblLayout w:type="fixed"/>
        <w:tblCellMar>
          <w:left w:w="70" w:type="dxa"/>
          <w:right w:w="70" w:type="dxa"/>
        </w:tblCellMar>
        <w:tblLook w:val="04A0" w:firstRow="1" w:lastRow="0" w:firstColumn="1" w:lastColumn="0" w:noHBand="0" w:noVBand="1"/>
      </w:tblPr>
      <w:tblGrid>
        <w:gridCol w:w="2450"/>
        <w:gridCol w:w="4314"/>
        <w:gridCol w:w="2728"/>
        <w:gridCol w:w="3999"/>
      </w:tblGrid>
      <w:tr w:rsidR="008B068D" w:rsidRPr="00B273E3" w14:paraId="4921AFC1" w14:textId="77777777" w:rsidTr="0031203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E004B7" w14:textId="77777777" w:rsidR="008B068D" w:rsidRPr="00B273E3" w:rsidRDefault="008B068D" w:rsidP="00312030">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8B068D" w:rsidRPr="00B273E3" w14:paraId="6D123D4F" w14:textId="77777777" w:rsidTr="00F009EC">
        <w:trPr>
          <w:trHeight w:val="6202"/>
          <w:jc w:val="center"/>
        </w:trPr>
        <w:tc>
          <w:tcPr>
            <w:tcW w:w="2507" w:type="pct"/>
            <w:gridSpan w:val="2"/>
            <w:tcBorders>
              <w:top w:val="nil"/>
              <w:left w:val="single" w:sz="4" w:space="0" w:color="auto"/>
              <w:right w:val="single" w:sz="4" w:space="0" w:color="auto"/>
            </w:tcBorders>
            <w:shd w:val="clear" w:color="auto" w:fill="auto"/>
            <w:noWrap/>
            <w:vAlign w:val="center"/>
            <w:hideMark/>
          </w:tcPr>
          <w:tbl>
            <w:tblPr>
              <w:tblStyle w:val="Cuadrculadetablaclara1"/>
              <w:tblW w:w="0" w:type="auto"/>
              <w:jc w:val="center"/>
              <w:tblLayout w:type="fixed"/>
              <w:tblLook w:val="04A0" w:firstRow="1" w:lastRow="0" w:firstColumn="1" w:lastColumn="0" w:noHBand="0" w:noVBand="1"/>
            </w:tblPr>
            <w:tblGrid>
              <w:gridCol w:w="637"/>
              <w:gridCol w:w="2839"/>
              <w:gridCol w:w="2030"/>
            </w:tblGrid>
            <w:tr w:rsidR="00EC44E8" w:rsidRPr="006A676F" w14:paraId="637DCA9D" w14:textId="77777777" w:rsidTr="009B0D93">
              <w:trPr>
                <w:trHeight w:val="176"/>
                <w:jc w:val="center"/>
              </w:trPr>
              <w:tc>
                <w:tcPr>
                  <w:tcW w:w="637" w:type="dxa"/>
                </w:tcPr>
                <w:p w14:paraId="2C605FB3" w14:textId="77777777" w:rsidR="00EC44E8" w:rsidRPr="006A676F" w:rsidRDefault="00EC44E8" w:rsidP="0050554A">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2839" w:type="dxa"/>
                  <w:hideMark/>
                </w:tcPr>
                <w:p w14:paraId="08440EAD" w14:textId="77777777" w:rsidR="00EC44E8" w:rsidRPr="006A676F" w:rsidRDefault="00EC44E8" w:rsidP="0050554A">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2030" w:type="dxa"/>
                </w:tcPr>
                <w:p w14:paraId="35F3C29D" w14:textId="77777777" w:rsidR="00EC44E8" w:rsidRPr="007D59C3" w:rsidRDefault="00EC44E8" w:rsidP="0050554A">
                  <w:pPr>
                    <w:jc w:val="center"/>
                    <w:rPr>
                      <w:rFonts w:ascii="Calibri" w:hAnsi="Calibri" w:cs="Calibri"/>
                      <w:b/>
                      <w:bCs/>
                      <w:sz w:val="18"/>
                    </w:rPr>
                  </w:pPr>
                  <w:r>
                    <w:rPr>
                      <w:rFonts w:ascii="Calibri" w:hAnsi="Calibri" w:cs="Calibri"/>
                      <w:b/>
                      <w:bCs/>
                      <w:sz w:val="18"/>
                    </w:rPr>
                    <w:t>SO</w:t>
                  </w:r>
                  <w:r w:rsidRPr="00104D69">
                    <w:rPr>
                      <w:rFonts w:ascii="Calibri" w:hAnsi="Calibri" w:cs="Calibri"/>
                      <w:b/>
                      <w:bCs/>
                      <w:sz w:val="18"/>
                      <w:vertAlign w:val="subscript"/>
                    </w:rPr>
                    <w:t>2</w:t>
                  </w:r>
                  <w:r>
                    <w:rPr>
                      <w:rFonts w:ascii="Calibri" w:hAnsi="Calibri" w:cs="Calibri"/>
                      <w:b/>
                      <w:bCs/>
                      <w:sz w:val="18"/>
                    </w:rPr>
                    <w:t xml:space="preserve"> Emitido (ton)</w:t>
                  </w:r>
                </w:p>
              </w:tc>
            </w:tr>
            <w:tr w:rsidR="009B0D93" w:rsidRPr="006A676F" w14:paraId="2ACD9081" w14:textId="77777777" w:rsidTr="00C22E9E">
              <w:trPr>
                <w:trHeight w:hRule="exact" w:val="266"/>
                <w:jc w:val="center"/>
              </w:trPr>
              <w:tc>
                <w:tcPr>
                  <w:tcW w:w="637" w:type="dxa"/>
                  <w:vMerge w:val="restart"/>
                  <w:vAlign w:val="center"/>
                </w:tcPr>
                <w:p w14:paraId="6BD2D11C" w14:textId="5FB129E2" w:rsidR="009B0D93" w:rsidRPr="006A676F" w:rsidRDefault="009B0D93" w:rsidP="009B0D93">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2019</w:t>
                  </w:r>
                </w:p>
              </w:tc>
              <w:tc>
                <w:tcPr>
                  <w:tcW w:w="2839" w:type="dxa"/>
                  <w:vAlign w:val="center"/>
                  <w:hideMark/>
                </w:tcPr>
                <w:p w14:paraId="11AD047A" w14:textId="77777777" w:rsidR="009B0D93" w:rsidRPr="006A676F" w:rsidRDefault="009B0D93" w:rsidP="009B0D9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2030" w:type="dxa"/>
                  <w:noWrap/>
                  <w:vAlign w:val="center"/>
                </w:tcPr>
                <w:p w14:paraId="359185FA" w14:textId="5A5821C7" w:rsidR="009B0D93" w:rsidRPr="009B0D93" w:rsidRDefault="009B0D93" w:rsidP="009B0D93">
                  <w:pPr>
                    <w:jc w:val="center"/>
                    <w:rPr>
                      <w:rFonts w:eastAsia="Times New Roman" w:cstheme="minorHAnsi"/>
                      <w:color w:val="000000"/>
                      <w:sz w:val="18"/>
                      <w:szCs w:val="18"/>
                      <w:lang w:eastAsia="es-CL"/>
                    </w:rPr>
                  </w:pPr>
                  <w:r w:rsidRPr="009B0D93">
                    <w:rPr>
                      <w:rFonts w:eastAsia="Times New Roman" w:cstheme="minorHAnsi"/>
                      <w:color w:val="000000"/>
                      <w:sz w:val="18"/>
                      <w:szCs w:val="18"/>
                      <w:lang w:eastAsia="es-CL"/>
                    </w:rPr>
                    <w:t>974</w:t>
                  </w:r>
                </w:p>
              </w:tc>
            </w:tr>
            <w:tr w:rsidR="009B0D93" w:rsidRPr="006A676F" w14:paraId="41FFA12C" w14:textId="77777777" w:rsidTr="00C22E9E">
              <w:trPr>
                <w:trHeight w:hRule="exact" w:val="266"/>
                <w:jc w:val="center"/>
              </w:trPr>
              <w:tc>
                <w:tcPr>
                  <w:tcW w:w="637" w:type="dxa"/>
                  <w:vMerge/>
                  <w:vAlign w:val="center"/>
                </w:tcPr>
                <w:p w14:paraId="2B2D5FAF" w14:textId="77777777" w:rsidR="009B0D93" w:rsidRPr="006A676F" w:rsidRDefault="009B0D93" w:rsidP="009B0D93">
                  <w:pPr>
                    <w:rPr>
                      <w:rFonts w:eastAsia="Times New Roman" w:cstheme="minorHAnsi"/>
                      <w:b/>
                      <w:bCs/>
                      <w:color w:val="000000"/>
                      <w:sz w:val="18"/>
                      <w:szCs w:val="18"/>
                      <w:lang w:eastAsia="es-CL"/>
                    </w:rPr>
                  </w:pPr>
                </w:p>
              </w:tc>
              <w:tc>
                <w:tcPr>
                  <w:tcW w:w="2839" w:type="dxa"/>
                  <w:vAlign w:val="center"/>
                  <w:hideMark/>
                </w:tcPr>
                <w:p w14:paraId="06BC869B" w14:textId="77777777" w:rsidR="009B0D93" w:rsidRPr="006A676F" w:rsidRDefault="009B0D93" w:rsidP="009B0D9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2030" w:type="dxa"/>
                  <w:noWrap/>
                  <w:vAlign w:val="center"/>
                </w:tcPr>
                <w:p w14:paraId="0984AD79" w14:textId="0214AE9B" w:rsidR="009B0D93" w:rsidRPr="009B0D93" w:rsidRDefault="009B0D93" w:rsidP="009B0D93">
                  <w:pPr>
                    <w:jc w:val="center"/>
                    <w:rPr>
                      <w:rFonts w:eastAsia="Times New Roman" w:cstheme="minorHAnsi"/>
                      <w:color w:val="000000"/>
                      <w:sz w:val="18"/>
                      <w:szCs w:val="18"/>
                      <w:lang w:eastAsia="es-CL"/>
                    </w:rPr>
                  </w:pPr>
                  <w:r w:rsidRPr="009B0D93">
                    <w:rPr>
                      <w:rFonts w:eastAsia="Times New Roman" w:cstheme="minorHAnsi"/>
                      <w:color w:val="000000"/>
                      <w:sz w:val="18"/>
                      <w:szCs w:val="18"/>
                      <w:lang w:eastAsia="es-CL"/>
                    </w:rPr>
                    <w:t>979</w:t>
                  </w:r>
                </w:p>
              </w:tc>
            </w:tr>
            <w:tr w:rsidR="009B0D93" w:rsidRPr="006A676F" w14:paraId="396B7815" w14:textId="77777777" w:rsidTr="00C22E9E">
              <w:trPr>
                <w:trHeight w:hRule="exact" w:val="301"/>
                <w:jc w:val="center"/>
              </w:trPr>
              <w:tc>
                <w:tcPr>
                  <w:tcW w:w="637" w:type="dxa"/>
                  <w:vMerge/>
                  <w:vAlign w:val="center"/>
                </w:tcPr>
                <w:p w14:paraId="06D6E0E4" w14:textId="77777777" w:rsidR="009B0D93" w:rsidRPr="006A676F" w:rsidRDefault="009B0D93" w:rsidP="009B0D93">
                  <w:pPr>
                    <w:rPr>
                      <w:rFonts w:eastAsia="Times New Roman" w:cstheme="minorHAnsi"/>
                      <w:b/>
                      <w:bCs/>
                      <w:color w:val="000000"/>
                      <w:sz w:val="18"/>
                      <w:szCs w:val="18"/>
                      <w:lang w:eastAsia="es-CL"/>
                    </w:rPr>
                  </w:pPr>
                </w:p>
              </w:tc>
              <w:tc>
                <w:tcPr>
                  <w:tcW w:w="2839" w:type="dxa"/>
                  <w:vAlign w:val="center"/>
                  <w:hideMark/>
                </w:tcPr>
                <w:p w14:paraId="7C7E3E60" w14:textId="77777777" w:rsidR="009B0D93" w:rsidRPr="006A676F" w:rsidRDefault="009B0D93" w:rsidP="009B0D9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2030" w:type="dxa"/>
                  <w:noWrap/>
                  <w:vAlign w:val="center"/>
                </w:tcPr>
                <w:p w14:paraId="122BE7E2" w14:textId="6E7B2595" w:rsidR="009B0D93" w:rsidRPr="009B0D93" w:rsidRDefault="009B0D93" w:rsidP="009B0D93">
                  <w:pPr>
                    <w:jc w:val="center"/>
                    <w:rPr>
                      <w:rFonts w:eastAsia="Times New Roman" w:cstheme="minorHAnsi"/>
                      <w:color w:val="000000"/>
                      <w:sz w:val="18"/>
                      <w:szCs w:val="18"/>
                      <w:lang w:eastAsia="es-CL"/>
                    </w:rPr>
                  </w:pPr>
                  <w:r w:rsidRPr="009B0D93">
                    <w:rPr>
                      <w:rFonts w:eastAsia="Times New Roman" w:cstheme="minorHAnsi"/>
                      <w:color w:val="000000"/>
                      <w:sz w:val="18"/>
                      <w:szCs w:val="18"/>
                      <w:lang w:eastAsia="es-CL"/>
                    </w:rPr>
                    <w:t>1.039</w:t>
                  </w:r>
                </w:p>
              </w:tc>
            </w:tr>
            <w:tr w:rsidR="009B0D93" w:rsidRPr="006A676F" w14:paraId="6F04F541" w14:textId="77777777" w:rsidTr="00C22E9E">
              <w:trPr>
                <w:trHeight w:hRule="exact" w:val="277"/>
                <w:jc w:val="center"/>
              </w:trPr>
              <w:tc>
                <w:tcPr>
                  <w:tcW w:w="637" w:type="dxa"/>
                  <w:vMerge/>
                  <w:vAlign w:val="center"/>
                </w:tcPr>
                <w:p w14:paraId="6AEA9332" w14:textId="77777777" w:rsidR="009B0D93" w:rsidRPr="006A676F" w:rsidRDefault="009B0D93" w:rsidP="009B0D93">
                  <w:pPr>
                    <w:rPr>
                      <w:rFonts w:eastAsia="Times New Roman" w:cstheme="minorHAnsi"/>
                      <w:b/>
                      <w:bCs/>
                      <w:color w:val="000000"/>
                      <w:sz w:val="18"/>
                      <w:szCs w:val="18"/>
                      <w:lang w:eastAsia="es-CL"/>
                    </w:rPr>
                  </w:pPr>
                </w:p>
              </w:tc>
              <w:tc>
                <w:tcPr>
                  <w:tcW w:w="2839" w:type="dxa"/>
                  <w:vAlign w:val="center"/>
                  <w:hideMark/>
                </w:tcPr>
                <w:p w14:paraId="441DCFA3" w14:textId="77777777" w:rsidR="009B0D93" w:rsidRPr="006A676F" w:rsidRDefault="009B0D93" w:rsidP="009B0D9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2030" w:type="dxa"/>
                  <w:noWrap/>
                  <w:vAlign w:val="center"/>
                </w:tcPr>
                <w:p w14:paraId="46B37E66" w14:textId="055DA498" w:rsidR="009B0D93" w:rsidRPr="009B0D93" w:rsidRDefault="009B0D93" w:rsidP="009B0D93">
                  <w:pPr>
                    <w:jc w:val="center"/>
                    <w:rPr>
                      <w:rFonts w:eastAsia="Times New Roman" w:cstheme="minorHAnsi"/>
                      <w:color w:val="000000"/>
                      <w:sz w:val="18"/>
                      <w:szCs w:val="18"/>
                      <w:lang w:eastAsia="es-CL"/>
                    </w:rPr>
                  </w:pPr>
                  <w:r w:rsidRPr="009B0D93">
                    <w:rPr>
                      <w:rFonts w:eastAsia="Times New Roman" w:cstheme="minorHAnsi"/>
                      <w:color w:val="000000"/>
                      <w:sz w:val="18"/>
                      <w:szCs w:val="18"/>
                      <w:lang w:eastAsia="es-CL"/>
                    </w:rPr>
                    <w:t>744</w:t>
                  </w:r>
                </w:p>
              </w:tc>
            </w:tr>
            <w:tr w:rsidR="009B0D93" w:rsidRPr="006A676F" w14:paraId="781BCE94" w14:textId="77777777" w:rsidTr="00C22E9E">
              <w:trPr>
                <w:trHeight w:hRule="exact" w:val="296"/>
                <w:jc w:val="center"/>
              </w:trPr>
              <w:tc>
                <w:tcPr>
                  <w:tcW w:w="637" w:type="dxa"/>
                  <w:vMerge/>
                  <w:vAlign w:val="center"/>
                </w:tcPr>
                <w:p w14:paraId="2C41B587" w14:textId="77777777" w:rsidR="009B0D93" w:rsidRPr="006A676F" w:rsidRDefault="009B0D93" w:rsidP="009B0D93">
                  <w:pPr>
                    <w:rPr>
                      <w:rFonts w:eastAsia="Times New Roman" w:cstheme="minorHAnsi"/>
                      <w:b/>
                      <w:bCs/>
                      <w:color w:val="000000"/>
                      <w:sz w:val="18"/>
                      <w:szCs w:val="18"/>
                      <w:lang w:eastAsia="es-CL"/>
                    </w:rPr>
                  </w:pPr>
                </w:p>
              </w:tc>
              <w:tc>
                <w:tcPr>
                  <w:tcW w:w="2839" w:type="dxa"/>
                  <w:vAlign w:val="center"/>
                  <w:hideMark/>
                </w:tcPr>
                <w:p w14:paraId="6FDDB9B5" w14:textId="77777777" w:rsidR="009B0D93" w:rsidRPr="006A676F" w:rsidRDefault="009B0D93" w:rsidP="009B0D9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2030" w:type="dxa"/>
                  <w:noWrap/>
                  <w:vAlign w:val="center"/>
                </w:tcPr>
                <w:p w14:paraId="282A4167" w14:textId="74800F24" w:rsidR="009B0D93" w:rsidRPr="009B0D93" w:rsidRDefault="009B0D93" w:rsidP="009B0D93">
                  <w:pPr>
                    <w:jc w:val="center"/>
                    <w:rPr>
                      <w:rFonts w:eastAsia="Times New Roman" w:cstheme="minorHAnsi"/>
                      <w:color w:val="000000"/>
                      <w:sz w:val="18"/>
                      <w:szCs w:val="18"/>
                      <w:lang w:eastAsia="es-CL"/>
                    </w:rPr>
                  </w:pPr>
                  <w:r w:rsidRPr="009B0D93">
                    <w:rPr>
                      <w:rFonts w:eastAsia="Times New Roman" w:cstheme="minorHAnsi"/>
                      <w:color w:val="000000"/>
                      <w:sz w:val="18"/>
                      <w:szCs w:val="18"/>
                      <w:lang w:eastAsia="es-CL"/>
                    </w:rPr>
                    <w:t>166</w:t>
                  </w:r>
                </w:p>
              </w:tc>
            </w:tr>
            <w:tr w:rsidR="009B0D93" w:rsidRPr="006A676F" w14:paraId="3002D3C3" w14:textId="77777777" w:rsidTr="00C22E9E">
              <w:trPr>
                <w:trHeight w:hRule="exact" w:val="271"/>
                <w:jc w:val="center"/>
              </w:trPr>
              <w:tc>
                <w:tcPr>
                  <w:tcW w:w="637" w:type="dxa"/>
                  <w:vMerge/>
                  <w:vAlign w:val="center"/>
                </w:tcPr>
                <w:p w14:paraId="5DD0EC84" w14:textId="77777777" w:rsidR="009B0D93" w:rsidRPr="006A676F" w:rsidRDefault="009B0D93" w:rsidP="009B0D93">
                  <w:pPr>
                    <w:rPr>
                      <w:rFonts w:eastAsia="Times New Roman" w:cstheme="minorHAnsi"/>
                      <w:b/>
                      <w:bCs/>
                      <w:color w:val="000000"/>
                      <w:sz w:val="18"/>
                      <w:szCs w:val="18"/>
                      <w:lang w:eastAsia="es-CL"/>
                    </w:rPr>
                  </w:pPr>
                </w:p>
              </w:tc>
              <w:tc>
                <w:tcPr>
                  <w:tcW w:w="2839" w:type="dxa"/>
                  <w:noWrap/>
                  <w:vAlign w:val="center"/>
                  <w:hideMark/>
                </w:tcPr>
                <w:p w14:paraId="330E5B65" w14:textId="77777777" w:rsidR="009B0D93" w:rsidRPr="006A676F" w:rsidRDefault="009B0D93" w:rsidP="009B0D9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2030" w:type="dxa"/>
                  <w:noWrap/>
                  <w:vAlign w:val="center"/>
                </w:tcPr>
                <w:p w14:paraId="48D50A8E" w14:textId="6FD1D38F" w:rsidR="009B0D93" w:rsidRPr="009B0D93" w:rsidRDefault="009B0D93" w:rsidP="009B0D93">
                  <w:pPr>
                    <w:jc w:val="center"/>
                    <w:rPr>
                      <w:rFonts w:eastAsia="Times New Roman" w:cstheme="minorHAnsi"/>
                      <w:color w:val="000000"/>
                      <w:sz w:val="18"/>
                      <w:szCs w:val="18"/>
                      <w:lang w:eastAsia="es-CL"/>
                    </w:rPr>
                  </w:pPr>
                  <w:r w:rsidRPr="009B0D93">
                    <w:rPr>
                      <w:rFonts w:eastAsia="Times New Roman" w:cstheme="minorHAnsi"/>
                      <w:color w:val="000000"/>
                      <w:sz w:val="18"/>
                      <w:szCs w:val="18"/>
                      <w:lang w:eastAsia="es-CL"/>
                    </w:rPr>
                    <w:t>258</w:t>
                  </w:r>
                </w:p>
              </w:tc>
            </w:tr>
            <w:tr w:rsidR="009B0D93" w:rsidRPr="006A676F" w14:paraId="7050FBFF" w14:textId="77777777" w:rsidTr="00C22E9E">
              <w:trPr>
                <w:trHeight w:hRule="exact" w:val="289"/>
                <w:jc w:val="center"/>
              </w:trPr>
              <w:tc>
                <w:tcPr>
                  <w:tcW w:w="637" w:type="dxa"/>
                  <w:vMerge/>
                  <w:vAlign w:val="center"/>
                </w:tcPr>
                <w:p w14:paraId="7782A213" w14:textId="77777777" w:rsidR="009B0D93" w:rsidRPr="006A676F" w:rsidRDefault="009B0D93" w:rsidP="009B0D93">
                  <w:pPr>
                    <w:rPr>
                      <w:rFonts w:eastAsia="Times New Roman" w:cstheme="minorHAnsi"/>
                      <w:b/>
                      <w:bCs/>
                      <w:color w:val="000000"/>
                      <w:sz w:val="18"/>
                      <w:szCs w:val="18"/>
                      <w:lang w:eastAsia="es-CL"/>
                    </w:rPr>
                  </w:pPr>
                </w:p>
              </w:tc>
              <w:tc>
                <w:tcPr>
                  <w:tcW w:w="2839" w:type="dxa"/>
                  <w:noWrap/>
                  <w:vAlign w:val="center"/>
                  <w:hideMark/>
                </w:tcPr>
                <w:p w14:paraId="6990A29E" w14:textId="77777777" w:rsidR="009B0D93" w:rsidRPr="006A676F" w:rsidRDefault="009B0D93" w:rsidP="009B0D9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2030" w:type="dxa"/>
                  <w:noWrap/>
                  <w:vAlign w:val="center"/>
                </w:tcPr>
                <w:p w14:paraId="6CBB8101" w14:textId="5FADFBF9" w:rsidR="009B0D93" w:rsidRPr="009B0D93" w:rsidRDefault="009B0D93" w:rsidP="009B0D93">
                  <w:pPr>
                    <w:jc w:val="center"/>
                    <w:rPr>
                      <w:rFonts w:eastAsia="Times New Roman" w:cstheme="minorHAnsi"/>
                      <w:color w:val="000000"/>
                      <w:sz w:val="18"/>
                      <w:szCs w:val="18"/>
                      <w:lang w:eastAsia="es-CL"/>
                    </w:rPr>
                  </w:pPr>
                  <w:r w:rsidRPr="009B0D93">
                    <w:rPr>
                      <w:rFonts w:eastAsia="Times New Roman" w:cstheme="minorHAnsi"/>
                      <w:color w:val="000000"/>
                      <w:sz w:val="18"/>
                      <w:szCs w:val="18"/>
                      <w:lang w:eastAsia="es-CL"/>
                    </w:rPr>
                    <w:t>910,9</w:t>
                  </w:r>
                </w:p>
              </w:tc>
            </w:tr>
            <w:tr w:rsidR="009B0D93" w:rsidRPr="006A676F" w14:paraId="14F480FA" w14:textId="77777777" w:rsidTr="00C22E9E">
              <w:trPr>
                <w:trHeight w:hRule="exact" w:val="289"/>
                <w:jc w:val="center"/>
              </w:trPr>
              <w:tc>
                <w:tcPr>
                  <w:tcW w:w="637" w:type="dxa"/>
                  <w:vMerge/>
                  <w:vAlign w:val="center"/>
                </w:tcPr>
                <w:p w14:paraId="6DE0508F" w14:textId="77777777" w:rsidR="009B0D93" w:rsidRPr="006A676F" w:rsidRDefault="009B0D93" w:rsidP="009B0D93">
                  <w:pPr>
                    <w:rPr>
                      <w:rFonts w:eastAsia="Times New Roman" w:cstheme="minorHAnsi"/>
                      <w:b/>
                      <w:bCs/>
                      <w:color w:val="000000"/>
                      <w:sz w:val="18"/>
                      <w:szCs w:val="18"/>
                      <w:lang w:eastAsia="es-CL"/>
                    </w:rPr>
                  </w:pPr>
                </w:p>
              </w:tc>
              <w:tc>
                <w:tcPr>
                  <w:tcW w:w="2839" w:type="dxa"/>
                  <w:noWrap/>
                  <w:vAlign w:val="center"/>
                  <w:hideMark/>
                </w:tcPr>
                <w:p w14:paraId="517F5F94" w14:textId="77777777" w:rsidR="009B0D93" w:rsidRPr="006A676F" w:rsidRDefault="009B0D93" w:rsidP="009B0D9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2030" w:type="dxa"/>
                  <w:noWrap/>
                  <w:vAlign w:val="center"/>
                </w:tcPr>
                <w:p w14:paraId="1E82A4AF" w14:textId="30A8765F" w:rsidR="009B0D93" w:rsidRPr="009B0D93" w:rsidRDefault="009B0D93" w:rsidP="009B0D93">
                  <w:pPr>
                    <w:jc w:val="center"/>
                    <w:rPr>
                      <w:rFonts w:eastAsia="Times New Roman" w:cstheme="minorHAnsi"/>
                      <w:color w:val="000000"/>
                      <w:sz w:val="18"/>
                      <w:szCs w:val="18"/>
                      <w:lang w:eastAsia="es-CL"/>
                    </w:rPr>
                  </w:pPr>
                  <w:r w:rsidRPr="009B0D93">
                    <w:rPr>
                      <w:rFonts w:eastAsia="Times New Roman" w:cstheme="minorHAnsi"/>
                      <w:color w:val="000000"/>
                      <w:sz w:val="18"/>
                      <w:szCs w:val="18"/>
                      <w:lang w:eastAsia="es-CL"/>
                    </w:rPr>
                    <w:t>967</w:t>
                  </w:r>
                </w:p>
              </w:tc>
            </w:tr>
            <w:tr w:rsidR="009B0D93" w:rsidRPr="006A676F" w14:paraId="755D24F1" w14:textId="77777777" w:rsidTr="00C22E9E">
              <w:trPr>
                <w:trHeight w:hRule="exact" w:val="289"/>
                <w:jc w:val="center"/>
              </w:trPr>
              <w:tc>
                <w:tcPr>
                  <w:tcW w:w="637" w:type="dxa"/>
                  <w:vMerge/>
                  <w:vAlign w:val="center"/>
                </w:tcPr>
                <w:p w14:paraId="0304C187" w14:textId="77777777" w:rsidR="009B0D93" w:rsidRPr="006A676F" w:rsidRDefault="009B0D93" w:rsidP="009B0D93">
                  <w:pPr>
                    <w:rPr>
                      <w:rFonts w:eastAsia="Times New Roman" w:cstheme="minorHAnsi"/>
                      <w:b/>
                      <w:bCs/>
                      <w:color w:val="000000"/>
                      <w:sz w:val="18"/>
                      <w:szCs w:val="18"/>
                      <w:lang w:eastAsia="es-CL"/>
                    </w:rPr>
                  </w:pPr>
                </w:p>
              </w:tc>
              <w:tc>
                <w:tcPr>
                  <w:tcW w:w="2839" w:type="dxa"/>
                  <w:noWrap/>
                  <w:vAlign w:val="center"/>
                  <w:hideMark/>
                </w:tcPr>
                <w:p w14:paraId="68810F30" w14:textId="77777777" w:rsidR="009B0D93" w:rsidRPr="006A676F" w:rsidRDefault="009B0D93" w:rsidP="009B0D9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2030" w:type="dxa"/>
                  <w:noWrap/>
                  <w:vAlign w:val="center"/>
                </w:tcPr>
                <w:p w14:paraId="3A3098A8" w14:textId="49D1D81A" w:rsidR="009B0D93" w:rsidRPr="009B0D93" w:rsidRDefault="009B0D93" w:rsidP="009B0D93">
                  <w:pPr>
                    <w:jc w:val="center"/>
                    <w:rPr>
                      <w:rFonts w:eastAsia="Times New Roman" w:cstheme="minorHAnsi"/>
                      <w:color w:val="000000"/>
                      <w:sz w:val="18"/>
                      <w:szCs w:val="18"/>
                      <w:lang w:eastAsia="es-CL"/>
                    </w:rPr>
                  </w:pPr>
                  <w:r w:rsidRPr="009B0D93">
                    <w:rPr>
                      <w:rFonts w:eastAsia="Times New Roman" w:cstheme="minorHAnsi"/>
                      <w:color w:val="000000"/>
                      <w:sz w:val="18"/>
                      <w:szCs w:val="18"/>
                      <w:lang w:eastAsia="es-CL"/>
                    </w:rPr>
                    <w:t>508</w:t>
                  </w:r>
                </w:p>
              </w:tc>
            </w:tr>
            <w:tr w:rsidR="009B0D93" w:rsidRPr="006A676F" w14:paraId="33BD4616" w14:textId="77777777" w:rsidTr="00C22E9E">
              <w:trPr>
                <w:trHeight w:hRule="exact" w:val="289"/>
                <w:jc w:val="center"/>
              </w:trPr>
              <w:tc>
                <w:tcPr>
                  <w:tcW w:w="637" w:type="dxa"/>
                  <w:vMerge/>
                  <w:vAlign w:val="center"/>
                </w:tcPr>
                <w:p w14:paraId="115F2F6F" w14:textId="77777777" w:rsidR="009B0D93" w:rsidRPr="006A676F" w:rsidRDefault="009B0D93" w:rsidP="009B0D93">
                  <w:pPr>
                    <w:rPr>
                      <w:rFonts w:eastAsia="Times New Roman" w:cstheme="minorHAnsi"/>
                      <w:b/>
                      <w:bCs/>
                      <w:color w:val="000000"/>
                      <w:sz w:val="18"/>
                      <w:szCs w:val="18"/>
                      <w:lang w:eastAsia="es-CL"/>
                    </w:rPr>
                  </w:pPr>
                </w:p>
              </w:tc>
              <w:tc>
                <w:tcPr>
                  <w:tcW w:w="2839" w:type="dxa"/>
                  <w:vAlign w:val="center"/>
                  <w:hideMark/>
                </w:tcPr>
                <w:p w14:paraId="0BAB6ECC" w14:textId="77777777" w:rsidR="009B0D93" w:rsidRPr="006A676F" w:rsidRDefault="009B0D93" w:rsidP="009B0D9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2030" w:type="dxa"/>
                  <w:vAlign w:val="center"/>
                </w:tcPr>
                <w:p w14:paraId="4AC647CC" w14:textId="125C4320" w:rsidR="009B0D93" w:rsidRPr="009B0D93" w:rsidRDefault="009B0D93" w:rsidP="009B0D93">
                  <w:pPr>
                    <w:jc w:val="center"/>
                    <w:rPr>
                      <w:rFonts w:eastAsia="Times New Roman" w:cstheme="minorHAnsi"/>
                      <w:color w:val="000000"/>
                      <w:sz w:val="18"/>
                      <w:szCs w:val="18"/>
                      <w:lang w:eastAsia="es-CL"/>
                    </w:rPr>
                  </w:pPr>
                  <w:r w:rsidRPr="009B0D93">
                    <w:rPr>
                      <w:rFonts w:eastAsia="Times New Roman" w:cstheme="minorHAnsi"/>
                      <w:color w:val="000000"/>
                      <w:sz w:val="18"/>
                      <w:szCs w:val="18"/>
                      <w:lang w:eastAsia="es-CL"/>
                    </w:rPr>
                    <w:t>759</w:t>
                  </w:r>
                </w:p>
              </w:tc>
            </w:tr>
            <w:tr w:rsidR="009B0D93" w:rsidRPr="006A676F" w14:paraId="59B6C07E" w14:textId="77777777" w:rsidTr="00C22E9E">
              <w:trPr>
                <w:trHeight w:hRule="exact" w:val="289"/>
                <w:jc w:val="center"/>
              </w:trPr>
              <w:tc>
                <w:tcPr>
                  <w:tcW w:w="637" w:type="dxa"/>
                  <w:vMerge/>
                  <w:vAlign w:val="center"/>
                </w:tcPr>
                <w:p w14:paraId="7F367FD2" w14:textId="77777777" w:rsidR="009B0D93" w:rsidRPr="006A676F" w:rsidRDefault="009B0D93" w:rsidP="009B0D93">
                  <w:pPr>
                    <w:rPr>
                      <w:rFonts w:eastAsia="Times New Roman" w:cstheme="minorHAnsi"/>
                      <w:b/>
                      <w:bCs/>
                      <w:color w:val="000000"/>
                      <w:sz w:val="18"/>
                      <w:szCs w:val="18"/>
                      <w:lang w:eastAsia="es-CL"/>
                    </w:rPr>
                  </w:pPr>
                </w:p>
              </w:tc>
              <w:tc>
                <w:tcPr>
                  <w:tcW w:w="2839" w:type="dxa"/>
                  <w:vAlign w:val="center"/>
                  <w:hideMark/>
                </w:tcPr>
                <w:p w14:paraId="68D2A694" w14:textId="77777777" w:rsidR="009B0D93" w:rsidRPr="006A676F" w:rsidRDefault="009B0D93" w:rsidP="009B0D9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2030" w:type="dxa"/>
                  <w:vAlign w:val="center"/>
                </w:tcPr>
                <w:p w14:paraId="744D6F61" w14:textId="7887E8C1" w:rsidR="009B0D93" w:rsidRPr="009B0D93" w:rsidRDefault="009B0D93" w:rsidP="009B0D93">
                  <w:pPr>
                    <w:jc w:val="center"/>
                    <w:rPr>
                      <w:rFonts w:eastAsia="Times New Roman" w:cstheme="minorHAnsi"/>
                      <w:color w:val="000000"/>
                      <w:sz w:val="18"/>
                      <w:szCs w:val="18"/>
                      <w:lang w:eastAsia="es-CL"/>
                    </w:rPr>
                  </w:pPr>
                  <w:r w:rsidRPr="009B0D93">
                    <w:rPr>
                      <w:rFonts w:eastAsia="Times New Roman" w:cstheme="minorHAnsi"/>
                      <w:color w:val="000000"/>
                      <w:sz w:val="18"/>
                      <w:szCs w:val="18"/>
                      <w:lang w:eastAsia="es-CL"/>
                    </w:rPr>
                    <w:t>802</w:t>
                  </w:r>
                </w:p>
              </w:tc>
            </w:tr>
            <w:tr w:rsidR="009B0D93" w:rsidRPr="006A676F" w14:paraId="2E2E91B9" w14:textId="77777777" w:rsidTr="00C22E9E">
              <w:trPr>
                <w:trHeight w:hRule="exact" w:val="239"/>
                <w:jc w:val="center"/>
              </w:trPr>
              <w:tc>
                <w:tcPr>
                  <w:tcW w:w="637" w:type="dxa"/>
                  <w:vMerge/>
                  <w:vAlign w:val="center"/>
                </w:tcPr>
                <w:p w14:paraId="53037D1C" w14:textId="77777777" w:rsidR="009B0D93" w:rsidRPr="006A676F" w:rsidRDefault="009B0D93" w:rsidP="009B0D93">
                  <w:pPr>
                    <w:rPr>
                      <w:rFonts w:eastAsia="Times New Roman" w:cstheme="minorHAnsi"/>
                      <w:b/>
                      <w:bCs/>
                      <w:color w:val="000000"/>
                      <w:sz w:val="18"/>
                      <w:szCs w:val="18"/>
                      <w:lang w:eastAsia="es-CL"/>
                    </w:rPr>
                  </w:pPr>
                </w:p>
              </w:tc>
              <w:tc>
                <w:tcPr>
                  <w:tcW w:w="2839" w:type="dxa"/>
                  <w:vAlign w:val="center"/>
                  <w:hideMark/>
                </w:tcPr>
                <w:p w14:paraId="47E3851F" w14:textId="77777777" w:rsidR="009B0D93" w:rsidRPr="006A676F" w:rsidRDefault="009B0D93" w:rsidP="009B0D9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2030" w:type="dxa"/>
                  <w:vAlign w:val="center"/>
                </w:tcPr>
                <w:p w14:paraId="7E76C9F4" w14:textId="10F934EB" w:rsidR="009B0D93" w:rsidRPr="009B0D93" w:rsidRDefault="009B0D93" w:rsidP="009B0D93">
                  <w:pPr>
                    <w:jc w:val="center"/>
                    <w:rPr>
                      <w:rFonts w:eastAsia="Times New Roman" w:cstheme="minorHAnsi"/>
                      <w:color w:val="000000"/>
                      <w:sz w:val="18"/>
                      <w:szCs w:val="18"/>
                      <w:lang w:eastAsia="es-CL"/>
                    </w:rPr>
                  </w:pPr>
                  <w:r w:rsidRPr="009B0D93">
                    <w:rPr>
                      <w:rFonts w:eastAsia="Times New Roman" w:cstheme="minorHAnsi"/>
                      <w:color w:val="000000"/>
                      <w:sz w:val="18"/>
                      <w:szCs w:val="18"/>
                      <w:lang w:eastAsia="es-CL"/>
                    </w:rPr>
                    <w:t>882</w:t>
                  </w:r>
                </w:p>
              </w:tc>
            </w:tr>
            <w:tr w:rsidR="00104D69" w:rsidRPr="006A676F" w14:paraId="0D1846C0" w14:textId="77777777" w:rsidTr="00C22E9E">
              <w:trPr>
                <w:trHeight w:hRule="exact" w:val="289"/>
                <w:jc w:val="center"/>
              </w:trPr>
              <w:tc>
                <w:tcPr>
                  <w:tcW w:w="637" w:type="dxa"/>
                  <w:vMerge/>
                  <w:vAlign w:val="center"/>
                </w:tcPr>
                <w:p w14:paraId="4B993841" w14:textId="77777777" w:rsidR="00104D69" w:rsidRPr="006A676F" w:rsidRDefault="00104D69" w:rsidP="0050554A">
                  <w:pPr>
                    <w:rPr>
                      <w:rFonts w:eastAsia="Times New Roman" w:cstheme="minorHAnsi"/>
                      <w:b/>
                      <w:bCs/>
                      <w:color w:val="000000"/>
                      <w:sz w:val="18"/>
                      <w:szCs w:val="18"/>
                      <w:lang w:eastAsia="es-CL"/>
                    </w:rPr>
                  </w:pPr>
                </w:p>
              </w:tc>
              <w:tc>
                <w:tcPr>
                  <w:tcW w:w="2839" w:type="dxa"/>
                  <w:vAlign w:val="center"/>
                </w:tcPr>
                <w:p w14:paraId="500FEB7B" w14:textId="77777777" w:rsidR="00104D69" w:rsidRPr="007D59C3" w:rsidRDefault="00104D69" w:rsidP="0050554A">
                  <w:pPr>
                    <w:rPr>
                      <w:b/>
                      <w:sz w:val="18"/>
                    </w:rPr>
                  </w:pPr>
                  <w:r w:rsidRPr="007D59C3">
                    <w:rPr>
                      <w:b/>
                      <w:sz w:val="18"/>
                    </w:rPr>
                    <w:t xml:space="preserve">Emisión Acumulada </w:t>
                  </w:r>
                </w:p>
              </w:tc>
              <w:tc>
                <w:tcPr>
                  <w:tcW w:w="2030" w:type="dxa"/>
                  <w:vAlign w:val="center"/>
                </w:tcPr>
                <w:p w14:paraId="0DC9ADAC" w14:textId="02001142" w:rsidR="00104D69" w:rsidRPr="009B0D93" w:rsidRDefault="009B0D93" w:rsidP="005053F9">
                  <w:pPr>
                    <w:jc w:val="center"/>
                    <w:rPr>
                      <w:rFonts w:eastAsia="Times New Roman" w:cstheme="minorHAnsi"/>
                      <w:bCs/>
                      <w:color w:val="000000"/>
                      <w:sz w:val="18"/>
                      <w:szCs w:val="18"/>
                      <w:lang w:eastAsia="es-CL"/>
                    </w:rPr>
                  </w:pPr>
                  <w:r w:rsidRPr="009B0D93">
                    <w:rPr>
                      <w:rFonts w:eastAsia="Times New Roman" w:cstheme="minorHAnsi"/>
                      <w:bCs/>
                      <w:color w:val="000000"/>
                      <w:sz w:val="18"/>
                      <w:szCs w:val="18"/>
                      <w:lang w:eastAsia="es-CL"/>
                    </w:rPr>
                    <w:t>8</w:t>
                  </w:r>
                  <w:r w:rsidR="006643BE">
                    <w:rPr>
                      <w:rFonts w:eastAsia="Times New Roman" w:cstheme="minorHAnsi"/>
                      <w:bCs/>
                      <w:color w:val="000000"/>
                      <w:sz w:val="18"/>
                      <w:szCs w:val="18"/>
                      <w:lang w:eastAsia="es-CL"/>
                    </w:rPr>
                    <w:t>.</w:t>
                  </w:r>
                  <w:r w:rsidRPr="009B0D93">
                    <w:rPr>
                      <w:rFonts w:eastAsia="Times New Roman" w:cstheme="minorHAnsi"/>
                      <w:bCs/>
                      <w:color w:val="000000"/>
                      <w:sz w:val="18"/>
                      <w:szCs w:val="18"/>
                      <w:lang w:eastAsia="es-CL"/>
                    </w:rPr>
                    <w:t>990</w:t>
                  </w:r>
                </w:p>
              </w:tc>
            </w:tr>
            <w:tr w:rsidR="00104D69" w:rsidRPr="006A676F" w14:paraId="4BEDA221" w14:textId="77777777" w:rsidTr="00C22E9E">
              <w:trPr>
                <w:trHeight w:hRule="exact" w:val="422"/>
                <w:jc w:val="center"/>
              </w:trPr>
              <w:tc>
                <w:tcPr>
                  <w:tcW w:w="637" w:type="dxa"/>
                  <w:vMerge/>
                  <w:vAlign w:val="center"/>
                </w:tcPr>
                <w:p w14:paraId="775EEE1E" w14:textId="77777777" w:rsidR="00104D69" w:rsidRPr="006A676F" w:rsidRDefault="00104D69" w:rsidP="0050554A">
                  <w:pPr>
                    <w:rPr>
                      <w:rFonts w:eastAsia="Times New Roman" w:cstheme="minorHAnsi"/>
                      <w:b/>
                      <w:bCs/>
                      <w:color w:val="000000"/>
                      <w:sz w:val="18"/>
                      <w:szCs w:val="18"/>
                      <w:lang w:eastAsia="es-CL"/>
                    </w:rPr>
                  </w:pPr>
                </w:p>
              </w:tc>
              <w:tc>
                <w:tcPr>
                  <w:tcW w:w="2839" w:type="dxa"/>
                  <w:vAlign w:val="center"/>
                </w:tcPr>
                <w:p w14:paraId="0FE1E1D9" w14:textId="652922D9" w:rsidR="00104D69" w:rsidRPr="007D59C3" w:rsidRDefault="00104D69" w:rsidP="0050554A">
                  <w:pPr>
                    <w:rPr>
                      <w:b/>
                      <w:sz w:val="18"/>
                    </w:rPr>
                  </w:pPr>
                  <w:r>
                    <w:rPr>
                      <w:b/>
                      <w:sz w:val="18"/>
                    </w:rPr>
                    <w:t>SO</w:t>
                  </w:r>
                  <w:r w:rsidRPr="00104D69">
                    <w:rPr>
                      <w:b/>
                      <w:sz w:val="18"/>
                      <w:vertAlign w:val="subscript"/>
                    </w:rPr>
                    <w:t>2</w:t>
                  </w:r>
                  <w:r w:rsidRPr="007D59C3">
                    <w:rPr>
                      <w:b/>
                      <w:sz w:val="18"/>
                    </w:rPr>
                    <w:t xml:space="preserve"> recuperado mantención y/o limpieza </w:t>
                  </w:r>
                </w:p>
              </w:tc>
              <w:tc>
                <w:tcPr>
                  <w:tcW w:w="2030" w:type="dxa"/>
                  <w:vAlign w:val="center"/>
                </w:tcPr>
                <w:p w14:paraId="67A1F980" w14:textId="1A989E98" w:rsidR="00104D69" w:rsidRPr="0050554A" w:rsidRDefault="009B0D93" w:rsidP="005053F9">
                  <w:pPr>
                    <w:jc w:val="center"/>
                    <w:rPr>
                      <w:rFonts w:eastAsia="Times New Roman" w:cstheme="minorHAnsi"/>
                      <w:bCs/>
                      <w:color w:val="000000"/>
                      <w:sz w:val="18"/>
                      <w:szCs w:val="18"/>
                      <w:lang w:eastAsia="es-CL"/>
                    </w:rPr>
                  </w:pPr>
                  <w:r>
                    <w:rPr>
                      <w:rFonts w:eastAsia="Times New Roman" w:cstheme="minorHAnsi"/>
                      <w:bCs/>
                      <w:color w:val="000000"/>
                      <w:sz w:val="18"/>
                      <w:szCs w:val="18"/>
                      <w:lang w:eastAsia="es-CL"/>
                    </w:rPr>
                    <w:t>0</w:t>
                  </w:r>
                </w:p>
              </w:tc>
            </w:tr>
          </w:tbl>
          <w:p w14:paraId="3489411D" w14:textId="77777777" w:rsidR="0050554A" w:rsidRPr="0050554A" w:rsidRDefault="0050554A">
            <w:pPr>
              <w:rPr>
                <w:sz w:val="4"/>
              </w:rPr>
            </w:pPr>
          </w:p>
          <w:tbl>
            <w:tblPr>
              <w:tblStyle w:val="Tablaconcuadrculaclara"/>
              <w:tblW w:w="0" w:type="auto"/>
              <w:jc w:val="center"/>
              <w:tblLayout w:type="fixed"/>
              <w:tblLook w:val="04A0" w:firstRow="1" w:lastRow="0" w:firstColumn="1" w:lastColumn="0" w:noHBand="0" w:noVBand="1"/>
            </w:tblPr>
            <w:tblGrid>
              <w:gridCol w:w="3043"/>
              <w:gridCol w:w="2451"/>
            </w:tblGrid>
            <w:tr w:rsidR="00EC44E8" w14:paraId="57F90AF1" w14:textId="77777777" w:rsidTr="00C22E9E">
              <w:trPr>
                <w:trHeight w:val="271"/>
                <w:jc w:val="center"/>
              </w:trPr>
              <w:tc>
                <w:tcPr>
                  <w:tcW w:w="3043" w:type="dxa"/>
                  <w:shd w:val="clear" w:color="auto" w:fill="D9D9D9" w:themeFill="background1" w:themeFillShade="D9"/>
                  <w:vAlign w:val="center"/>
                </w:tcPr>
                <w:p w14:paraId="1093BDC5" w14:textId="77777777" w:rsidR="00EC44E8" w:rsidRPr="00C03D36" w:rsidRDefault="00EC44E8" w:rsidP="0050554A">
                  <w:pPr>
                    <w:rPr>
                      <w:rFonts w:eastAsia="Times New Roman"/>
                      <w:b/>
                      <w:color w:val="000000"/>
                      <w:sz w:val="18"/>
                      <w:lang w:eastAsia="es-CL"/>
                    </w:rPr>
                  </w:pPr>
                  <w:r w:rsidRPr="00C03D36">
                    <w:rPr>
                      <w:rFonts w:eastAsia="Times New Roman"/>
                      <w:b/>
                      <w:color w:val="000000"/>
                      <w:sz w:val="18"/>
                      <w:lang w:eastAsia="es-CL"/>
                    </w:rPr>
                    <w:t>Emisión</w:t>
                  </w:r>
                  <w:r>
                    <w:rPr>
                      <w:rFonts w:eastAsia="Times New Roman"/>
                      <w:b/>
                      <w:color w:val="000000"/>
                      <w:sz w:val="18"/>
                      <w:lang w:eastAsia="es-CL"/>
                    </w:rPr>
                    <w:t xml:space="preserve"> </w:t>
                  </w:r>
                  <w:r w:rsidR="009C4A30">
                    <w:rPr>
                      <w:rFonts w:eastAsia="Times New Roman"/>
                      <w:b/>
                      <w:color w:val="000000"/>
                      <w:sz w:val="18"/>
                      <w:lang w:eastAsia="es-CL"/>
                    </w:rPr>
                    <w:t>a</w:t>
                  </w:r>
                  <w:r>
                    <w:rPr>
                      <w:rFonts w:eastAsia="Times New Roman"/>
                      <w:b/>
                      <w:color w:val="000000"/>
                      <w:sz w:val="18"/>
                      <w:lang w:eastAsia="es-CL"/>
                    </w:rPr>
                    <w:t>nual</w:t>
                  </w:r>
                  <w:r w:rsidRPr="00C03D36">
                    <w:rPr>
                      <w:rFonts w:eastAsia="Times New Roman"/>
                      <w:b/>
                      <w:color w:val="000000"/>
                      <w:sz w:val="18"/>
                      <w:lang w:eastAsia="es-CL"/>
                    </w:rPr>
                    <w:t xml:space="preserve"> </w:t>
                  </w:r>
                  <w:r w:rsidR="00CC2D99">
                    <w:rPr>
                      <w:rFonts w:eastAsia="Times New Roman"/>
                      <w:b/>
                      <w:color w:val="000000"/>
                      <w:sz w:val="18"/>
                      <w:lang w:eastAsia="es-CL"/>
                    </w:rPr>
                    <w:t>SO</w:t>
                  </w:r>
                  <w:r w:rsidR="00CC2D99" w:rsidRPr="004E46C3">
                    <w:rPr>
                      <w:rFonts w:eastAsia="Times New Roman"/>
                      <w:b/>
                      <w:color w:val="000000"/>
                      <w:sz w:val="18"/>
                      <w:vertAlign w:val="subscript"/>
                      <w:lang w:eastAsia="es-CL"/>
                    </w:rPr>
                    <w:t>2</w:t>
                  </w:r>
                  <w:r w:rsidRPr="00C03D36">
                    <w:rPr>
                      <w:rFonts w:eastAsia="Times New Roman"/>
                      <w:b/>
                      <w:color w:val="000000"/>
                      <w:sz w:val="18"/>
                      <w:lang w:eastAsia="es-CL"/>
                    </w:rPr>
                    <w:t xml:space="preserve"> (ton/año) </w:t>
                  </w:r>
                </w:p>
              </w:tc>
              <w:tc>
                <w:tcPr>
                  <w:tcW w:w="2451" w:type="dxa"/>
                  <w:vAlign w:val="center"/>
                </w:tcPr>
                <w:p w14:paraId="0EE3E5F1" w14:textId="6E716C4C" w:rsidR="00EC44E8" w:rsidRPr="005F2EAC" w:rsidRDefault="009B0D93" w:rsidP="005053F9">
                  <w:pPr>
                    <w:jc w:val="center"/>
                    <w:rPr>
                      <w:rFonts w:eastAsia="Times New Roman"/>
                      <w:color w:val="000000"/>
                      <w:sz w:val="18"/>
                      <w:lang w:eastAsia="es-CL"/>
                    </w:rPr>
                  </w:pPr>
                  <w:r>
                    <w:rPr>
                      <w:rFonts w:eastAsia="Times New Roman"/>
                      <w:color w:val="000000"/>
                      <w:sz w:val="18"/>
                      <w:lang w:eastAsia="es-CL"/>
                    </w:rPr>
                    <w:t>8</w:t>
                  </w:r>
                  <w:r w:rsidR="006835DB">
                    <w:rPr>
                      <w:rFonts w:eastAsia="Times New Roman"/>
                      <w:color w:val="000000"/>
                      <w:sz w:val="18"/>
                      <w:lang w:eastAsia="es-CL"/>
                    </w:rPr>
                    <w:t>.</w:t>
                  </w:r>
                  <w:r>
                    <w:rPr>
                      <w:rFonts w:eastAsia="Times New Roman"/>
                      <w:color w:val="000000"/>
                      <w:sz w:val="18"/>
                      <w:lang w:eastAsia="es-CL"/>
                    </w:rPr>
                    <w:t>990</w:t>
                  </w:r>
                </w:p>
              </w:tc>
            </w:tr>
            <w:tr w:rsidR="00EC44E8" w14:paraId="1FDE05DE" w14:textId="77777777" w:rsidTr="00C22E9E">
              <w:trPr>
                <w:trHeight w:val="275"/>
                <w:jc w:val="center"/>
              </w:trPr>
              <w:tc>
                <w:tcPr>
                  <w:tcW w:w="3043" w:type="dxa"/>
                  <w:shd w:val="clear" w:color="auto" w:fill="D9D9D9" w:themeFill="background1" w:themeFillShade="D9"/>
                  <w:vAlign w:val="center"/>
                </w:tcPr>
                <w:p w14:paraId="0825A8D4" w14:textId="77777777" w:rsidR="00EC44E8" w:rsidRPr="00C03D36" w:rsidRDefault="00EC44E8" w:rsidP="0050554A">
                  <w:pPr>
                    <w:rPr>
                      <w:rFonts w:eastAsia="Times New Roman"/>
                      <w:b/>
                      <w:color w:val="000000"/>
                      <w:sz w:val="18"/>
                      <w:lang w:eastAsia="es-CL"/>
                    </w:rPr>
                  </w:pPr>
                  <w:r w:rsidRPr="00C03D36">
                    <w:rPr>
                      <w:rFonts w:eastAsia="Times New Roman"/>
                      <w:b/>
                      <w:color w:val="000000"/>
                      <w:sz w:val="18"/>
                      <w:lang w:eastAsia="es-CL"/>
                    </w:rPr>
                    <w:t xml:space="preserve">Límite </w:t>
                  </w:r>
                  <w:r w:rsidR="009C4A30">
                    <w:rPr>
                      <w:rFonts w:eastAsia="Times New Roman"/>
                      <w:b/>
                      <w:color w:val="000000"/>
                      <w:sz w:val="18"/>
                      <w:lang w:eastAsia="es-CL"/>
                    </w:rPr>
                    <w:t xml:space="preserve">máximo </w:t>
                  </w:r>
                  <w:r w:rsidRPr="00C03D36">
                    <w:rPr>
                      <w:rFonts w:eastAsia="Times New Roman"/>
                      <w:b/>
                      <w:color w:val="000000"/>
                      <w:sz w:val="18"/>
                      <w:lang w:eastAsia="es-CL"/>
                    </w:rPr>
                    <w:t xml:space="preserve">de </w:t>
                  </w:r>
                  <w:r w:rsidR="009C4A30">
                    <w:rPr>
                      <w:rFonts w:eastAsia="Times New Roman"/>
                      <w:b/>
                      <w:color w:val="000000"/>
                      <w:sz w:val="18"/>
                      <w:lang w:eastAsia="es-CL"/>
                    </w:rPr>
                    <w:t>e</w:t>
                  </w:r>
                  <w:r w:rsidRPr="00C03D36">
                    <w:rPr>
                      <w:rFonts w:eastAsia="Times New Roman"/>
                      <w:b/>
                      <w:color w:val="000000"/>
                      <w:sz w:val="18"/>
                      <w:lang w:eastAsia="es-CL"/>
                    </w:rPr>
                    <w:t xml:space="preserve">misión </w:t>
                  </w:r>
                  <w:r w:rsidR="009C4A30">
                    <w:rPr>
                      <w:rFonts w:eastAsia="Times New Roman"/>
                      <w:b/>
                      <w:color w:val="000000"/>
                      <w:sz w:val="18"/>
                      <w:lang w:eastAsia="es-CL"/>
                    </w:rPr>
                    <w:t>a</w:t>
                  </w:r>
                  <w:r w:rsidRPr="00C03D36">
                    <w:rPr>
                      <w:rFonts w:eastAsia="Times New Roman"/>
                      <w:b/>
                      <w:color w:val="000000"/>
                      <w:sz w:val="18"/>
                      <w:lang w:eastAsia="es-CL"/>
                    </w:rPr>
                    <w:t>nual (ton/año)</w:t>
                  </w:r>
                </w:p>
              </w:tc>
              <w:tc>
                <w:tcPr>
                  <w:tcW w:w="2451" w:type="dxa"/>
                  <w:vAlign w:val="center"/>
                </w:tcPr>
                <w:p w14:paraId="27CA885C" w14:textId="101EE72B" w:rsidR="00EC44E8" w:rsidRPr="005F2EAC" w:rsidRDefault="000E4E3C" w:rsidP="005053F9">
                  <w:pPr>
                    <w:jc w:val="center"/>
                    <w:rPr>
                      <w:rFonts w:eastAsia="Times New Roman"/>
                      <w:color w:val="000000"/>
                      <w:sz w:val="18"/>
                      <w:lang w:eastAsia="es-CL"/>
                    </w:rPr>
                  </w:pPr>
                  <w:r>
                    <w:rPr>
                      <w:rFonts w:eastAsia="Times New Roman"/>
                      <w:color w:val="000000"/>
                      <w:sz w:val="18"/>
                      <w:lang w:eastAsia="es-CL"/>
                    </w:rPr>
                    <w:t>12.880</w:t>
                  </w:r>
                </w:p>
              </w:tc>
            </w:tr>
            <w:tr w:rsidR="000E4E3C" w14:paraId="7F2E8E5E" w14:textId="77777777" w:rsidTr="00C22E9E">
              <w:trPr>
                <w:trHeight w:val="275"/>
                <w:jc w:val="center"/>
              </w:trPr>
              <w:tc>
                <w:tcPr>
                  <w:tcW w:w="3043" w:type="dxa"/>
                  <w:shd w:val="clear" w:color="auto" w:fill="D9D9D9" w:themeFill="background1" w:themeFillShade="D9"/>
                  <w:vAlign w:val="center"/>
                </w:tcPr>
                <w:p w14:paraId="41FBCD2D" w14:textId="2650C22B" w:rsidR="000E4E3C" w:rsidRPr="00C03D36" w:rsidRDefault="000E4E3C" w:rsidP="0050554A">
                  <w:pPr>
                    <w:rPr>
                      <w:rFonts w:eastAsia="Times New Roman"/>
                      <w:b/>
                      <w:color w:val="000000"/>
                      <w:sz w:val="18"/>
                      <w:lang w:eastAsia="es-CL"/>
                    </w:rPr>
                  </w:pPr>
                  <w:r>
                    <w:rPr>
                      <w:rFonts w:eastAsia="Times New Roman"/>
                      <w:b/>
                      <w:color w:val="000000"/>
                      <w:sz w:val="18"/>
                      <w:lang w:eastAsia="es-CL"/>
                    </w:rPr>
                    <w:t>Verificación de cumplimiento Limite de emisión</w:t>
                  </w:r>
                </w:p>
              </w:tc>
              <w:tc>
                <w:tcPr>
                  <w:tcW w:w="2451" w:type="dxa"/>
                  <w:vAlign w:val="center"/>
                </w:tcPr>
                <w:p w14:paraId="73FAFFA7" w14:textId="41F229BB" w:rsidR="000E4E3C" w:rsidRDefault="002623ED" w:rsidP="005053F9">
                  <w:pPr>
                    <w:jc w:val="center"/>
                    <w:rPr>
                      <w:rFonts w:eastAsia="Times New Roman"/>
                      <w:color w:val="000000"/>
                      <w:sz w:val="18"/>
                      <w:lang w:eastAsia="es-CL"/>
                    </w:rPr>
                  </w:pPr>
                  <w:r>
                    <w:rPr>
                      <w:rFonts w:eastAsia="Times New Roman"/>
                      <w:color w:val="000000"/>
                      <w:sz w:val="18"/>
                      <w:lang w:eastAsia="es-CL"/>
                    </w:rPr>
                    <w:t>__</w:t>
                  </w:r>
                </w:p>
              </w:tc>
            </w:tr>
          </w:tbl>
          <w:p w14:paraId="2393E453" w14:textId="77777777" w:rsidR="008B068D" w:rsidRPr="00B273E3" w:rsidRDefault="008B068D" w:rsidP="00104D69">
            <w:pPr>
              <w:spacing w:after="0" w:line="240" w:lineRule="auto"/>
              <w:jc w:val="both"/>
              <w:rPr>
                <w:rFonts w:ascii="Calibri" w:eastAsia="Times New Roman" w:hAnsi="Calibri" w:cs="Times New Roman"/>
                <w:color w:val="000000"/>
                <w:sz w:val="20"/>
                <w:szCs w:val="20"/>
                <w:lang w:eastAsia="es-CL"/>
              </w:rPr>
            </w:pPr>
          </w:p>
        </w:tc>
        <w:tc>
          <w:tcPr>
            <w:tcW w:w="2493" w:type="pct"/>
            <w:gridSpan w:val="2"/>
            <w:tcBorders>
              <w:top w:val="nil"/>
              <w:left w:val="single" w:sz="4" w:space="0" w:color="auto"/>
              <w:right w:val="single" w:sz="4" w:space="0" w:color="auto"/>
            </w:tcBorders>
            <w:shd w:val="clear" w:color="auto" w:fill="auto"/>
            <w:noWrap/>
            <w:vAlign w:val="center"/>
            <w:hideMark/>
          </w:tcPr>
          <w:p w14:paraId="7BAB1359" w14:textId="13274906" w:rsidR="008B068D" w:rsidRPr="00B273E3" w:rsidRDefault="00675F57" w:rsidP="00312030">
            <w:pPr>
              <w:spacing w:after="0" w:line="240" w:lineRule="auto"/>
              <w:jc w:val="center"/>
              <w:rPr>
                <w:rFonts w:ascii="Calibri" w:eastAsia="Times New Roman" w:hAnsi="Calibri" w:cs="Times New Roman"/>
                <w:color w:val="000000"/>
                <w:sz w:val="20"/>
                <w:szCs w:val="20"/>
                <w:lang w:eastAsia="es-CL"/>
              </w:rPr>
            </w:pPr>
            <w:r w:rsidRPr="00675F57">
              <w:rPr>
                <w:rFonts w:ascii="Calibri" w:eastAsia="Times New Roman" w:hAnsi="Calibri" w:cs="Times New Roman"/>
                <w:noProof/>
                <w:color w:val="000000"/>
                <w:sz w:val="20"/>
                <w:szCs w:val="20"/>
                <w:lang w:eastAsia="es-CL"/>
              </w:rPr>
              <w:drawing>
                <wp:inline distT="0" distB="0" distL="0" distR="0" wp14:anchorId="7D1ABAB7" wp14:editId="6B93761E">
                  <wp:extent cx="4171950" cy="22193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71950" cy="2219325"/>
                          </a:xfrm>
                          <a:prstGeom prst="rect">
                            <a:avLst/>
                          </a:prstGeom>
                          <a:noFill/>
                          <a:ln>
                            <a:noFill/>
                          </a:ln>
                        </pic:spPr>
                      </pic:pic>
                    </a:graphicData>
                  </a:graphic>
                </wp:inline>
              </w:drawing>
            </w:r>
          </w:p>
        </w:tc>
      </w:tr>
      <w:tr w:rsidR="008B068D" w:rsidRPr="00B273E3" w14:paraId="70ED7A35" w14:textId="77777777" w:rsidTr="00312030">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6FC6E2D4" w14:textId="77777777" w:rsidR="008B068D" w:rsidRPr="00B273E3" w:rsidRDefault="008B068D" w:rsidP="00312030">
            <w:pPr>
              <w:spacing w:after="0" w:line="240" w:lineRule="auto"/>
              <w:contextualSpacing/>
              <w:outlineLvl w:val="1"/>
              <w:rPr>
                <w:rFonts w:ascii="Calibri" w:eastAsia="Times New Roman" w:hAnsi="Calibri" w:cs="Calibri"/>
                <w:b/>
                <w:color w:val="000000"/>
                <w:sz w:val="18"/>
                <w:szCs w:val="18"/>
                <w:lang w:eastAsia="es-CL"/>
              </w:rPr>
            </w:pPr>
            <w:bookmarkStart w:id="122" w:name="_Toc523307334"/>
            <w:r w:rsidRPr="00B273E3">
              <w:rPr>
                <w:rFonts w:ascii="Calibri" w:eastAsia="Calibri" w:hAnsi="Calibri" w:cs="Calibri"/>
                <w:b/>
                <w:sz w:val="18"/>
                <w:szCs w:val="20"/>
              </w:rPr>
              <w:t xml:space="preserve">Tabla </w:t>
            </w:r>
            <w:r w:rsidR="002E3A7C">
              <w:rPr>
                <w:rFonts w:ascii="Calibri" w:eastAsia="Calibri" w:hAnsi="Calibri" w:cs="Calibri"/>
                <w:b/>
                <w:sz w:val="18"/>
                <w:szCs w:val="20"/>
              </w:rPr>
              <w:t>13</w:t>
            </w:r>
            <w:r w:rsidRPr="00B273E3">
              <w:rPr>
                <w:rFonts w:ascii="Calibri" w:eastAsia="Calibri" w:hAnsi="Calibri" w:cs="Calibri"/>
                <w:b/>
                <w:sz w:val="18"/>
                <w:szCs w:val="18"/>
              </w:rPr>
              <w:t>.</w:t>
            </w:r>
            <w:bookmarkEnd w:id="122"/>
            <w:r w:rsidR="00C92CAA">
              <w:rPr>
                <w:rFonts w:ascii="Calibri" w:eastAsia="Calibri" w:hAnsi="Calibri" w:cs="Calibri"/>
                <w:b/>
                <w:sz w:val="18"/>
                <w:szCs w:val="18"/>
              </w:rPr>
              <w:t xml:space="preserve"> </w:t>
            </w:r>
          </w:p>
        </w:tc>
        <w:tc>
          <w:tcPr>
            <w:tcW w:w="159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F8C4D8" w14:textId="77777777" w:rsidR="008B068D" w:rsidRPr="00B273E3" w:rsidRDefault="008B068D" w:rsidP="00312030">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c>
          <w:tcPr>
            <w:tcW w:w="1011" w:type="pct"/>
            <w:tcBorders>
              <w:top w:val="single" w:sz="4" w:space="0" w:color="auto"/>
              <w:left w:val="nil"/>
              <w:bottom w:val="single" w:sz="4" w:space="0" w:color="auto"/>
              <w:right w:val="nil"/>
            </w:tcBorders>
            <w:shd w:val="clear" w:color="auto" w:fill="auto"/>
            <w:noWrap/>
            <w:vAlign w:val="center"/>
            <w:hideMark/>
          </w:tcPr>
          <w:p w14:paraId="51A4669D" w14:textId="6AFF12DF" w:rsidR="008B068D" w:rsidRPr="00B273E3" w:rsidRDefault="008B068D" w:rsidP="00312030">
            <w:pPr>
              <w:spacing w:after="0" w:line="240" w:lineRule="auto"/>
              <w:contextualSpacing/>
              <w:outlineLvl w:val="1"/>
              <w:rPr>
                <w:rFonts w:ascii="Calibri" w:eastAsia="Calibri" w:hAnsi="Calibri" w:cs="Calibri"/>
                <w:b/>
                <w:sz w:val="18"/>
                <w:szCs w:val="18"/>
              </w:rPr>
            </w:pPr>
            <w:bookmarkStart w:id="123" w:name="_Toc523307335"/>
            <w:r w:rsidRPr="000D274D">
              <w:rPr>
                <w:rFonts w:ascii="Calibri" w:eastAsia="Calibri" w:hAnsi="Calibri" w:cs="Calibri"/>
                <w:b/>
                <w:sz w:val="18"/>
                <w:szCs w:val="20"/>
              </w:rPr>
              <w:t xml:space="preserve">Figura </w:t>
            </w:r>
            <w:r w:rsidR="00133F4F">
              <w:rPr>
                <w:rFonts w:ascii="Calibri" w:eastAsia="Calibri" w:hAnsi="Calibri" w:cs="Calibri"/>
                <w:b/>
                <w:sz w:val="18"/>
                <w:szCs w:val="20"/>
              </w:rPr>
              <w:t>8</w:t>
            </w:r>
            <w:r w:rsidRPr="000D274D">
              <w:rPr>
                <w:rFonts w:ascii="Calibri" w:eastAsia="Calibri" w:hAnsi="Calibri" w:cs="Calibri"/>
                <w:b/>
                <w:sz w:val="18"/>
                <w:szCs w:val="18"/>
              </w:rPr>
              <w:t>.</w:t>
            </w:r>
            <w:bookmarkEnd w:id="123"/>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016E34" w14:textId="77777777" w:rsidR="008B068D" w:rsidRPr="00B273E3" w:rsidRDefault="008B068D" w:rsidP="00312030">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r>
      <w:tr w:rsidR="008B068D" w:rsidRPr="00B273E3" w14:paraId="4FB21ABB" w14:textId="77777777" w:rsidTr="00312030">
        <w:trPr>
          <w:trHeight w:val="450"/>
          <w:jc w:val="center"/>
        </w:trPr>
        <w:tc>
          <w:tcPr>
            <w:tcW w:w="250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17641BB" w14:textId="77777777" w:rsidR="008B068D" w:rsidRPr="00B273E3" w:rsidRDefault="008B068D" w:rsidP="00312030">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10C49427" w14:textId="62933951" w:rsidR="008B068D" w:rsidRPr="00B273E3" w:rsidRDefault="008B068D">
            <w:pPr>
              <w:spacing w:after="0" w:line="240" w:lineRule="auto"/>
              <w:rPr>
                <w:rFonts w:ascii="Calibri" w:eastAsia="Times New Roman" w:hAnsi="Calibri" w:cs="Times New Roman"/>
                <w:color w:val="000000"/>
                <w:sz w:val="18"/>
                <w:szCs w:val="18"/>
                <w:highlight w:val="yellow"/>
                <w:lang w:eastAsia="es-CL"/>
              </w:rPr>
            </w:pPr>
            <w:r w:rsidRPr="00B273E3">
              <w:rPr>
                <w:rFonts w:ascii="Calibri" w:eastAsia="Times New Roman" w:hAnsi="Calibri" w:cs="Times New Roman"/>
                <w:color w:val="000000"/>
                <w:sz w:val="18"/>
                <w:szCs w:val="18"/>
                <w:lang w:eastAsia="es-CL"/>
              </w:rPr>
              <w:t>Emisi</w:t>
            </w:r>
            <w:r w:rsidR="00CF4311">
              <w:rPr>
                <w:rFonts w:ascii="Calibri" w:eastAsia="Times New Roman" w:hAnsi="Calibri" w:cs="Times New Roman"/>
                <w:color w:val="000000"/>
                <w:sz w:val="18"/>
                <w:szCs w:val="18"/>
                <w:lang w:eastAsia="es-CL"/>
              </w:rPr>
              <w:t>ón</w:t>
            </w:r>
            <w:r w:rsidRPr="00B273E3">
              <w:rPr>
                <w:rFonts w:ascii="Calibri" w:eastAsia="Times New Roman" w:hAnsi="Calibri" w:cs="Times New Roman"/>
                <w:color w:val="000000"/>
                <w:sz w:val="18"/>
                <w:szCs w:val="18"/>
                <w:lang w:eastAsia="es-CL"/>
              </w:rPr>
              <w:t xml:space="preserve"> </w:t>
            </w:r>
            <w:r w:rsidR="00E35810">
              <w:rPr>
                <w:rFonts w:ascii="Calibri" w:eastAsia="Times New Roman" w:hAnsi="Calibri" w:cs="Times New Roman"/>
                <w:color w:val="000000"/>
                <w:sz w:val="18"/>
                <w:szCs w:val="18"/>
                <w:lang w:eastAsia="es-CL"/>
              </w:rPr>
              <w:t xml:space="preserve">de </w:t>
            </w:r>
            <w:r w:rsidR="003377FE">
              <w:rPr>
                <w:rFonts w:ascii="Calibri" w:eastAsia="Times New Roman" w:hAnsi="Calibri" w:cs="Times New Roman"/>
                <w:color w:val="000000"/>
                <w:sz w:val="18"/>
                <w:szCs w:val="18"/>
                <w:lang w:eastAsia="es-CL"/>
              </w:rPr>
              <w:t>SO</w:t>
            </w:r>
            <w:r w:rsidR="003377FE" w:rsidRPr="003377FE">
              <w:rPr>
                <w:rFonts w:ascii="Calibri" w:eastAsia="Times New Roman" w:hAnsi="Calibri" w:cs="Times New Roman"/>
                <w:color w:val="000000"/>
                <w:sz w:val="18"/>
                <w:szCs w:val="18"/>
                <w:vertAlign w:val="subscript"/>
                <w:lang w:eastAsia="es-CL"/>
              </w:rPr>
              <w:t>2</w:t>
            </w:r>
            <w:r w:rsidR="007B492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en el </w:t>
            </w:r>
            <w:r w:rsidR="00E35810">
              <w:rPr>
                <w:rFonts w:ascii="Calibri" w:eastAsia="Times New Roman" w:hAnsi="Calibri" w:cs="Times New Roman"/>
                <w:color w:val="000000"/>
                <w:sz w:val="18"/>
                <w:szCs w:val="18"/>
                <w:lang w:eastAsia="es-CL"/>
              </w:rPr>
              <w:t>S</w:t>
            </w:r>
            <w:r>
              <w:rPr>
                <w:rFonts w:ascii="Calibri" w:eastAsia="Times New Roman" w:hAnsi="Calibri" w:cs="Times New Roman"/>
                <w:color w:val="000000"/>
                <w:sz w:val="18"/>
                <w:szCs w:val="18"/>
                <w:lang w:eastAsia="es-CL"/>
              </w:rPr>
              <w:t>istema de la Fundición</w:t>
            </w:r>
            <w:r w:rsidR="007B4922">
              <w:rPr>
                <w:rFonts w:ascii="Calibri" w:eastAsia="Times New Roman" w:hAnsi="Calibri" w:cs="Times New Roman"/>
                <w:color w:val="000000"/>
                <w:sz w:val="18"/>
                <w:szCs w:val="18"/>
                <w:lang w:eastAsia="es-CL"/>
              </w:rPr>
              <w:t xml:space="preserve"> </w:t>
            </w:r>
            <w:r w:rsidR="000E4E3C">
              <w:rPr>
                <w:rFonts w:ascii="Calibri" w:eastAsia="Times New Roman" w:hAnsi="Calibri" w:cs="Times New Roman"/>
                <w:color w:val="000000"/>
                <w:sz w:val="18"/>
                <w:szCs w:val="18"/>
                <w:lang w:eastAsia="es-CL"/>
              </w:rPr>
              <w:t>HVL</w:t>
            </w:r>
            <w:r w:rsidR="002C3057">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para </w:t>
            </w:r>
            <w:r w:rsidR="005163BA">
              <w:rPr>
                <w:rFonts w:ascii="Calibri" w:eastAsia="Times New Roman" w:hAnsi="Calibri" w:cs="Times New Roman"/>
                <w:color w:val="000000"/>
                <w:sz w:val="18"/>
                <w:szCs w:val="18"/>
                <w:lang w:eastAsia="es-CL"/>
              </w:rPr>
              <w:t>el año 201</w:t>
            </w:r>
            <w:r w:rsidR="00B940C8">
              <w:rPr>
                <w:rFonts w:ascii="Calibri" w:eastAsia="Times New Roman" w:hAnsi="Calibri" w:cs="Times New Roman"/>
                <w:color w:val="000000"/>
                <w:sz w:val="18"/>
                <w:szCs w:val="18"/>
                <w:lang w:eastAsia="es-CL"/>
              </w:rPr>
              <w:t>9</w:t>
            </w:r>
            <w:r w:rsidR="00A272F7">
              <w:rPr>
                <w:rFonts w:ascii="Calibri" w:eastAsia="Times New Roman" w:hAnsi="Calibri" w:cs="Times New Roman"/>
                <w:color w:val="000000"/>
                <w:sz w:val="18"/>
                <w:szCs w:val="18"/>
                <w:lang w:eastAsia="es-CL"/>
              </w:rPr>
              <w:t>.</w:t>
            </w:r>
          </w:p>
        </w:tc>
        <w:tc>
          <w:tcPr>
            <w:tcW w:w="249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0746140" w14:textId="77777777" w:rsidR="008B068D" w:rsidRPr="00B273E3" w:rsidRDefault="008B068D" w:rsidP="00312030">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6BC3C038" w14:textId="779492B9" w:rsidR="008B068D" w:rsidRPr="00702250" w:rsidRDefault="007B4922">
            <w:pPr>
              <w:spacing w:after="0" w:line="240" w:lineRule="auto"/>
              <w:rPr>
                <w:rFonts w:ascii="Calibri" w:eastAsia="Times New Roman" w:hAnsi="Calibri" w:cs="Times New Roman"/>
                <w:color w:val="000000"/>
                <w:sz w:val="18"/>
                <w:szCs w:val="18"/>
                <w:lang w:eastAsia="es-CL"/>
              </w:rPr>
            </w:pPr>
            <w:r>
              <w:rPr>
                <w:rFonts w:eastAsia="Times New Roman"/>
                <w:color w:val="000000"/>
                <w:sz w:val="18"/>
                <w:szCs w:val="18"/>
                <w:lang w:eastAsia="es-CL"/>
              </w:rPr>
              <w:t>Representación gráfica de la emisi</w:t>
            </w:r>
            <w:r w:rsidR="00CF4311">
              <w:rPr>
                <w:rFonts w:eastAsia="Times New Roman"/>
                <w:color w:val="000000"/>
                <w:sz w:val="18"/>
                <w:szCs w:val="18"/>
                <w:lang w:eastAsia="es-CL"/>
              </w:rPr>
              <w:t>ón</w:t>
            </w:r>
            <w:r>
              <w:rPr>
                <w:rFonts w:eastAsia="Times New Roman"/>
                <w:color w:val="000000"/>
                <w:sz w:val="18"/>
                <w:szCs w:val="18"/>
                <w:lang w:eastAsia="es-CL"/>
              </w:rPr>
              <w:t xml:space="preserve"> de SO</w:t>
            </w:r>
            <w:r w:rsidRPr="007B4922">
              <w:rPr>
                <w:rFonts w:eastAsia="Times New Roman"/>
                <w:color w:val="000000"/>
                <w:sz w:val="18"/>
                <w:szCs w:val="18"/>
                <w:vertAlign w:val="subscript"/>
                <w:lang w:eastAsia="es-CL"/>
              </w:rPr>
              <w:t>2</w:t>
            </w:r>
            <w:r>
              <w:rPr>
                <w:rFonts w:eastAsia="Times New Roman"/>
                <w:color w:val="000000"/>
                <w:sz w:val="18"/>
                <w:szCs w:val="18"/>
                <w:lang w:eastAsia="es-CL"/>
              </w:rPr>
              <w:t xml:space="preserve"> para </w:t>
            </w:r>
            <w:r w:rsidR="005163BA">
              <w:rPr>
                <w:rFonts w:eastAsia="Times New Roman"/>
                <w:color w:val="000000"/>
                <w:sz w:val="18"/>
                <w:szCs w:val="18"/>
                <w:lang w:eastAsia="es-CL"/>
              </w:rPr>
              <w:t>el año 201</w:t>
            </w:r>
            <w:r w:rsidR="00B940C8">
              <w:rPr>
                <w:rFonts w:eastAsia="Times New Roman"/>
                <w:color w:val="000000"/>
                <w:sz w:val="18"/>
                <w:szCs w:val="18"/>
                <w:lang w:eastAsia="es-CL"/>
              </w:rPr>
              <w:t>9</w:t>
            </w:r>
            <w:r w:rsidR="005163BA">
              <w:rPr>
                <w:rFonts w:eastAsia="Times New Roman"/>
                <w:color w:val="000000"/>
                <w:sz w:val="18"/>
                <w:szCs w:val="18"/>
                <w:lang w:eastAsia="es-CL"/>
              </w:rPr>
              <w:t>.</w:t>
            </w:r>
          </w:p>
        </w:tc>
      </w:tr>
      <w:tr w:rsidR="008B068D" w:rsidRPr="00B273E3" w14:paraId="108C47ED" w14:textId="77777777" w:rsidTr="00312030">
        <w:trPr>
          <w:trHeight w:val="450"/>
          <w:jc w:val="center"/>
        </w:trPr>
        <w:tc>
          <w:tcPr>
            <w:tcW w:w="2507" w:type="pct"/>
            <w:gridSpan w:val="2"/>
            <w:vMerge/>
            <w:tcBorders>
              <w:top w:val="single" w:sz="4" w:space="0" w:color="auto"/>
              <w:left w:val="single" w:sz="4" w:space="0" w:color="auto"/>
              <w:bottom w:val="single" w:sz="4" w:space="0" w:color="000000"/>
              <w:right w:val="single" w:sz="4" w:space="0" w:color="000000"/>
            </w:tcBorders>
            <w:vAlign w:val="center"/>
            <w:hideMark/>
          </w:tcPr>
          <w:p w14:paraId="7EB85178" w14:textId="77777777" w:rsidR="008B068D" w:rsidRPr="00B273E3" w:rsidRDefault="008B068D" w:rsidP="00312030">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000000"/>
              <w:right w:val="single" w:sz="4" w:space="0" w:color="000000"/>
            </w:tcBorders>
            <w:vAlign w:val="center"/>
            <w:hideMark/>
          </w:tcPr>
          <w:p w14:paraId="001A6B20" w14:textId="77777777" w:rsidR="008B068D" w:rsidRPr="00B273E3" w:rsidRDefault="008B068D" w:rsidP="00312030">
            <w:pPr>
              <w:spacing w:after="0" w:line="240" w:lineRule="auto"/>
              <w:rPr>
                <w:rFonts w:ascii="Calibri" w:eastAsia="Times New Roman" w:hAnsi="Calibri" w:cs="Times New Roman"/>
                <w:color w:val="000000"/>
                <w:sz w:val="20"/>
                <w:szCs w:val="20"/>
                <w:lang w:eastAsia="es-CL"/>
              </w:rPr>
            </w:pPr>
          </w:p>
        </w:tc>
      </w:tr>
    </w:tbl>
    <w:p w14:paraId="70B00365" w14:textId="77777777" w:rsidR="007A7DEB" w:rsidRDefault="007A7DEB" w:rsidP="007A7DEB">
      <w:pPr>
        <w:spacing w:line="240" w:lineRule="auto"/>
        <w:rPr>
          <w:rFonts w:ascii="Calibri" w:eastAsia="Calibri" w:hAnsi="Calibri" w:cs="Calibri"/>
          <w:sz w:val="28"/>
          <w:szCs w:val="32"/>
        </w:rPr>
      </w:pPr>
    </w:p>
    <w:p w14:paraId="3CB1B01E" w14:textId="77777777" w:rsidR="00E94EAB" w:rsidRPr="007A7DEB" w:rsidRDefault="00E94EAB" w:rsidP="007A7DEB">
      <w:pPr>
        <w:spacing w:line="240" w:lineRule="auto"/>
        <w:rPr>
          <w:rFonts w:ascii="Calibri" w:eastAsia="Calibri" w:hAnsi="Calibri" w:cs="Calibri"/>
          <w:sz w:val="28"/>
          <w:szCs w:val="32"/>
        </w:rPr>
        <w:sectPr w:rsidR="00E94EAB" w:rsidRPr="007A7DEB" w:rsidSect="00C73D0B">
          <w:type w:val="nextColumn"/>
          <w:pgSz w:w="15840" w:h="12240" w:orient="landscape" w:code="1"/>
          <w:pgMar w:top="1134" w:right="1134" w:bottom="1134" w:left="1134" w:header="709" w:footer="709" w:gutter="0"/>
          <w:cols w:space="708"/>
          <w:docGrid w:linePitch="360"/>
        </w:sectPr>
      </w:pPr>
    </w:p>
    <w:p w14:paraId="07BE552E" w14:textId="77777777" w:rsidR="00CA09EA" w:rsidRPr="009B7091" w:rsidRDefault="00CA09EA" w:rsidP="00CA09EA">
      <w:pPr>
        <w:pStyle w:val="IFA1"/>
      </w:pPr>
      <w:bookmarkStart w:id="124" w:name="_Toc352840404"/>
      <w:bookmarkStart w:id="125" w:name="_Toc352841464"/>
      <w:bookmarkStart w:id="126" w:name="_Toc447875253"/>
      <w:bookmarkStart w:id="127" w:name="_Toc523307338"/>
      <w:bookmarkStart w:id="128" w:name="_Toc352840405"/>
      <w:bookmarkStart w:id="129" w:name="_Toc352841465"/>
      <w:bookmarkStart w:id="130" w:name="_Toc447875255"/>
      <w:r w:rsidRPr="009B7091">
        <w:lastRenderedPageBreak/>
        <w:t>CONCLUSIONES</w:t>
      </w:r>
      <w:bookmarkEnd w:id="124"/>
      <w:bookmarkEnd w:id="125"/>
      <w:bookmarkEnd w:id="126"/>
      <w:bookmarkEnd w:id="127"/>
    </w:p>
    <w:p w14:paraId="5D9ADC1E" w14:textId="77777777" w:rsidR="00CA09EA" w:rsidRPr="009B7091" w:rsidRDefault="00CA09EA" w:rsidP="00CA09EA">
      <w:pPr>
        <w:spacing w:after="0" w:line="240" w:lineRule="auto"/>
        <w:jc w:val="both"/>
        <w:rPr>
          <w:rFonts w:ascii="Calibri" w:eastAsia="Calibri" w:hAnsi="Calibri" w:cs="Calibri"/>
        </w:rPr>
      </w:pPr>
    </w:p>
    <w:p w14:paraId="1EBB31C7" w14:textId="50723572" w:rsidR="00CD6329" w:rsidRDefault="00CA09EA" w:rsidP="00CA09EA">
      <w:pPr>
        <w:spacing w:line="276" w:lineRule="auto"/>
        <w:jc w:val="both"/>
        <w:rPr>
          <w:rFonts w:cstheme="minorHAnsi"/>
          <w:sz w:val="18"/>
          <w:szCs w:val="20"/>
        </w:rPr>
      </w:pPr>
      <w:bookmarkStart w:id="131" w:name="_Hlk523923837"/>
      <w:r w:rsidRPr="009B7091">
        <w:rPr>
          <w:rFonts w:cstheme="minorHAnsi"/>
          <w:sz w:val="18"/>
          <w:szCs w:val="20"/>
        </w:rPr>
        <w:t xml:space="preserve">De la revisión realizada a los reportes mensuales y antecedentes asociados a la </w:t>
      </w:r>
      <w:r w:rsidRPr="006C4081">
        <w:rPr>
          <w:rFonts w:cstheme="minorHAnsi"/>
          <w:b/>
          <w:sz w:val="18"/>
          <w:szCs w:val="20"/>
        </w:rPr>
        <w:t xml:space="preserve">Unidad Fiscalizable Fundición </w:t>
      </w:r>
      <w:r w:rsidR="000E4E3C">
        <w:rPr>
          <w:rFonts w:cstheme="minorHAnsi"/>
          <w:b/>
          <w:sz w:val="18"/>
          <w:szCs w:val="20"/>
        </w:rPr>
        <w:t>Hernán Videla Lira</w:t>
      </w:r>
      <w:r w:rsidRPr="009B7091">
        <w:rPr>
          <w:rFonts w:cstheme="minorHAnsi"/>
          <w:sz w:val="18"/>
          <w:szCs w:val="20"/>
        </w:rPr>
        <w:t xml:space="preserve"> perteneciente al Titular </w:t>
      </w:r>
      <w:r w:rsidR="000E4E3C">
        <w:rPr>
          <w:color w:val="000000"/>
          <w:sz w:val="18"/>
          <w:szCs w:val="20"/>
          <w:lang w:eastAsia="es-CL"/>
        </w:rPr>
        <w:t>ENAMI</w:t>
      </w:r>
      <w:r w:rsidRPr="009B7091">
        <w:rPr>
          <w:rFonts w:cstheme="minorHAnsi"/>
          <w:sz w:val="18"/>
          <w:szCs w:val="20"/>
        </w:rPr>
        <w:t xml:space="preserve"> es posible señalar para el periodo evaluado, desde el </w:t>
      </w:r>
      <w:r w:rsidR="009B7091" w:rsidRPr="009B7091">
        <w:rPr>
          <w:rFonts w:cstheme="minorHAnsi"/>
          <w:sz w:val="18"/>
          <w:szCs w:val="20"/>
        </w:rPr>
        <w:t>01 de enero</w:t>
      </w:r>
      <w:r w:rsidRPr="009B7091">
        <w:rPr>
          <w:rFonts w:cstheme="minorHAnsi"/>
          <w:sz w:val="18"/>
          <w:szCs w:val="20"/>
        </w:rPr>
        <w:t xml:space="preserve"> al 31 de diciembre</w:t>
      </w:r>
      <w:r w:rsidR="00992DD0" w:rsidRPr="009B7091">
        <w:rPr>
          <w:rFonts w:cstheme="minorHAnsi"/>
          <w:sz w:val="18"/>
          <w:szCs w:val="20"/>
        </w:rPr>
        <w:t xml:space="preserve"> de 201</w:t>
      </w:r>
      <w:r w:rsidR="000E4E3C">
        <w:rPr>
          <w:rFonts w:cstheme="minorHAnsi"/>
          <w:sz w:val="18"/>
          <w:szCs w:val="20"/>
        </w:rPr>
        <w:t>9</w:t>
      </w:r>
      <w:r w:rsidRPr="009B7091">
        <w:rPr>
          <w:rFonts w:cstheme="minorHAnsi"/>
          <w:sz w:val="18"/>
          <w:szCs w:val="20"/>
        </w:rPr>
        <w:t>, lo siguiente:</w:t>
      </w:r>
    </w:p>
    <w:tbl>
      <w:tblPr>
        <w:tblStyle w:val="Tablaconcuadrcula11"/>
        <w:tblW w:w="5000" w:type="pct"/>
        <w:jc w:val="center"/>
        <w:tblLook w:val="04A0" w:firstRow="1" w:lastRow="0" w:firstColumn="1" w:lastColumn="0" w:noHBand="0" w:noVBand="1"/>
      </w:tblPr>
      <w:tblGrid>
        <w:gridCol w:w="1146"/>
        <w:gridCol w:w="1863"/>
        <w:gridCol w:w="3060"/>
        <w:gridCol w:w="3893"/>
      </w:tblGrid>
      <w:tr w:rsidR="00CD6329" w:rsidRPr="00CD6329" w14:paraId="33238CF0" w14:textId="77777777" w:rsidTr="0062410C">
        <w:trPr>
          <w:trHeight w:val="757"/>
          <w:tblHeader/>
          <w:jc w:val="center"/>
        </w:trPr>
        <w:tc>
          <w:tcPr>
            <w:tcW w:w="575" w:type="pct"/>
            <w:shd w:val="clear" w:color="auto" w:fill="D9D9D9"/>
            <w:vAlign w:val="center"/>
          </w:tcPr>
          <w:p w14:paraId="37C63A92" w14:textId="77777777" w:rsidR="00CD6329" w:rsidRPr="00CD6329" w:rsidRDefault="00CD6329" w:rsidP="00CD6329">
            <w:pPr>
              <w:jc w:val="center"/>
              <w:rPr>
                <w:rFonts w:cs="Calibri"/>
                <w:b/>
                <w:lang w:val="es-CL" w:eastAsia="en-US"/>
              </w:rPr>
            </w:pPr>
            <w:proofErr w:type="spellStart"/>
            <w:r w:rsidRPr="00CD6329">
              <w:rPr>
                <w:rFonts w:cs="Calibri"/>
                <w:b/>
                <w:lang w:val="es-CL" w:eastAsia="en-US"/>
              </w:rPr>
              <w:t>N°</w:t>
            </w:r>
            <w:proofErr w:type="spellEnd"/>
            <w:r w:rsidRPr="00CD6329">
              <w:rPr>
                <w:rFonts w:cs="Calibri"/>
                <w:b/>
                <w:lang w:val="es-CL" w:eastAsia="en-US"/>
              </w:rPr>
              <w:t xml:space="preserve"> Hecho constatado</w:t>
            </w:r>
          </w:p>
        </w:tc>
        <w:tc>
          <w:tcPr>
            <w:tcW w:w="935" w:type="pct"/>
            <w:shd w:val="clear" w:color="auto" w:fill="D9D9D9"/>
            <w:vAlign w:val="center"/>
          </w:tcPr>
          <w:p w14:paraId="4AC1D618" w14:textId="77777777" w:rsidR="00CD6329" w:rsidRPr="00CD6329" w:rsidRDefault="00CD6329" w:rsidP="00CD6329">
            <w:pPr>
              <w:jc w:val="center"/>
              <w:rPr>
                <w:rFonts w:cs="Calibri"/>
                <w:b/>
                <w:color w:val="A6A6A6"/>
                <w:lang w:val="es-CL" w:eastAsia="en-US"/>
              </w:rPr>
            </w:pPr>
            <w:r w:rsidRPr="00CD6329">
              <w:rPr>
                <w:rFonts w:cs="Calibri"/>
                <w:b/>
                <w:lang w:val="es-CL" w:eastAsia="en-US"/>
              </w:rPr>
              <w:t>Materia específica objeto de la fiscalización ambiental.</w:t>
            </w:r>
          </w:p>
        </w:tc>
        <w:tc>
          <w:tcPr>
            <w:tcW w:w="1536" w:type="pct"/>
            <w:shd w:val="clear" w:color="auto" w:fill="D9D9D9"/>
            <w:vAlign w:val="center"/>
          </w:tcPr>
          <w:p w14:paraId="093F3582" w14:textId="77777777" w:rsidR="00CD6329" w:rsidRPr="00CD6329" w:rsidRDefault="00CD6329" w:rsidP="00CD6329">
            <w:pPr>
              <w:jc w:val="center"/>
              <w:rPr>
                <w:rFonts w:cs="Calibri"/>
                <w:b/>
                <w:lang w:val="es-CL" w:eastAsia="en-US"/>
              </w:rPr>
            </w:pPr>
            <w:r w:rsidRPr="00CD6329">
              <w:rPr>
                <w:rFonts w:cs="Calibri"/>
                <w:b/>
                <w:lang w:val="es-CL" w:eastAsia="en-US"/>
              </w:rPr>
              <w:t>Exigencia asociada</w:t>
            </w:r>
          </w:p>
        </w:tc>
        <w:tc>
          <w:tcPr>
            <w:tcW w:w="1954" w:type="pct"/>
            <w:shd w:val="clear" w:color="auto" w:fill="D9D9D9"/>
            <w:vAlign w:val="center"/>
          </w:tcPr>
          <w:p w14:paraId="58F46716" w14:textId="77777777" w:rsidR="00CD6329" w:rsidRPr="00CD6329" w:rsidRDefault="00CD6329" w:rsidP="00CD6329">
            <w:pPr>
              <w:jc w:val="center"/>
              <w:rPr>
                <w:rFonts w:cs="Calibri"/>
                <w:b/>
                <w:lang w:val="es-CL" w:eastAsia="en-US"/>
              </w:rPr>
            </w:pPr>
            <w:r w:rsidRPr="00CD6329">
              <w:rPr>
                <w:rFonts w:cs="Calibri"/>
                <w:b/>
                <w:szCs w:val="22"/>
                <w:lang w:val="es-CL" w:eastAsia="en-US"/>
              </w:rPr>
              <w:t>Hallazgo</w:t>
            </w:r>
          </w:p>
        </w:tc>
      </w:tr>
      <w:tr w:rsidR="00C32717" w:rsidRPr="00CD6329" w14:paraId="3CD0BC1D" w14:textId="77777777" w:rsidTr="00C32717">
        <w:trPr>
          <w:trHeight w:val="965"/>
          <w:jc w:val="center"/>
        </w:trPr>
        <w:tc>
          <w:tcPr>
            <w:tcW w:w="575" w:type="pct"/>
            <w:vMerge w:val="restart"/>
            <w:vAlign w:val="center"/>
          </w:tcPr>
          <w:p w14:paraId="75E293C6" w14:textId="07DDAC23" w:rsidR="00C32717" w:rsidRPr="00CD6329" w:rsidRDefault="00C32717" w:rsidP="00CD6329">
            <w:pPr>
              <w:widowControl w:val="0"/>
              <w:overflowPunct w:val="0"/>
              <w:autoSpaceDE w:val="0"/>
              <w:autoSpaceDN w:val="0"/>
              <w:adjustRightInd w:val="0"/>
              <w:spacing w:after="120"/>
              <w:jc w:val="center"/>
              <w:rPr>
                <w:rFonts w:cs="Calibri"/>
                <w:iCs/>
                <w:szCs w:val="16"/>
                <w:lang w:val="es-CL" w:eastAsia="en-US"/>
              </w:rPr>
            </w:pPr>
            <w:r>
              <w:rPr>
                <w:rFonts w:cs="Calibri"/>
                <w:iCs/>
                <w:szCs w:val="16"/>
                <w:lang w:val="es-CL" w:eastAsia="en-US"/>
              </w:rPr>
              <w:t>1</w:t>
            </w:r>
          </w:p>
        </w:tc>
        <w:tc>
          <w:tcPr>
            <w:tcW w:w="935" w:type="pct"/>
            <w:vMerge w:val="restart"/>
            <w:vAlign w:val="center"/>
          </w:tcPr>
          <w:p w14:paraId="104C02CD" w14:textId="77777777" w:rsidR="00C32717" w:rsidRPr="00CD6329" w:rsidRDefault="00C32717" w:rsidP="00CD6329">
            <w:pPr>
              <w:widowControl w:val="0"/>
              <w:overflowPunct w:val="0"/>
              <w:autoSpaceDE w:val="0"/>
              <w:autoSpaceDN w:val="0"/>
              <w:adjustRightInd w:val="0"/>
              <w:spacing w:after="120"/>
              <w:jc w:val="center"/>
              <w:rPr>
                <w:rFonts w:cs="Calibri"/>
                <w:iCs/>
                <w:lang w:eastAsia="en-US"/>
              </w:rPr>
            </w:pPr>
            <w:r w:rsidRPr="00CD6329">
              <w:rPr>
                <w:rFonts w:cs="Calibri"/>
                <w:iCs/>
                <w:lang w:eastAsia="en-US"/>
              </w:rPr>
              <w:t xml:space="preserve">Emisiones Atmosféricas </w:t>
            </w:r>
          </w:p>
        </w:tc>
        <w:tc>
          <w:tcPr>
            <w:tcW w:w="1536" w:type="pct"/>
            <w:vAlign w:val="center"/>
          </w:tcPr>
          <w:p w14:paraId="137967E4" w14:textId="77777777" w:rsidR="00DD0766" w:rsidRDefault="00C32717" w:rsidP="00CD6329">
            <w:pPr>
              <w:jc w:val="both"/>
              <w:rPr>
                <w:sz w:val="18"/>
                <w:szCs w:val="18"/>
              </w:rPr>
            </w:pPr>
            <w:r w:rsidRPr="00CD0320">
              <w:rPr>
                <w:b/>
                <w:bCs/>
                <w:sz w:val="18"/>
                <w:szCs w:val="18"/>
              </w:rPr>
              <w:t xml:space="preserve">Letra a) Art. </w:t>
            </w:r>
            <w:proofErr w:type="spellStart"/>
            <w:r w:rsidRPr="00CD0320">
              <w:rPr>
                <w:b/>
                <w:bCs/>
                <w:sz w:val="18"/>
                <w:szCs w:val="18"/>
              </w:rPr>
              <w:t>N°</w:t>
            </w:r>
            <w:proofErr w:type="spellEnd"/>
            <w:r w:rsidRPr="00CD0320">
              <w:rPr>
                <w:b/>
                <w:bCs/>
                <w:sz w:val="18"/>
                <w:szCs w:val="18"/>
              </w:rPr>
              <w:t xml:space="preserve"> 14 D.S. 28/2013 MMA</w:t>
            </w:r>
            <w:r w:rsidRPr="00C32717">
              <w:rPr>
                <w:sz w:val="18"/>
                <w:szCs w:val="18"/>
              </w:rPr>
              <w:t xml:space="preserve"> “Para medir SO</w:t>
            </w:r>
            <w:r w:rsidRPr="00207D27">
              <w:rPr>
                <w:sz w:val="18"/>
                <w:szCs w:val="18"/>
                <w:vertAlign w:val="subscript"/>
              </w:rPr>
              <w:t>2</w:t>
            </w:r>
            <w:r w:rsidRPr="00C32717">
              <w:rPr>
                <w:sz w:val="18"/>
                <w:szCs w:val="18"/>
              </w:rPr>
              <w:t xml:space="preserve"> en las plantas de ácido, se debe implementar y validar un sistema de monitoreo continuo, </w:t>
            </w:r>
            <w:proofErr w:type="gramStart"/>
            <w:r w:rsidRPr="00C32717">
              <w:rPr>
                <w:sz w:val="18"/>
                <w:szCs w:val="18"/>
              </w:rPr>
              <w:t>de acuerdo a</w:t>
            </w:r>
            <w:proofErr w:type="gramEnd"/>
            <w:r w:rsidRPr="00C32717">
              <w:rPr>
                <w:sz w:val="18"/>
                <w:szCs w:val="18"/>
              </w:rPr>
              <w:t xml:space="preserve"> lo indicado en la Parte 75,</w:t>
            </w:r>
            <w:r w:rsidR="00207D27">
              <w:rPr>
                <w:sz w:val="18"/>
                <w:szCs w:val="18"/>
              </w:rPr>
              <w:t xml:space="preserve"> </w:t>
            </w:r>
            <w:r w:rsidRPr="00C32717">
              <w:rPr>
                <w:sz w:val="18"/>
                <w:szCs w:val="18"/>
              </w:rPr>
              <w:t xml:space="preserve">volumen 40 del Código de Regulaciones Federales (CFR) de la Agencia Ambiental de los Estados Unidos (US-EPA) o aquel protocolo que establezca la Superintendencia del Medio Ambiente”. </w:t>
            </w:r>
          </w:p>
          <w:p w14:paraId="541A6046" w14:textId="08AA9742" w:rsidR="00C32717" w:rsidRPr="00CD6329" w:rsidRDefault="00C32717" w:rsidP="00CD6329">
            <w:pPr>
              <w:jc w:val="both"/>
            </w:pPr>
            <w:r w:rsidRPr="00C32717">
              <w:rPr>
                <w:sz w:val="18"/>
                <w:szCs w:val="18"/>
              </w:rPr>
              <w:t xml:space="preserve"> </w:t>
            </w:r>
          </w:p>
        </w:tc>
        <w:tc>
          <w:tcPr>
            <w:tcW w:w="1954" w:type="pct"/>
          </w:tcPr>
          <w:p w14:paraId="143127CE" w14:textId="6065316B" w:rsidR="00C32717" w:rsidRPr="009D398F" w:rsidRDefault="00C32717" w:rsidP="00CD6329">
            <w:pPr>
              <w:autoSpaceDE w:val="0"/>
              <w:autoSpaceDN w:val="0"/>
              <w:adjustRightInd w:val="0"/>
              <w:jc w:val="both"/>
              <w:rPr>
                <w:rFonts w:cs="Calibri"/>
                <w:color w:val="2F5496" w:themeColor="accent5" w:themeShade="BF"/>
                <w:sz w:val="18"/>
                <w:szCs w:val="18"/>
                <w:lang w:eastAsia="en-US"/>
              </w:rPr>
            </w:pPr>
            <w:r w:rsidRPr="00C32717">
              <w:rPr>
                <w:sz w:val="18"/>
                <w:szCs w:val="18"/>
              </w:rPr>
              <w:t xml:space="preserve">La Fundición Hernán Videla Lira no </w:t>
            </w:r>
            <w:r w:rsidR="00207D27">
              <w:rPr>
                <w:sz w:val="18"/>
                <w:szCs w:val="18"/>
              </w:rPr>
              <w:t xml:space="preserve">validó los CEMS instalados en la chimenea </w:t>
            </w:r>
            <w:r w:rsidR="004E7473">
              <w:rPr>
                <w:sz w:val="18"/>
                <w:szCs w:val="18"/>
              </w:rPr>
              <w:t xml:space="preserve">de la </w:t>
            </w:r>
            <w:r w:rsidRPr="00C32717">
              <w:rPr>
                <w:sz w:val="18"/>
                <w:szCs w:val="18"/>
              </w:rPr>
              <w:t>planta de tratamiento de gases de cola (PTGC), durante el periodo comprendido entre el 01-01-2019 al 20-12-2019</w:t>
            </w:r>
            <w:r w:rsidR="004E7473">
              <w:rPr>
                <w:sz w:val="18"/>
                <w:szCs w:val="18"/>
              </w:rPr>
              <w:t>, por lo tanto, no se dispone</w:t>
            </w:r>
            <w:r w:rsidR="004E7473" w:rsidRPr="00C32717">
              <w:rPr>
                <w:sz w:val="18"/>
                <w:szCs w:val="18"/>
              </w:rPr>
              <w:t xml:space="preserve"> de datos de calidad asegurada de concentraciones de SO</w:t>
            </w:r>
            <w:r w:rsidR="004E7473" w:rsidRPr="00207D27">
              <w:rPr>
                <w:sz w:val="18"/>
                <w:szCs w:val="18"/>
                <w:vertAlign w:val="subscript"/>
              </w:rPr>
              <w:t>2</w:t>
            </w:r>
            <w:r w:rsidRPr="00C32717">
              <w:rPr>
                <w:sz w:val="18"/>
                <w:szCs w:val="18"/>
              </w:rPr>
              <w:t xml:space="preserve">. Cabe mencionar que los CEMS instalados en la chimenea </w:t>
            </w:r>
            <w:r w:rsidR="004E7473">
              <w:rPr>
                <w:sz w:val="18"/>
                <w:szCs w:val="18"/>
              </w:rPr>
              <w:t xml:space="preserve">sólo </w:t>
            </w:r>
            <w:r w:rsidRPr="00C32717">
              <w:rPr>
                <w:sz w:val="18"/>
                <w:szCs w:val="18"/>
              </w:rPr>
              <w:t xml:space="preserve">cuentan con validación </w:t>
            </w:r>
            <w:proofErr w:type="gramStart"/>
            <w:r w:rsidRPr="00C32717">
              <w:rPr>
                <w:sz w:val="18"/>
                <w:szCs w:val="18"/>
              </w:rPr>
              <w:t xml:space="preserve">de acuerdo </w:t>
            </w:r>
            <w:r w:rsidR="004E7473">
              <w:rPr>
                <w:sz w:val="18"/>
                <w:szCs w:val="18"/>
              </w:rPr>
              <w:t>al</w:t>
            </w:r>
            <w:proofErr w:type="gramEnd"/>
            <w:r w:rsidR="004E7473">
              <w:rPr>
                <w:sz w:val="18"/>
                <w:szCs w:val="18"/>
              </w:rPr>
              <w:t xml:space="preserve"> </w:t>
            </w:r>
            <w:r w:rsidRPr="00C32717">
              <w:rPr>
                <w:sz w:val="18"/>
                <w:szCs w:val="18"/>
              </w:rPr>
              <w:t>protocolo de esta Superintendencia desde el 21 de diciembre de 2019.</w:t>
            </w:r>
          </w:p>
        </w:tc>
      </w:tr>
      <w:tr w:rsidR="00C32717" w:rsidRPr="00CD6329" w14:paraId="415C0E51" w14:textId="77777777" w:rsidTr="00C32717">
        <w:trPr>
          <w:trHeight w:val="1690"/>
          <w:jc w:val="center"/>
        </w:trPr>
        <w:tc>
          <w:tcPr>
            <w:tcW w:w="575" w:type="pct"/>
            <w:vMerge/>
            <w:vAlign w:val="center"/>
          </w:tcPr>
          <w:p w14:paraId="3CEDB102" w14:textId="77777777" w:rsidR="00C32717" w:rsidRDefault="00C32717" w:rsidP="00CD6329">
            <w:pPr>
              <w:widowControl w:val="0"/>
              <w:overflowPunct w:val="0"/>
              <w:autoSpaceDE w:val="0"/>
              <w:autoSpaceDN w:val="0"/>
              <w:adjustRightInd w:val="0"/>
              <w:spacing w:after="120"/>
              <w:jc w:val="center"/>
              <w:rPr>
                <w:rFonts w:cs="Calibri"/>
                <w:iCs/>
                <w:szCs w:val="16"/>
              </w:rPr>
            </w:pPr>
          </w:p>
        </w:tc>
        <w:tc>
          <w:tcPr>
            <w:tcW w:w="935" w:type="pct"/>
            <w:vMerge/>
            <w:vAlign w:val="center"/>
          </w:tcPr>
          <w:p w14:paraId="05AC6B07" w14:textId="77777777" w:rsidR="00C32717" w:rsidRPr="00CD6329" w:rsidRDefault="00C32717" w:rsidP="00CD6329">
            <w:pPr>
              <w:widowControl w:val="0"/>
              <w:overflowPunct w:val="0"/>
              <w:autoSpaceDE w:val="0"/>
              <w:autoSpaceDN w:val="0"/>
              <w:adjustRightInd w:val="0"/>
              <w:spacing w:after="120"/>
              <w:jc w:val="center"/>
              <w:rPr>
                <w:rFonts w:cs="Calibri"/>
                <w:iCs/>
              </w:rPr>
            </w:pPr>
          </w:p>
        </w:tc>
        <w:tc>
          <w:tcPr>
            <w:tcW w:w="1536" w:type="pct"/>
            <w:vAlign w:val="center"/>
          </w:tcPr>
          <w:p w14:paraId="75680D53" w14:textId="364FA215" w:rsidR="00C32717" w:rsidRDefault="00207D27" w:rsidP="00C32717">
            <w:pPr>
              <w:jc w:val="both"/>
              <w:rPr>
                <w:rFonts w:cstheme="minorHAnsi"/>
                <w:bCs/>
                <w:sz w:val="18"/>
                <w:szCs w:val="18"/>
              </w:rPr>
            </w:pPr>
            <w:r w:rsidRPr="00CD0320">
              <w:rPr>
                <w:rFonts w:cstheme="minorHAnsi"/>
                <w:b/>
                <w:sz w:val="18"/>
                <w:szCs w:val="18"/>
              </w:rPr>
              <w:t xml:space="preserve">Letra a) Art. </w:t>
            </w:r>
            <w:proofErr w:type="spellStart"/>
            <w:r w:rsidRPr="00CD0320">
              <w:rPr>
                <w:rFonts w:cstheme="minorHAnsi"/>
                <w:b/>
                <w:sz w:val="18"/>
                <w:szCs w:val="18"/>
              </w:rPr>
              <w:t>N°</w:t>
            </w:r>
            <w:proofErr w:type="spellEnd"/>
            <w:r w:rsidRPr="00CD0320">
              <w:rPr>
                <w:rFonts w:cstheme="minorHAnsi"/>
                <w:b/>
                <w:sz w:val="18"/>
                <w:szCs w:val="18"/>
              </w:rPr>
              <w:t xml:space="preserve"> 4 D.S. </w:t>
            </w:r>
            <w:proofErr w:type="spellStart"/>
            <w:r w:rsidRPr="00CD0320">
              <w:rPr>
                <w:rFonts w:cstheme="minorHAnsi"/>
                <w:b/>
                <w:sz w:val="18"/>
                <w:szCs w:val="18"/>
              </w:rPr>
              <w:t>N°</w:t>
            </w:r>
            <w:proofErr w:type="spellEnd"/>
            <w:r w:rsidRPr="00CD0320">
              <w:rPr>
                <w:rFonts w:cstheme="minorHAnsi"/>
                <w:b/>
                <w:sz w:val="18"/>
                <w:szCs w:val="18"/>
              </w:rPr>
              <w:t xml:space="preserve"> 28/2013 MMA</w:t>
            </w:r>
            <w:r w:rsidRPr="00207D27">
              <w:rPr>
                <w:rFonts w:cstheme="minorHAnsi"/>
                <w:bCs/>
                <w:sz w:val="18"/>
                <w:szCs w:val="18"/>
              </w:rPr>
              <w:t xml:space="preserve"> “Las plantas de ácido deben emitir una concentración de SO</w:t>
            </w:r>
            <w:r w:rsidRPr="00207D27">
              <w:rPr>
                <w:rFonts w:cstheme="minorHAnsi"/>
                <w:bCs/>
                <w:sz w:val="18"/>
                <w:szCs w:val="18"/>
                <w:vertAlign w:val="subscript"/>
              </w:rPr>
              <w:t>2</w:t>
            </w:r>
            <w:r w:rsidRPr="00207D27">
              <w:rPr>
                <w:rFonts w:cstheme="minorHAnsi"/>
                <w:bCs/>
                <w:sz w:val="18"/>
                <w:szCs w:val="18"/>
              </w:rPr>
              <w:t xml:space="preserve"> inferior o igual a 600 ppm, partes por millón en volumen. El valor límite de emisión de SO2 se verificará como concentración promedio horaria, durante cada hora de operación de la planta de ácido”.</w:t>
            </w:r>
          </w:p>
          <w:p w14:paraId="2809DB6B" w14:textId="77777777" w:rsidR="00207D27" w:rsidRDefault="00207D27" w:rsidP="00C32717">
            <w:pPr>
              <w:jc w:val="both"/>
              <w:rPr>
                <w:rFonts w:cstheme="minorHAnsi"/>
                <w:bCs/>
                <w:sz w:val="18"/>
                <w:szCs w:val="18"/>
              </w:rPr>
            </w:pPr>
          </w:p>
          <w:p w14:paraId="5297C7B9" w14:textId="5996ECB3" w:rsidR="00207D27" w:rsidRPr="00CD0320" w:rsidRDefault="00207D27" w:rsidP="00C32717">
            <w:pPr>
              <w:jc w:val="both"/>
              <w:rPr>
                <w:rFonts w:cstheme="minorHAnsi"/>
                <w:b/>
                <w:sz w:val="18"/>
                <w:szCs w:val="18"/>
              </w:rPr>
            </w:pPr>
            <w:r w:rsidRPr="00CD0320">
              <w:rPr>
                <w:rFonts w:cstheme="minorHAnsi"/>
                <w:b/>
                <w:sz w:val="18"/>
                <w:szCs w:val="18"/>
              </w:rPr>
              <w:t xml:space="preserve">Letra a) Art. </w:t>
            </w:r>
            <w:proofErr w:type="spellStart"/>
            <w:r w:rsidRPr="00CD0320">
              <w:rPr>
                <w:rFonts w:cstheme="minorHAnsi"/>
                <w:b/>
                <w:sz w:val="18"/>
                <w:szCs w:val="18"/>
              </w:rPr>
              <w:t>N°</w:t>
            </w:r>
            <w:proofErr w:type="spellEnd"/>
            <w:r w:rsidRPr="00CD0320">
              <w:rPr>
                <w:rFonts w:cstheme="minorHAnsi"/>
                <w:b/>
                <w:sz w:val="18"/>
                <w:szCs w:val="18"/>
              </w:rPr>
              <w:t xml:space="preserve"> 14 D.S. 28/2013 MMA</w:t>
            </w:r>
          </w:p>
          <w:p w14:paraId="6AFEB3ED" w14:textId="6163375C" w:rsidR="00207D27" w:rsidRDefault="00207D27" w:rsidP="00C32717">
            <w:pPr>
              <w:jc w:val="both"/>
              <w:rPr>
                <w:rFonts w:cstheme="minorHAnsi"/>
                <w:bCs/>
                <w:sz w:val="18"/>
                <w:szCs w:val="18"/>
              </w:rPr>
            </w:pPr>
            <w:r>
              <w:rPr>
                <w:rFonts w:cstheme="minorHAnsi"/>
                <w:bCs/>
                <w:sz w:val="18"/>
                <w:szCs w:val="18"/>
              </w:rPr>
              <w:t>… “L</w:t>
            </w:r>
            <w:r w:rsidRPr="00207D27">
              <w:rPr>
                <w:rFonts w:cstheme="minorHAnsi"/>
                <w:bCs/>
                <w:sz w:val="18"/>
                <w:szCs w:val="18"/>
              </w:rPr>
              <w:t>os valores límites de emisión para SO2 en plantas de ácido se evaluarán sobre la base de promedios horarios que se deberán cumplir el 95% de las horas de funcionamiento. El 5% de las horas restantes comprende horas de encendido, apagado o posibles fallas.</w:t>
            </w:r>
            <w:r>
              <w:rPr>
                <w:rFonts w:cstheme="minorHAnsi"/>
                <w:bCs/>
                <w:sz w:val="18"/>
                <w:szCs w:val="18"/>
              </w:rPr>
              <w:t>”</w:t>
            </w:r>
            <w:r w:rsidRPr="00207D27">
              <w:rPr>
                <w:rFonts w:cstheme="minorHAnsi"/>
                <w:bCs/>
                <w:sz w:val="18"/>
                <w:szCs w:val="18"/>
              </w:rPr>
              <w:t>.</w:t>
            </w:r>
          </w:p>
          <w:p w14:paraId="4292A217" w14:textId="33D41A38" w:rsidR="00207D27" w:rsidRPr="00207D27" w:rsidRDefault="00207D27" w:rsidP="00C32717">
            <w:pPr>
              <w:jc w:val="both"/>
              <w:rPr>
                <w:rFonts w:cstheme="minorHAnsi"/>
                <w:bCs/>
                <w:sz w:val="18"/>
                <w:szCs w:val="18"/>
              </w:rPr>
            </w:pPr>
          </w:p>
        </w:tc>
        <w:tc>
          <w:tcPr>
            <w:tcW w:w="1954" w:type="pct"/>
          </w:tcPr>
          <w:p w14:paraId="0E612F30" w14:textId="75F423DE" w:rsidR="00C32717" w:rsidRPr="009D398F" w:rsidRDefault="00207D27" w:rsidP="00CD6329">
            <w:pPr>
              <w:autoSpaceDE w:val="0"/>
              <w:autoSpaceDN w:val="0"/>
              <w:adjustRightInd w:val="0"/>
              <w:jc w:val="both"/>
              <w:rPr>
                <w:sz w:val="18"/>
                <w:szCs w:val="18"/>
              </w:rPr>
            </w:pPr>
            <w:r w:rsidRPr="00207D27">
              <w:rPr>
                <w:sz w:val="18"/>
                <w:szCs w:val="18"/>
              </w:rPr>
              <w:t>No es posible establecer cumplimiento normativo del límite de emisión de SO</w:t>
            </w:r>
            <w:r w:rsidRPr="00207D27">
              <w:rPr>
                <w:sz w:val="18"/>
                <w:szCs w:val="18"/>
                <w:vertAlign w:val="subscript"/>
              </w:rPr>
              <w:t>2</w:t>
            </w:r>
            <w:r w:rsidRPr="00207D27">
              <w:rPr>
                <w:sz w:val="18"/>
                <w:szCs w:val="18"/>
              </w:rPr>
              <w:t xml:space="preserve"> en la chimenea </w:t>
            </w:r>
            <w:r>
              <w:rPr>
                <w:sz w:val="18"/>
                <w:szCs w:val="18"/>
              </w:rPr>
              <w:t xml:space="preserve">de la </w:t>
            </w:r>
            <w:r w:rsidRPr="00207D27">
              <w:rPr>
                <w:sz w:val="18"/>
                <w:szCs w:val="18"/>
              </w:rPr>
              <w:t>PTGC para el año 2019, dado que los datos proporcionados, no poseen calidad asegurada</w:t>
            </w:r>
            <w:r w:rsidR="004E7473">
              <w:rPr>
                <w:sz w:val="18"/>
                <w:szCs w:val="18"/>
              </w:rPr>
              <w:t>.</w:t>
            </w:r>
          </w:p>
        </w:tc>
      </w:tr>
      <w:tr w:rsidR="006309D5" w:rsidRPr="00CD6329" w14:paraId="740A4B80" w14:textId="77777777" w:rsidTr="00DD0766">
        <w:trPr>
          <w:jc w:val="center"/>
        </w:trPr>
        <w:tc>
          <w:tcPr>
            <w:tcW w:w="575" w:type="pct"/>
            <w:vAlign w:val="center"/>
          </w:tcPr>
          <w:p w14:paraId="1A703A9B" w14:textId="49FF677C" w:rsidR="006309D5" w:rsidRPr="006309D5" w:rsidRDefault="006309D5" w:rsidP="00CD6329">
            <w:pPr>
              <w:widowControl w:val="0"/>
              <w:overflowPunct w:val="0"/>
              <w:autoSpaceDE w:val="0"/>
              <w:autoSpaceDN w:val="0"/>
              <w:adjustRightInd w:val="0"/>
              <w:spacing w:after="120"/>
              <w:jc w:val="center"/>
              <w:rPr>
                <w:rFonts w:cs="Calibri"/>
                <w:iCs/>
                <w:szCs w:val="16"/>
              </w:rPr>
            </w:pPr>
            <w:r w:rsidRPr="006309D5">
              <w:rPr>
                <w:rFonts w:cs="Calibri"/>
                <w:iCs/>
                <w:szCs w:val="16"/>
              </w:rPr>
              <w:t>2</w:t>
            </w:r>
          </w:p>
        </w:tc>
        <w:tc>
          <w:tcPr>
            <w:tcW w:w="935" w:type="pct"/>
            <w:vAlign w:val="center"/>
          </w:tcPr>
          <w:p w14:paraId="5E8514D6" w14:textId="3309B40C" w:rsidR="006309D5" w:rsidRPr="00CD6329" w:rsidRDefault="006309D5" w:rsidP="00CD6329">
            <w:pPr>
              <w:widowControl w:val="0"/>
              <w:overflowPunct w:val="0"/>
              <w:autoSpaceDE w:val="0"/>
              <w:autoSpaceDN w:val="0"/>
              <w:adjustRightInd w:val="0"/>
              <w:spacing w:after="120"/>
              <w:jc w:val="center"/>
              <w:rPr>
                <w:rFonts w:cs="Calibri"/>
                <w:iCs/>
              </w:rPr>
            </w:pPr>
            <w:r w:rsidRPr="006309D5">
              <w:rPr>
                <w:rFonts w:cs="Calibri"/>
                <w:iCs/>
              </w:rPr>
              <w:t>Emisiones Atmosféricas</w:t>
            </w:r>
          </w:p>
        </w:tc>
        <w:tc>
          <w:tcPr>
            <w:tcW w:w="1536" w:type="pct"/>
          </w:tcPr>
          <w:p w14:paraId="327D4F5A" w14:textId="62C343C0" w:rsidR="006309D5" w:rsidRPr="009D398F" w:rsidRDefault="006309D5" w:rsidP="00CD6329">
            <w:pPr>
              <w:jc w:val="both"/>
              <w:rPr>
                <w:rFonts w:cstheme="minorHAnsi"/>
                <w:b/>
                <w:sz w:val="18"/>
                <w:szCs w:val="18"/>
              </w:rPr>
            </w:pPr>
            <w:r w:rsidRPr="006309D5">
              <w:rPr>
                <w:rFonts w:cstheme="minorHAnsi"/>
                <w:b/>
                <w:sz w:val="18"/>
                <w:szCs w:val="18"/>
              </w:rPr>
              <w:t xml:space="preserve">Letra b) Art. </w:t>
            </w:r>
            <w:proofErr w:type="spellStart"/>
            <w:r w:rsidRPr="006309D5">
              <w:rPr>
                <w:rFonts w:cstheme="minorHAnsi"/>
                <w:b/>
                <w:sz w:val="18"/>
                <w:szCs w:val="18"/>
              </w:rPr>
              <w:t>N°</w:t>
            </w:r>
            <w:proofErr w:type="spellEnd"/>
            <w:r w:rsidRPr="006309D5">
              <w:rPr>
                <w:rFonts w:cstheme="minorHAnsi"/>
                <w:b/>
                <w:sz w:val="18"/>
                <w:szCs w:val="18"/>
              </w:rPr>
              <w:t xml:space="preserve"> 14 D.S. </w:t>
            </w:r>
            <w:proofErr w:type="spellStart"/>
            <w:r w:rsidRPr="006309D5">
              <w:rPr>
                <w:rFonts w:cstheme="minorHAnsi"/>
                <w:b/>
                <w:sz w:val="18"/>
                <w:szCs w:val="18"/>
              </w:rPr>
              <w:t>N°</w:t>
            </w:r>
            <w:proofErr w:type="spellEnd"/>
            <w:r w:rsidRPr="006309D5">
              <w:rPr>
                <w:rFonts w:cstheme="minorHAnsi"/>
                <w:b/>
                <w:sz w:val="18"/>
                <w:szCs w:val="18"/>
              </w:rPr>
              <w:t xml:space="preserve"> 28/2013 MMA </w:t>
            </w:r>
            <w:r w:rsidRPr="006309D5">
              <w:rPr>
                <w:rFonts w:cstheme="minorHAnsi"/>
                <w:bCs/>
                <w:sz w:val="18"/>
                <w:szCs w:val="18"/>
              </w:rPr>
              <w:t>“Para medir As y Hg en las plantas de ácido y en los hornos de limpieza de escoria, se debe utilizar el método CH-29 denominado "Determinación de emisión de metales desde fuentes fijas", aprobado por el Ministerio de Salud”.</w:t>
            </w:r>
          </w:p>
        </w:tc>
        <w:tc>
          <w:tcPr>
            <w:tcW w:w="1954" w:type="pct"/>
          </w:tcPr>
          <w:p w14:paraId="0C5A01F8" w14:textId="1FAA8B87" w:rsidR="006309D5" w:rsidRPr="009D398F" w:rsidRDefault="006309D5" w:rsidP="00B0720A">
            <w:pPr>
              <w:autoSpaceDE w:val="0"/>
              <w:autoSpaceDN w:val="0"/>
              <w:adjustRightInd w:val="0"/>
              <w:jc w:val="both"/>
              <w:rPr>
                <w:sz w:val="18"/>
                <w:szCs w:val="18"/>
              </w:rPr>
            </w:pPr>
            <w:r w:rsidRPr="006309D5">
              <w:rPr>
                <w:sz w:val="18"/>
                <w:szCs w:val="18"/>
              </w:rPr>
              <w:t>Los muestreos isocinéticos de As en el horno de limpieza de escoria para el periodo enero – agosto 2019 fueron ejecutados en un punto de muestreo que no cumple con la metodología de muestreo CH-1 “Localización de puntos de muestreo y de medición de velocidad para fuentes fijas, que es parte del método CH-29.</w:t>
            </w:r>
          </w:p>
        </w:tc>
      </w:tr>
      <w:tr w:rsidR="00CD6329" w:rsidRPr="00CD6329" w14:paraId="052ED10D" w14:textId="77777777" w:rsidTr="00DD0766">
        <w:trPr>
          <w:jc w:val="center"/>
        </w:trPr>
        <w:tc>
          <w:tcPr>
            <w:tcW w:w="575" w:type="pct"/>
            <w:vAlign w:val="center"/>
          </w:tcPr>
          <w:p w14:paraId="7C4B7D65" w14:textId="673B6FC8" w:rsidR="00CD6329" w:rsidRPr="006309D5" w:rsidRDefault="0062410C" w:rsidP="00CD6329">
            <w:pPr>
              <w:widowControl w:val="0"/>
              <w:overflowPunct w:val="0"/>
              <w:autoSpaceDE w:val="0"/>
              <w:autoSpaceDN w:val="0"/>
              <w:adjustRightInd w:val="0"/>
              <w:spacing w:after="120"/>
              <w:jc w:val="center"/>
              <w:rPr>
                <w:rFonts w:cs="Calibri"/>
                <w:iCs/>
                <w:szCs w:val="16"/>
              </w:rPr>
            </w:pPr>
            <w:bookmarkStart w:id="132" w:name="_Hlk44799572"/>
            <w:r w:rsidRPr="006309D5">
              <w:rPr>
                <w:rFonts w:cs="Calibri"/>
                <w:iCs/>
                <w:szCs w:val="16"/>
              </w:rPr>
              <w:t>3</w:t>
            </w:r>
          </w:p>
        </w:tc>
        <w:tc>
          <w:tcPr>
            <w:tcW w:w="935" w:type="pct"/>
            <w:vAlign w:val="center"/>
          </w:tcPr>
          <w:p w14:paraId="77167989" w14:textId="05CB48D6" w:rsidR="00CD6329" w:rsidRPr="00CD6329" w:rsidRDefault="00CD6329" w:rsidP="00CD6329">
            <w:pPr>
              <w:widowControl w:val="0"/>
              <w:overflowPunct w:val="0"/>
              <w:autoSpaceDE w:val="0"/>
              <w:autoSpaceDN w:val="0"/>
              <w:adjustRightInd w:val="0"/>
              <w:spacing w:after="120"/>
              <w:jc w:val="center"/>
              <w:rPr>
                <w:rFonts w:cs="Calibri"/>
                <w:iCs/>
              </w:rPr>
            </w:pPr>
            <w:r w:rsidRPr="00CD6329">
              <w:rPr>
                <w:rFonts w:cs="Calibri"/>
                <w:iCs/>
              </w:rPr>
              <w:t>Emisiones Atmosféricas</w:t>
            </w:r>
          </w:p>
        </w:tc>
        <w:tc>
          <w:tcPr>
            <w:tcW w:w="1536" w:type="pct"/>
          </w:tcPr>
          <w:p w14:paraId="344161B3" w14:textId="4969DCA1" w:rsidR="00CD6329" w:rsidRPr="00CD6329" w:rsidRDefault="00CD6329" w:rsidP="00CD6329">
            <w:pPr>
              <w:jc w:val="both"/>
              <w:rPr>
                <w:rFonts w:cstheme="minorHAnsi"/>
                <w:b/>
              </w:rPr>
            </w:pPr>
            <w:r w:rsidRPr="009D398F">
              <w:rPr>
                <w:rFonts w:cstheme="minorHAnsi"/>
                <w:b/>
                <w:sz w:val="18"/>
                <w:szCs w:val="18"/>
              </w:rPr>
              <w:t xml:space="preserve">Letra c) Art. </w:t>
            </w:r>
            <w:proofErr w:type="spellStart"/>
            <w:r w:rsidRPr="009D398F">
              <w:rPr>
                <w:rFonts w:cstheme="minorHAnsi"/>
                <w:b/>
                <w:sz w:val="18"/>
                <w:szCs w:val="18"/>
              </w:rPr>
              <w:t>N°</w:t>
            </w:r>
            <w:proofErr w:type="spellEnd"/>
            <w:r w:rsidRPr="009D398F">
              <w:rPr>
                <w:rFonts w:cstheme="minorHAnsi"/>
                <w:b/>
                <w:sz w:val="18"/>
                <w:szCs w:val="18"/>
              </w:rPr>
              <w:t xml:space="preserve"> 4 D.S. </w:t>
            </w:r>
            <w:proofErr w:type="spellStart"/>
            <w:r w:rsidRPr="009D398F">
              <w:rPr>
                <w:rFonts w:cstheme="minorHAnsi"/>
                <w:b/>
                <w:sz w:val="18"/>
                <w:szCs w:val="18"/>
              </w:rPr>
              <w:t>N°</w:t>
            </w:r>
            <w:proofErr w:type="spellEnd"/>
            <w:r w:rsidRPr="009D398F">
              <w:rPr>
                <w:rFonts w:cstheme="minorHAnsi"/>
                <w:b/>
                <w:sz w:val="18"/>
                <w:szCs w:val="18"/>
              </w:rPr>
              <w:t xml:space="preserve"> 28/2013 MMA </w:t>
            </w:r>
            <w:r w:rsidRPr="009D398F">
              <w:rPr>
                <w:rFonts w:cstheme="minorHAnsi"/>
                <w:bCs/>
                <w:sz w:val="18"/>
                <w:szCs w:val="18"/>
              </w:rPr>
              <w:t>“Los secadores y los hornos de limpieza de escoria deben emitir una concentración de MP inferior o igual a 50 mg/Nm</w:t>
            </w:r>
            <w:r w:rsidRPr="008E722F">
              <w:rPr>
                <w:rFonts w:cstheme="minorHAnsi"/>
                <w:bCs/>
                <w:sz w:val="18"/>
                <w:szCs w:val="18"/>
                <w:vertAlign w:val="superscript"/>
              </w:rPr>
              <w:t>3</w:t>
            </w:r>
            <w:r w:rsidRPr="009D398F">
              <w:rPr>
                <w:rFonts w:cstheme="minorHAnsi"/>
                <w:bCs/>
                <w:sz w:val="18"/>
                <w:szCs w:val="18"/>
              </w:rPr>
              <w:t>. El valor límite de emisión de MP se verificará una vez al mes”.</w:t>
            </w:r>
          </w:p>
        </w:tc>
        <w:tc>
          <w:tcPr>
            <w:tcW w:w="1954" w:type="pct"/>
          </w:tcPr>
          <w:p w14:paraId="54235F9D" w14:textId="77777777" w:rsidR="00D177BB" w:rsidRDefault="00133F4F" w:rsidP="00B0720A">
            <w:pPr>
              <w:autoSpaceDE w:val="0"/>
              <w:autoSpaceDN w:val="0"/>
              <w:adjustRightInd w:val="0"/>
              <w:jc w:val="both"/>
              <w:rPr>
                <w:sz w:val="18"/>
                <w:szCs w:val="18"/>
              </w:rPr>
            </w:pPr>
            <w:r w:rsidRPr="009D398F">
              <w:rPr>
                <w:sz w:val="18"/>
                <w:szCs w:val="18"/>
              </w:rPr>
              <w:t>A</w:t>
            </w:r>
            <w:r w:rsidR="00B0720A" w:rsidRPr="009D398F">
              <w:rPr>
                <w:sz w:val="18"/>
                <w:szCs w:val="18"/>
              </w:rPr>
              <w:t xml:space="preserve"> partir de la revisión de los informes de resultados de los muestreos isocinéticos de MP ejecutados en la chimenea del secador o PICS de la FHVL  para el periodo enero – diciembre del año 2019, es posible señalar que </w:t>
            </w:r>
            <w:r w:rsidR="004E105D" w:rsidRPr="009D398F">
              <w:rPr>
                <w:sz w:val="18"/>
                <w:szCs w:val="18"/>
              </w:rPr>
              <w:t xml:space="preserve">para </w:t>
            </w:r>
            <w:r w:rsidR="00B0720A" w:rsidRPr="009D398F">
              <w:rPr>
                <w:sz w:val="18"/>
                <w:szCs w:val="18"/>
              </w:rPr>
              <w:t>los meses, enero, febrero, marzo, abril, julio, agosto, septiembre, octubre, noviembre y diciembre se registró una concentración de MP de 84,6 mg/</w:t>
            </w:r>
            <w:r w:rsidR="00736502" w:rsidRPr="009D398F">
              <w:rPr>
                <w:sz w:val="18"/>
                <w:szCs w:val="18"/>
              </w:rPr>
              <w:t>Nm</w:t>
            </w:r>
            <w:r w:rsidR="00736502" w:rsidRPr="009D398F">
              <w:rPr>
                <w:sz w:val="18"/>
                <w:szCs w:val="18"/>
                <w:vertAlign w:val="superscript"/>
              </w:rPr>
              <w:t>3</w:t>
            </w:r>
            <w:r w:rsidR="00B0720A" w:rsidRPr="009D398F">
              <w:rPr>
                <w:sz w:val="18"/>
                <w:szCs w:val="18"/>
              </w:rPr>
              <w:t>, 138,6 mg/</w:t>
            </w:r>
            <w:r w:rsidR="00736502" w:rsidRPr="009D398F">
              <w:rPr>
                <w:sz w:val="18"/>
                <w:szCs w:val="18"/>
              </w:rPr>
              <w:t>Nm</w:t>
            </w:r>
            <w:r w:rsidR="00736502" w:rsidRPr="009D398F">
              <w:rPr>
                <w:sz w:val="18"/>
                <w:szCs w:val="18"/>
                <w:vertAlign w:val="superscript"/>
              </w:rPr>
              <w:t>3</w:t>
            </w:r>
            <w:r w:rsidR="00B0720A" w:rsidRPr="009D398F">
              <w:rPr>
                <w:sz w:val="18"/>
                <w:szCs w:val="18"/>
              </w:rPr>
              <w:t>, 110,8 mg/</w:t>
            </w:r>
            <w:r w:rsidR="00736502" w:rsidRPr="009D398F">
              <w:rPr>
                <w:sz w:val="18"/>
                <w:szCs w:val="18"/>
              </w:rPr>
              <w:t>Nm</w:t>
            </w:r>
            <w:r w:rsidR="00736502" w:rsidRPr="009D398F">
              <w:rPr>
                <w:sz w:val="18"/>
                <w:szCs w:val="18"/>
                <w:vertAlign w:val="superscript"/>
              </w:rPr>
              <w:t>3</w:t>
            </w:r>
            <w:r w:rsidR="00B0720A" w:rsidRPr="009D398F">
              <w:rPr>
                <w:sz w:val="18"/>
                <w:szCs w:val="18"/>
              </w:rPr>
              <w:t>, 52,8 mg/</w:t>
            </w:r>
            <w:r w:rsidR="00736502" w:rsidRPr="009D398F">
              <w:rPr>
                <w:sz w:val="18"/>
                <w:szCs w:val="18"/>
              </w:rPr>
              <w:t>Nm</w:t>
            </w:r>
            <w:r w:rsidR="00736502" w:rsidRPr="009D398F">
              <w:rPr>
                <w:sz w:val="18"/>
                <w:szCs w:val="18"/>
                <w:vertAlign w:val="superscript"/>
              </w:rPr>
              <w:t>3</w:t>
            </w:r>
            <w:r w:rsidR="00B0720A" w:rsidRPr="009D398F">
              <w:rPr>
                <w:sz w:val="18"/>
                <w:szCs w:val="18"/>
              </w:rPr>
              <w:t>, 82,5 mg/</w:t>
            </w:r>
            <w:r w:rsidR="00736502" w:rsidRPr="009D398F">
              <w:rPr>
                <w:sz w:val="18"/>
                <w:szCs w:val="18"/>
              </w:rPr>
              <w:t>Nm</w:t>
            </w:r>
            <w:r w:rsidR="00736502" w:rsidRPr="009D398F">
              <w:rPr>
                <w:sz w:val="18"/>
                <w:szCs w:val="18"/>
                <w:vertAlign w:val="superscript"/>
              </w:rPr>
              <w:t>3</w:t>
            </w:r>
            <w:r w:rsidR="00B0720A" w:rsidRPr="009D398F">
              <w:rPr>
                <w:sz w:val="18"/>
                <w:szCs w:val="18"/>
              </w:rPr>
              <w:t>, 127,1 mg/</w:t>
            </w:r>
            <w:r w:rsidR="00736502" w:rsidRPr="009D398F">
              <w:rPr>
                <w:sz w:val="18"/>
                <w:szCs w:val="18"/>
              </w:rPr>
              <w:t>Nm</w:t>
            </w:r>
            <w:r w:rsidR="00736502" w:rsidRPr="009D398F">
              <w:rPr>
                <w:sz w:val="18"/>
                <w:szCs w:val="18"/>
                <w:vertAlign w:val="superscript"/>
              </w:rPr>
              <w:t>3</w:t>
            </w:r>
            <w:r w:rsidR="00B0720A" w:rsidRPr="009D398F">
              <w:rPr>
                <w:sz w:val="18"/>
                <w:szCs w:val="18"/>
              </w:rPr>
              <w:t>, 87,1 mg/</w:t>
            </w:r>
            <w:r w:rsidR="00736502" w:rsidRPr="009D398F">
              <w:rPr>
                <w:sz w:val="18"/>
                <w:szCs w:val="18"/>
              </w:rPr>
              <w:t>Nm</w:t>
            </w:r>
            <w:r w:rsidR="00736502" w:rsidRPr="009D398F">
              <w:rPr>
                <w:sz w:val="18"/>
                <w:szCs w:val="18"/>
                <w:vertAlign w:val="superscript"/>
              </w:rPr>
              <w:t>3</w:t>
            </w:r>
            <w:r w:rsidR="00B0720A" w:rsidRPr="009D398F">
              <w:rPr>
                <w:sz w:val="18"/>
                <w:szCs w:val="18"/>
              </w:rPr>
              <w:t xml:space="preserve">, 75,9 </w:t>
            </w:r>
            <w:r w:rsidR="00B0720A" w:rsidRPr="009D398F">
              <w:rPr>
                <w:sz w:val="18"/>
                <w:szCs w:val="18"/>
              </w:rPr>
              <w:lastRenderedPageBreak/>
              <w:t>mg/</w:t>
            </w:r>
            <w:r w:rsidR="00736502" w:rsidRPr="009D398F">
              <w:rPr>
                <w:sz w:val="18"/>
                <w:szCs w:val="18"/>
              </w:rPr>
              <w:t>Nm</w:t>
            </w:r>
            <w:r w:rsidR="00736502" w:rsidRPr="009D398F">
              <w:rPr>
                <w:sz w:val="18"/>
                <w:szCs w:val="18"/>
                <w:vertAlign w:val="superscript"/>
              </w:rPr>
              <w:t>3</w:t>
            </w:r>
            <w:r w:rsidR="00B0720A" w:rsidRPr="009D398F">
              <w:rPr>
                <w:sz w:val="18"/>
                <w:szCs w:val="18"/>
              </w:rPr>
              <w:t>, 152,4 mg/</w:t>
            </w:r>
            <w:r w:rsidR="00736502" w:rsidRPr="009D398F">
              <w:rPr>
                <w:sz w:val="18"/>
                <w:szCs w:val="18"/>
              </w:rPr>
              <w:t>Nm</w:t>
            </w:r>
            <w:r w:rsidR="00736502" w:rsidRPr="009D398F">
              <w:rPr>
                <w:sz w:val="18"/>
                <w:szCs w:val="18"/>
                <w:vertAlign w:val="superscript"/>
              </w:rPr>
              <w:t>3</w:t>
            </w:r>
            <w:r w:rsidR="00B0720A" w:rsidRPr="009D398F">
              <w:rPr>
                <w:sz w:val="18"/>
                <w:szCs w:val="18"/>
              </w:rPr>
              <w:t xml:space="preserve"> y  74,0  mg/</w:t>
            </w:r>
            <w:r w:rsidR="00736502" w:rsidRPr="009D398F">
              <w:rPr>
                <w:sz w:val="18"/>
                <w:szCs w:val="18"/>
              </w:rPr>
              <w:t>Nm</w:t>
            </w:r>
            <w:r w:rsidR="00736502" w:rsidRPr="009D398F">
              <w:rPr>
                <w:sz w:val="18"/>
                <w:szCs w:val="18"/>
                <w:vertAlign w:val="superscript"/>
              </w:rPr>
              <w:t>3</w:t>
            </w:r>
            <w:r w:rsidR="00B0720A" w:rsidRPr="009D398F">
              <w:rPr>
                <w:sz w:val="18"/>
                <w:szCs w:val="18"/>
              </w:rPr>
              <w:t xml:space="preserve"> respectivamente, </w:t>
            </w:r>
            <w:r w:rsidR="004E105D" w:rsidRPr="009D398F">
              <w:rPr>
                <w:sz w:val="18"/>
                <w:szCs w:val="18"/>
              </w:rPr>
              <w:t>excediendo</w:t>
            </w:r>
            <w:r w:rsidR="00B0720A" w:rsidRPr="009D398F">
              <w:rPr>
                <w:sz w:val="18"/>
                <w:szCs w:val="18"/>
              </w:rPr>
              <w:t xml:space="preserve"> el límite de emisión permitido de 50 mg/ </w:t>
            </w:r>
            <w:r w:rsidR="00736502" w:rsidRPr="00D177BB">
              <w:rPr>
                <w:sz w:val="18"/>
                <w:szCs w:val="18"/>
              </w:rPr>
              <w:t>Nm</w:t>
            </w:r>
            <w:r w:rsidR="00736502" w:rsidRPr="00D177BB">
              <w:rPr>
                <w:sz w:val="18"/>
                <w:szCs w:val="18"/>
                <w:vertAlign w:val="superscript"/>
              </w:rPr>
              <w:t>3</w:t>
            </w:r>
            <w:r w:rsidR="00D177BB">
              <w:rPr>
                <w:sz w:val="18"/>
                <w:szCs w:val="18"/>
              </w:rPr>
              <w:t>.</w:t>
            </w:r>
          </w:p>
          <w:p w14:paraId="12CD2D11" w14:textId="5C087662" w:rsidR="00B0720A" w:rsidRPr="009D398F" w:rsidRDefault="00D177BB" w:rsidP="00B0720A">
            <w:pPr>
              <w:autoSpaceDE w:val="0"/>
              <w:autoSpaceDN w:val="0"/>
              <w:adjustRightInd w:val="0"/>
              <w:jc w:val="both"/>
              <w:rPr>
                <w:sz w:val="18"/>
                <w:szCs w:val="18"/>
              </w:rPr>
            </w:pPr>
            <w:r>
              <w:rPr>
                <w:sz w:val="18"/>
                <w:szCs w:val="18"/>
              </w:rPr>
              <w:t>L</w:t>
            </w:r>
            <w:r w:rsidR="00B0720A" w:rsidRPr="009D398F">
              <w:rPr>
                <w:sz w:val="18"/>
                <w:szCs w:val="18"/>
              </w:rPr>
              <w:t xml:space="preserve">a excedencia del límite de emisión de MP en el secador, se </w:t>
            </w:r>
            <w:r w:rsidR="00A63215" w:rsidRPr="009D398F">
              <w:rPr>
                <w:sz w:val="18"/>
                <w:szCs w:val="18"/>
              </w:rPr>
              <w:t>origina</w:t>
            </w:r>
            <w:r w:rsidR="00B0720A" w:rsidRPr="009D398F">
              <w:rPr>
                <w:sz w:val="18"/>
                <w:szCs w:val="18"/>
              </w:rPr>
              <w:t xml:space="preserve"> </w:t>
            </w:r>
            <w:r w:rsidR="00A63215" w:rsidRPr="009D398F">
              <w:rPr>
                <w:sz w:val="18"/>
                <w:szCs w:val="18"/>
              </w:rPr>
              <w:t>dada la condición operacional d</w:t>
            </w:r>
            <w:r w:rsidR="00B0720A" w:rsidRPr="009D398F">
              <w:rPr>
                <w:sz w:val="18"/>
                <w:szCs w:val="18"/>
              </w:rPr>
              <w:t>el secador</w:t>
            </w:r>
            <w:r w:rsidR="00A63215" w:rsidRPr="009D398F">
              <w:rPr>
                <w:sz w:val="18"/>
                <w:szCs w:val="18"/>
              </w:rPr>
              <w:t>, debido a que</w:t>
            </w:r>
            <w:r w:rsidR="00B0720A" w:rsidRPr="009D398F">
              <w:rPr>
                <w:sz w:val="18"/>
                <w:szCs w:val="18"/>
              </w:rPr>
              <w:t xml:space="preserve"> no cuenta con el sistema de control de emisiones de MP</w:t>
            </w:r>
            <w:r w:rsidR="00A63215" w:rsidRPr="009D398F">
              <w:rPr>
                <w:sz w:val="18"/>
                <w:szCs w:val="18"/>
              </w:rPr>
              <w:t>, filtro de mangas, en</w:t>
            </w:r>
            <w:r w:rsidR="00B0720A" w:rsidRPr="009D398F">
              <w:rPr>
                <w:sz w:val="18"/>
                <w:szCs w:val="18"/>
              </w:rPr>
              <w:t xml:space="preserve"> </w:t>
            </w:r>
            <w:r w:rsidR="00A63215" w:rsidRPr="009D398F">
              <w:rPr>
                <w:sz w:val="18"/>
                <w:szCs w:val="18"/>
              </w:rPr>
              <w:t>óptimas</w:t>
            </w:r>
            <w:r w:rsidR="00B0720A" w:rsidRPr="009D398F">
              <w:rPr>
                <w:sz w:val="18"/>
                <w:szCs w:val="18"/>
              </w:rPr>
              <w:t xml:space="preserve"> condiciones para el control de emisiones</w:t>
            </w:r>
            <w:r w:rsidR="00A1597A" w:rsidRPr="009D398F">
              <w:rPr>
                <w:sz w:val="18"/>
                <w:szCs w:val="18"/>
              </w:rPr>
              <w:t xml:space="preserve">, dado los </w:t>
            </w:r>
            <w:r w:rsidR="00FA44BA">
              <w:rPr>
                <w:sz w:val="18"/>
                <w:szCs w:val="18"/>
              </w:rPr>
              <w:t xml:space="preserve">incendios </w:t>
            </w:r>
            <w:r w:rsidR="00FA44BA" w:rsidRPr="009D398F">
              <w:rPr>
                <w:sz w:val="18"/>
                <w:szCs w:val="18"/>
              </w:rPr>
              <w:t>ocurridos</w:t>
            </w:r>
            <w:r w:rsidR="00A1597A" w:rsidRPr="009D398F">
              <w:rPr>
                <w:sz w:val="18"/>
                <w:szCs w:val="18"/>
              </w:rPr>
              <w:t xml:space="preserve"> en diciembre 2018 y febrero 2019</w:t>
            </w:r>
            <w:r w:rsidR="00FA44BA">
              <w:rPr>
                <w:sz w:val="18"/>
                <w:szCs w:val="18"/>
              </w:rPr>
              <w:t xml:space="preserve"> en el filtro de manga</w:t>
            </w:r>
            <w:r w:rsidR="00B0720A" w:rsidRPr="009D398F">
              <w:rPr>
                <w:sz w:val="18"/>
                <w:szCs w:val="18"/>
              </w:rPr>
              <w:t xml:space="preserve">. </w:t>
            </w:r>
          </w:p>
          <w:p w14:paraId="4B4DDD47" w14:textId="4004CA2E" w:rsidR="00A63215" w:rsidRPr="009D398F" w:rsidRDefault="00A63215" w:rsidP="00B0720A">
            <w:pPr>
              <w:autoSpaceDE w:val="0"/>
              <w:autoSpaceDN w:val="0"/>
              <w:adjustRightInd w:val="0"/>
              <w:jc w:val="both"/>
              <w:rPr>
                <w:sz w:val="18"/>
                <w:szCs w:val="18"/>
              </w:rPr>
            </w:pPr>
          </w:p>
        </w:tc>
      </w:tr>
      <w:bookmarkEnd w:id="132"/>
      <w:tr w:rsidR="002770AE" w:rsidRPr="00CD6329" w14:paraId="3F733DFF" w14:textId="77777777" w:rsidTr="00187A9C">
        <w:trPr>
          <w:trHeight w:val="1365"/>
          <w:jc w:val="center"/>
        </w:trPr>
        <w:tc>
          <w:tcPr>
            <w:tcW w:w="575" w:type="pct"/>
            <w:vMerge w:val="restart"/>
            <w:vAlign w:val="center"/>
          </w:tcPr>
          <w:p w14:paraId="38A6E71A" w14:textId="167C8149" w:rsidR="002770AE" w:rsidRDefault="0062410C" w:rsidP="00CD6329">
            <w:pPr>
              <w:widowControl w:val="0"/>
              <w:overflowPunct w:val="0"/>
              <w:autoSpaceDE w:val="0"/>
              <w:autoSpaceDN w:val="0"/>
              <w:adjustRightInd w:val="0"/>
              <w:spacing w:after="120"/>
              <w:jc w:val="center"/>
              <w:rPr>
                <w:rFonts w:cs="Calibri"/>
                <w:iCs/>
                <w:szCs w:val="16"/>
              </w:rPr>
            </w:pPr>
            <w:r>
              <w:rPr>
                <w:rFonts w:cs="Calibri"/>
                <w:iCs/>
                <w:szCs w:val="16"/>
              </w:rPr>
              <w:lastRenderedPageBreak/>
              <w:t>3</w:t>
            </w:r>
          </w:p>
        </w:tc>
        <w:tc>
          <w:tcPr>
            <w:tcW w:w="935" w:type="pct"/>
            <w:vMerge w:val="restart"/>
            <w:vAlign w:val="center"/>
          </w:tcPr>
          <w:p w14:paraId="75FCACD4" w14:textId="6E58B196" w:rsidR="002770AE" w:rsidRPr="00CD6329" w:rsidRDefault="002770AE" w:rsidP="00CD6329">
            <w:pPr>
              <w:widowControl w:val="0"/>
              <w:overflowPunct w:val="0"/>
              <w:autoSpaceDE w:val="0"/>
              <w:autoSpaceDN w:val="0"/>
              <w:adjustRightInd w:val="0"/>
              <w:spacing w:after="120"/>
              <w:jc w:val="center"/>
              <w:rPr>
                <w:rFonts w:cs="Calibri"/>
                <w:iCs/>
              </w:rPr>
            </w:pPr>
            <w:r w:rsidRPr="00B0720A">
              <w:rPr>
                <w:rFonts w:cs="Calibri"/>
                <w:iCs/>
              </w:rPr>
              <w:t>Emisiones Atmosféricas</w:t>
            </w:r>
          </w:p>
        </w:tc>
        <w:tc>
          <w:tcPr>
            <w:tcW w:w="1536" w:type="pct"/>
          </w:tcPr>
          <w:p w14:paraId="797F3FCB" w14:textId="7EB49BF7" w:rsidR="002770AE" w:rsidRPr="002770AE" w:rsidRDefault="002770AE" w:rsidP="00CD6329">
            <w:pPr>
              <w:jc w:val="both"/>
              <w:rPr>
                <w:rFonts w:cstheme="minorHAnsi"/>
                <w:bCs/>
                <w:sz w:val="18"/>
                <w:szCs w:val="18"/>
              </w:rPr>
            </w:pPr>
            <w:r w:rsidRPr="009D398F">
              <w:rPr>
                <w:rFonts w:cstheme="minorHAnsi"/>
                <w:b/>
                <w:sz w:val="18"/>
                <w:szCs w:val="18"/>
              </w:rPr>
              <w:t xml:space="preserve">Letra c) Art. </w:t>
            </w:r>
            <w:proofErr w:type="spellStart"/>
            <w:r w:rsidRPr="009D398F">
              <w:rPr>
                <w:rFonts w:cstheme="minorHAnsi"/>
                <w:b/>
                <w:sz w:val="18"/>
                <w:szCs w:val="18"/>
              </w:rPr>
              <w:t>N°</w:t>
            </w:r>
            <w:proofErr w:type="spellEnd"/>
            <w:r w:rsidRPr="009D398F">
              <w:rPr>
                <w:rFonts w:cstheme="minorHAnsi"/>
                <w:b/>
                <w:sz w:val="18"/>
                <w:szCs w:val="18"/>
              </w:rPr>
              <w:t xml:space="preserve"> 4 D.S. </w:t>
            </w:r>
            <w:proofErr w:type="spellStart"/>
            <w:r w:rsidRPr="009D398F">
              <w:rPr>
                <w:rFonts w:cstheme="minorHAnsi"/>
                <w:b/>
                <w:sz w:val="18"/>
                <w:szCs w:val="18"/>
              </w:rPr>
              <w:t>N°</w:t>
            </w:r>
            <w:proofErr w:type="spellEnd"/>
            <w:r w:rsidRPr="009D398F">
              <w:rPr>
                <w:rFonts w:cstheme="minorHAnsi"/>
                <w:b/>
                <w:sz w:val="18"/>
                <w:szCs w:val="18"/>
              </w:rPr>
              <w:t xml:space="preserve"> 28/2013 MMA</w:t>
            </w:r>
            <w:r w:rsidRPr="009D398F">
              <w:rPr>
                <w:rFonts w:cstheme="minorHAnsi"/>
                <w:bCs/>
                <w:sz w:val="18"/>
                <w:szCs w:val="18"/>
              </w:rPr>
              <w:t xml:space="preserve"> “Los secadores y los hornos de limpieza de escoria deben emitir una concentración de MP inferior o igual a 50 mg/Nm3. El valor límite de emisión de MP se verificará una vez al mes”.</w:t>
            </w:r>
          </w:p>
        </w:tc>
        <w:tc>
          <w:tcPr>
            <w:tcW w:w="1954" w:type="pct"/>
          </w:tcPr>
          <w:p w14:paraId="4A4F53CD" w14:textId="3C8EF0E2" w:rsidR="002770AE" w:rsidRPr="0007165C" w:rsidRDefault="002770AE" w:rsidP="00133F4F">
            <w:pPr>
              <w:jc w:val="both"/>
              <w:rPr>
                <w:sz w:val="18"/>
                <w:szCs w:val="18"/>
              </w:rPr>
            </w:pPr>
            <w:r w:rsidRPr="009D398F">
              <w:rPr>
                <w:sz w:val="18"/>
                <w:szCs w:val="18"/>
              </w:rPr>
              <w:t>En el mes de diciembre se registró una concentración de MP en la chimenea del horno de limpieza de escoria de 123,7 mg/Nm</w:t>
            </w:r>
            <w:r w:rsidRPr="000B3EEB">
              <w:rPr>
                <w:sz w:val="18"/>
                <w:szCs w:val="18"/>
                <w:vertAlign w:val="superscript"/>
              </w:rPr>
              <w:t>3</w:t>
            </w:r>
            <w:r w:rsidRPr="009D398F">
              <w:rPr>
                <w:sz w:val="18"/>
                <w:szCs w:val="18"/>
              </w:rPr>
              <w:t>, excediendo el límite de emisión permitido de 50 mg/Nm</w:t>
            </w:r>
            <w:r w:rsidRPr="00FA44BA">
              <w:rPr>
                <w:sz w:val="18"/>
                <w:szCs w:val="18"/>
                <w:vertAlign w:val="superscript"/>
              </w:rPr>
              <w:t>3</w:t>
            </w:r>
            <w:r>
              <w:rPr>
                <w:sz w:val="18"/>
                <w:szCs w:val="18"/>
              </w:rPr>
              <w:t>.</w:t>
            </w:r>
          </w:p>
          <w:p w14:paraId="255293B6" w14:textId="14B68F37" w:rsidR="002770AE" w:rsidRDefault="002770AE" w:rsidP="00133F4F">
            <w:pPr>
              <w:jc w:val="both"/>
            </w:pPr>
          </w:p>
          <w:p w14:paraId="3AA0E342" w14:textId="493B303F" w:rsidR="002770AE" w:rsidRDefault="002770AE" w:rsidP="00133F4F">
            <w:pPr>
              <w:jc w:val="both"/>
            </w:pPr>
          </w:p>
          <w:p w14:paraId="21BF357A" w14:textId="04EA2230" w:rsidR="002770AE" w:rsidRPr="008A7383" w:rsidRDefault="002770AE" w:rsidP="008A7383">
            <w:pPr>
              <w:jc w:val="both"/>
              <w:rPr>
                <w:sz w:val="18"/>
                <w:szCs w:val="18"/>
              </w:rPr>
            </w:pPr>
          </w:p>
        </w:tc>
      </w:tr>
      <w:tr w:rsidR="002770AE" w:rsidRPr="00CD6329" w14:paraId="16FD15F3" w14:textId="77777777" w:rsidTr="006309D5">
        <w:trPr>
          <w:trHeight w:val="1965"/>
          <w:jc w:val="center"/>
        </w:trPr>
        <w:tc>
          <w:tcPr>
            <w:tcW w:w="575" w:type="pct"/>
            <w:vMerge/>
            <w:vAlign w:val="center"/>
          </w:tcPr>
          <w:p w14:paraId="10A5E919" w14:textId="77777777" w:rsidR="002770AE" w:rsidRDefault="002770AE" w:rsidP="00CD6329">
            <w:pPr>
              <w:widowControl w:val="0"/>
              <w:overflowPunct w:val="0"/>
              <w:autoSpaceDE w:val="0"/>
              <w:autoSpaceDN w:val="0"/>
              <w:adjustRightInd w:val="0"/>
              <w:spacing w:after="120"/>
              <w:jc w:val="center"/>
              <w:rPr>
                <w:rFonts w:cs="Calibri"/>
                <w:iCs/>
                <w:szCs w:val="16"/>
              </w:rPr>
            </w:pPr>
          </w:p>
        </w:tc>
        <w:tc>
          <w:tcPr>
            <w:tcW w:w="935" w:type="pct"/>
            <w:vMerge/>
            <w:vAlign w:val="center"/>
          </w:tcPr>
          <w:p w14:paraId="47EC1649" w14:textId="77777777" w:rsidR="002770AE" w:rsidRPr="00B0720A" w:rsidRDefault="002770AE" w:rsidP="00CD6329">
            <w:pPr>
              <w:widowControl w:val="0"/>
              <w:overflowPunct w:val="0"/>
              <w:autoSpaceDE w:val="0"/>
              <w:autoSpaceDN w:val="0"/>
              <w:adjustRightInd w:val="0"/>
              <w:spacing w:after="120"/>
              <w:jc w:val="center"/>
              <w:rPr>
                <w:rFonts w:cs="Calibri"/>
                <w:iCs/>
              </w:rPr>
            </w:pPr>
          </w:p>
        </w:tc>
        <w:tc>
          <w:tcPr>
            <w:tcW w:w="1536" w:type="pct"/>
            <w:vAlign w:val="center"/>
          </w:tcPr>
          <w:p w14:paraId="4BB53EB7" w14:textId="77777777" w:rsidR="002770AE" w:rsidRPr="005A67C5" w:rsidRDefault="002770AE" w:rsidP="002770AE">
            <w:pPr>
              <w:pStyle w:val="HTMLconformatoprevio"/>
              <w:jc w:val="both"/>
              <w:rPr>
                <w:rFonts w:asciiTheme="minorHAnsi" w:hAnsiTheme="minorHAnsi" w:cstheme="minorHAnsi"/>
                <w:i/>
                <w:sz w:val="18"/>
                <w:lang w:val="es-CL"/>
              </w:rPr>
            </w:pPr>
            <w:r w:rsidRPr="005A67C5">
              <w:rPr>
                <w:rFonts w:asciiTheme="minorHAnsi" w:hAnsiTheme="minorHAnsi" w:cstheme="minorHAnsi"/>
                <w:b/>
                <w:sz w:val="18"/>
                <w:lang w:val="es-CL"/>
              </w:rPr>
              <w:t xml:space="preserve">Letra c) Art. </w:t>
            </w:r>
            <w:proofErr w:type="spellStart"/>
            <w:r w:rsidRPr="005A67C5">
              <w:rPr>
                <w:rFonts w:asciiTheme="minorHAnsi" w:hAnsiTheme="minorHAnsi" w:cstheme="minorHAnsi"/>
                <w:b/>
                <w:sz w:val="18"/>
                <w:lang w:val="es-CL"/>
              </w:rPr>
              <w:t>N°</w:t>
            </w:r>
            <w:proofErr w:type="spellEnd"/>
            <w:r w:rsidRPr="005A67C5">
              <w:rPr>
                <w:rFonts w:asciiTheme="minorHAnsi" w:hAnsiTheme="minorHAnsi" w:cstheme="minorHAnsi"/>
                <w:b/>
                <w:sz w:val="18"/>
                <w:lang w:val="es-CL"/>
              </w:rPr>
              <w:t xml:space="preserve"> 14 D.S. </w:t>
            </w:r>
            <w:proofErr w:type="spellStart"/>
            <w:r w:rsidRPr="005A67C5">
              <w:rPr>
                <w:rFonts w:asciiTheme="minorHAnsi" w:hAnsiTheme="minorHAnsi" w:cstheme="minorHAnsi"/>
                <w:b/>
                <w:sz w:val="18"/>
                <w:lang w:val="es-CL"/>
              </w:rPr>
              <w:t>N°</w:t>
            </w:r>
            <w:proofErr w:type="spellEnd"/>
            <w:r w:rsidRPr="005A67C5">
              <w:rPr>
                <w:rFonts w:asciiTheme="minorHAnsi" w:hAnsiTheme="minorHAnsi" w:cstheme="minorHAnsi"/>
                <w:b/>
                <w:sz w:val="18"/>
                <w:lang w:val="es-CL"/>
              </w:rPr>
              <w:t xml:space="preserve"> 28/2013 MMA </w:t>
            </w:r>
            <w:r w:rsidRPr="005A67C5">
              <w:rPr>
                <w:rFonts w:asciiTheme="minorHAnsi" w:hAnsiTheme="minorHAnsi" w:cstheme="minorHAnsi"/>
                <w:i/>
                <w:sz w:val="18"/>
                <w:lang w:val="es-CL"/>
              </w:rPr>
              <w:t>“</w:t>
            </w:r>
            <w:r w:rsidRPr="00187A9C">
              <w:rPr>
                <w:rFonts w:asciiTheme="minorHAnsi" w:hAnsiTheme="minorHAnsi" w:cstheme="minorHAnsi"/>
                <w:b/>
                <w:bCs/>
                <w:i/>
                <w:sz w:val="18"/>
                <w:lang w:val="es-CL"/>
              </w:rPr>
              <w:t>Para medir MP</w:t>
            </w:r>
            <w:r w:rsidRPr="005A67C5">
              <w:rPr>
                <w:rFonts w:asciiTheme="minorHAnsi" w:hAnsiTheme="minorHAnsi" w:cstheme="minorHAnsi"/>
                <w:i/>
                <w:sz w:val="18"/>
                <w:lang w:val="es-CL"/>
              </w:rPr>
              <w:t xml:space="preserve"> en </w:t>
            </w:r>
            <w:r>
              <w:rPr>
                <w:rFonts w:asciiTheme="minorHAnsi" w:hAnsiTheme="minorHAnsi" w:cstheme="minorHAnsi"/>
                <w:i/>
                <w:sz w:val="18"/>
                <w:lang w:val="es-CL"/>
              </w:rPr>
              <w:t xml:space="preserve">los secadores y </w:t>
            </w:r>
            <w:r w:rsidRPr="00187A9C">
              <w:rPr>
                <w:rFonts w:asciiTheme="minorHAnsi" w:hAnsiTheme="minorHAnsi" w:cstheme="minorHAnsi"/>
                <w:b/>
                <w:bCs/>
                <w:i/>
                <w:sz w:val="18"/>
                <w:lang w:val="es-CL"/>
              </w:rPr>
              <w:t>en los hornos de limpieza de escoria</w:t>
            </w:r>
            <w:r w:rsidRPr="005A67C5">
              <w:rPr>
                <w:rFonts w:asciiTheme="minorHAnsi" w:hAnsiTheme="minorHAnsi" w:cstheme="minorHAnsi"/>
                <w:i/>
                <w:sz w:val="18"/>
                <w:lang w:val="es-CL"/>
              </w:rPr>
              <w:t>, se debe utilizar el método CH-5 denominado "Determinación de las emisiones de partículas desde fuetes estacionarias", aprobado por el Ministerio de Salud”.</w:t>
            </w:r>
          </w:p>
          <w:p w14:paraId="0333BF96" w14:textId="77777777" w:rsidR="002770AE" w:rsidRDefault="002770AE" w:rsidP="002770AE">
            <w:pPr>
              <w:jc w:val="both"/>
              <w:rPr>
                <w:rFonts w:cstheme="minorHAnsi"/>
                <w:bCs/>
                <w:sz w:val="18"/>
                <w:szCs w:val="18"/>
              </w:rPr>
            </w:pPr>
          </w:p>
          <w:p w14:paraId="471FBCD2" w14:textId="12E1A5D5" w:rsidR="002770AE" w:rsidRPr="009D398F" w:rsidRDefault="002770AE" w:rsidP="002770AE">
            <w:pPr>
              <w:jc w:val="both"/>
              <w:rPr>
                <w:rFonts w:cstheme="minorHAnsi"/>
                <w:b/>
                <w:sz w:val="18"/>
                <w:szCs w:val="18"/>
              </w:rPr>
            </w:pPr>
          </w:p>
        </w:tc>
        <w:tc>
          <w:tcPr>
            <w:tcW w:w="1954" w:type="pct"/>
          </w:tcPr>
          <w:p w14:paraId="4E5D9233" w14:textId="77777777" w:rsidR="002770AE" w:rsidRDefault="002770AE" w:rsidP="002770AE">
            <w:pPr>
              <w:jc w:val="both"/>
            </w:pPr>
          </w:p>
          <w:p w14:paraId="279B9703" w14:textId="6467D8DC" w:rsidR="002770AE" w:rsidRPr="009D398F" w:rsidRDefault="002770AE" w:rsidP="002770AE">
            <w:pPr>
              <w:jc w:val="both"/>
              <w:rPr>
                <w:sz w:val="18"/>
                <w:szCs w:val="18"/>
              </w:rPr>
            </w:pPr>
            <w:r w:rsidRPr="009D398F">
              <w:rPr>
                <w:sz w:val="18"/>
                <w:szCs w:val="18"/>
              </w:rPr>
              <w:t>Los muestreos isocinéticos de MP</w:t>
            </w:r>
            <w:r>
              <w:rPr>
                <w:sz w:val="18"/>
                <w:szCs w:val="18"/>
              </w:rPr>
              <w:t xml:space="preserve"> </w:t>
            </w:r>
            <w:r w:rsidR="000B6E92" w:rsidRPr="009D398F">
              <w:rPr>
                <w:sz w:val="18"/>
                <w:szCs w:val="18"/>
              </w:rPr>
              <w:t>en</w:t>
            </w:r>
            <w:r w:rsidRPr="009D398F">
              <w:rPr>
                <w:sz w:val="18"/>
                <w:szCs w:val="18"/>
              </w:rPr>
              <w:t xml:space="preserve"> el horno de limpieza de escoria para el periodo enero – agosto 2019 fueron ejecutados en un punto de muestr</w:t>
            </w:r>
            <w:r w:rsidR="004E125D">
              <w:rPr>
                <w:sz w:val="18"/>
                <w:szCs w:val="18"/>
              </w:rPr>
              <w:t>e</w:t>
            </w:r>
            <w:r w:rsidRPr="009D398F">
              <w:rPr>
                <w:sz w:val="18"/>
                <w:szCs w:val="18"/>
              </w:rPr>
              <w:t>o que no cumple con la metodología de muestreo CH-1 “Localización de puntos de muestreo y de medición de velocidad para fuentes fijas, que es parte del método CH-5</w:t>
            </w:r>
            <w:r w:rsidR="006309D5">
              <w:rPr>
                <w:sz w:val="18"/>
                <w:szCs w:val="18"/>
              </w:rPr>
              <w:t>.</w:t>
            </w:r>
            <w:r w:rsidRPr="009D398F">
              <w:rPr>
                <w:sz w:val="18"/>
                <w:szCs w:val="18"/>
              </w:rPr>
              <w:t xml:space="preserve"> </w:t>
            </w:r>
          </w:p>
        </w:tc>
      </w:tr>
      <w:tr w:rsidR="00B0720A" w:rsidRPr="00CD6329" w14:paraId="4DDBCA0C" w14:textId="77777777" w:rsidTr="00C32717">
        <w:trPr>
          <w:jc w:val="center"/>
        </w:trPr>
        <w:tc>
          <w:tcPr>
            <w:tcW w:w="575" w:type="pct"/>
            <w:vAlign w:val="center"/>
          </w:tcPr>
          <w:p w14:paraId="6D06BA23" w14:textId="72567285" w:rsidR="00B0720A" w:rsidRDefault="005325F9" w:rsidP="00CD6329">
            <w:pPr>
              <w:widowControl w:val="0"/>
              <w:overflowPunct w:val="0"/>
              <w:autoSpaceDE w:val="0"/>
              <w:autoSpaceDN w:val="0"/>
              <w:adjustRightInd w:val="0"/>
              <w:spacing w:after="120"/>
              <w:jc w:val="center"/>
              <w:rPr>
                <w:rFonts w:cs="Calibri"/>
                <w:iCs/>
                <w:szCs w:val="16"/>
              </w:rPr>
            </w:pPr>
            <w:r>
              <w:rPr>
                <w:rFonts w:cs="Calibri"/>
                <w:iCs/>
                <w:szCs w:val="16"/>
              </w:rPr>
              <w:t>4</w:t>
            </w:r>
            <w:r w:rsidR="00DD74C7">
              <w:rPr>
                <w:rFonts w:cs="Calibri"/>
                <w:iCs/>
                <w:szCs w:val="16"/>
              </w:rPr>
              <w:t xml:space="preserve"> y 5</w:t>
            </w:r>
          </w:p>
        </w:tc>
        <w:tc>
          <w:tcPr>
            <w:tcW w:w="935" w:type="pct"/>
            <w:vAlign w:val="center"/>
          </w:tcPr>
          <w:p w14:paraId="110ECE40" w14:textId="77777777" w:rsidR="00B0720A" w:rsidRDefault="006835DB" w:rsidP="006835DB">
            <w:pPr>
              <w:widowControl w:val="0"/>
              <w:overflowPunct w:val="0"/>
              <w:autoSpaceDE w:val="0"/>
              <w:autoSpaceDN w:val="0"/>
              <w:adjustRightInd w:val="0"/>
              <w:jc w:val="center"/>
              <w:rPr>
                <w:rFonts w:cs="Calibri"/>
                <w:iCs/>
              </w:rPr>
            </w:pPr>
            <w:r>
              <w:rPr>
                <w:rFonts w:cs="Calibri"/>
                <w:iCs/>
              </w:rPr>
              <w:t xml:space="preserve">Emisiones </w:t>
            </w:r>
          </w:p>
          <w:p w14:paraId="361FB63E" w14:textId="000B23F4" w:rsidR="006835DB" w:rsidRPr="00B0720A" w:rsidRDefault="006835DB" w:rsidP="006835DB">
            <w:pPr>
              <w:widowControl w:val="0"/>
              <w:overflowPunct w:val="0"/>
              <w:autoSpaceDE w:val="0"/>
              <w:autoSpaceDN w:val="0"/>
              <w:adjustRightInd w:val="0"/>
              <w:jc w:val="center"/>
              <w:rPr>
                <w:rFonts w:cs="Calibri"/>
                <w:iCs/>
              </w:rPr>
            </w:pPr>
            <w:r w:rsidRPr="00CD6329">
              <w:rPr>
                <w:rFonts w:cs="Calibri"/>
                <w:iCs/>
              </w:rPr>
              <w:t>Atmosféricas</w:t>
            </w:r>
          </w:p>
        </w:tc>
        <w:tc>
          <w:tcPr>
            <w:tcW w:w="1536" w:type="pct"/>
            <w:vAlign w:val="center"/>
          </w:tcPr>
          <w:p w14:paraId="1FF44061" w14:textId="77777777" w:rsidR="001D0D37" w:rsidRPr="00116925" w:rsidRDefault="001D0D37" w:rsidP="001D0D37">
            <w:pPr>
              <w:jc w:val="both"/>
              <w:rPr>
                <w:i/>
                <w:sz w:val="18"/>
              </w:rPr>
            </w:pPr>
            <w:r w:rsidRPr="00116925">
              <w:rPr>
                <w:b/>
                <w:sz w:val="18"/>
                <w:lang w:val="es-CL"/>
              </w:rPr>
              <w:t xml:space="preserve">Art. </w:t>
            </w:r>
            <w:proofErr w:type="spellStart"/>
            <w:r w:rsidRPr="00116925">
              <w:rPr>
                <w:b/>
                <w:sz w:val="18"/>
                <w:lang w:val="es-CL"/>
              </w:rPr>
              <w:t>N°</w:t>
            </w:r>
            <w:proofErr w:type="spellEnd"/>
            <w:r w:rsidRPr="00116925">
              <w:rPr>
                <w:b/>
                <w:sz w:val="18"/>
                <w:lang w:val="es-CL"/>
              </w:rPr>
              <w:t xml:space="preserve"> 3 D.S. </w:t>
            </w:r>
            <w:proofErr w:type="spellStart"/>
            <w:r w:rsidRPr="00116925">
              <w:rPr>
                <w:b/>
                <w:sz w:val="18"/>
                <w:lang w:val="es-CL"/>
              </w:rPr>
              <w:t>N°</w:t>
            </w:r>
            <w:proofErr w:type="spellEnd"/>
            <w:r w:rsidRPr="00116925">
              <w:rPr>
                <w:b/>
                <w:sz w:val="18"/>
                <w:lang w:val="es-CL"/>
              </w:rPr>
              <w:t xml:space="preserve"> 28/2013 MMA: </w:t>
            </w:r>
            <w:r w:rsidRPr="00116925">
              <w:rPr>
                <w:b/>
                <w:i/>
                <w:sz w:val="18"/>
                <w:lang w:val="es-CL"/>
              </w:rPr>
              <w:t>“</w:t>
            </w:r>
            <w:r w:rsidRPr="00116925">
              <w:rPr>
                <w:i/>
                <w:sz w:val="18"/>
              </w:rPr>
              <w:t>Límites de emisión anual para fundiciones existentes: Las fundiciones existentes no deberán exceder los siguientes límites máximos de emisión para SO</w:t>
            </w:r>
            <w:r w:rsidRPr="00014F69">
              <w:rPr>
                <w:i/>
                <w:sz w:val="18"/>
                <w:vertAlign w:val="subscript"/>
              </w:rPr>
              <w:t>2</w:t>
            </w:r>
            <w:r w:rsidRPr="00116925">
              <w:rPr>
                <w:i/>
                <w:sz w:val="18"/>
              </w:rPr>
              <w:t xml:space="preserve"> y As por año calendario”</w:t>
            </w:r>
          </w:p>
          <w:p w14:paraId="78569669" w14:textId="77777777" w:rsidR="001D0D37" w:rsidRPr="00D075AD" w:rsidRDefault="001D0D37" w:rsidP="001D0D37">
            <w:pPr>
              <w:jc w:val="both"/>
              <w:rPr>
                <w:sz w:val="18"/>
              </w:rPr>
            </w:pPr>
          </w:p>
          <w:p w14:paraId="2CD53DCC" w14:textId="77777777" w:rsidR="001D0D37" w:rsidRDefault="001D0D37" w:rsidP="001D0D37">
            <w:pPr>
              <w:jc w:val="both"/>
              <w:rPr>
                <w:b/>
                <w:sz w:val="18"/>
              </w:rPr>
            </w:pPr>
            <w:r>
              <w:rPr>
                <w:b/>
                <w:sz w:val="18"/>
              </w:rPr>
              <w:t xml:space="preserve">Tabla 1, </w:t>
            </w:r>
            <w:r w:rsidRPr="00D075AD">
              <w:rPr>
                <w:b/>
                <w:sz w:val="18"/>
              </w:rPr>
              <w:t xml:space="preserve">Artículo </w:t>
            </w:r>
            <w:proofErr w:type="spellStart"/>
            <w:r w:rsidRPr="00D075AD">
              <w:rPr>
                <w:b/>
                <w:sz w:val="18"/>
              </w:rPr>
              <w:t>N°</w:t>
            </w:r>
            <w:proofErr w:type="spellEnd"/>
            <w:r w:rsidRPr="00D075AD">
              <w:rPr>
                <w:b/>
                <w:sz w:val="18"/>
              </w:rPr>
              <w:t xml:space="preserve"> </w:t>
            </w:r>
            <w:r>
              <w:rPr>
                <w:b/>
                <w:sz w:val="18"/>
              </w:rPr>
              <w:t>3</w:t>
            </w:r>
            <w:r w:rsidRPr="00D075AD">
              <w:rPr>
                <w:b/>
                <w:sz w:val="18"/>
              </w:rPr>
              <w:t xml:space="preserve"> </w:t>
            </w:r>
            <w:r w:rsidRPr="00116925">
              <w:rPr>
                <w:b/>
                <w:sz w:val="18"/>
              </w:rPr>
              <w:t xml:space="preserve">D.S. </w:t>
            </w:r>
            <w:proofErr w:type="spellStart"/>
            <w:r w:rsidRPr="00116925">
              <w:rPr>
                <w:b/>
                <w:sz w:val="18"/>
              </w:rPr>
              <w:t>N°</w:t>
            </w:r>
            <w:proofErr w:type="spellEnd"/>
            <w:r w:rsidRPr="00116925">
              <w:rPr>
                <w:b/>
                <w:sz w:val="18"/>
              </w:rPr>
              <w:t xml:space="preserve"> 28/2013 MMA</w:t>
            </w:r>
            <w:r w:rsidRPr="00D075AD">
              <w:rPr>
                <w:b/>
                <w:sz w:val="18"/>
              </w:rPr>
              <w:t xml:space="preserve">: </w:t>
            </w:r>
          </w:p>
          <w:tbl>
            <w:tblPr>
              <w:tblStyle w:val="Cuadrculadetablaclara1"/>
              <w:tblW w:w="0" w:type="auto"/>
              <w:jc w:val="center"/>
              <w:tblLook w:val="04A0" w:firstRow="1" w:lastRow="0" w:firstColumn="1" w:lastColumn="0" w:noHBand="0" w:noVBand="1"/>
            </w:tblPr>
            <w:tblGrid>
              <w:gridCol w:w="946"/>
              <w:gridCol w:w="944"/>
              <w:gridCol w:w="944"/>
            </w:tblGrid>
            <w:tr w:rsidR="001D0D37" w14:paraId="08B5C38A" w14:textId="77777777" w:rsidTr="00B257B3">
              <w:trPr>
                <w:jc w:val="center"/>
              </w:trPr>
              <w:tc>
                <w:tcPr>
                  <w:tcW w:w="2552" w:type="dxa"/>
                  <w:shd w:val="clear" w:color="auto" w:fill="D9D9D9" w:themeFill="background1" w:themeFillShade="D9"/>
                </w:tcPr>
                <w:p w14:paraId="0BB07422" w14:textId="77777777" w:rsidR="001D0D37" w:rsidRDefault="001D0D37" w:rsidP="001D0D37">
                  <w:pPr>
                    <w:jc w:val="both"/>
                    <w:rPr>
                      <w:b/>
                      <w:sz w:val="18"/>
                    </w:rPr>
                  </w:pPr>
                  <w:r>
                    <w:rPr>
                      <w:b/>
                      <w:sz w:val="18"/>
                    </w:rPr>
                    <w:t xml:space="preserve">Fuente emisora </w:t>
                  </w:r>
                </w:p>
              </w:tc>
              <w:tc>
                <w:tcPr>
                  <w:tcW w:w="1559" w:type="dxa"/>
                  <w:shd w:val="clear" w:color="auto" w:fill="D9D9D9" w:themeFill="background1" w:themeFillShade="D9"/>
                </w:tcPr>
                <w:p w14:paraId="0B63F899" w14:textId="77777777" w:rsidR="001D0D37" w:rsidRDefault="001D0D37" w:rsidP="001D0D37">
                  <w:pPr>
                    <w:jc w:val="center"/>
                    <w:rPr>
                      <w:b/>
                      <w:sz w:val="18"/>
                    </w:rPr>
                  </w:pPr>
                  <w:r>
                    <w:rPr>
                      <w:b/>
                      <w:sz w:val="18"/>
                    </w:rPr>
                    <w:t>SO2 (ton/año)</w:t>
                  </w:r>
                </w:p>
              </w:tc>
              <w:tc>
                <w:tcPr>
                  <w:tcW w:w="1701" w:type="dxa"/>
                  <w:shd w:val="clear" w:color="auto" w:fill="D9D9D9" w:themeFill="background1" w:themeFillShade="D9"/>
                </w:tcPr>
                <w:p w14:paraId="1544BA8F" w14:textId="77777777" w:rsidR="001D0D37" w:rsidRDefault="001D0D37" w:rsidP="001D0D37">
                  <w:pPr>
                    <w:jc w:val="center"/>
                    <w:rPr>
                      <w:b/>
                      <w:sz w:val="18"/>
                    </w:rPr>
                  </w:pPr>
                  <w:r>
                    <w:rPr>
                      <w:b/>
                      <w:sz w:val="18"/>
                    </w:rPr>
                    <w:t>As (ton/año)</w:t>
                  </w:r>
                </w:p>
              </w:tc>
            </w:tr>
            <w:tr w:rsidR="001D0D37" w14:paraId="45118618" w14:textId="77777777" w:rsidTr="00B257B3">
              <w:trPr>
                <w:jc w:val="center"/>
              </w:trPr>
              <w:tc>
                <w:tcPr>
                  <w:tcW w:w="2552" w:type="dxa"/>
                </w:tcPr>
                <w:p w14:paraId="401B3277" w14:textId="77777777" w:rsidR="001D0D37" w:rsidRDefault="001D0D37" w:rsidP="001D0D37">
                  <w:pPr>
                    <w:jc w:val="both"/>
                    <w:rPr>
                      <w:b/>
                      <w:sz w:val="18"/>
                    </w:rPr>
                  </w:pPr>
                  <w:r>
                    <w:rPr>
                      <w:b/>
                      <w:sz w:val="18"/>
                    </w:rPr>
                    <w:t xml:space="preserve">Fundición HVL </w:t>
                  </w:r>
                </w:p>
              </w:tc>
              <w:tc>
                <w:tcPr>
                  <w:tcW w:w="1559" w:type="dxa"/>
                </w:tcPr>
                <w:p w14:paraId="6E6BD4F2" w14:textId="77777777" w:rsidR="001D0D37" w:rsidRDefault="001D0D37" w:rsidP="001D0D37">
                  <w:pPr>
                    <w:jc w:val="center"/>
                    <w:rPr>
                      <w:b/>
                      <w:sz w:val="18"/>
                    </w:rPr>
                  </w:pPr>
                  <w:r>
                    <w:rPr>
                      <w:b/>
                      <w:sz w:val="18"/>
                    </w:rPr>
                    <w:t>12.880</w:t>
                  </w:r>
                </w:p>
              </w:tc>
              <w:tc>
                <w:tcPr>
                  <w:tcW w:w="1701" w:type="dxa"/>
                </w:tcPr>
                <w:p w14:paraId="39D54053" w14:textId="77777777" w:rsidR="001D0D37" w:rsidRDefault="001D0D37" w:rsidP="001D0D37">
                  <w:pPr>
                    <w:jc w:val="center"/>
                    <w:rPr>
                      <w:b/>
                      <w:sz w:val="18"/>
                    </w:rPr>
                  </w:pPr>
                  <w:r>
                    <w:rPr>
                      <w:b/>
                      <w:sz w:val="18"/>
                    </w:rPr>
                    <w:t>17</w:t>
                  </w:r>
                </w:p>
              </w:tc>
            </w:tr>
          </w:tbl>
          <w:p w14:paraId="4C522DAB" w14:textId="77777777" w:rsidR="001D0D37" w:rsidRDefault="001D0D37" w:rsidP="001D0D37">
            <w:pPr>
              <w:jc w:val="both"/>
            </w:pPr>
          </w:p>
          <w:p w14:paraId="07AEE8FE" w14:textId="77777777" w:rsidR="001D0D37" w:rsidRDefault="001D0D37" w:rsidP="001D0D37">
            <w:pPr>
              <w:jc w:val="both"/>
              <w:rPr>
                <w:i/>
                <w:sz w:val="18"/>
              </w:rPr>
            </w:pPr>
            <w:r>
              <w:t xml:space="preserve">… </w:t>
            </w:r>
            <w:r w:rsidRPr="00116925">
              <w:rPr>
                <w:i/>
                <w:sz w:val="18"/>
              </w:rPr>
              <w:t>“Simultáneamente, las fundiciones existentes deberán cumplir con un porcentaje de captura y fijación del azufre (S) y del arsénico (As) igual o superior a un 95%”.</w:t>
            </w:r>
          </w:p>
          <w:p w14:paraId="799F4728" w14:textId="77777777" w:rsidR="00B0720A" w:rsidRPr="00CD6329" w:rsidRDefault="00B0720A" w:rsidP="00CD6329">
            <w:pPr>
              <w:jc w:val="both"/>
              <w:rPr>
                <w:rFonts w:cstheme="minorHAnsi"/>
                <w:b/>
              </w:rPr>
            </w:pPr>
          </w:p>
        </w:tc>
        <w:tc>
          <w:tcPr>
            <w:tcW w:w="1954" w:type="pct"/>
          </w:tcPr>
          <w:p w14:paraId="1694FD61" w14:textId="77777777" w:rsidR="00675F57" w:rsidRDefault="00675F57" w:rsidP="00B0720A">
            <w:pPr>
              <w:autoSpaceDE w:val="0"/>
              <w:autoSpaceDN w:val="0"/>
              <w:adjustRightInd w:val="0"/>
              <w:jc w:val="both"/>
            </w:pPr>
          </w:p>
          <w:p w14:paraId="5FCB5F72" w14:textId="6EA79AFE" w:rsidR="00F90116" w:rsidRPr="009D398F" w:rsidRDefault="00F90116" w:rsidP="00B0720A">
            <w:pPr>
              <w:autoSpaceDE w:val="0"/>
              <w:autoSpaceDN w:val="0"/>
              <w:adjustRightInd w:val="0"/>
              <w:jc w:val="both"/>
              <w:rPr>
                <w:sz w:val="18"/>
                <w:szCs w:val="18"/>
              </w:rPr>
            </w:pPr>
            <w:r w:rsidRPr="009D398F">
              <w:rPr>
                <w:sz w:val="18"/>
                <w:szCs w:val="18"/>
              </w:rPr>
              <w:t>La aplicación de la metodología de balance de masa de As y S no permite evaluar cumplimiento normativo del límite máximo de emisión de As ni el porcentaje de captura y fijación de As</w:t>
            </w:r>
            <w:r w:rsidR="009E1270">
              <w:rPr>
                <w:sz w:val="18"/>
                <w:szCs w:val="18"/>
              </w:rPr>
              <w:t xml:space="preserve"> para el año 2019</w:t>
            </w:r>
            <w:r w:rsidRPr="009D398F">
              <w:rPr>
                <w:sz w:val="18"/>
                <w:szCs w:val="18"/>
              </w:rPr>
              <w:t xml:space="preserve">. </w:t>
            </w:r>
          </w:p>
          <w:p w14:paraId="27E703BF" w14:textId="77777777" w:rsidR="00F90116" w:rsidRPr="008A7383" w:rsidRDefault="00F90116" w:rsidP="00B0720A">
            <w:pPr>
              <w:autoSpaceDE w:val="0"/>
              <w:autoSpaceDN w:val="0"/>
              <w:adjustRightInd w:val="0"/>
              <w:jc w:val="both"/>
              <w:rPr>
                <w:sz w:val="14"/>
                <w:szCs w:val="14"/>
              </w:rPr>
            </w:pPr>
          </w:p>
          <w:p w14:paraId="32DDDF81" w14:textId="5C5FC673" w:rsidR="00472C6A" w:rsidRPr="009D398F" w:rsidRDefault="00167E40" w:rsidP="001B1768">
            <w:pPr>
              <w:autoSpaceDE w:val="0"/>
              <w:autoSpaceDN w:val="0"/>
              <w:adjustRightInd w:val="0"/>
              <w:jc w:val="both"/>
              <w:rPr>
                <w:sz w:val="18"/>
                <w:szCs w:val="18"/>
              </w:rPr>
            </w:pPr>
            <w:r w:rsidRPr="009D398F">
              <w:rPr>
                <w:sz w:val="18"/>
                <w:szCs w:val="18"/>
              </w:rPr>
              <w:t xml:space="preserve">La emisión anual de arsénico </w:t>
            </w:r>
            <w:r w:rsidR="009E1270">
              <w:rPr>
                <w:sz w:val="18"/>
                <w:szCs w:val="18"/>
              </w:rPr>
              <w:t xml:space="preserve">para el año 2019 </w:t>
            </w:r>
            <w:r w:rsidRPr="009D398F">
              <w:rPr>
                <w:sz w:val="18"/>
                <w:szCs w:val="18"/>
              </w:rPr>
              <w:t xml:space="preserve">alcanzó una emisión negativa de -6 ton/año, valor que fue confirmado mediante respuesta al Requerimiento de Información de SMA (Res. Ex. 969/2020 SMA). </w:t>
            </w:r>
            <w:r w:rsidR="009C39F6">
              <w:rPr>
                <w:sz w:val="18"/>
                <w:szCs w:val="18"/>
              </w:rPr>
              <w:t xml:space="preserve"> </w:t>
            </w:r>
            <w:r w:rsidR="00427F07" w:rsidRPr="009D398F">
              <w:rPr>
                <w:sz w:val="18"/>
                <w:szCs w:val="18"/>
              </w:rPr>
              <w:t>E</w:t>
            </w:r>
            <w:r w:rsidRPr="009D398F">
              <w:rPr>
                <w:sz w:val="18"/>
                <w:szCs w:val="18"/>
              </w:rPr>
              <w:t>l porcentaje de captura y fijación anual de As correspondió a un 10</w:t>
            </w:r>
            <w:r w:rsidR="00675F57" w:rsidRPr="009D398F">
              <w:rPr>
                <w:sz w:val="18"/>
                <w:szCs w:val="18"/>
              </w:rPr>
              <w:t>6,5</w:t>
            </w:r>
            <w:r w:rsidRPr="009D398F">
              <w:rPr>
                <w:sz w:val="18"/>
                <w:szCs w:val="18"/>
              </w:rPr>
              <w:t xml:space="preserve">%. </w:t>
            </w:r>
            <w:r w:rsidR="00472C6A" w:rsidRPr="009D398F">
              <w:rPr>
                <w:sz w:val="18"/>
                <w:szCs w:val="18"/>
              </w:rPr>
              <w:t xml:space="preserve">Sin embargo. operacionalmente no es posible obtener un </w:t>
            </w:r>
            <w:r w:rsidR="00472C6A" w:rsidRPr="00284ED1">
              <w:rPr>
                <w:sz w:val="18"/>
                <w:szCs w:val="18"/>
              </w:rPr>
              <w:t>porcentaje de captura mayor al 100%</w:t>
            </w:r>
            <w:r w:rsidR="0097565B" w:rsidRPr="00284ED1">
              <w:rPr>
                <w:sz w:val="18"/>
                <w:szCs w:val="18"/>
              </w:rPr>
              <w:t xml:space="preserve">. </w:t>
            </w:r>
          </w:p>
          <w:p w14:paraId="5BEB1368" w14:textId="77777777" w:rsidR="00675F57" w:rsidRPr="008A7383" w:rsidRDefault="00675F57" w:rsidP="001B1768">
            <w:pPr>
              <w:autoSpaceDE w:val="0"/>
              <w:autoSpaceDN w:val="0"/>
              <w:adjustRightInd w:val="0"/>
              <w:jc w:val="both"/>
              <w:rPr>
                <w:sz w:val="14"/>
                <w:szCs w:val="14"/>
              </w:rPr>
            </w:pPr>
          </w:p>
          <w:p w14:paraId="6E79B32D" w14:textId="662B5FD6" w:rsidR="00675F57" w:rsidRPr="00B0720A" w:rsidRDefault="009C39F6" w:rsidP="001B1768">
            <w:pPr>
              <w:autoSpaceDE w:val="0"/>
              <w:autoSpaceDN w:val="0"/>
              <w:adjustRightInd w:val="0"/>
              <w:jc w:val="both"/>
            </w:pPr>
            <w:r w:rsidRPr="009C39F6">
              <w:rPr>
                <w:sz w:val="18"/>
                <w:szCs w:val="18"/>
              </w:rPr>
              <w:t>No es posible establecer cumplimiento normativo respecto al límite máximo de emisión y el porcentaje de captura y fijación de SO</w:t>
            </w:r>
            <w:r w:rsidRPr="00350B2C">
              <w:rPr>
                <w:sz w:val="18"/>
                <w:szCs w:val="18"/>
                <w:vertAlign w:val="subscript"/>
              </w:rPr>
              <w:t>2</w:t>
            </w:r>
            <w:r w:rsidRPr="009C39F6">
              <w:rPr>
                <w:sz w:val="18"/>
                <w:szCs w:val="18"/>
              </w:rPr>
              <w:t>, para el año 2019, dado que existen inconsistencias entre los cálculos de los balances de masa S, presentado por el Titular y la verificación efectuada por la SMA.</w:t>
            </w:r>
          </w:p>
        </w:tc>
      </w:tr>
    </w:tbl>
    <w:p w14:paraId="5E7BFC25" w14:textId="77777777" w:rsidR="00CD6329" w:rsidRPr="009B7091" w:rsidRDefault="00CD6329" w:rsidP="00CA09EA">
      <w:pPr>
        <w:spacing w:line="276" w:lineRule="auto"/>
        <w:jc w:val="both"/>
        <w:rPr>
          <w:rFonts w:cstheme="minorHAnsi"/>
          <w:sz w:val="18"/>
          <w:szCs w:val="20"/>
        </w:rPr>
      </w:pPr>
    </w:p>
    <w:bookmarkEnd w:id="131"/>
    <w:p w14:paraId="3A3D637B" w14:textId="77777777" w:rsidR="0094788B" w:rsidRDefault="0094788B">
      <w:r>
        <w:br w:type="page"/>
      </w:r>
    </w:p>
    <w:p w14:paraId="601E30AF" w14:textId="77777777" w:rsidR="00C13CB9" w:rsidRDefault="00C13CB9" w:rsidP="00CA09EA">
      <w:pPr>
        <w:pStyle w:val="Listaconnmeros"/>
        <w:numPr>
          <w:ilvl w:val="0"/>
          <w:numId w:val="0"/>
        </w:numPr>
        <w:ind w:left="360" w:hanging="360"/>
      </w:pPr>
    </w:p>
    <w:p w14:paraId="013EA2F6" w14:textId="77777777" w:rsidR="007A7DEB" w:rsidRPr="00BF33C7" w:rsidRDefault="007A7DEB" w:rsidP="00BF33C7">
      <w:pPr>
        <w:pStyle w:val="IFA1"/>
      </w:pPr>
      <w:bookmarkStart w:id="133" w:name="_Toc523307339"/>
      <w:r w:rsidRPr="00BF33C7">
        <w:t>ANEXOS</w:t>
      </w:r>
      <w:bookmarkEnd w:id="128"/>
      <w:bookmarkEnd w:id="129"/>
      <w:bookmarkEnd w:id="130"/>
      <w:bookmarkEnd w:id="133"/>
    </w:p>
    <w:p w14:paraId="5AFE74BB" w14:textId="77777777" w:rsidR="007A7DEB" w:rsidRPr="007A7DEB" w:rsidRDefault="007A7DEB" w:rsidP="007A7DEB">
      <w:pPr>
        <w:spacing w:after="0" w:line="240" w:lineRule="auto"/>
        <w:jc w:val="both"/>
        <w:rPr>
          <w:rFonts w:ascii="Calibri" w:eastAsia="Calibri" w:hAnsi="Calibri" w:cs="Times New Roman"/>
          <w:sz w:val="20"/>
          <w:szCs w:val="20"/>
        </w:rPr>
      </w:pPr>
    </w:p>
    <w:p w14:paraId="6ED12111" w14:textId="77777777" w:rsidR="007A7DEB" w:rsidRPr="007A7DEB" w:rsidRDefault="007A7DEB" w:rsidP="007A7DEB">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7A7DEB" w:rsidRPr="007A7DEB" w14:paraId="211086C4" w14:textId="77777777" w:rsidTr="00C640BA">
        <w:trPr>
          <w:trHeight w:val="286"/>
          <w:jc w:val="center"/>
        </w:trPr>
        <w:tc>
          <w:tcPr>
            <w:tcW w:w="1038" w:type="pct"/>
            <w:shd w:val="clear" w:color="auto" w:fill="D9D9D9"/>
          </w:tcPr>
          <w:p w14:paraId="67EE8D7F" w14:textId="77777777" w:rsidR="007A7DEB" w:rsidRPr="007A7DEB" w:rsidRDefault="007A7DEB" w:rsidP="007A7DEB">
            <w:pPr>
              <w:jc w:val="center"/>
              <w:rPr>
                <w:rFonts w:cs="Calibri"/>
                <w:b/>
                <w:lang w:val="es-CL" w:eastAsia="en-US"/>
              </w:rPr>
            </w:pPr>
            <w:proofErr w:type="spellStart"/>
            <w:r w:rsidRPr="007A7DEB">
              <w:rPr>
                <w:rFonts w:cs="Calibri"/>
                <w:b/>
                <w:lang w:val="es-CL" w:eastAsia="en-US"/>
              </w:rPr>
              <w:t>N°</w:t>
            </w:r>
            <w:proofErr w:type="spellEnd"/>
            <w:r w:rsidRPr="007A7DEB">
              <w:rPr>
                <w:rFonts w:cs="Calibri"/>
                <w:b/>
                <w:lang w:val="es-CL" w:eastAsia="en-US"/>
              </w:rPr>
              <w:t xml:space="preserve"> Anexo</w:t>
            </w:r>
          </w:p>
        </w:tc>
        <w:tc>
          <w:tcPr>
            <w:tcW w:w="3962" w:type="pct"/>
            <w:shd w:val="clear" w:color="auto" w:fill="D9D9D9"/>
          </w:tcPr>
          <w:p w14:paraId="45B738F2" w14:textId="77777777" w:rsidR="007A7DEB" w:rsidRPr="007A7DEB" w:rsidRDefault="007A7DEB" w:rsidP="007A7DEB">
            <w:pPr>
              <w:jc w:val="center"/>
              <w:rPr>
                <w:rFonts w:cs="Calibri"/>
                <w:b/>
                <w:lang w:val="es-CL" w:eastAsia="en-US"/>
              </w:rPr>
            </w:pPr>
            <w:r w:rsidRPr="007A7DEB">
              <w:rPr>
                <w:rFonts w:cs="Calibri"/>
                <w:b/>
                <w:lang w:val="es-CL" w:eastAsia="en-US"/>
              </w:rPr>
              <w:t>Nombre Anexo</w:t>
            </w:r>
          </w:p>
        </w:tc>
      </w:tr>
      <w:tr w:rsidR="00950045" w:rsidRPr="007A7DEB" w14:paraId="5E3C6E65" w14:textId="77777777" w:rsidTr="00C640BA">
        <w:trPr>
          <w:trHeight w:val="286"/>
          <w:jc w:val="center"/>
        </w:trPr>
        <w:tc>
          <w:tcPr>
            <w:tcW w:w="1038" w:type="pct"/>
            <w:vAlign w:val="center"/>
          </w:tcPr>
          <w:p w14:paraId="120EC16E" w14:textId="77777777" w:rsidR="00950045" w:rsidRPr="005325DC" w:rsidRDefault="00950045" w:rsidP="007A7DEB">
            <w:pPr>
              <w:jc w:val="center"/>
              <w:rPr>
                <w:rFonts w:cs="Calibri"/>
                <w:sz w:val="18"/>
              </w:rPr>
            </w:pPr>
            <w:r w:rsidRPr="005325DC">
              <w:rPr>
                <w:rFonts w:cs="Calibri"/>
                <w:sz w:val="18"/>
              </w:rPr>
              <w:t>1</w:t>
            </w:r>
          </w:p>
        </w:tc>
        <w:tc>
          <w:tcPr>
            <w:tcW w:w="3962" w:type="pct"/>
            <w:vAlign w:val="center"/>
          </w:tcPr>
          <w:p w14:paraId="5B1F6397" w14:textId="54AD395F" w:rsidR="00950045" w:rsidRPr="005325DC" w:rsidRDefault="009827A9" w:rsidP="00950045">
            <w:pPr>
              <w:jc w:val="both"/>
              <w:rPr>
                <w:sz w:val="18"/>
                <w:szCs w:val="18"/>
              </w:rPr>
            </w:pPr>
            <w:r w:rsidRPr="005325DC">
              <w:rPr>
                <w:sz w:val="18"/>
                <w:szCs w:val="18"/>
              </w:rPr>
              <w:t>Antecedentes hecho</w:t>
            </w:r>
            <w:r w:rsidR="00B92F0C">
              <w:rPr>
                <w:sz w:val="18"/>
                <w:szCs w:val="18"/>
              </w:rPr>
              <w:t>s</w:t>
            </w:r>
            <w:r w:rsidRPr="005325DC">
              <w:rPr>
                <w:sz w:val="18"/>
                <w:szCs w:val="18"/>
              </w:rPr>
              <w:t xml:space="preserve"> constatado</w:t>
            </w:r>
            <w:r w:rsidR="00B92F0C">
              <w:rPr>
                <w:sz w:val="18"/>
                <w:szCs w:val="18"/>
              </w:rPr>
              <w:t>s</w:t>
            </w:r>
            <w:r w:rsidRPr="005325DC">
              <w:rPr>
                <w:sz w:val="18"/>
                <w:szCs w:val="18"/>
              </w:rPr>
              <w:t xml:space="preserve"> </w:t>
            </w:r>
            <w:r w:rsidR="009B7091" w:rsidRPr="005325DC">
              <w:rPr>
                <w:sz w:val="18"/>
                <w:szCs w:val="18"/>
              </w:rPr>
              <w:t>1</w:t>
            </w:r>
            <w:r w:rsidR="000B6E92">
              <w:rPr>
                <w:sz w:val="18"/>
                <w:szCs w:val="18"/>
              </w:rPr>
              <w:t xml:space="preserve"> y 4</w:t>
            </w:r>
          </w:p>
        </w:tc>
      </w:tr>
      <w:tr w:rsidR="007A7DEB" w:rsidRPr="007A7DEB" w14:paraId="62C6BB27" w14:textId="77777777" w:rsidTr="00C640BA">
        <w:trPr>
          <w:trHeight w:val="286"/>
          <w:jc w:val="center"/>
        </w:trPr>
        <w:tc>
          <w:tcPr>
            <w:tcW w:w="1038" w:type="pct"/>
            <w:vAlign w:val="center"/>
          </w:tcPr>
          <w:p w14:paraId="4F641107" w14:textId="77777777" w:rsidR="007A7DEB" w:rsidRPr="005325DC" w:rsidRDefault="00950045" w:rsidP="007A7DEB">
            <w:pPr>
              <w:jc w:val="center"/>
              <w:rPr>
                <w:rFonts w:cs="Calibri"/>
                <w:sz w:val="18"/>
                <w:lang w:val="es-CL" w:eastAsia="en-US"/>
              </w:rPr>
            </w:pPr>
            <w:r w:rsidRPr="005325DC">
              <w:rPr>
                <w:rFonts w:cs="Calibri"/>
                <w:sz w:val="18"/>
                <w:lang w:val="es-CL" w:eastAsia="en-US"/>
              </w:rPr>
              <w:t>2</w:t>
            </w:r>
          </w:p>
        </w:tc>
        <w:tc>
          <w:tcPr>
            <w:tcW w:w="3962" w:type="pct"/>
            <w:vAlign w:val="center"/>
          </w:tcPr>
          <w:p w14:paraId="4CEE0871" w14:textId="147EC702" w:rsidR="007A7DEB" w:rsidRPr="005325DC" w:rsidRDefault="00CA09EA" w:rsidP="006F2516">
            <w:pPr>
              <w:jc w:val="both"/>
              <w:rPr>
                <w:rFonts w:cs="Calibri"/>
                <w:sz w:val="18"/>
                <w:szCs w:val="18"/>
                <w:lang w:val="es-CL" w:eastAsia="en-US"/>
              </w:rPr>
            </w:pPr>
            <w:r w:rsidRPr="005325DC">
              <w:rPr>
                <w:rFonts w:cs="Calibri"/>
                <w:sz w:val="18"/>
                <w:szCs w:val="18"/>
                <w:lang w:val="es-CL" w:eastAsia="en-US"/>
              </w:rPr>
              <w:t>Antecedentes hecho</w:t>
            </w:r>
            <w:r w:rsidR="00584753">
              <w:rPr>
                <w:rFonts w:cs="Calibri"/>
                <w:sz w:val="18"/>
                <w:szCs w:val="18"/>
                <w:lang w:val="es-CL" w:eastAsia="en-US"/>
              </w:rPr>
              <w:t>s</w:t>
            </w:r>
            <w:r w:rsidRPr="005325DC">
              <w:rPr>
                <w:rFonts w:cs="Calibri"/>
                <w:sz w:val="18"/>
                <w:szCs w:val="18"/>
                <w:lang w:val="es-CL" w:eastAsia="en-US"/>
              </w:rPr>
              <w:t xml:space="preserve"> constatado</w:t>
            </w:r>
            <w:r w:rsidR="00B92F0C">
              <w:rPr>
                <w:rFonts w:cs="Calibri"/>
                <w:sz w:val="18"/>
                <w:szCs w:val="18"/>
                <w:lang w:val="es-CL" w:eastAsia="en-US"/>
              </w:rPr>
              <w:t>s</w:t>
            </w:r>
            <w:r w:rsidRPr="005325DC">
              <w:rPr>
                <w:rFonts w:cs="Calibri"/>
                <w:sz w:val="18"/>
                <w:szCs w:val="18"/>
                <w:lang w:val="es-CL" w:eastAsia="en-US"/>
              </w:rPr>
              <w:t xml:space="preserve"> </w:t>
            </w:r>
            <w:r w:rsidR="009B7091" w:rsidRPr="005325DC">
              <w:rPr>
                <w:rFonts w:cs="Calibri"/>
                <w:sz w:val="18"/>
                <w:szCs w:val="18"/>
                <w:lang w:val="es-CL" w:eastAsia="en-US"/>
              </w:rPr>
              <w:t>2</w:t>
            </w:r>
            <w:r w:rsidR="00891CCD" w:rsidRPr="005325DC">
              <w:rPr>
                <w:rFonts w:cs="Calibri"/>
                <w:sz w:val="18"/>
                <w:szCs w:val="18"/>
                <w:lang w:val="es-CL" w:eastAsia="en-US"/>
              </w:rPr>
              <w:t xml:space="preserve"> y 3</w:t>
            </w:r>
          </w:p>
        </w:tc>
      </w:tr>
      <w:tr w:rsidR="00950045" w:rsidRPr="007A7DEB" w14:paraId="3E03BBFC" w14:textId="77777777" w:rsidTr="00C640BA">
        <w:trPr>
          <w:trHeight w:val="286"/>
          <w:jc w:val="center"/>
        </w:trPr>
        <w:tc>
          <w:tcPr>
            <w:tcW w:w="1038" w:type="pct"/>
            <w:vAlign w:val="center"/>
          </w:tcPr>
          <w:p w14:paraId="7D06BAC7" w14:textId="77777777" w:rsidR="00950045" w:rsidRPr="005325DC" w:rsidRDefault="00950045" w:rsidP="007A7DEB">
            <w:pPr>
              <w:jc w:val="center"/>
              <w:rPr>
                <w:rFonts w:cs="Calibri"/>
                <w:sz w:val="18"/>
              </w:rPr>
            </w:pPr>
            <w:r w:rsidRPr="005325DC">
              <w:rPr>
                <w:rFonts w:cs="Calibri"/>
                <w:sz w:val="18"/>
              </w:rPr>
              <w:t>3</w:t>
            </w:r>
          </w:p>
        </w:tc>
        <w:tc>
          <w:tcPr>
            <w:tcW w:w="3962" w:type="pct"/>
            <w:vAlign w:val="center"/>
          </w:tcPr>
          <w:p w14:paraId="06386EEA" w14:textId="77777777" w:rsidR="00950045" w:rsidRPr="005325DC" w:rsidRDefault="00CA09EA" w:rsidP="00950045">
            <w:pPr>
              <w:jc w:val="both"/>
              <w:rPr>
                <w:sz w:val="18"/>
                <w:szCs w:val="18"/>
              </w:rPr>
            </w:pPr>
            <w:proofErr w:type="gramStart"/>
            <w:r w:rsidRPr="005325DC">
              <w:rPr>
                <w:sz w:val="18"/>
                <w:szCs w:val="18"/>
              </w:rPr>
              <w:t>Antecedentes hecho</w:t>
            </w:r>
            <w:proofErr w:type="gramEnd"/>
            <w:r w:rsidRPr="005325DC">
              <w:rPr>
                <w:sz w:val="18"/>
                <w:szCs w:val="18"/>
              </w:rPr>
              <w:t xml:space="preserve"> constatado </w:t>
            </w:r>
            <w:r w:rsidR="005325DC" w:rsidRPr="005325DC">
              <w:rPr>
                <w:sz w:val="18"/>
                <w:szCs w:val="18"/>
              </w:rPr>
              <w:t>4</w:t>
            </w:r>
          </w:p>
        </w:tc>
      </w:tr>
      <w:tr w:rsidR="001D763E" w:rsidRPr="007A7DEB" w14:paraId="3C1B0414" w14:textId="77777777" w:rsidTr="00C640BA">
        <w:trPr>
          <w:trHeight w:val="286"/>
          <w:jc w:val="center"/>
        </w:trPr>
        <w:tc>
          <w:tcPr>
            <w:tcW w:w="1038" w:type="pct"/>
            <w:vAlign w:val="center"/>
          </w:tcPr>
          <w:p w14:paraId="304F7622" w14:textId="77777777" w:rsidR="001D763E" w:rsidRPr="005325DC" w:rsidRDefault="001D763E" w:rsidP="007A7DEB">
            <w:pPr>
              <w:jc w:val="center"/>
              <w:rPr>
                <w:rFonts w:cs="Calibri"/>
                <w:sz w:val="18"/>
              </w:rPr>
            </w:pPr>
            <w:r w:rsidRPr="005325DC">
              <w:rPr>
                <w:rFonts w:cs="Calibri"/>
                <w:sz w:val="18"/>
              </w:rPr>
              <w:t>4</w:t>
            </w:r>
          </w:p>
        </w:tc>
        <w:tc>
          <w:tcPr>
            <w:tcW w:w="3962" w:type="pct"/>
            <w:vAlign w:val="center"/>
          </w:tcPr>
          <w:p w14:paraId="7373CA0B" w14:textId="2099F407" w:rsidR="001D763E" w:rsidRPr="005325DC" w:rsidRDefault="005325DC" w:rsidP="00950045">
            <w:pPr>
              <w:jc w:val="both"/>
              <w:rPr>
                <w:sz w:val="18"/>
                <w:szCs w:val="18"/>
              </w:rPr>
            </w:pPr>
            <w:r w:rsidRPr="005325DC">
              <w:rPr>
                <w:sz w:val="18"/>
                <w:szCs w:val="18"/>
              </w:rPr>
              <w:t>Informes mensuales reportados en el año 201</w:t>
            </w:r>
            <w:r w:rsidR="00C663DB">
              <w:rPr>
                <w:sz w:val="18"/>
                <w:szCs w:val="18"/>
              </w:rPr>
              <w:t>9</w:t>
            </w:r>
          </w:p>
        </w:tc>
      </w:tr>
    </w:tbl>
    <w:p w14:paraId="7378454F" w14:textId="77777777" w:rsidR="007A7DEB" w:rsidRPr="007A7DEB" w:rsidRDefault="007A7DEB" w:rsidP="007A7DEB">
      <w:pPr>
        <w:spacing w:line="240" w:lineRule="auto"/>
        <w:jc w:val="center"/>
        <w:rPr>
          <w:rFonts w:ascii="Calibri" w:eastAsia="Calibri" w:hAnsi="Calibri" w:cs="Calibri"/>
          <w:sz w:val="28"/>
          <w:szCs w:val="32"/>
        </w:rPr>
      </w:pPr>
    </w:p>
    <w:p w14:paraId="6807E3EE" w14:textId="77777777" w:rsidR="00791465" w:rsidRPr="00B75D9D" w:rsidRDefault="00791465" w:rsidP="00AA081B">
      <w:pPr>
        <w:jc w:val="center"/>
        <w:rPr>
          <w:rFonts w:ascii="Calibri" w:eastAsia="Calibri" w:hAnsi="Calibri" w:cs="Calibri"/>
          <w:sz w:val="28"/>
          <w:szCs w:val="32"/>
        </w:rPr>
      </w:pPr>
    </w:p>
    <w:sectPr w:rsidR="00791465" w:rsidRPr="00B75D9D" w:rsidSect="00C73D0B">
      <w:footerReference w:type="default" r:id="rId25"/>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F423C7" w14:textId="77777777" w:rsidR="007B3719" w:rsidRDefault="007B3719" w:rsidP="00E56524">
      <w:pPr>
        <w:spacing w:after="0" w:line="240" w:lineRule="auto"/>
      </w:pPr>
      <w:r>
        <w:separator/>
      </w:r>
    </w:p>
  </w:endnote>
  <w:endnote w:type="continuationSeparator" w:id="0">
    <w:p w14:paraId="719E0126" w14:textId="77777777" w:rsidR="007B3719" w:rsidRDefault="007B3719"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Content>
      <w:p w14:paraId="253EE6C0" w14:textId="77777777" w:rsidR="0062410C" w:rsidRDefault="0062410C">
        <w:pPr>
          <w:pStyle w:val="Piedepgina"/>
          <w:jc w:val="right"/>
        </w:pPr>
        <w:r>
          <w:fldChar w:fldCharType="begin"/>
        </w:r>
        <w:r>
          <w:instrText>PAGE   \* MERGEFORMAT</w:instrText>
        </w:r>
        <w:r>
          <w:fldChar w:fldCharType="separate"/>
        </w:r>
        <w:r w:rsidRPr="00E1771E">
          <w:rPr>
            <w:noProof/>
            <w:lang w:val="es-ES"/>
          </w:rPr>
          <w:t>21</w:t>
        </w:r>
        <w:r>
          <w:fldChar w:fldCharType="end"/>
        </w:r>
      </w:p>
    </w:sdtContent>
  </w:sdt>
  <w:p w14:paraId="792709C5" w14:textId="77777777" w:rsidR="0062410C" w:rsidRPr="00E56524" w:rsidRDefault="0062410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9AEC958" w14:textId="77777777" w:rsidR="0062410C" w:rsidRPr="00E56524" w:rsidRDefault="0062410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16F1BB1" w14:textId="77777777" w:rsidR="0062410C" w:rsidRDefault="0062410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Content>
      <w:p w14:paraId="12B625C0" w14:textId="77777777" w:rsidR="0062410C" w:rsidRDefault="0062410C">
        <w:pPr>
          <w:pStyle w:val="Piedepgina"/>
          <w:jc w:val="right"/>
        </w:pPr>
        <w:r>
          <w:fldChar w:fldCharType="begin"/>
        </w:r>
        <w:r>
          <w:instrText>PAGE   \* MERGEFORMAT</w:instrText>
        </w:r>
        <w:r>
          <w:fldChar w:fldCharType="separate"/>
        </w:r>
        <w:r w:rsidRPr="00E1771E">
          <w:rPr>
            <w:noProof/>
            <w:lang w:val="es-ES"/>
          </w:rPr>
          <w:t>28</w:t>
        </w:r>
        <w:r>
          <w:fldChar w:fldCharType="end"/>
        </w:r>
      </w:p>
    </w:sdtContent>
  </w:sdt>
  <w:p w14:paraId="70D2E042" w14:textId="77777777" w:rsidR="0062410C" w:rsidRPr="00E56524" w:rsidRDefault="0062410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4F235F1" w14:textId="77777777" w:rsidR="0062410C" w:rsidRPr="00E56524" w:rsidRDefault="0062410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B0C4308" w14:textId="77777777" w:rsidR="0062410C" w:rsidRDefault="0062410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AE2D1E" w14:textId="77777777" w:rsidR="007B3719" w:rsidRDefault="007B3719" w:rsidP="00E56524">
      <w:pPr>
        <w:spacing w:after="0" w:line="240" w:lineRule="auto"/>
      </w:pPr>
      <w:r>
        <w:separator/>
      </w:r>
    </w:p>
  </w:footnote>
  <w:footnote w:type="continuationSeparator" w:id="0">
    <w:p w14:paraId="763A6F5F" w14:textId="77777777" w:rsidR="007B3719" w:rsidRDefault="007B3719" w:rsidP="00E56524">
      <w:pPr>
        <w:spacing w:after="0" w:line="240" w:lineRule="auto"/>
      </w:pPr>
      <w:r>
        <w:continuationSeparator/>
      </w:r>
    </w:p>
  </w:footnote>
  <w:footnote w:id="1">
    <w:p w14:paraId="1AB5D77C" w14:textId="253E3BFB" w:rsidR="0062410C" w:rsidRDefault="0062410C">
      <w:pPr>
        <w:pStyle w:val="Textonotapie"/>
      </w:pPr>
      <w:r>
        <w:rPr>
          <w:rStyle w:val="Refdenotaalpie"/>
        </w:rPr>
        <w:footnoteRef/>
      </w:r>
      <w:r>
        <w:t xml:space="preserve"> </w:t>
      </w:r>
      <w:r w:rsidRPr="00637A17">
        <w:rPr>
          <w:sz w:val="14"/>
          <w:szCs w:val="14"/>
        </w:rPr>
        <w:t>Valor tabla N°10 de informes de resultado de medición continua.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2CC00B04"/>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0C009D"/>
    <w:multiLevelType w:val="hybridMultilevel"/>
    <w:tmpl w:val="8C3C8092"/>
    <w:lvl w:ilvl="0" w:tplc="3EF814D0">
      <w:numFmt w:val="bullet"/>
      <w:lvlText w:val="-"/>
      <w:lvlJc w:val="left"/>
      <w:pPr>
        <w:ind w:left="360" w:hanging="360"/>
      </w:pPr>
      <w:rPr>
        <w:rFonts w:ascii="Calibri" w:eastAsia="Times New Roman" w:hAnsi="Calibri" w:cs="Calibri" w:hint="default"/>
        <w:color w:val="000000"/>
      </w:rPr>
    </w:lvl>
    <w:lvl w:ilvl="1" w:tplc="3EF814D0">
      <w:numFmt w:val="bullet"/>
      <w:lvlText w:val="-"/>
      <w:lvlJc w:val="left"/>
      <w:pPr>
        <w:ind w:left="1080" w:hanging="360"/>
      </w:pPr>
      <w:rPr>
        <w:rFonts w:ascii="Calibri" w:eastAsia="Times New Roman" w:hAnsi="Calibri" w:cs="Calibri" w:hint="default"/>
        <w:color w:val="000000"/>
      </w:rPr>
    </w:lvl>
    <w:lvl w:ilvl="2" w:tplc="340A001B">
      <w:start w:val="1"/>
      <w:numFmt w:val="lowerRoman"/>
      <w:lvlText w:val="%3."/>
      <w:lvlJc w:val="right"/>
      <w:pPr>
        <w:ind w:left="1800" w:hanging="360"/>
      </w:pPr>
      <w:rPr>
        <w:rFont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22962676">
      <w:start w:val="1"/>
      <w:numFmt w:val="decimal"/>
      <w:lvlText w:val="%7."/>
      <w:lvlJc w:val="left"/>
      <w:pPr>
        <w:ind w:left="4680" w:hanging="360"/>
      </w:pPr>
      <w:rPr>
        <w:rFonts w:hint="default"/>
      </w:rPr>
    </w:lvl>
    <w:lvl w:ilvl="7" w:tplc="CE46E50E">
      <w:start w:val="1"/>
      <w:numFmt w:val="decimal"/>
      <w:lvlText w:val="(%8)"/>
      <w:lvlJc w:val="left"/>
      <w:pPr>
        <w:ind w:left="5400" w:hanging="360"/>
      </w:pPr>
      <w:rPr>
        <w:rFonts w:hint="default"/>
        <w:sz w:val="14"/>
      </w:rPr>
    </w:lvl>
    <w:lvl w:ilvl="8" w:tplc="340A0005" w:tentative="1">
      <w:start w:val="1"/>
      <w:numFmt w:val="bullet"/>
      <w:lvlText w:val=""/>
      <w:lvlJc w:val="left"/>
      <w:pPr>
        <w:ind w:left="6120" w:hanging="360"/>
      </w:pPr>
      <w:rPr>
        <w:rFonts w:ascii="Wingdings" w:hAnsi="Wingdings" w:hint="default"/>
      </w:rPr>
    </w:lvl>
  </w:abstractNum>
  <w:abstractNum w:abstractNumId="3" w15:restartNumberingAfterBreak="0">
    <w:nsid w:val="021B05AF"/>
    <w:multiLevelType w:val="hybridMultilevel"/>
    <w:tmpl w:val="81EE048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14EF3D84"/>
    <w:multiLevelType w:val="hybridMultilevel"/>
    <w:tmpl w:val="A10612EE"/>
    <w:lvl w:ilvl="0" w:tplc="D3CE0950">
      <w:start w:val="1"/>
      <w:numFmt w:val="lowerRoman"/>
      <w:lvlText w:val="%1."/>
      <w:lvlJc w:val="right"/>
      <w:pPr>
        <w:ind w:left="697" w:hanging="337"/>
      </w:pPr>
      <w:rPr>
        <w:rFonts w:hint="default"/>
        <w:b w:val="0"/>
        <w:color w:val="000000"/>
      </w:rPr>
    </w:lvl>
    <w:lvl w:ilvl="1" w:tplc="3EF814D0">
      <w:numFmt w:val="bullet"/>
      <w:lvlText w:val="-"/>
      <w:lvlJc w:val="left"/>
      <w:pPr>
        <w:ind w:left="1080" w:hanging="360"/>
      </w:pPr>
      <w:rPr>
        <w:rFonts w:ascii="Calibri" w:eastAsia="Times New Roman" w:hAnsi="Calibri" w:cs="Calibri" w:hint="default"/>
        <w:color w:val="000000"/>
      </w:rPr>
    </w:lvl>
    <w:lvl w:ilvl="2" w:tplc="340A001B">
      <w:start w:val="1"/>
      <w:numFmt w:val="lowerRoman"/>
      <w:lvlText w:val="%3."/>
      <w:lvlJc w:val="right"/>
      <w:pPr>
        <w:ind w:left="1800" w:hanging="360"/>
      </w:pPr>
      <w:rPr>
        <w:rFont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15:restartNumberingAfterBreak="0">
    <w:nsid w:val="1999258E"/>
    <w:multiLevelType w:val="hybridMultilevel"/>
    <w:tmpl w:val="F8ECF79C"/>
    <w:lvl w:ilvl="0" w:tplc="340A0017">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99B08CB"/>
    <w:multiLevelType w:val="hybridMultilevel"/>
    <w:tmpl w:val="8A8A4274"/>
    <w:lvl w:ilvl="0" w:tplc="30B2987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FCB64C0"/>
    <w:multiLevelType w:val="hybridMultilevel"/>
    <w:tmpl w:val="12C6AA0A"/>
    <w:lvl w:ilvl="0" w:tplc="E572C316">
      <w:start w:val="1"/>
      <w:numFmt w:val="lowerRoman"/>
      <w:lvlText w:val="%1."/>
      <w:lvlJc w:val="right"/>
      <w:pPr>
        <w:ind w:left="720" w:hanging="360"/>
      </w:pPr>
      <w:rPr>
        <w:b w:val="0"/>
        <w:sz w:val="18"/>
        <w:szCs w:val="18"/>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5B13954"/>
    <w:multiLevelType w:val="hybridMultilevel"/>
    <w:tmpl w:val="794CFE4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A5B2CCC"/>
    <w:multiLevelType w:val="hybridMultilevel"/>
    <w:tmpl w:val="D4181BE4"/>
    <w:lvl w:ilvl="0" w:tplc="9D94BFA4">
      <w:numFmt w:val="bullet"/>
      <w:lvlText w:val="-"/>
      <w:lvlJc w:val="left"/>
      <w:pPr>
        <w:ind w:left="360" w:hanging="360"/>
      </w:pPr>
      <w:rPr>
        <w:rFonts w:ascii="Garamond" w:eastAsia="Times New Roman" w:hAnsi="Garamond" w:cs="Times New Roman" w:hint="default"/>
        <w:color w:val="000000"/>
      </w:rPr>
    </w:lvl>
    <w:lvl w:ilvl="1" w:tplc="340A001B">
      <w:start w:val="1"/>
      <w:numFmt w:val="lowerRoman"/>
      <w:lvlText w:val="%2."/>
      <w:lvlJc w:val="right"/>
      <w:pPr>
        <w:ind w:left="1080" w:hanging="360"/>
      </w:pPr>
      <w:rPr>
        <w:rFonts w:hint="default"/>
        <w:color w:val="000000"/>
      </w:rPr>
    </w:lvl>
    <w:lvl w:ilvl="2" w:tplc="340A0001">
      <w:start w:val="1"/>
      <w:numFmt w:val="bullet"/>
      <w:lvlText w:val=""/>
      <w:lvlJc w:val="left"/>
      <w:pPr>
        <w:ind w:left="1800" w:hanging="360"/>
      </w:pPr>
      <w:rPr>
        <w:rFonts w:ascii="Symbol" w:hAnsi="Symbol"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 w15:restartNumberingAfterBreak="0">
    <w:nsid w:val="2E3D2819"/>
    <w:multiLevelType w:val="hybridMultilevel"/>
    <w:tmpl w:val="D7E4CD3C"/>
    <w:lvl w:ilvl="0" w:tplc="E60CEDF6">
      <w:numFmt w:val="bullet"/>
      <w:lvlText w:val="-"/>
      <w:lvlJc w:val="left"/>
      <w:pPr>
        <w:ind w:left="1517" w:hanging="360"/>
      </w:pPr>
      <w:rPr>
        <w:rFonts w:ascii="Calibri" w:eastAsiaTheme="minorHAnsi" w:hAnsi="Calibri" w:cs="Times New Roman" w:hint="default"/>
      </w:rPr>
    </w:lvl>
    <w:lvl w:ilvl="1" w:tplc="340A0003" w:tentative="1">
      <w:start w:val="1"/>
      <w:numFmt w:val="bullet"/>
      <w:lvlText w:val="o"/>
      <w:lvlJc w:val="left"/>
      <w:pPr>
        <w:ind w:left="2237" w:hanging="360"/>
      </w:pPr>
      <w:rPr>
        <w:rFonts w:ascii="Courier New" w:hAnsi="Courier New" w:cs="Courier New" w:hint="default"/>
      </w:rPr>
    </w:lvl>
    <w:lvl w:ilvl="2" w:tplc="340A0005" w:tentative="1">
      <w:start w:val="1"/>
      <w:numFmt w:val="bullet"/>
      <w:lvlText w:val=""/>
      <w:lvlJc w:val="left"/>
      <w:pPr>
        <w:ind w:left="2957" w:hanging="360"/>
      </w:pPr>
      <w:rPr>
        <w:rFonts w:ascii="Wingdings" w:hAnsi="Wingdings" w:hint="default"/>
      </w:rPr>
    </w:lvl>
    <w:lvl w:ilvl="3" w:tplc="340A0001" w:tentative="1">
      <w:start w:val="1"/>
      <w:numFmt w:val="bullet"/>
      <w:lvlText w:val=""/>
      <w:lvlJc w:val="left"/>
      <w:pPr>
        <w:ind w:left="3677" w:hanging="360"/>
      </w:pPr>
      <w:rPr>
        <w:rFonts w:ascii="Symbol" w:hAnsi="Symbol" w:hint="default"/>
      </w:rPr>
    </w:lvl>
    <w:lvl w:ilvl="4" w:tplc="340A0003" w:tentative="1">
      <w:start w:val="1"/>
      <w:numFmt w:val="bullet"/>
      <w:lvlText w:val="o"/>
      <w:lvlJc w:val="left"/>
      <w:pPr>
        <w:ind w:left="4397" w:hanging="360"/>
      </w:pPr>
      <w:rPr>
        <w:rFonts w:ascii="Courier New" w:hAnsi="Courier New" w:cs="Courier New" w:hint="default"/>
      </w:rPr>
    </w:lvl>
    <w:lvl w:ilvl="5" w:tplc="340A0005" w:tentative="1">
      <w:start w:val="1"/>
      <w:numFmt w:val="bullet"/>
      <w:lvlText w:val=""/>
      <w:lvlJc w:val="left"/>
      <w:pPr>
        <w:ind w:left="5117" w:hanging="360"/>
      </w:pPr>
      <w:rPr>
        <w:rFonts w:ascii="Wingdings" w:hAnsi="Wingdings" w:hint="default"/>
      </w:rPr>
    </w:lvl>
    <w:lvl w:ilvl="6" w:tplc="340A0001" w:tentative="1">
      <w:start w:val="1"/>
      <w:numFmt w:val="bullet"/>
      <w:lvlText w:val=""/>
      <w:lvlJc w:val="left"/>
      <w:pPr>
        <w:ind w:left="5837" w:hanging="360"/>
      </w:pPr>
      <w:rPr>
        <w:rFonts w:ascii="Symbol" w:hAnsi="Symbol" w:hint="default"/>
      </w:rPr>
    </w:lvl>
    <w:lvl w:ilvl="7" w:tplc="340A0003" w:tentative="1">
      <w:start w:val="1"/>
      <w:numFmt w:val="bullet"/>
      <w:lvlText w:val="o"/>
      <w:lvlJc w:val="left"/>
      <w:pPr>
        <w:ind w:left="6557" w:hanging="360"/>
      </w:pPr>
      <w:rPr>
        <w:rFonts w:ascii="Courier New" w:hAnsi="Courier New" w:cs="Courier New" w:hint="default"/>
      </w:rPr>
    </w:lvl>
    <w:lvl w:ilvl="8" w:tplc="340A0005" w:tentative="1">
      <w:start w:val="1"/>
      <w:numFmt w:val="bullet"/>
      <w:lvlText w:val=""/>
      <w:lvlJc w:val="left"/>
      <w:pPr>
        <w:ind w:left="7277" w:hanging="360"/>
      </w:pPr>
      <w:rPr>
        <w:rFonts w:ascii="Wingdings" w:hAnsi="Wingdings" w:hint="default"/>
      </w:rPr>
    </w:lvl>
  </w:abstractNum>
  <w:abstractNum w:abstractNumId="12" w15:restartNumberingAfterBreak="0">
    <w:nsid w:val="340976AE"/>
    <w:multiLevelType w:val="hybridMultilevel"/>
    <w:tmpl w:val="6E72804C"/>
    <w:lvl w:ilvl="0" w:tplc="7638A542">
      <w:start w:val="1"/>
      <w:numFmt w:val="decimal"/>
      <w:lvlText w:val="(%1)"/>
      <w:lvlJc w:val="left"/>
      <w:pPr>
        <w:ind w:left="1068" w:hanging="360"/>
      </w:pPr>
      <w:rPr>
        <w:rFonts w:hint="default"/>
        <w:sz w:val="14"/>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3" w15:restartNumberingAfterBreak="0">
    <w:nsid w:val="35D737B8"/>
    <w:multiLevelType w:val="hybridMultilevel"/>
    <w:tmpl w:val="05C81B76"/>
    <w:lvl w:ilvl="0" w:tplc="C49E7FBE">
      <w:start w:val="1"/>
      <w:numFmt w:val="decimal"/>
      <w:lvlText w:val="(%1)"/>
      <w:lvlJc w:val="left"/>
      <w:pPr>
        <w:ind w:left="720" w:hanging="360"/>
      </w:pPr>
      <w:rPr>
        <w:rFonts w:hint="default"/>
        <w:sz w:val="14"/>
        <w:szCs w:val="1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7C94A9F"/>
    <w:multiLevelType w:val="hybridMultilevel"/>
    <w:tmpl w:val="14B6E3A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3350412"/>
    <w:multiLevelType w:val="hybridMultilevel"/>
    <w:tmpl w:val="14E62394"/>
    <w:lvl w:ilvl="0" w:tplc="40FC4E62">
      <w:start w:val="1"/>
      <w:numFmt w:val="decimal"/>
      <w:lvlText w:val="(%1)"/>
      <w:lvlJc w:val="left"/>
      <w:pPr>
        <w:ind w:left="1080" w:hanging="360"/>
      </w:pPr>
      <w:rPr>
        <w:rFonts w:hint="default"/>
        <w:sz w:val="10"/>
        <w:szCs w:val="1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6" w15:restartNumberingAfterBreak="0">
    <w:nsid w:val="436B2635"/>
    <w:multiLevelType w:val="hybridMultilevel"/>
    <w:tmpl w:val="1004A586"/>
    <w:lvl w:ilvl="0" w:tplc="6DE8C2B4">
      <w:start w:val="1"/>
      <w:numFmt w:val="decimal"/>
      <w:lvlText w:val="(%1)"/>
      <w:lvlJc w:val="left"/>
      <w:pPr>
        <w:ind w:left="720" w:hanging="360"/>
      </w:pPr>
      <w:rPr>
        <w:rFonts w:hint="default"/>
        <w:sz w:val="1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4A243C7"/>
    <w:multiLevelType w:val="hybridMultilevel"/>
    <w:tmpl w:val="0CE6539A"/>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45800951"/>
    <w:multiLevelType w:val="multilevel"/>
    <w:tmpl w:val="BD2A93BC"/>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192158E"/>
    <w:multiLevelType w:val="hybridMultilevel"/>
    <w:tmpl w:val="C1F8FD96"/>
    <w:lvl w:ilvl="0" w:tplc="340A0017">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2862F52"/>
    <w:multiLevelType w:val="hybridMultilevel"/>
    <w:tmpl w:val="00C615F8"/>
    <w:lvl w:ilvl="0" w:tplc="5038E27A">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434288A"/>
    <w:multiLevelType w:val="hybridMultilevel"/>
    <w:tmpl w:val="302C78A2"/>
    <w:lvl w:ilvl="0" w:tplc="340A0017">
      <w:start w:val="1"/>
      <w:numFmt w:val="lowerLetter"/>
      <w:lvlText w:val="%1)"/>
      <w:lvlJc w:val="left"/>
      <w:pPr>
        <w:ind w:left="1080" w:hanging="360"/>
      </w:pPr>
      <w:rPr>
        <w:rFonts w:hint="default"/>
      </w:rPr>
    </w:lvl>
    <w:lvl w:ilvl="1" w:tplc="340A0019">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2" w15:restartNumberingAfterBreak="0">
    <w:nsid w:val="558E7510"/>
    <w:multiLevelType w:val="hybridMultilevel"/>
    <w:tmpl w:val="A15008B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5AC6FDC"/>
    <w:multiLevelType w:val="hybridMultilevel"/>
    <w:tmpl w:val="E8F6E9EC"/>
    <w:lvl w:ilvl="0" w:tplc="340A0017">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581A2B05"/>
    <w:multiLevelType w:val="hybridMultilevel"/>
    <w:tmpl w:val="8D24223A"/>
    <w:lvl w:ilvl="0" w:tplc="85B4F3C8">
      <w:start w:val="1"/>
      <w:numFmt w:val="lowerLetter"/>
      <w:lvlText w:val="%1."/>
      <w:lvlJc w:val="left"/>
      <w:pPr>
        <w:ind w:left="720" w:hanging="360"/>
      </w:pPr>
      <w:rPr>
        <w:rFonts w:hint="default"/>
        <w:b w:val="0"/>
        <w:color w:val="000000"/>
        <w:sz w:val="18"/>
        <w:szCs w:val="18"/>
      </w:rPr>
    </w:lvl>
    <w:lvl w:ilvl="1" w:tplc="3EF814D0">
      <w:numFmt w:val="bullet"/>
      <w:lvlText w:val="-"/>
      <w:lvlJc w:val="left"/>
      <w:pPr>
        <w:ind w:left="1440" w:hanging="360"/>
      </w:pPr>
      <w:rPr>
        <w:rFonts w:ascii="Calibri" w:eastAsia="Times New Roman" w:hAnsi="Calibri" w:cs="Calibri" w:hint="default"/>
        <w:color w:val="000000"/>
      </w:rPr>
    </w:lvl>
    <w:lvl w:ilvl="2" w:tplc="340A001B">
      <w:start w:val="1"/>
      <w:numFmt w:val="lowerRoman"/>
      <w:lvlText w:val="%3."/>
      <w:lvlJc w:val="right"/>
      <w:pPr>
        <w:ind w:left="2160" w:hanging="360"/>
      </w:pPr>
      <w:rPr>
        <w:rFont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B772E2A"/>
    <w:multiLevelType w:val="hybridMultilevel"/>
    <w:tmpl w:val="44D059E6"/>
    <w:lvl w:ilvl="0" w:tplc="340A0017">
      <w:start w:val="1"/>
      <w:numFmt w:val="lowerLetter"/>
      <w:lvlText w:val="%1)"/>
      <w:lvlJc w:val="left"/>
      <w:pPr>
        <w:ind w:left="1776" w:hanging="360"/>
      </w:pPr>
      <w:rPr>
        <w:rFonts w:hint="default"/>
      </w:rPr>
    </w:lvl>
    <w:lvl w:ilvl="1" w:tplc="340A0019">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abstractNum w:abstractNumId="26" w15:restartNumberingAfterBreak="0">
    <w:nsid w:val="5F004413"/>
    <w:multiLevelType w:val="hybridMultilevel"/>
    <w:tmpl w:val="5854F8F0"/>
    <w:lvl w:ilvl="0" w:tplc="0D1C516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387755A"/>
    <w:multiLevelType w:val="hybridMultilevel"/>
    <w:tmpl w:val="F1BC3B94"/>
    <w:lvl w:ilvl="0" w:tplc="2C32F0E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DFC711D"/>
    <w:multiLevelType w:val="hybridMultilevel"/>
    <w:tmpl w:val="A0903778"/>
    <w:lvl w:ilvl="0" w:tplc="C49E7FBE">
      <w:start w:val="1"/>
      <w:numFmt w:val="decimal"/>
      <w:lvlText w:val="(%1)"/>
      <w:lvlJc w:val="left"/>
      <w:pPr>
        <w:ind w:left="720" w:hanging="360"/>
      </w:pPr>
      <w:rPr>
        <w:rFonts w:hint="default"/>
        <w:sz w:val="14"/>
        <w:szCs w:val="1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8"/>
  </w:num>
  <w:num w:numId="4">
    <w:abstractNumId w:val="4"/>
  </w:num>
  <w:num w:numId="5">
    <w:abstractNumId w:val="2"/>
  </w:num>
  <w:num w:numId="6">
    <w:abstractNumId w:val="3"/>
  </w:num>
  <w:num w:numId="7">
    <w:abstractNumId w:val="17"/>
  </w:num>
  <w:num w:numId="8">
    <w:abstractNumId w:val="22"/>
  </w:num>
  <w:num w:numId="9">
    <w:abstractNumId w:val="10"/>
  </w:num>
  <w:num w:numId="10">
    <w:abstractNumId w:val="5"/>
  </w:num>
  <w:num w:numId="11">
    <w:abstractNumId w:val="24"/>
  </w:num>
  <w:num w:numId="12">
    <w:abstractNumId w:val="28"/>
  </w:num>
  <w:num w:numId="13">
    <w:abstractNumId w:val="11"/>
  </w:num>
  <w:num w:numId="14">
    <w:abstractNumId w:val="20"/>
  </w:num>
  <w:num w:numId="15">
    <w:abstractNumId w:val="8"/>
  </w:num>
  <w:num w:numId="16">
    <w:abstractNumId w:val="14"/>
  </w:num>
  <w:num w:numId="17">
    <w:abstractNumId w:val="9"/>
  </w:num>
  <w:num w:numId="18">
    <w:abstractNumId w:val="23"/>
  </w:num>
  <w:num w:numId="19">
    <w:abstractNumId w:val="25"/>
  </w:num>
  <w:num w:numId="20">
    <w:abstractNumId w:val="19"/>
  </w:num>
  <w:num w:numId="21">
    <w:abstractNumId w:val="21"/>
  </w:num>
  <w:num w:numId="22">
    <w:abstractNumId w:val="6"/>
  </w:num>
  <w:num w:numId="23">
    <w:abstractNumId w:val="27"/>
  </w:num>
  <w:num w:numId="24">
    <w:abstractNumId w:val="26"/>
  </w:num>
  <w:num w:numId="25">
    <w:abstractNumId w:val="29"/>
  </w:num>
  <w:num w:numId="26">
    <w:abstractNumId w:val="13"/>
  </w:num>
  <w:num w:numId="27">
    <w:abstractNumId w:val="15"/>
  </w:num>
  <w:num w:numId="28">
    <w:abstractNumId w:val="12"/>
  </w:num>
  <w:num w:numId="29">
    <w:abstractNumId w:val="16"/>
  </w:num>
  <w:num w:numId="30">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DF6"/>
    <w:rsid w:val="00001D02"/>
    <w:rsid w:val="00001E8E"/>
    <w:rsid w:val="00002CCF"/>
    <w:rsid w:val="0000589F"/>
    <w:rsid w:val="00006101"/>
    <w:rsid w:val="000074AB"/>
    <w:rsid w:val="00010D7D"/>
    <w:rsid w:val="000110C7"/>
    <w:rsid w:val="000138A2"/>
    <w:rsid w:val="00014F69"/>
    <w:rsid w:val="0001672C"/>
    <w:rsid w:val="00017521"/>
    <w:rsid w:val="00020661"/>
    <w:rsid w:val="00022BDD"/>
    <w:rsid w:val="00022CAE"/>
    <w:rsid w:val="00023D87"/>
    <w:rsid w:val="00027303"/>
    <w:rsid w:val="00027E74"/>
    <w:rsid w:val="00030E17"/>
    <w:rsid w:val="00030F3E"/>
    <w:rsid w:val="00031478"/>
    <w:rsid w:val="000334BB"/>
    <w:rsid w:val="000353DA"/>
    <w:rsid w:val="0003734F"/>
    <w:rsid w:val="000406FF"/>
    <w:rsid w:val="000411C4"/>
    <w:rsid w:val="00043A43"/>
    <w:rsid w:val="000460AC"/>
    <w:rsid w:val="0004685F"/>
    <w:rsid w:val="00046BE2"/>
    <w:rsid w:val="00047439"/>
    <w:rsid w:val="00052A9E"/>
    <w:rsid w:val="00053253"/>
    <w:rsid w:val="00053328"/>
    <w:rsid w:val="000537C4"/>
    <w:rsid w:val="00055C95"/>
    <w:rsid w:val="00057B6C"/>
    <w:rsid w:val="00062059"/>
    <w:rsid w:val="000621A9"/>
    <w:rsid w:val="0007165C"/>
    <w:rsid w:val="00071DBD"/>
    <w:rsid w:val="0007262D"/>
    <w:rsid w:val="00072A5E"/>
    <w:rsid w:val="00072D00"/>
    <w:rsid w:val="000735A7"/>
    <w:rsid w:val="00074DF8"/>
    <w:rsid w:val="00074F2F"/>
    <w:rsid w:val="0007590B"/>
    <w:rsid w:val="00076327"/>
    <w:rsid w:val="0007727B"/>
    <w:rsid w:val="00080AF1"/>
    <w:rsid w:val="000812A5"/>
    <w:rsid w:val="0008132F"/>
    <w:rsid w:val="0008423D"/>
    <w:rsid w:val="00086A23"/>
    <w:rsid w:val="000870D4"/>
    <w:rsid w:val="00087390"/>
    <w:rsid w:val="00087479"/>
    <w:rsid w:val="00087D8E"/>
    <w:rsid w:val="00093B13"/>
    <w:rsid w:val="0009709A"/>
    <w:rsid w:val="000978FD"/>
    <w:rsid w:val="000A1B28"/>
    <w:rsid w:val="000A28D4"/>
    <w:rsid w:val="000A3A83"/>
    <w:rsid w:val="000A4917"/>
    <w:rsid w:val="000A670B"/>
    <w:rsid w:val="000A7A42"/>
    <w:rsid w:val="000A7A7C"/>
    <w:rsid w:val="000B0768"/>
    <w:rsid w:val="000B0CF9"/>
    <w:rsid w:val="000B1569"/>
    <w:rsid w:val="000B18DD"/>
    <w:rsid w:val="000B226F"/>
    <w:rsid w:val="000B2A86"/>
    <w:rsid w:val="000B2E06"/>
    <w:rsid w:val="000B3EEB"/>
    <w:rsid w:val="000B4D5E"/>
    <w:rsid w:val="000B665E"/>
    <w:rsid w:val="000B6E92"/>
    <w:rsid w:val="000C02BF"/>
    <w:rsid w:val="000C541D"/>
    <w:rsid w:val="000C570C"/>
    <w:rsid w:val="000C5BED"/>
    <w:rsid w:val="000D0BBE"/>
    <w:rsid w:val="000D0F96"/>
    <w:rsid w:val="000D1B6F"/>
    <w:rsid w:val="000D2030"/>
    <w:rsid w:val="000D21A5"/>
    <w:rsid w:val="000D274D"/>
    <w:rsid w:val="000D42D4"/>
    <w:rsid w:val="000D673B"/>
    <w:rsid w:val="000D7C7C"/>
    <w:rsid w:val="000E194C"/>
    <w:rsid w:val="000E4E3C"/>
    <w:rsid w:val="000E5792"/>
    <w:rsid w:val="000E5D58"/>
    <w:rsid w:val="000E606E"/>
    <w:rsid w:val="000E77FD"/>
    <w:rsid w:val="000F07C7"/>
    <w:rsid w:val="000F557E"/>
    <w:rsid w:val="000F5E5A"/>
    <w:rsid w:val="000F65DB"/>
    <w:rsid w:val="000F67A4"/>
    <w:rsid w:val="000F6AD9"/>
    <w:rsid w:val="000F6D97"/>
    <w:rsid w:val="000F75C6"/>
    <w:rsid w:val="000F7F74"/>
    <w:rsid w:val="00100A93"/>
    <w:rsid w:val="00101B01"/>
    <w:rsid w:val="00101D67"/>
    <w:rsid w:val="001029E5"/>
    <w:rsid w:val="00103181"/>
    <w:rsid w:val="001032F4"/>
    <w:rsid w:val="00103CA3"/>
    <w:rsid w:val="00104CAC"/>
    <w:rsid w:val="00104D69"/>
    <w:rsid w:val="00105895"/>
    <w:rsid w:val="00107047"/>
    <w:rsid w:val="00107BAE"/>
    <w:rsid w:val="00107C54"/>
    <w:rsid w:val="00112D34"/>
    <w:rsid w:val="00113635"/>
    <w:rsid w:val="00114C3A"/>
    <w:rsid w:val="001154AA"/>
    <w:rsid w:val="0011688F"/>
    <w:rsid w:val="00116925"/>
    <w:rsid w:val="00122CF0"/>
    <w:rsid w:val="00122F69"/>
    <w:rsid w:val="00123C4E"/>
    <w:rsid w:val="00123EF4"/>
    <w:rsid w:val="00123F4C"/>
    <w:rsid w:val="00124517"/>
    <w:rsid w:val="0012465B"/>
    <w:rsid w:val="00124F64"/>
    <w:rsid w:val="001259AF"/>
    <w:rsid w:val="001259F2"/>
    <w:rsid w:val="0013012E"/>
    <w:rsid w:val="00130839"/>
    <w:rsid w:val="001329A8"/>
    <w:rsid w:val="0013384B"/>
    <w:rsid w:val="00133F4F"/>
    <w:rsid w:val="00137659"/>
    <w:rsid w:val="00137926"/>
    <w:rsid w:val="001418F5"/>
    <w:rsid w:val="001419D2"/>
    <w:rsid w:val="00141CCD"/>
    <w:rsid w:val="00142285"/>
    <w:rsid w:val="0014303B"/>
    <w:rsid w:val="0014362A"/>
    <w:rsid w:val="00143CFE"/>
    <w:rsid w:val="00144BB1"/>
    <w:rsid w:val="00145020"/>
    <w:rsid w:val="00146A36"/>
    <w:rsid w:val="00150EE0"/>
    <w:rsid w:val="00150F76"/>
    <w:rsid w:val="00151BE0"/>
    <w:rsid w:val="001520B1"/>
    <w:rsid w:val="001523C7"/>
    <w:rsid w:val="0015312D"/>
    <w:rsid w:val="00153B2A"/>
    <w:rsid w:val="001565BE"/>
    <w:rsid w:val="001601F1"/>
    <w:rsid w:val="00163D70"/>
    <w:rsid w:val="00163E50"/>
    <w:rsid w:val="00167E40"/>
    <w:rsid w:val="001716EC"/>
    <w:rsid w:val="00172640"/>
    <w:rsid w:val="00173350"/>
    <w:rsid w:val="00174C4E"/>
    <w:rsid w:val="00174F9A"/>
    <w:rsid w:val="001753FC"/>
    <w:rsid w:val="00177F78"/>
    <w:rsid w:val="0018167F"/>
    <w:rsid w:val="00183468"/>
    <w:rsid w:val="00183DC3"/>
    <w:rsid w:val="00184811"/>
    <w:rsid w:val="00184C2E"/>
    <w:rsid w:val="001860DA"/>
    <w:rsid w:val="00186551"/>
    <w:rsid w:val="00186694"/>
    <w:rsid w:val="00187A9C"/>
    <w:rsid w:val="00187AFE"/>
    <w:rsid w:val="00191FC0"/>
    <w:rsid w:val="001925BE"/>
    <w:rsid w:val="001932C7"/>
    <w:rsid w:val="001939B2"/>
    <w:rsid w:val="00194260"/>
    <w:rsid w:val="00197948"/>
    <w:rsid w:val="001A0900"/>
    <w:rsid w:val="001A0FF9"/>
    <w:rsid w:val="001A1CA9"/>
    <w:rsid w:val="001A20A6"/>
    <w:rsid w:val="001A2991"/>
    <w:rsid w:val="001A33DF"/>
    <w:rsid w:val="001A34EB"/>
    <w:rsid w:val="001A3B18"/>
    <w:rsid w:val="001A3D57"/>
    <w:rsid w:val="001A46B6"/>
    <w:rsid w:val="001A5F62"/>
    <w:rsid w:val="001A6DB0"/>
    <w:rsid w:val="001B1768"/>
    <w:rsid w:val="001B2B09"/>
    <w:rsid w:val="001B5BB9"/>
    <w:rsid w:val="001B7599"/>
    <w:rsid w:val="001C1A11"/>
    <w:rsid w:val="001C286B"/>
    <w:rsid w:val="001C2BC9"/>
    <w:rsid w:val="001C5821"/>
    <w:rsid w:val="001D0501"/>
    <w:rsid w:val="001D0D37"/>
    <w:rsid w:val="001D325E"/>
    <w:rsid w:val="001D4790"/>
    <w:rsid w:val="001D763E"/>
    <w:rsid w:val="001E09FE"/>
    <w:rsid w:val="001E15E4"/>
    <w:rsid w:val="001E1E7E"/>
    <w:rsid w:val="001E334E"/>
    <w:rsid w:val="001E4277"/>
    <w:rsid w:val="001E7236"/>
    <w:rsid w:val="001F0925"/>
    <w:rsid w:val="001F2160"/>
    <w:rsid w:val="001F2537"/>
    <w:rsid w:val="001F2D22"/>
    <w:rsid w:val="001F7C9B"/>
    <w:rsid w:val="00207236"/>
    <w:rsid w:val="00207B01"/>
    <w:rsid w:val="00207D27"/>
    <w:rsid w:val="002102A6"/>
    <w:rsid w:val="00212DBD"/>
    <w:rsid w:val="002251C6"/>
    <w:rsid w:val="00225B3A"/>
    <w:rsid w:val="00226100"/>
    <w:rsid w:val="00227D73"/>
    <w:rsid w:val="00227ECE"/>
    <w:rsid w:val="002302D3"/>
    <w:rsid w:val="002320B4"/>
    <w:rsid w:val="00232883"/>
    <w:rsid w:val="00240B7D"/>
    <w:rsid w:val="00240B97"/>
    <w:rsid w:val="00240EDB"/>
    <w:rsid w:val="00241A0B"/>
    <w:rsid w:val="0024642D"/>
    <w:rsid w:val="00246B2E"/>
    <w:rsid w:val="00246F1C"/>
    <w:rsid w:val="0025043D"/>
    <w:rsid w:val="00250ECF"/>
    <w:rsid w:val="00251936"/>
    <w:rsid w:val="00252702"/>
    <w:rsid w:val="002528EA"/>
    <w:rsid w:val="00254204"/>
    <w:rsid w:val="002557B8"/>
    <w:rsid w:val="00255A3E"/>
    <w:rsid w:val="002572D2"/>
    <w:rsid w:val="00257883"/>
    <w:rsid w:val="00260AB2"/>
    <w:rsid w:val="00261789"/>
    <w:rsid w:val="002619A8"/>
    <w:rsid w:val="002623ED"/>
    <w:rsid w:val="00262534"/>
    <w:rsid w:val="00262969"/>
    <w:rsid w:val="002630A3"/>
    <w:rsid w:val="00263DC4"/>
    <w:rsid w:val="00264CD9"/>
    <w:rsid w:val="0026547B"/>
    <w:rsid w:val="00265AFE"/>
    <w:rsid w:val="00266378"/>
    <w:rsid w:val="00267C46"/>
    <w:rsid w:val="00271066"/>
    <w:rsid w:val="00271380"/>
    <w:rsid w:val="002739A9"/>
    <w:rsid w:val="002740C0"/>
    <w:rsid w:val="00275D69"/>
    <w:rsid w:val="00276698"/>
    <w:rsid w:val="002770AE"/>
    <w:rsid w:val="00280A7A"/>
    <w:rsid w:val="00280B63"/>
    <w:rsid w:val="00280CE5"/>
    <w:rsid w:val="00281E0C"/>
    <w:rsid w:val="00283418"/>
    <w:rsid w:val="00283850"/>
    <w:rsid w:val="00284ED1"/>
    <w:rsid w:val="0028667C"/>
    <w:rsid w:val="002867C6"/>
    <w:rsid w:val="00286BCB"/>
    <w:rsid w:val="00286DB0"/>
    <w:rsid w:val="0029083E"/>
    <w:rsid w:val="00291381"/>
    <w:rsid w:val="0029310F"/>
    <w:rsid w:val="00294C51"/>
    <w:rsid w:val="002971DD"/>
    <w:rsid w:val="002A0989"/>
    <w:rsid w:val="002A0B35"/>
    <w:rsid w:val="002A2460"/>
    <w:rsid w:val="002A4201"/>
    <w:rsid w:val="002A48E4"/>
    <w:rsid w:val="002A73A1"/>
    <w:rsid w:val="002A74A3"/>
    <w:rsid w:val="002A7F5D"/>
    <w:rsid w:val="002B07D1"/>
    <w:rsid w:val="002B19D2"/>
    <w:rsid w:val="002B51E4"/>
    <w:rsid w:val="002B5291"/>
    <w:rsid w:val="002B6586"/>
    <w:rsid w:val="002B6CD1"/>
    <w:rsid w:val="002C3057"/>
    <w:rsid w:val="002C39F6"/>
    <w:rsid w:val="002C4025"/>
    <w:rsid w:val="002C5711"/>
    <w:rsid w:val="002C779A"/>
    <w:rsid w:val="002D07C5"/>
    <w:rsid w:val="002D184E"/>
    <w:rsid w:val="002D3430"/>
    <w:rsid w:val="002D7EEC"/>
    <w:rsid w:val="002E1CFA"/>
    <w:rsid w:val="002E30D7"/>
    <w:rsid w:val="002E3A7C"/>
    <w:rsid w:val="002E5CAF"/>
    <w:rsid w:val="002E78C9"/>
    <w:rsid w:val="002E7CDB"/>
    <w:rsid w:val="002F1A06"/>
    <w:rsid w:val="002F20A5"/>
    <w:rsid w:val="002F2499"/>
    <w:rsid w:val="002F36D2"/>
    <w:rsid w:val="002F3750"/>
    <w:rsid w:val="002F4F13"/>
    <w:rsid w:val="002F5489"/>
    <w:rsid w:val="002F56FD"/>
    <w:rsid w:val="003009E0"/>
    <w:rsid w:val="003035FA"/>
    <w:rsid w:val="0030406A"/>
    <w:rsid w:val="003052BC"/>
    <w:rsid w:val="00305BB5"/>
    <w:rsid w:val="003117AA"/>
    <w:rsid w:val="00312030"/>
    <w:rsid w:val="00314FEF"/>
    <w:rsid w:val="003153E3"/>
    <w:rsid w:val="00320438"/>
    <w:rsid w:val="0032088A"/>
    <w:rsid w:val="00321A7B"/>
    <w:rsid w:val="00321BA9"/>
    <w:rsid w:val="00322561"/>
    <w:rsid w:val="00324560"/>
    <w:rsid w:val="00325231"/>
    <w:rsid w:val="00325C42"/>
    <w:rsid w:val="0032752A"/>
    <w:rsid w:val="00327AA2"/>
    <w:rsid w:val="00330E8F"/>
    <w:rsid w:val="00331D1B"/>
    <w:rsid w:val="00332199"/>
    <w:rsid w:val="0033295C"/>
    <w:rsid w:val="00333ECF"/>
    <w:rsid w:val="00334E2E"/>
    <w:rsid w:val="003363E1"/>
    <w:rsid w:val="0033713D"/>
    <w:rsid w:val="003377FE"/>
    <w:rsid w:val="00340297"/>
    <w:rsid w:val="00340394"/>
    <w:rsid w:val="0034138B"/>
    <w:rsid w:val="00342990"/>
    <w:rsid w:val="00342F94"/>
    <w:rsid w:val="00343799"/>
    <w:rsid w:val="003437A1"/>
    <w:rsid w:val="0034410E"/>
    <w:rsid w:val="003456F2"/>
    <w:rsid w:val="0034753B"/>
    <w:rsid w:val="00347EC8"/>
    <w:rsid w:val="0035054B"/>
    <w:rsid w:val="00350560"/>
    <w:rsid w:val="00350B2C"/>
    <w:rsid w:val="003522E3"/>
    <w:rsid w:val="003541D2"/>
    <w:rsid w:val="00354BF8"/>
    <w:rsid w:val="00355DC3"/>
    <w:rsid w:val="00357131"/>
    <w:rsid w:val="00362944"/>
    <w:rsid w:val="003647E3"/>
    <w:rsid w:val="00364C67"/>
    <w:rsid w:val="00366B17"/>
    <w:rsid w:val="00367262"/>
    <w:rsid w:val="00367A33"/>
    <w:rsid w:val="00371A85"/>
    <w:rsid w:val="0037265D"/>
    <w:rsid w:val="0037464F"/>
    <w:rsid w:val="00376773"/>
    <w:rsid w:val="00380882"/>
    <w:rsid w:val="00380EF4"/>
    <w:rsid w:val="00381B06"/>
    <w:rsid w:val="00383DE9"/>
    <w:rsid w:val="00385BBB"/>
    <w:rsid w:val="0038747A"/>
    <w:rsid w:val="003907D1"/>
    <w:rsid w:val="00391C5F"/>
    <w:rsid w:val="00395206"/>
    <w:rsid w:val="003952EE"/>
    <w:rsid w:val="00397979"/>
    <w:rsid w:val="0039798B"/>
    <w:rsid w:val="00397BC1"/>
    <w:rsid w:val="003A0C0F"/>
    <w:rsid w:val="003A0E9B"/>
    <w:rsid w:val="003A2639"/>
    <w:rsid w:val="003A2644"/>
    <w:rsid w:val="003A3B55"/>
    <w:rsid w:val="003A3CFE"/>
    <w:rsid w:val="003A7505"/>
    <w:rsid w:val="003B6F6F"/>
    <w:rsid w:val="003C0FA9"/>
    <w:rsid w:val="003C1186"/>
    <w:rsid w:val="003C158E"/>
    <w:rsid w:val="003C395B"/>
    <w:rsid w:val="003C3D24"/>
    <w:rsid w:val="003C4005"/>
    <w:rsid w:val="003D308E"/>
    <w:rsid w:val="003D683A"/>
    <w:rsid w:val="003D75C0"/>
    <w:rsid w:val="003E090A"/>
    <w:rsid w:val="003E17D2"/>
    <w:rsid w:val="003E2C48"/>
    <w:rsid w:val="003E5B6B"/>
    <w:rsid w:val="003E6529"/>
    <w:rsid w:val="003E7395"/>
    <w:rsid w:val="003F1370"/>
    <w:rsid w:val="003F2C2E"/>
    <w:rsid w:val="003F4650"/>
    <w:rsid w:val="003F601D"/>
    <w:rsid w:val="00400E0F"/>
    <w:rsid w:val="00400EC1"/>
    <w:rsid w:val="00401CF6"/>
    <w:rsid w:val="00402FC3"/>
    <w:rsid w:val="00403B29"/>
    <w:rsid w:val="00404055"/>
    <w:rsid w:val="004079C6"/>
    <w:rsid w:val="00412EE8"/>
    <w:rsid w:val="004136F3"/>
    <w:rsid w:val="004139E7"/>
    <w:rsid w:val="0041522E"/>
    <w:rsid w:val="00415302"/>
    <w:rsid w:val="004161EE"/>
    <w:rsid w:val="00420856"/>
    <w:rsid w:val="004209F5"/>
    <w:rsid w:val="00421A7B"/>
    <w:rsid w:val="00422680"/>
    <w:rsid w:val="00423133"/>
    <w:rsid w:val="004241A3"/>
    <w:rsid w:val="0042431D"/>
    <w:rsid w:val="00425061"/>
    <w:rsid w:val="00425FFE"/>
    <w:rsid w:val="00426BCA"/>
    <w:rsid w:val="00427F07"/>
    <w:rsid w:val="004313D4"/>
    <w:rsid w:val="00433C03"/>
    <w:rsid w:val="00433DA3"/>
    <w:rsid w:val="00434B0D"/>
    <w:rsid w:val="00435EF2"/>
    <w:rsid w:val="00435F26"/>
    <w:rsid w:val="00440FA9"/>
    <w:rsid w:val="00441C20"/>
    <w:rsid w:val="004448B7"/>
    <w:rsid w:val="0044610D"/>
    <w:rsid w:val="004532E6"/>
    <w:rsid w:val="00454503"/>
    <w:rsid w:val="0045467E"/>
    <w:rsid w:val="00455157"/>
    <w:rsid w:val="00456131"/>
    <w:rsid w:val="00456267"/>
    <w:rsid w:val="00457C76"/>
    <w:rsid w:val="004602B6"/>
    <w:rsid w:val="00460FCC"/>
    <w:rsid w:val="0046142B"/>
    <w:rsid w:val="004615B0"/>
    <w:rsid w:val="004633C2"/>
    <w:rsid w:val="00463F19"/>
    <w:rsid w:val="0046514C"/>
    <w:rsid w:val="00466DA3"/>
    <w:rsid w:val="00467522"/>
    <w:rsid w:val="00467EF4"/>
    <w:rsid w:val="00467F6E"/>
    <w:rsid w:val="004705B3"/>
    <w:rsid w:val="0047137E"/>
    <w:rsid w:val="00471F3F"/>
    <w:rsid w:val="00472C6A"/>
    <w:rsid w:val="00474994"/>
    <w:rsid w:val="004759CA"/>
    <w:rsid w:val="0047791F"/>
    <w:rsid w:val="00484F0B"/>
    <w:rsid w:val="00486E8A"/>
    <w:rsid w:val="004909AF"/>
    <w:rsid w:val="00490A97"/>
    <w:rsid w:val="00491718"/>
    <w:rsid w:val="00493334"/>
    <w:rsid w:val="0049437A"/>
    <w:rsid w:val="004954CF"/>
    <w:rsid w:val="004977C8"/>
    <w:rsid w:val="004A08CC"/>
    <w:rsid w:val="004A0F43"/>
    <w:rsid w:val="004A2D6C"/>
    <w:rsid w:val="004A5203"/>
    <w:rsid w:val="004A5559"/>
    <w:rsid w:val="004A6927"/>
    <w:rsid w:val="004A73A6"/>
    <w:rsid w:val="004A761C"/>
    <w:rsid w:val="004B062C"/>
    <w:rsid w:val="004B1590"/>
    <w:rsid w:val="004B2389"/>
    <w:rsid w:val="004B34E0"/>
    <w:rsid w:val="004B440F"/>
    <w:rsid w:val="004B58F6"/>
    <w:rsid w:val="004B5A62"/>
    <w:rsid w:val="004B5D83"/>
    <w:rsid w:val="004B6401"/>
    <w:rsid w:val="004C1248"/>
    <w:rsid w:val="004C2307"/>
    <w:rsid w:val="004C2715"/>
    <w:rsid w:val="004C4BF8"/>
    <w:rsid w:val="004C56D4"/>
    <w:rsid w:val="004C5E49"/>
    <w:rsid w:val="004C76FA"/>
    <w:rsid w:val="004D0F14"/>
    <w:rsid w:val="004D2ABA"/>
    <w:rsid w:val="004D690C"/>
    <w:rsid w:val="004E105D"/>
    <w:rsid w:val="004E125D"/>
    <w:rsid w:val="004E1B55"/>
    <w:rsid w:val="004E29F1"/>
    <w:rsid w:val="004E46C3"/>
    <w:rsid w:val="004E57C5"/>
    <w:rsid w:val="004E5DAD"/>
    <w:rsid w:val="004E7473"/>
    <w:rsid w:val="004F1047"/>
    <w:rsid w:val="004F33C0"/>
    <w:rsid w:val="004F42C8"/>
    <w:rsid w:val="004F55D1"/>
    <w:rsid w:val="004F60CF"/>
    <w:rsid w:val="004F6301"/>
    <w:rsid w:val="004F6DA9"/>
    <w:rsid w:val="004F6FDC"/>
    <w:rsid w:val="005002A4"/>
    <w:rsid w:val="00500E18"/>
    <w:rsid w:val="00501F2C"/>
    <w:rsid w:val="00502CB2"/>
    <w:rsid w:val="00504683"/>
    <w:rsid w:val="005053F9"/>
    <w:rsid w:val="0050554A"/>
    <w:rsid w:val="00506701"/>
    <w:rsid w:val="005076D7"/>
    <w:rsid w:val="005113CA"/>
    <w:rsid w:val="00512161"/>
    <w:rsid w:val="00512226"/>
    <w:rsid w:val="00515362"/>
    <w:rsid w:val="00515796"/>
    <w:rsid w:val="005163BA"/>
    <w:rsid w:val="00516BA9"/>
    <w:rsid w:val="0052211A"/>
    <w:rsid w:val="0052361A"/>
    <w:rsid w:val="00523691"/>
    <w:rsid w:val="00525BC7"/>
    <w:rsid w:val="00527AB7"/>
    <w:rsid w:val="00530B7F"/>
    <w:rsid w:val="00530C6D"/>
    <w:rsid w:val="00531531"/>
    <w:rsid w:val="0053247A"/>
    <w:rsid w:val="005325DC"/>
    <w:rsid w:val="005325F9"/>
    <w:rsid w:val="00535544"/>
    <w:rsid w:val="00537EF6"/>
    <w:rsid w:val="00541491"/>
    <w:rsid w:val="00544BF6"/>
    <w:rsid w:val="00545B2B"/>
    <w:rsid w:val="005509AF"/>
    <w:rsid w:val="00550E4E"/>
    <w:rsid w:val="00551258"/>
    <w:rsid w:val="0055372B"/>
    <w:rsid w:val="00554B0C"/>
    <w:rsid w:val="00561AA9"/>
    <w:rsid w:val="00563962"/>
    <w:rsid w:val="00563C11"/>
    <w:rsid w:val="00564C68"/>
    <w:rsid w:val="00565AFD"/>
    <w:rsid w:val="00567892"/>
    <w:rsid w:val="005678BB"/>
    <w:rsid w:val="00572B36"/>
    <w:rsid w:val="00573277"/>
    <w:rsid w:val="00580113"/>
    <w:rsid w:val="00580545"/>
    <w:rsid w:val="00580580"/>
    <w:rsid w:val="00580D4C"/>
    <w:rsid w:val="00582673"/>
    <w:rsid w:val="005842B9"/>
    <w:rsid w:val="00584639"/>
    <w:rsid w:val="00584753"/>
    <w:rsid w:val="00585D91"/>
    <w:rsid w:val="005867BC"/>
    <w:rsid w:val="00595843"/>
    <w:rsid w:val="00595A8F"/>
    <w:rsid w:val="00595DD1"/>
    <w:rsid w:val="00597623"/>
    <w:rsid w:val="00597E3F"/>
    <w:rsid w:val="005A0FF6"/>
    <w:rsid w:val="005A2D02"/>
    <w:rsid w:val="005A53C2"/>
    <w:rsid w:val="005A6535"/>
    <w:rsid w:val="005A67C5"/>
    <w:rsid w:val="005B1D66"/>
    <w:rsid w:val="005B35DC"/>
    <w:rsid w:val="005B485D"/>
    <w:rsid w:val="005B4C97"/>
    <w:rsid w:val="005B592A"/>
    <w:rsid w:val="005B6132"/>
    <w:rsid w:val="005B6D37"/>
    <w:rsid w:val="005B6F2D"/>
    <w:rsid w:val="005B7930"/>
    <w:rsid w:val="005B7E2C"/>
    <w:rsid w:val="005C0FD5"/>
    <w:rsid w:val="005C1EEB"/>
    <w:rsid w:val="005C21D5"/>
    <w:rsid w:val="005C2DCD"/>
    <w:rsid w:val="005C3339"/>
    <w:rsid w:val="005C3F7E"/>
    <w:rsid w:val="005C58FD"/>
    <w:rsid w:val="005C77E7"/>
    <w:rsid w:val="005D1EB9"/>
    <w:rsid w:val="005D2BFB"/>
    <w:rsid w:val="005D5571"/>
    <w:rsid w:val="005D5CB6"/>
    <w:rsid w:val="005D60A7"/>
    <w:rsid w:val="005D7391"/>
    <w:rsid w:val="005E139D"/>
    <w:rsid w:val="005E14E8"/>
    <w:rsid w:val="005E24DF"/>
    <w:rsid w:val="005E55D5"/>
    <w:rsid w:val="005F084F"/>
    <w:rsid w:val="005F2EAC"/>
    <w:rsid w:val="005F32CA"/>
    <w:rsid w:val="005F39CC"/>
    <w:rsid w:val="005F4314"/>
    <w:rsid w:val="005F56BD"/>
    <w:rsid w:val="005F5F4E"/>
    <w:rsid w:val="00600770"/>
    <w:rsid w:val="0060125E"/>
    <w:rsid w:val="00606964"/>
    <w:rsid w:val="00606BE9"/>
    <w:rsid w:val="006070E9"/>
    <w:rsid w:val="0060776C"/>
    <w:rsid w:val="0060799D"/>
    <w:rsid w:val="00610F8A"/>
    <w:rsid w:val="006115EA"/>
    <w:rsid w:val="00611FC3"/>
    <w:rsid w:val="006120F0"/>
    <w:rsid w:val="00615737"/>
    <w:rsid w:val="00616273"/>
    <w:rsid w:val="00616FBC"/>
    <w:rsid w:val="00621ED7"/>
    <w:rsid w:val="00623BAC"/>
    <w:rsid w:val="0062410C"/>
    <w:rsid w:val="006244A5"/>
    <w:rsid w:val="00627EF1"/>
    <w:rsid w:val="006309D5"/>
    <w:rsid w:val="006310A8"/>
    <w:rsid w:val="00631198"/>
    <w:rsid w:val="00632595"/>
    <w:rsid w:val="006331D1"/>
    <w:rsid w:val="00634665"/>
    <w:rsid w:val="00635628"/>
    <w:rsid w:val="0063584C"/>
    <w:rsid w:val="00637A17"/>
    <w:rsid w:val="0064055C"/>
    <w:rsid w:val="00641AE4"/>
    <w:rsid w:val="0065250E"/>
    <w:rsid w:val="006533CE"/>
    <w:rsid w:val="00656285"/>
    <w:rsid w:val="006563E2"/>
    <w:rsid w:val="00661584"/>
    <w:rsid w:val="006617C0"/>
    <w:rsid w:val="00661ECE"/>
    <w:rsid w:val="00662081"/>
    <w:rsid w:val="006624AD"/>
    <w:rsid w:val="0066317B"/>
    <w:rsid w:val="006643BE"/>
    <w:rsid w:val="00664447"/>
    <w:rsid w:val="00664E64"/>
    <w:rsid w:val="00666DC7"/>
    <w:rsid w:val="00667CF0"/>
    <w:rsid w:val="006701FF"/>
    <w:rsid w:val="006706AF"/>
    <w:rsid w:val="00671913"/>
    <w:rsid w:val="00671FD1"/>
    <w:rsid w:val="0067309D"/>
    <w:rsid w:val="00674123"/>
    <w:rsid w:val="00674C4E"/>
    <w:rsid w:val="00674C8D"/>
    <w:rsid w:val="00675BA4"/>
    <w:rsid w:val="00675F57"/>
    <w:rsid w:val="00677B74"/>
    <w:rsid w:val="00680952"/>
    <w:rsid w:val="00681793"/>
    <w:rsid w:val="006826FD"/>
    <w:rsid w:val="00682F8F"/>
    <w:rsid w:val="006835DB"/>
    <w:rsid w:val="00684459"/>
    <w:rsid w:val="00686EB3"/>
    <w:rsid w:val="0068798A"/>
    <w:rsid w:val="00691331"/>
    <w:rsid w:val="00694D8B"/>
    <w:rsid w:val="00695AB8"/>
    <w:rsid w:val="00695D73"/>
    <w:rsid w:val="006965F6"/>
    <w:rsid w:val="006A49D1"/>
    <w:rsid w:val="006A5280"/>
    <w:rsid w:val="006A621A"/>
    <w:rsid w:val="006A676F"/>
    <w:rsid w:val="006A6A54"/>
    <w:rsid w:val="006A6F23"/>
    <w:rsid w:val="006B1677"/>
    <w:rsid w:val="006B320C"/>
    <w:rsid w:val="006B6714"/>
    <w:rsid w:val="006B7324"/>
    <w:rsid w:val="006B7E0B"/>
    <w:rsid w:val="006B7F69"/>
    <w:rsid w:val="006C190B"/>
    <w:rsid w:val="006C4081"/>
    <w:rsid w:val="006C50F0"/>
    <w:rsid w:val="006C5AA3"/>
    <w:rsid w:val="006C5F7B"/>
    <w:rsid w:val="006C6353"/>
    <w:rsid w:val="006C71E5"/>
    <w:rsid w:val="006D0E86"/>
    <w:rsid w:val="006D19B3"/>
    <w:rsid w:val="006D2110"/>
    <w:rsid w:val="006D3E67"/>
    <w:rsid w:val="006D4B3C"/>
    <w:rsid w:val="006D62E0"/>
    <w:rsid w:val="006E14E1"/>
    <w:rsid w:val="006E1C04"/>
    <w:rsid w:val="006E3005"/>
    <w:rsid w:val="006E3CB8"/>
    <w:rsid w:val="006E4A60"/>
    <w:rsid w:val="006F0AAA"/>
    <w:rsid w:val="006F0BB7"/>
    <w:rsid w:val="006F2516"/>
    <w:rsid w:val="006F4EA6"/>
    <w:rsid w:val="006F782B"/>
    <w:rsid w:val="00700FD3"/>
    <w:rsid w:val="00701C88"/>
    <w:rsid w:val="00702250"/>
    <w:rsid w:val="007027EC"/>
    <w:rsid w:val="00702AAD"/>
    <w:rsid w:val="00702C64"/>
    <w:rsid w:val="00706D9F"/>
    <w:rsid w:val="007135A6"/>
    <w:rsid w:val="00717240"/>
    <w:rsid w:val="00721448"/>
    <w:rsid w:val="007223C9"/>
    <w:rsid w:val="007237D7"/>
    <w:rsid w:val="00723993"/>
    <w:rsid w:val="00723BED"/>
    <w:rsid w:val="00724163"/>
    <w:rsid w:val="0072441E"/>
    <w:rsid w:val="00724602"/>
    <w:rsid w:val="00724D1B"/>
    <w:rsid w:val="00724FC8"/>
    <w:rsid w:val="0072593D"/>
    <w:rsid w:val="00732D6A"/>
    <w:rsid w:val="0073325D"/>
    <w:rsid w:val="00733AC1"/>
    <w:rsid w:val="00736502"/>
    <w:rsid w:val="0074012D"/>
    <w:rsid w:val="00740B0A"/>
    <w:rsid w:val="00740B87"/>
    <w:rsid w:val="007418B6"/>
    <w:rsid w:val="00741D14"/>
    <w:rsid w:val="0074203F"/>
    <w:rsid w:val="00742F6F"/>
    <w:rsid w:val="00742F86"/>
    <w:rsid w:val="00743054"/>
    <w:rsid w:val="0074597B"/>
    <w:rsid w:val="007461D3"/>
    <w:rsid w:val="00746379"/>
    <w:rsid w:val="0074669A"/>
    <w:rsid w:val="00746D9B"/>
    <w:rsid w:val="00751443"/>
    <w:rsid w:val="00754773"/>
    <w:rsid w:val="00756B28"/>
    <w:rsid w:val="0075783F"/>
    <w:rsid w:val="00761241"/>
    <w:rsid w:val="007619F1"/>
    <w:rsid w:val="00762365"/>
    <w:rsid w:val="007635E0"/>
    <w:rsid w:val="00765A2D"/>
    <w:rsid w:val="0076640B"/>
    <w:rsid w:val="007669F7"/>
    <w:rsid w:val="00767447"/>
    <w:rsid w:val="00770378"/>
    <w:rsid w:val="00770665"/>
    <w:rsid w:val="00771379"/>
    <w:rsid w:val="0077204F"/>
    <w:rsid w:val="00772781"/>
    <w:rsid w:val="00774552"/>
    <w:rsid w:val="007745A8"/>
    <w:rsid w:val="00775332"/>
    <w:rsid w:val="007754D8"/>
    <w:rsid w:val="00775A5B"/>
    <w:rsid w:val="00775F83"/>
    <w:rsid w:val="0077736C"/>
    <w:rsid w:val="007801AA"/>
    <w:rsid w:val="0078038B"/>
    <w:rsid w:val="00780619"/>
    <w:rsid w:val="00781381"/>
    <w:rsid w:val="007820C9"/>
    <w:rsid w:val="0078253C"/>
    <w:rsid w:val="00782DEA"/>
    <w:rsid w:val="00783A6C"/>
    <w:rsid w:val="00786770"/>
    <w:rsid w:val="0078698F"/>
    <w:rsid w:val="007869E0"/>
    <w:rsid w:val="0078726A"/>
    <w:rsid w:val="00791465"/>
    <w:rsid w:val="00792983"/>
    <w:rsid w:val="00792A8F"/>
    <w:rsid w:val="0079398F"/>
    <w:rsid w:val="00794C7D"/>
    <w:rsid w:val="00795432"/>
    <w:rsid w:val="007958C9"/>
    <w:rsid w:val="00796E75"/>
    <w:rsid w:val="00797068"/>
    <w:rsid w:val="007974D7"/>
    <w:rsid w:val="00797687"/>
    <w:rsid w:val="00797C7D"/>
    <w:rsid w:val="007A0C67"/>
    <w:rsid w:val="007A35D3"/>
    <w:rsid w:val="007A42F7"/>
    <w:rsid w:val="007A5FCC"/>
    <w:rsid w:val="007A78E3"/>
    <w:rsid w:val="007A7DEB"/>
    <w:rsid w:val="007B0448"/>
    <w:rsid w:val="007B07A5"/>
    <w:rsid w:val="007B0E63"/>
    <w:rsid w:val="007B1C56"/>
    <w:rsid w:val="007B1D8D"/>
    <w:rsid w:val="007B3719"/>
    <w:rsid w:val="007B42A6"/>
    <w:rsid w:val="007B4922"/>
    <w:rsid w:val="007B57F1"/>
    <w:rsid w:val="007B71AE"/>
    <w:rsid w:val="007B7B2D"/>
    <w:rsid w:val="007C0887"/>
    <w:rsid w:val="007C0D1F"/>
    <w:rsid w:val="007C30BE"/>
    <w:rsid w:val="007C3800"/>
    <w:rsid w:val="007C7924"/>
    <w:rsid w:val="007D2DD6"/>
    <w:rsid w:val="007D35A2"/>
    <w:rsid w:val="007D59C3"/>
    <w:rsid w:val="007D5BF9"/>
    <w:rsid w:val="007D6BAC"/>
    <w:rsid w:val="007D7573"/>
    <w:rsid w:val="007E0581"/>
    <w:rsid w:val="007E1EA4"/>
    <w:rsid w:val="007E394E"/>
    <w:rsid w:val="007E4F56"/>
    <w:rsid w:val="007E586F"/>
    <w:rsid w:val="007E6266"/>
    <w:rsid w:val="007E7363"/>
    <w:rsid w:val="007F4022"/>
    <w:rsid w:val="007F575A"/>
    <w:rsid w:val="007F659D"/>
    <w:rsid w:val="007F6EA3"/>
    <w:rsid w:val="007F723A"/>
    <w:rsid w:val="008007AE"/>
    <w:rsid w:val="00801401"/>
    <w:rsid w:val="00801A95"/>
    <w:rsid w:val="008043E3"/>
    <w:rsid w:val="00805294"/>
    <w:rsid w:val="00810D59"/>
    <w:rsid w:val="00814A8B"/>
    <w:rsid w:val="008156EA"/>
    <w:rsid w:val="00815D03"/>
    <w:rsid w:val="00816152"/>
    <w:rsid w:val="00820780"/>
    <w:rsid w:val="00821867"/>
    <w:rsid w:val="00823880"/>
    <w:rsid w:val="00826A41"/>
    <w:rsid w:val="00830955"/>
    <w:rsid w:val="0083160A"/>
    <w:rsid w:val="008323E0"/>
    <w:rsid w:val="008343BE"/>
    <w:rsid w:val="00834FFD"/>
    <w:rsid w:val="00837A7B"/>
    <w:rsid w:val="00837BD1"/>
    <w:rsid w:val="0084082E"/>
    <w:rsid w:val="008411BC"/>
    <w:rsid w:val="00842B98"/>
    <w:rsid w:val="00843268"/>
    <w:rsid w:val="0085196B"/>
    <w:rsid w:val="00851AD8"/>
    <w:rsid w:val="00851AE2"/>
    <w:rsid w:val="00851CA6"/>
    <w:rsid w:val="00854C31"/>
    <w:rsid w:val="00855267"/>
    <w:rsid w:val="00856544"/>
    <w:rsid w:val="00857B62"/>
    <w:rsid w:val="00862C52"/>
    <w:rsid w:val="008653B8"/>
    <w:rsid w:val="00867573"/>
    <w:rsid w:val="0087250C"/>
    <w:rsid w:val="00872956"/>
    <w:rsid w:val="00873325"/>
    <w:rsid w:val="00875C5C"/>
    <w:rsid w:val="008807E6"/>
    <w:rsid w:val="008824CF"/>
    <w:rsid w:val="00884C52"/>
    <w:rsid w:val="008858B7"/>
    <w:rsid w:val="00885DD1"/>
    <w:rsid w:val="00887C31"/>
    <w:rsid w:val="0089031D"/>
    <w:rsid w:val="00891CCD"/>
    <w:rsid w:val="008924D0"/>
    <w:rsid w:val="00892B24"/>
    <w:rsid w:val="008A3B75"/>
    <w:rsid w:val="008A4754"/>
    <w:rsid w:val="008A4BE9"/>
    <w:rsid w:val="008A57E0"/>
    <w:rsid w:val="008A5CE8"/>
    <w:rsid w:val="008A7383"/>
    <w:rsid w:val="008B068D"/>
    <w:rsid w:val="008B4B81"/>
    <w:rsid w:val="008B733A"/>
    <w:rsid w:val="008C0C74"/>
    <w:rsid w:val="008C158E"/>
    <w:rsid w:val="008C2752"/>
    <w:rsid w:val="008C52D6"/>
    <w:rsid w:val="008C537C"/>
    <w:rsid w:val="008C7429"/>
    <w:rsid w:val="008D062D"/>
    <w:rsid w:val="008D2FD3"/>
    <w:rsid w:val="008D4BAF"/>
    <w:rsid w:val="008D585B"/>
    <w:rsid w:val="008D5C1B"/>
    <w:rsid w:val="008D6CBB"/>
    <w:rsid w:val="008E061A"/>
    <w:rsid w:val="008E325B"/>
    <w:rsid w:val="008E4EE6"/>
    <w:rsid w:val="008E53C1"/>
    <w:rsid w:val="008E5D2E"/>
    <w:rsid w:val="008E722F"/>
    <w:rsid w:val="008E742F"/>
    <w:rsid w:val="008E7432"/>
    <w:rsid w:val="008E7500"/>
    <w:rsid w:val="008F0E5B"/>
    <w:rsid w:val="008F1902"/>
    <w:rsid w:val="008F6EFE"/>
    <w:rsid w:val="00901406"/>
    <w:rsid w:val="00901476"/>
    <w:rsid w:val="00901B15"/>
    <w:rsid w:val="0090226F"/>
    <w:rsid w:val="00902C9E"/>
    <w:rsid w:val="00902EF3"/>
    <w:rsid w:val="00903253"/>
    <w:rsid w:val="00903B52"/>
    <w:rsid w:val="009044B7"/>
    <w:rsid w:val="00905628"/>
    <w:rsid w:val="009076E5"/>
    <w:rsid w:val="009078FA"/>
    <w:rsid w:val="00907ED9"/>
    <w:rsid w:val="00910D37"/>
    <w:rsid w:val="00910F47"/>
    <w:rsid w:val="009126F6"/>
    <w:rsid w:val="00913D5F"/>
    <w:rsid w:val="009153B4"/>
    <w:rsid w:val="00917734"/>
    <w:rsid w:val="00917C57"/>
    <w:rsid w:val="009239EC"/>
    <w:rsid w:val="009241AE"/>
    <w:rsid w:val="00925565"/>
    <w:rsid w:val="00925793"/>
    <w:rsid w:val="00926BD4"/>
    <w:rsid w:val="0093042A"/>
    <w:rsid w:val="009325E9"/>
    <w:rsid w:val="009330C6"/>
    <w:rsid w:val="00933D7F"/>
    <w:rsid w:val="0093425F"/>
    <w:rsid w:val="00936703"/>
    <w:rsid w:val="009368F5"/>
    <w:rsid w:val="009419C6"/>
    <w:rsid w:val="00942E16"/>
    <w:rsid w:val="009445E4"/>
    <w:rsid w:val="0094788B"/>
    <w:rsid w:val="00947C06"/>
    <w:rsid w:val="00950045"/>
    <w:rsid w:val="00950D0A"/>
    <w:rsid w:val="0095180A"/>
    <w:rsid w:val="0095256C"/>
    <w:rsid w:val="00954FF5"/>
    <w:rsid w:val="009560D4"/>
    <w:rsid w:val="0095797D"/>
    <w:rsid w:val="00960E7C"/>
    <w:rsid w:val="009647FF"/>
    <w:rsid w:val="009665C8"/>
    <w:rsid w:val="00967104"/>
    <w:rsid w:val="00971386"/>
    <w:rsid w:val="0097223F"/>
    <w:rsid w:val="00973EBC"/>
    <w:rsid w:val="00973F6B"/>
    <w:rsid w:val="009741DB"/>
    <w:rsid w:val="0097507A"/>
    <w:rsid w:val="0097565B"/>
    <w:rsid w:val="00976A28"/>
    <w:rsid w:val="00981516"/>
    <w:rsid w:val="009827A6"/>
    <w:rsid w:val="009827A9"/>
    <w:rsid w:val="00982AE2"/>
    <w:rsid w:val="00990074"/>
    <w:rsid w:val="0099044F"/>
    <w:rsid w:val="00991C95"/>
    <w:rsid w:val="00992DD0"/>
    <w:rsid w:val="00993CB5"/>
    <w:rsid w:val="0099415D"/>
    <w:rsid w:val="0099578B"/>
    <w:rsid w:val="009A28F7"/>
    <w:rsid w:val="009A29E2"/>
    <w:rsid w:val="009A2C1A"/>
    <w:rsid w:val="009A3873"/>
    <w:rsid w:val="009A3990"/>
    <w:rsid w:val="009A3BB3"/>
    <w:rsid w:val="009A4232"/>
    <w:rsid w:val="009A443A"/>
    <w:rsid w:val="009A7961"/>
    <w:rsid w:val="009B0D93"/>
    <w:rsid w:val="009B263E"/>
    <w:rsid w:val="009B6CA5"/>
    <w:rsid w:val="009B7091"/>
    <w:rsid w:val="009C39F6"/>
    <w:rsid w:val="009C40B5"/>
    <w:rsid w:val="009C4A30"/>
    <w:rsid w:val="009C756F"/>
    <w:rsid w:val="009C764A"/>
    <w:rsid w:val="009D0A35"/>
    <w:rsid w:val="009D1C10"/>
    <w:rsid w:val="009D263B"/>
    <w:rsid w:val="009D270F"/>
    <w:rsid w:val="009D28CE"/>
    <w:rsid w:val="009D398F"/>
    <w:rsid w:val="009D43A9"/>
    <w:rsid w:val="009D6FB2"/>
    <w:rsid w:val="009E1270"/>
    <w:rsid w:val="009E1553"/>
    <w:rsid w:val="009E33EC"/>
    <w:rsid w:val="009E3797"/>
    <w:rsid w:val="009E3CC6"/>
    <w:rsid w:val="009E4C46"/>
    <w:rsid w:val="009E4FAD"/>
    <w:rsid w:val="009E5983"/>
    <w:rsid w:val="009F0923"/>
    <w:rsid w:val="009F0D13"/>
    <w:rsid w:val="009F1885"/>
    <w:rsid w:val="009F2B80"/>
    <w:rsid w:val="009F2BDE"/>
    <w:rsid w:val="00A0158B"/>
    <w:rsid w:val="00A02ED4"/>
    <w:rsid w:val="00A02F49"/>
    <w:rsid w:val="00A0339D"/>
    <w:rsid w:val="00A03A72"/>
    <w:rsid w:val="00A045ED"/>
    <w:rsid w:val="00A04CD7"/>
    <w:rsid w:val="00A10A91"/>
    <w:rsid w:val="00A10B4A"/>
    <w:rsid w:val="00A11543"/>
    <w:rsid w:val="00A1289E"/>
    <w:rsid w:val="00A14041"/>
    <w:rsid w:val="00A14CAA"/>
    <w:rsid w:val="00A14DED"/>
    <w:rsid w:val="00A1597A"/>
    <w:rsid w:val="00A15EE5"/>
    <w:rsid w:val="00A20842"/>
    <w:rsid w:val="00A213E3"/>
    <w:rsid w:val="00A21F7A"/>
    <w:rsid w:val="00A22438"/>
    <w:rsid w:val="00A249FA"/>
    <w:rsid w:val="00A25EB1"/>
    <w:rsid w:val="00A269F8"/>
    <w:rsid w:val="00A272F7"/>
    <w:rsid w:val="00A27875"/>
    <w:rsid w:val="00A30791"/>
    <w:rsid w:val="00A30C8B"/>
    <w:rsid w:val="00A33255"/>
    <w:rsid w:val="00A33518"/>
    <w:rsid w:val="00A3382B"/>
    <w:rsid w:val="00A338E7"/>
    <w:rsid w:val="00A3519A"/>
    <w:rsid w:val="00A35382"/>
    <w:rsid w:val="00A37206"/>
    <w:rsid w:val="00A40080"/>
    <w:rsid w:val="00A40956"/>
    <w:rsid w:val="00A4208D"/>
    <w:rsid w:val="00A425B7"/>
    <w:rsid w:val="00A432D9"/>
    <w:rsid w:val="00A45FD2"/>
    <w:rsid w:val="00A50767"/>
    <w:rsid w:val="00A6065A"/>
    <w:rsid w:val="00A60BE7"/>
    <w:rsid w:val="00A616A3"/>
    <w:rsid w:val="00A6179C"/>
    <w:rsid w:val="00A63215"/>
    <w:rsid w:val="00A64B75"/>
    <w:rsid w:val="00A66A3C"/>
    <w:rsid w:val="00A70165"/>
    <w:rsid w:val="00A70316"/>
    <w:rsid w:val="00A716BD"/>
    <w:rsid w:val="00A72308"/>
    <w:rsid w:val="00A73472"/>
    <w:rsid w:val="00A741AA"/>
    <w:rsid w:val="00A741D2"/>
    <w:rsid w:val="00A75621"/>
    <w:rsid w:val="00A81752"/>
    <w:rsid w:val="00A818E5"/>
    <w:rsid w:val="00A82FC3"/>
    <w:rsid w:val="00A84FF1"/>
    <w:rsid w:val="00A866B8"/>
    <w:rsid w:val="00A90384"/>
    <w:rsid w:val="00A949C9"/>
    <w:rsid w:val="00A96385"/>
    <w:rsid w:val="00A97071"/>
    <w:rsid w:val="00A9797F"/>
    <w:rsid w:val="00AA0115"/>
    <w:rsid w:val="00AA081B"/>
    <w:rsid w:val="00AA3399"/>
    <w:rsid w:val="00AA3DAE"/>
    <w:rsid w:val="00AA40A3"/>
    <w:rsid w:val="00AA4BC1"/>
    <w:rsid w:val="00AA500F"/>
    <w:rsid w:val="00AA5159"/>
    <w:rsid w:val="00AA5C52"/>
    <w:rsid w:val="00AA7056"/>
    <w:rsid w:val="00AA7707"/>
    <w:rsid w:val="00AB0085"/>
    <w:rsid w:val="00AB31D9"/>
    <w:rsid w:val="00AB397E"/>
    <w:rsid w:val="00AB58D6"/>
    <w:rsid w:val="00AB6AFE"/>
    <w:rsid w:val="00AC015E"/>
    <w:rsid w:val="00AC1F63"/>
    <w:rsid w:val="00AC2BCF"/>
    <w:rsid w:val="00AC2FDE"/>
    <w:rsid w:val="00AC3C90"/>
    <w:rsid w:val="00AD374C"/>
    <w:rsid w:val="00AD6A4A"/>
    <w:rsid w:val="00AD6A8F"/>
    <w:rsid w:val="00AD78F6"/>
    <w:rsid w:val="00AE0510"/>
    <w:rsid w:val="00AE2EFF"/>
    <w:rsid w:val="00AE3FEF"/>
    <w:rsid w:val="00AE400D"/>
    <w:rsid w:val="00AE4B03"/>
    <w:rsid w:val="00AE7855"/>
    <w:rsid w:val="00AF05BB"/>
    <w:rsid w:val="00AF0A18"/>
    <w:rsid w:val="00AF0D8A"/>
    <w:rsid w:val="00B0251B"/>
    <w:rsid w:val="00B02A74"/>
    <w:rsid w:val="00B05684"/>
    <w:rsid w:val="00B058E6"/>
    <w:rsid w:val="00B06EF5"/>
    <w:rsid w:val="00B0720A"/>
    <w:rsid w:val="00B078C8"/>
    <w:rsid w:val="00B1050F"/>
    <w:rsid w:val="00B127D4"/>
    <w:rsid w:val="00B133AE"/>
    <w:rsid w:val="00B14DCA"/>
    <w:rsid w:val="00B15BF7"/>
    <w:rsid w:val="00B16B63"/>
    <w:rsid w:val="00B16B69"/>
    <w:rsid w:val="00B1703D"/>
    <w:rsid w:val="00B178C7"/>
    <w:rsid w:val="00B17C4F"/>
    <w:rsid w:val="00B21886"/>
    <w:rsid w:val="00B25349"/>
    <w:rsid w:val="00B257B3"/>
    <w:rsid w:val="00B273E3"/>
    <w:rsid w:val="00B27CFE"/>
    <w:rsid w:val="00B302EC"/>
    <w:rsid w:val="00B31B83"/>
    <w:rsid w:val="00B327A1"/>
    <w:rsid w:val="00B32B3B"/>
    <w:rsid w:val="00B34475"/>
    <w:rsid w:val="00B36AF4"/>
    <w:rsid w:val="00B36ED5"/>
    <w:rsid w:val="00B407A1"/>
    <w:rsid w:val="00B40D31"/>
    <w:rsid w:val="00B4261D"/>
    <w:rsid w:val="00B42DC9"/>
    <w:rsid w:val="00B4335F"/>
    <w:rsid w:val="00B438A3"/>
    <w:rsid w:val="00B43DAA"/>
    <w:rsid w:val="00B44D29"/>
    <w:rsid w:val="00B4562F"/>
    <w:rsid w:val="00B45EF1"/>
    <w:rsid w:val="00B4644A"/>
    <w:rsid w:val="00B47E6C"/>
    <w:rsid w:val="00B54A74"/>
    <w:rsid w:val="00B54A9E"/>
    <w:rsid w:val="00B5591A"/>
    <w:rsid w:val="00B56CBA"/>
    <w:rsid w:val="00B61C7B"/>
    <w:rsid w:val="00B6395B"/>
    <w:rsid w:val="00B644CC"/>
    <w:rsid w:val="00B66168"/>
    <w:rsid w:val="00B66414"/>
    <w:rsid w:val="00B66E91"/>
    <w:rsid w:val="00B67CAB"/>
    <w:rsid w:val="00B70F3B"/>
    <w:rsid w:val="00B736B3"/>
    <w:rsid w:val="00B73A79"/>
    <w:rsid w:val="00B75281"/>
    <w:rsid w:val="00B75A1F"/>
    <w:rsid w:val="00B75D9D"/>
    <w:rsid w:val="00B766E1"/>
    <w:rsid w:val="00B768B1"/>
    <w:rsid w:val="00B77675"/>
    <w:rsid w:val="00B8032C"/>
    <w:rsid w:val="00B81F9B"/>
    <w:rsid w:val="00B82031"/>
    <w:rsid w:val="00B82963"/>
    <w:rsid w:val="00B85B3E"/>
    <w:rsid w:val="00B91701"/>
    <w:rsid w:val="00B924ED"/>
    <w:rsid w:val="00B92F0C"/>
    <w:rsid w:val="00B93019"/>
    <w:rsid w:val="00B940C8"/>
    <w:rsid w:val="00B9446A"/>
    <w:rsid w:val="00B9468B"/>
    <w:rsid w:val="00B951C8"/>
    <w:rsid w:val="00B9611D"/>
    <w:rsid w:val="00B96AAE"/>
    <w:rsid w:val="00BA0553"/>
    <w:rsid w:val="00BA0DE3"/>
    <w:rsid w:val="00BA21EA"/>
    <w:rsid w:val="00BA2730"/>
    <w:rsid w:val="00BA30BC"/>
    <w:rsid w:val="00BA4451"/>
    <w:rsid w:val="00BA5CF5"/>
    <w:rsid w:val="00BA6AEE"/>
    <w:rsid w:val="00BA7315"/>
    <w:rsid w:val="00BA7835"/>
    <w:rsid w:val="00BA7AA7"/>
    <w:rsid w:val="00BA7F45"/>
    <w:rsid w:val="00BB0719"/>
    <w:rsid w:val="00BB0C24"/>
    <w:rsid w:val="00BB146A"/>
    <w:rsid w:val="00BB6BA1"/>
    <w:rsid w:val="00BB76F2"/>
    <w:rsid w:val="00BC23A4"/>
    <w:rsid w:val="00BC2F8D"/>
    <w:rsid w:val="00BC4554"/>
    <w:rsid w:val="00BC533F"/>
    <w:rsid w:val="00BC6D90"/>
    <w:rsid w:val="00BD1120"/>
    <w:rsid w:val="00BD1935"/>
    <w:rsid w:val="00BD20D2"/>
    <w:rsid w:val="00BD3F13"/>
    <w:rsid w:val="00BD45EE"/>
    <w:rsid w:val="00BD5085"/>
    <w:rsid w:val="00BD5407"/>
    <w:rsid w:val="00BD5E68"/>
    <w:rsid w:val="00BD68CA"/>
    <w:rsid w:val="00BE08EE"/>
    <w:rsid w:val="00BE2614"/>
    <w:rsid w:val="00BE497D"/>
    <w:rsid w:val="00BE4C99"/>
    <w:rsid w:val="00BE7C2C"/>
    <w:rsid w:val="00BF1B99"/>
    <w:rsid w:val="00BF1BED"/>
    <w:rsid w:val="00BF2A8B"/>
    <w:rsid w:val="00BF33C7"/>
    <w:rsid w:val="00BF3A37"/>
    <w:rsid w:val="00BF6F47"/>
    <w:rsid w:val="00C00CC2"/>
    <w:rsid w:val="00C0239E"/>
    <w:rsid w:val="00C02F6F"/>
    <w:rsid w:val="00C02FDA"/>
    <w:rsid w:val="00C0324E"/>
    <w:rsid w:val="00C03D36"/>
    <w:rsid w:val="00C061D2"/>
    <w:rsid w:val="00C07044"/>
    <w:rsid w:val="00C1039B"/>
    <w:rsid w:val="00C10F81"/>
    <w:rsid w:val="00C11245"/>
    <w:rsid w:val="00C11921"/>
    <w:rsid w:val="00C13CB9"/>
    <w:rsid w:val="00C14519"/>
    <w:rsid w:val="00C14627"/>
    <w:rsid w:val="00C155CD"/>
    <w:rsid w:val="00C15730"/>
    <w:rsid w:val="00C20A07"/>
    <w:rsid w:val="00C20F98"/>
    <w:rsid w:val="00C21E69"/>
    <w:rsid w:val="00C22E9E"/>
    <w:rsid w:val="00C24124"/>
    <w:rsid w:val="00C24274"/>
    <w:rsid w:val="00C26399"/>
    <w:rsid w:val="00C2697D"/>
    <w:rsid w:val="00C273FB"/>
    <w:rsid w:val="00C2776A"/>
    <w:rsid w:val="00C309B6"/>
    <w:rsid w:val="00C32439"/>
    <w:rsid w:val="00C32717"/>
    <w:rsid w:val="00C32CB5"/>
    <w:rsid w:val="00C33BEE"/>
    <w:rsid w:val="00C33C4A"/>
    <w:rsid w:val="00C33E22"/>
    <w:rsid w:val="00C3419C"/>
    <w:rsid w:val="00C3484C"/>
    <w:rsid w:val="00C3507E"/>
    <w:rsid w:val="00C353CE"/>
    <w:rsid w:val="00C36106"/>
    <w:rsid w:val="00C373F8"/>
    <w:rsid w:val="00C37448"/>
    <w:rsid w:val="00C3782B"/>
    <w:rsid w:val="00C40C58"/>
    <w:rsid w:val="00C41BC2"/>
    <w:rsid w:val="00C5067D"/>
    <w:rsid w:val="00C51E11"/>
    <w:rsid w:val="00C5202D"/>
    <w:rsid w:val="00C52D82"/>
    <w:rsid w:val="00C53237"/>
    <w:rsid w:val="00C53871"/>
    <w:rsid w:val="00C5458C"/>
    <w:rsid w:val="00C55540"/>
    <w:rsid w:val="00C5791B"/>
    <w:rsid w:val="00C60791"/>
    <w:rsid w:val="00C618CF"/>
    <w:rsid w:val="00C61A0A"/>
    <w:rsid w:val="00C62D2B"/>
    <w:rsid w:val="00C640BA"/>
    <w:rsid w:val="00C64306"/>
    <w:rsid w:val="00C64BCD"/>
    <w:rsid w:val="00C663DB"/>
    <w:rsid w:val="00C66444"/>
    <w:rsid w:val="00C701CB"/>
    <w:rsid w:val="00C7092A"/>
    <w:rsid w:val="00C713E9"/>
    <w:rsid w:val="00C71430"/>
    <w:rsid w:val="00C719E7"/>
    <w:rsid w:val="00C73D0B"/>
    <w:rsid w:val="00C742EC"/>
    <w:rsid w:val="00C759CD"/>
    <w:rsid w:val="00C76BD8"/>
    <w:rsid w:val="00C80B03"/>
    <w:rsid w:val="00C80F83"/>
    <w:rsid w:val="00C83667"/>
    <w:rsid w:val="00C84188"/>
    <w:rsid w:val="00C847E8"/>
    <w:rsid w:val="00C84B49"/>
    <w:rsid w:val="00C86A93"/>
    <w:rsid w:val="00C90806"/>
    <w:rsid w:val="00C90D51"/>
    <w:rsid w:val="00C92CAA"/>
    <w:rsid w:val="00C941B3"/>
    <w:rsid w:val="00C94B1E"/>
    <w:rsid w:val="00C950C7"/>
    <w:rsid w:val="00C953B7"/>
    <w:rsid w:val="00C95E89"/>
    <w:rsid w:val="00CA00A0"/>
    <w:rsid w:val="00CA09EA"/>
    <w:rsid w:val="00CA0F0A"/>
    <w:rsid w:val="00CA1550"/>
    <w:rsid w:val="00CA37F5"/>
    <w:rsid w:val="00CA4562"/>
    <w:rsid w:val="00CA6967"/>
    <w:rsid w:val="00CB16EE"/>
    <w:rsid w:val="00CB1767"/>
    <w:rsid w:val="00CB18DF"/>
    <w:rsid w:val="00CB31C3"/>
    <w:rsid w:val="00CB5343"/>
    <w:rsid w:val="00CB56AB"/>
    <w:rsid w:val="00CB70DD"/>
    <w:rsid w:val="00CB79CE"/>
    <w:rsid w:val="00CC01F7"/>
    <w:rsid w:val="00CC0F1E"/>
    <w:rsid w:val="00CC0FF8"/>
    <w:rsid w:val="00CC2D99"/>
    <w:rsid w:val="00CC3441"/>
    <w:rsid w:val="00CC3637"/>
    <w:rsid w:val="00CC49AB"/>
    <w:rsid w:val="00CC6248"/>
    <w:rsid w:val="00CD0320"/>
    <w:rsid w:val="00CD04F7"/>
    <w:rsid w:val="00CD04FF"/>
    <w:rsid w:val="00CD1028"/>
    <w:rsid w:val="00CD1125"/>
    <w:rsid w:val="00CD36EE"/>
    <w:rsid w:val="00CD386C"/>
    <w:rsid w:val="00CD606F"/>
    <w:rsid w:val="00CD6329"/>
    <w:rsid w:val="00CD6F3C"/>
    <w:rsid w:val="00CE0F92"/>
    <w:rsid w:val="00CE3623"/>
    <w:rsid w:val="00CE3A08"/>
    <w:rsid w:val="00CE3E21"/>
    <w:rsid w:val="00CE4E21"/>
    <w:rsid w:val="00CE69B6"/>
    <w:rsid w:val="00CE7C02"/>
    <w:rsid w:val="00CF0094"/>
    <w:rsid w:val="00CF32E2"/>
    <w:rsid w:val="00CF41F0"/>
    <w:rsid w:val="00CF4311"/>
    <w:rsid w:val="00CF5FD6"/>
    <w:rsid w:val="00D006BD"/>
    <w:rsid w:val="00D00EBB"/>
    <w:rsid w:val="00D02AB1"/>
    <w:rsid w:val="00D03582"/>
    <w:rsid w:val="00D03983"/>
    <w:rsid w:val="00D0536E"/>
    <w:rsid w:val="00D0624A"/>
    <w:rsid w:val="00D070F6"/>
    <w:rsid w:val="00D075AD"/>
    <w:rsid w:val="00D11172"/>
    <w:rsid w:val="00D12FE0"/>
    <w:rsid w:val="00D13174"/>
    <w:rsid w:val="00D14D17"/>
    <w:rsid w:val="00D177BB"/>
    <w:rsid w:val="00D200F9"/>
    <w:rsid w:val="00D20A15"/>
    <w:rsid w:val="00D25C3E"/>
    <w:rsid w:val="00D26AF5"/>
    <w:rsid w:val="00D27404"/>
    <w:rsid w:val="00D2748A"/>
    <w:rsid w:val="00D305BC"/>
    <w:rsid w:val="00D30BB7"/>
    <w:rsid w:val="00D33432"/>
    <w:rsid w:val="00D33E0C"/>
    <w:rsid w:val="00D360B3"/>
    <w:rsid w:val="00D3739E"/>
    <w:rsid w:val="00D4008E"/>
    <w:rsid w:val="00D4088A"/>
    <w:rsid w:val="00D41CC0"/>
    <w:rsid w:val="00D42D11"/>
    <w:rsid w:val="00D43F08"/>
    <w:rsid w:val="00D44058"/>
    <w:rsid w:val="00D4687C"/>
    <w:rsid w:val="00D4774D"/>
    <w:rsid w:val="00D50AD3"/>
    <w:rsid w:val="00D52844"/>
    <w:rsid w:val="00D54DA6"/>
    <w:rsid w:val="00D60B61"/>
    <w:rsid w:val="00D611FB"/>
    <w:rsid w:val="00D612F7"/>
    <w:rsid w:val="00D62080"/>
    <w:rsid w:val="00D625F5"/>
    <w:rsid w:val="00D63A5E"/>
    <w:rsid w:val="00D6452B"/>
    <w:rsid w:val="00D64772"/>
    <w:rsid w:val="00D661CC"/>
    <w:rsid w:val="00D6775C"/>
    <w:rsid w:val="00D67FEA"/>
    <w:rsid w:val="00D70403"/>
    <w:rsid w:val="00D7115A"/>
    <w:rsid w:val="00D71216"/>
    <w:rsid w:val="00D73C42"/>
    <w:rsid w:val="00D760AA"/>
    <w:rsid w:val="00D76841"/>
    <w:rsid w:val="00D769CA"/>
    <w:rsid w:val="00D7742B"/>
    <w:rsid w:val="00D803B1"/>
    <w:rsid w:val="00D81750"/>
    <w:rsid w:val="00D847D0"/>
    <w:rsid w:val="00D84F15"/>
    <w:rsid w:val="00D85D05"/>
    <w:rsid w:val="00D85E69"/>
    <w:rsid w:val="00D8652F"/>
    <w:rsid w:val="00D87049"/>
    <w:rsid w:val="00D870B9"/>
    <w:rsid w:val="00D87B85"/>
    <w:rsid w:val="00D9128A"/>
    <w:rsid w:val="00D93BFC"/>
    <w:rsid w:val="00D93E10"/>
    <w:rsid w:val="00D94C41"/>
    <w:rsid w:val="00D94F2E"/>
    <w:rsid w:val="00D95729"/>
    <w:rsid w:val="00D95810"/>
    <w:rsid w:val="00D97875"/>
    <w:rsid w:val="00D97A5F"/>
    <w:rsid w:val="00DA0688"/>
    <w:rsid w:val="00DA124B"/>
    <w:rsid w:val="00DA1959"/>
    <w:rsid w:val="00DA1ECC"/>
    <w:rsid w:val="00DA3B38"/>
    <w:rsid w:val="00DA477F"/>
    <w:rsid w:val="00DA6F76"/>
    <w:rsid w:val="00DA761C"/>
    <w:rsid w:val="00DA791E"/>
    <w:rsid w:val="00DB0545"/>
    <w:rsid w:val="00DB1D18"/>
    <w:rsid w:val="00DB229F"/>
    <w:rsid w:val="00DB24CE"/>
    <w:rsid w:val="00DB334E"/>
    <w:rsid w:val="00DB360E"/>
    <w:rsid w:val="00DB3816"/>
    <w:rsid w:val="00DB4E83"/>
    <w:rsid w:val="00DB791A"/>
    <w:rsid w:val="00DC0638"/>
    <w:rsid w:val="00DC3A4A"/>
    <w:rsid w:val="00DC57C9"/>
    <w:rsid w:val="00DC63F0"/>
    <w:rsid w:val="00DD0766"/>
    <w:rsid w:val="00DD0A8E"/>
    <w:rsid w:val="00DD232F"/>
    <w:rsid w:val="00DD28EE"/>
    <w:rsid w:val="00DD584C"/>
    <w:rsid w:val="00DD670E"/>
    <w:rsid w:val="00DD74C7"/>
    <w:rsid w:val="00DD7E7C"/>
    <w:rsid w:val="00DE1455"/>
    <w:rsid w:val="00DE6006"/>
    <w:rsid w:val="00DE654F"/>
    <w:rsid w:val="00DE699B"/>
    <w:rsid w:val="00DE7E62"/>
    <w:rsid w:val="00DE7FC3"/>
    <w:rsid w:val="00DF2A63"/>
    <w:rsid w:val="00DF3DC5"/>
    <w:rsid w:val="00DF71FE"/>
    <w:rsid w:val="00E00BF6"/>
    <w:rsid w:val="00E018BD"/>
    <w:rsid w:val="00E02FF3"/>
    <w:rsid w:val="00E03740"/>
    <w:rsid w:val="00E0433E"/>
    <w:rsid w:val="00E04A80"/>
    <w:rsid w:val="00E059BB"/>
    <w:rsid w:val="00E0749B"/>
    <w:rsid w:val="00E07869"/>
    <w:rsid w:val="00E10FB3"/>
    <w:rsid w:val="00E115A1"/>
    <w:rsid w:val="00E11DEC"/>
    <w:rsid w:val="00E12A36"/>
    <w:rsid w:val="00E13AA8"/>
    <w:rsid w:val="00E1416A"/>
    <w:rsid w:val="00E1771E"/>
    <w:rsid w:val="00E20A83"/>
    <w:rsid w:val="00E232FE"/>
    <w:rsid w:val="00E24E24"/>
    <w:rsid w:val="00E251D2"/>
    <w:rsid w:val="00E30C8E"/>
    <w:rsid w:val="00E30E5C"/>
    <w:rsid w:val="00E31C5B"/>
    <w:rsid w:val="00E31D36"/>
    <w:rsid w:val="00E335F7"/>
    <w:rsid w:val="00E35810"/>
    <w:rsid w:val="00E35E89"/>
    <w:rsid w:val="00E4305F"/>
    <w:rsid w:val="00E430AD"/>
    <w:rsid w:val="00E43668"/>
    <w:rsid w:val="00E43BE4"/>
    <w:rsid w:val="00E45206"/>
    <w:rsid w:val="00E45FBA"/>
    <w:rsid w:val="00E47E84"/>
    <w:rsid w:val="00E5125A"/>
    <w:rsid w:val="00E531AC"/>
    <w:rsid w:val="00E549A8"/>
    <w:rsid w:val="00E54B52"/>
    <w:rsid w:val="00E5501A"/>
    <w:rsid w:val="00E563D6"/>
    <w:rsid w:val="00E56524"/>
    <w:rsid w:val="00E5704D"/>
    <w:rsid w:val="00E60CB7"/>
    <w:rsid w:val="00E61A12"/>
    <w:rsid w:val="00E62EE9"/>
    <w:rsid w:val="00E639D4"/>
    <w:rsid w:val="00E66DCD"/>
    <w:rsid w:val="00E67714"/>
    <w:rsid w:val="00E71B85"/>
    <w:rsid w:val="00E71D23"/>
    <w:rsid w:val="00E76195"/>
    <w:rsid w:val="00E76EA2"/>
    <w:rsid w:val="00E802BB"/>
    <w:rsid w:val="00E85B97"/>
    <w:rsid w:val="00E871C7"/>
    <w:rsid w:val="00E87A92"/>
    <w:rsid w:val="00E91504"/>
    <w:rsid w:val="00E92708"/>
    <w:rsid w:val="00E93179"/>
    <w:rsid w:val="00E932F6"/>
    <w:rsid w:val="00E933CE"/>
    <w:rsid w:val="00E93D33"/>
    <w:rsid w:val="00E94081"/>
    <w:rsid w:val="00E94EAB"/>
    <w:rsid w:val="00E94F99"/>
    <w:rsid w:val="00E958F7"/>
    <w:rsid w:val="00E959B8"/>
    <w:rsid w:val="00E97700"/>
    <w:rsid w:val="00EA09E3"/>
    <w:rsid w:val="00EA3851"/>
    <w:rsid w:val="00EA7327"/>
    <w:rsid w:val="00EB0DE9"/>
    <w:rsid w:val="00EB12B9"/>
    <w:rsid w:val="00EB2045"/>
    <w:rsid w:val="00EB2DFB"/>
    <w:rsid w:val="00EB2DFF"/>
    <w:rsid w:val="00EB332F"/>
    <w:rsid w:val="00EB3B02"/>
    <w:rsid w:val="00EB509A"/>
    <w:rsid w:val="00EB7550"/>
    <w:rsid w:val="00EB76A9"/>
    <w:rsid w:val="00EC053B"/>
    <w:rsid w:val="00EC1C8E"/>
    <w:rsid w:val="00EC3142"/>
    <w:rsid w:val="00EC3656"/>
    <w:rsid w:val="00EC44E8"/>
    <w:rsid w:val="00EC4ED9"/>
    <w:rsid w:val="00EC600D"/>
    <w:rsid w:val="00EC6863"/>
    <w:rsid w:val="00ED413E"/>
    <w:rsid w:val="00ED4738"/>
    <w:rsid w:val="00ED4DB0"/>
    <w:rsid w:val="00ED5078"/>
    <w:rsid w:val="00ED7204"/>
    <w:rsid w:val="00ED7529"/>
    <w:rsid w:val="00EE2164"/>
    <w:rsid w:val="00EE44B3"/>
    <w:rsid w:val="00EE66C8"/>
    <w:rsid w:val="00EE7A99"/>
    <w:rsid w:val="00EF0C45"/>
    <w:rsid w:val="00EF0C64"/>
    <w:rsid w:val="00EF1400"/>
    <w:rsid w:val="00EF4025"/>
    <w:rsid w:val="00EF54AE"/>
    <w:rsid w:val="00EF5B7A"/>
    <w:rsid w:val="00EF620F"/>
    <w:rsid w:val="00EF75F9"/>
    <w:rsid w:val="00F009EC"/>
    <w:rsid w:val="00F00C40"/>
    <w:rsid w:val="00F0552D"/>
    <w:rsid w:val="00F06119"/>
    <w:rsid w:val="00F069C5"/>
    <w:rsid w:val="00F071FA"/>
    <w:rsid w:val="00F07A89"/>
    <w:rsid w:val="00F07BED"/>
    <w:rsid w:val="00F10E28"/>
    <w:rsid w:val="00F10E3F"/>
    <w:rsid w:val="00F10FE6"/>
    <w:rsid w:val="00F12331"/>
    <w:rsid w:val="00F1544F"/>
    <w:rsid w:val="00F1627D"/>
    <w:rsid w:val="00F17275"/>
    <w:rsid w:val="00F17A2A"/>
    <w:rsid w:val="00F215A5"/>
    <w:rsid w:val="00F21913"/>
    <w:rsid w:val="00F2572F"/>
    <w:rsid w:val="00F258F6"/>
    <w:rsid w:val="00F26313"/>
    <w:rsid w:val="00F270E4"/>
    <w:rsid w:val="00F301AE"/>
    <w:rsid w:val="00F3048E"/>
    <w:rsid w:val="00F3096F"/>
    <w:rsid w:val="00F34103"/>
    <w:rsid w:val="00F34FFD"/>
    <w:rsid w:val="00F373F7"/>
    <w:rsid w:val="00F41F2D"/>
    <w:rsid w:val="00F4216F"/>
    <w:rsid w:val="00F42F68"/>
    <w:rsid w:val="00F444C7"/>
    <w:rsid w:val="00F45005"/>
    <w:rsid w:val="00F45CCE"/>
    <w:rsid w:val="00F45DA0"/>
    <w:rsid w:val="00F46C0D"/>
    <w:rsid w:val="00F503B7"/>
    <w:rsid w:val="00F50ED2"/>
    <w:rsid w:val="00F51339"/>
    <w:rsid w:val="00F51535"/>
    <w:rsid w:val="00F518FA"/>
    <w:rsid w:val="00F52509"/>
    <w:rsid w:val="00F526C8"/>
    <w:rsid w:val="00F53482"/>
    <w:rsid w:val="00F53DFF"/>
    <w:rsid w:val="00F561BC"/>
    <w:rsid w:val="00F56B94"/>
    <w:rsid w:val="00F56C25"/>
    <w:rsid w:val="00F60440"/>
    <w:rsid w:val="00F608A8"/>
    <w:rsid w:val="00F60FB6"/>
    <w:rsid w:val="00F61073"/>
    <w:rsid w:val="00F62D25"/>
    <w:rsid w:val="00F64965"/>
    <w:rsid w:val="00F657F1"/>
    <w:rsid w:val="00F65D9D"/>
    <w:rsid w:val="00F67ACA"/>
    <w:rsid w:val="00F67C7C"/>
    <w:rsid w:val="00F73A3B"/>
    <w:rsid w:val="00F73E75"/>
    <w:rsid w:val="00F759C3"/>
    <w:rsid w:val="00F77397"/>
    <w:rsid w:val="00F779AD"/>
    <w:rsid w:val="00F8030C"/>
    <w:rsid w:val="00F82334"/>
    <w:rsid w:val="00F82B85"/>
    <w:rsid w:val="00F83B6B"/>
    <w:rsid w:val="00F84A2F"/>
    <w:rsid w:val="00F84A47"/>
    <w:rsid w:val="00F86A20"/>
    <w:rsid w:val="00F90116"/>
    <w:rsid w:val="00F91113"/>
    <w:rsid w:val="00F91A31"/>
    <w:rsid w:val="00F925AF"/>
    <w:rsid w:val="00F92ECC"/>
    <w:rsid w:val="00F93D0F"/>
    <w:rsid w:val="00F94DB1"/>
    <w:rsid w:val="00F95367"/>
    <w:rsid w:val="00F955E9"/>
    <w:rsid w:val="00F97708"/>
    <w:rsid w:val="00FA44BA"/>
    <w:rsid w:val="00FA5448"/>
    <w:rsid w:val="00FA6B9D"/>
    <w:rsid w:val="00FA745A"/>
    <w:rsid w:val="00FB176E"/>
    <w:rsid w:val="00FB19C3"/>
    <w:rsid w:val="00FB1DFB"/>
    <w:rsid w:val="00FB22FD"/>
    <w:rsid w:val="00FB3DE6"/>
    <w:rsid w:val="00FB4E4A"/>
    <w:rsid w:val="00FB54D1"/>
    <w:rsid w:val="00FB6118"/>
    <w:rsid w:val="00FC0534"/>
    <w:rsid w:val="00FC1BB4"/>
    <w:rsid w:val="00FC3761"/>
    <w:rsid w:val="00FC4783"/>
    <w:rsid w:val="00FC58A0"/>
    <w:rsid w:val="00FC5FD6"/>
    <w:rsid w:val="00FC6D36"/>
    <w:rsid w:val="00FD59F4"/>
    <w:rsid w:val="00FD6A04"/>
    <w:rsid w:val="00FE094C"/>
    <w:rsid w:val="00FE1787"/>
    <w:rsid w:val="00FE203A"/>
    <w:rsid w:val="00FE2D55"/>
    <w:rsid w:val="00FE2F6A"/>
    <w:rsid w:val="00FE31B7"/>
    <w:rsid w:val="00FE45DB"/>
    <w:rsid w:val="00FE569C"/>
    <w:rsid w:val="00FF0C53"/>
    <w:rsid w:val="00FF3DE3"/>
    <w:rsid w:val="00FF64E2"/>
    <w:rsid w:val="00FF6ADE"/>
    <w:rsid w:val="00FF711F"/>
    <w:rsid w:val="00FF7D5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994B0"/>
  <w15:docId w15:val="{1EC4441A-7BBE-44DE-AC7D-9866960AC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AA2"/>
  </w:style>
  <w:style w:type="paragraph" w:styleId="Ttulo1">
    <w:name w:val="heading 1"/>
    <w:aliases w:val="IFA2"/>
    <w:basedOn w:val="IFA1"/>
    <w:next w:val="Listaconnmeros"/>
    <w:link w:val="Ttulo1Car"/>
    <w:uiPriority w:val="99"/>
    <w:qFormat/>
    <w:rsid w:val="00E71D23"/>
    <w:pPr>
      <w:numPr>
        <w:ilvl w:val="1"/>
      </w:numPr>
    </w:pPr>
  </w:style>
  <w:style w:type="paragraph" w:styleId="Ttulo2">
    <w:name w:val="heading 2"/>
    <w:aliases w:val="IFA3"/>
    <w:basedOn w:val="Ttulo1"/>
    <w:next w:val="Normal"/>
    <w:link w:val="Ttulo2Car"/>
    <w:uiPriority w:val="9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9"/>
    <w:rsid w:val="00E71D23"/>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3"/>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HTMLconformatoprevio">
    <w:name w:val="HTML Preformatted"/>
    <w:basedOn w:val="Normal"/>
    <w:link w:val="HTMLconformatoprevioCar"/>
    <w:uiPriority w:val="99"/>
    <w:unhideWhenUsed/>
    <w:rsid w:val="00124517"/>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124517"/>
    <w:rPr>
      <w:rFonts w:ascii="Consolas" w:hAnsi="Consolas" w:cs="Consolas"/>
      <w:sz w:val="20"/>
      <w:szCs w:val="20"/>
    </w:rPr>
  </w:style>
  <w:style w:type="table" w:customStyle="1" w:styleId="Cuadrculadetablaclara1">
    <w:name w:val="Cuadrícula de tabla clara1"/>
    <w:basedOn w:val="Tablanormal"/>
    <w:uiPriority w:val="40"/>
    <w:rsid w:val="005D5C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Fuentedeprrafopredeter"/>
    <w:rsid w:val="00C55540"/>
  </w:style>
  <w:style w:type="table" w:styleId="Tablaconcuadrcula1clara">
    <w:name w:val="Grid Table 1 Light"/>
    <w:basedOn w:val="Tablanormal"/>
    <w:uiPriority w:val="46"/>
    <w:rsid w:val="006B320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DD7E7C"/>
    <w:pPr>
      <w:autoSpaceDE w:val="0"/>
      <w:autoSpaceDN w:val="0"/>
      <w:adjustRightInd w:val="0"/>
      <w:spacing w:after="0" w:line="240" w:lineRule="auto"/>
    </w:pPr>
    <w:rPr>
      <w:rFonts w:ascii="Georgia" w:hAnsi="Georgia" w:cs="Georgia"/>
      <w:color w:val="000000"/>
      <w:sz w:val="24"/>
      <w:szCs w:val="24"/>
    </w:rPr>
  </w:style>
  <w:style w:type="table" w:styleId="Tablaconcuadrculaclara">
    <w:name w:val="Grid Table Light"/>
    <w:basedOn w:val="Tablanormal"/>
    <w:uiPriority w:val="40"/>
    <w:rsid w:val="00CA09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1169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suntodelcomentario">
    <w:name w:val="annotation subject"/>
    <w:basedOn w:val="Textocomentario"/>
    <w:next w:val="Textocomentario"/>
    <w:link w:val="AsuntodelcomentarioCar"/>
    <w:uiPriority w:val="99"/>
    <w:semiHidden/>
    <w:unhideWhenUsed/>
    <w:rsid w:val="00C742EC"/>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C742EC"/>
    <w:rPr>
      <w:rFonts w:eastAsia="Calibri" w:cs="Times New Roman"/>
      <w:b/>
      <w:bCs/>
      <w:sz w:val="20"/>
      <w:szCs w:val="20"/>
    </w:rPr>
  </w:style>
  <w:style w:type="table" w:customStyle="1" w:styleId="Tablaconcuadrcula11">
    <w:name w:val="Tabla con cuadrícula11"/>
    <w:basedOn w:val="Tablanormal"/>
    <w:next w:val="Tablaconcuadrcula"/>
    <w:uiPriority w:val="99"/>
    <w:rsid w:val="00CD632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637A1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37A17"/>
    <w:rPr>
      <w:sz w:val="20"/>
      <w:szCs w:val="20"/>
    </w:rPr>
  </w:style>
  <w:style w:type="character" w:styleId="Refdenotaalpie">
    <w:name w:val="footnote reference"/>
    <w:basedOn w:val="Fuentedeprrafopredeter"/>
    <w:uiPriority w:val="99"/>
    <w:semiHidden/>
    <w:unhideWhenUsed/>
    <w:rsid w:val="00637A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27663">
      <w:bodyDiv w:val="1"/>
      <w:marLeft w:val="0"/>
      <w:marRight w:val="0"/>
      <w:marTop w:val="0"/>
      <w:marBottom w:val="0"/>
      <w:divBdr>
        <w:top w:val="none" w:sz="0" w:space="0" w:color="auto"/>
        <w:left w:val="none" w:sz="0" w:space="0" w:color="auto"/>
        <w:bottom w:val="none" w:sz="0" w:space="0" w:color="auto"/>
        <w:right w:val="none" w:sz="0" w:space="0" w:color="auto"/>
      </w:divBdr>
    </w:div>
    <w:div w:id="297880921">
      <w:bodyDiv w:val="1"/>
      <w:marLeft w:val="0"/>
      <w:marRight w:val="0"/>
      <w:marTop w:val="0"/>
      <w:marBottom w:val="0"/>
      <w:divBdr>
        <w:top w:val="none" w:sz="0" w:space="0" w:color="auto"/>
        <w:left w:val="none" w:sz="0" w:space="0" w:color="auto"/>
        <w:bottom w:val="none" w:sz="0" w:space="0" w:color="auto"/>
        <w:right w:val="none" w:sz="0" w:space="0" w:color="auto"/>
      </w:divBdr>
    </w:div>
    <w:div w:id="452794422">
      <w:bodyDiv w:val="1"/>
      <w:marLeft w:val="0"/>
      <w:marRight w:val="0"/>
      <w:marTop w:val="0"/>
      <w:marBottom w:val="0"/>
      <w:divBdr>
        <w:top w:val="none" w:sz="0" w:space="0" w:color="auto"/>
        <w:left w:val="none" w:sz="0" w:space="0" w:color="auto"/>
        <w:bottom w:val="none" w:sz="0" w:space="0" w:color="auto"/>
        <w:right w:val="none" w:sz="0" w:space="0" w:color="auto"/>
      </w:divBdr>
    </w:div>
    <w:div w:id="599946319">
      <w:bodyDiv w:val="1"/>
      <w:marLeft w:val="0"/>
      <w:marRight w:val="0"/>
      <w:marTop w:val="0"/>
      <w:marBottom w:val="0"/>
      <w:divBdr>
        <w:top w:val="none" w:sz="0" w:space="0" w:color="auto"/>
        <w:left w:val="none" w:sz="0" w:space="0" w:color="auto"/>
        <w:bottom w:val="none" w:sz="0" w:space="0" w:color="auto"/>
        <w:right w:val="none" w:sz="0" w:space="0" w:color="auto"/>
      </w:divBdr>
    </w:div>
    <w:div w:id="627053211">
      <w:bodyDiv w:val="1"/>
      <w:marLeft w:val="0"/>
      <w:marRight w:val="0"/>
      <w:marTop w:val="0"/>
      <w:marBottom w:val="0"/>
      <w:divBdr>
        <w:top w:val="none" w:sz="0" w:space="0" w:color="auto"/>
        <w:left w:val="none" w:sz="0" w:space="0" w:color="auto"/>
        <w:bottom w:val="none" w:sz="0" w:space="0" w:color="auto"/>
        <w:right w:val="none" w:sz="0" w:space="0" w:color="auto"/>
      </w:divBdr>
    </w:div>
    <w:div w:id="665397037">
      <w:bodyDiv w:val="1"/>
      <w:marLeft w:val="0"/>
      <w:marRight w:val="0"/>
      <w:marTop w:val="0"/>
      <w:marBottom w:val="0"/>
      <w:divBdr>
        <w:top w:val="none" w:sz="0" w:space="0" w:color="auto"/>
        <w:left w:val="none" w:sz="0" w:space="0" w:color="auto"/>
        <w:bottom w:val="none" w:sz="0" w:space="0" w:color="auto"/>
        <w:right w:val="none" w:sz="0" w:space="0" w:color="auto"/>
      </w:divBdr>
    </w:div>
    <w:div w:id="697509263">
      <w:bodyDiv w:val="1"/>
      <w:marLeft w:val="0"/>
      <w:marRight w:val="0"/>
      <w:marTop w:val="0"/>
      <w:marBottom w:val="0"/>
      <w:divBdr>
        <w:top w:val="none" w:sz="0" w:space="0" w:color="auto"/>
        <w:left w:val="none" w:sz="0" w:space="0" w:color="auto"/>
        <w:bottom w:val="none" w:sz="0" w:space="0" w:color="auto"/>
        <w:right w:val="none" w:sz="0" w:space="0" w:color="auto"/>
      </w:divBdr>
      <w:divsChild>
        <w:div w:id="1065029154">
          <w:marLeft w:val="0"/>
          <w:marRight w:val="0"/>
          <w:marTop w:val="0"/>
          <w:marBottom w:val="0"/>
          <w:divBdr>
            <w:top w:val="none" w:sz="0" w:space="0" w:color="auto"/>
            <w:left w:val="none" w:sz="0" w:space="0" w:color="auto"/>
            <w:bottom w:val="none" w:sz="0" w:space="0" w:color="auto"/>
            <w:right w:val="none" w:sz="0" w:space="0" w:color="auto"/>
          </w:divBdr>
        </w:div>
      </w:divsChild>
    </w:div>
    <w:div w:id="767625525">
      <w:bodyDiv w:val="1"/>
      <w:marLeft w:val="0"/>
      <w:marRight w:val="0"/>
      <w:marTop w:val="0"/>
      <w:marBottom w:val="0"/>
      <w:divBdr>
        <w:top w:val="none" w:sz="0" w:space="0" w:color="auto"/>
        <w:left w:val="none" w:sz="0" w:space="0" w:color="auto"/>
        <w:bottom w:val="none" w:sz="0" w:space="0" w:color="auto"/>
        <w:right w:val="none" w:sz="0" w:space="0" w:color="auto"/>
      </w:divBdr>
    </w:div>
    <w:div w:id="802844391">
      <w:bodyDiv w:val="1"/>
      <w:marLeft w:val="0"/>
      <w:marRight w:val="0"/>
      <w:marTop w:val="0"/>
      <w:marBottom w:val="0"/>
      <w:divBdr>
        <w:top w:val="none" w:sz="0" w:space="0" w:color="auto"/>
        <w:left w:val="none" w:sz="0" w:space="0" w:color="auto"/>
        <w:bottom w:val="none" w:sz="0" w:space="0" w:color="auto"/>
        <w:right w:val="none" w:sz="0" w:space="0" w:color="auto"/>
      </w:divBdr>
    </w:div>
    <w:div w:id="832648946">
      <w:bodyDiv w:val="1"/>
      <w:marLeft w:val="0"/>
      <w:marRight w:val="0"/>
      <w:marTop w:val="0"/>
      <w:marBottom w:val="0"/>
      <w:divBdr>
        <w:top w:val="none" w:sz="0" w:space="0" w:color="auto"/>
        <w:left w:val="none" w:sz="0" w:space="0" w:color="auto"/>
        <w:bottom w:val="none" w:sz="0" w:space="0" w:color="auto"/>
        <w:right w:val="none" w:sz="0" w:space="0" w:color="auto"/>
      </w:divBdr>
    </w:div>
    <w:div w:id="836964476">
      <w:bodyDiv w:val="1"/>
      <w:marLeft w:val="0"/>
      <w:marRight w:val="0"/>
      <w:marTop w:val="0"/>
      <w:marBottom w:val="0"/>
      <w:divBdr>
        <w:top w:val="none" w:sz="0" w:space="0" w:color="auto"/>
        <w:left w:val="none" w:sz="0" w:space="0" w:color="auto"/>
        <w:bottom w:val="none" w:sz="0" w:space="0" w:color="auto"/>
        <w:right w:val="none" w:sz="0" w:space="0" w:color="auto"/>
      </w:divBdr>
    </w:div>
    <w:div w:id="851070576">
      <w:bodyDiv w:val="1"/>
      <w:marLeft w:val="0"/>
      <w:marRight w:val="0"/>
      <w:marTop w:val="0"/>
      <w:marBottom w:val="0"/>
      <w:divBdr>
        <w:top w:val="none" w:sz="0" w:space="0" w:color="auto"/>
        <w:left w:val="none" w:sz="0" w:space="0" w:color="auto"/>
        <w:bottom w:val="none" w:sz="0" w:space="0" w:color="auto"/>
        <w:right w:val="none" w:sz="0" w:space="0" w:color="auto"/>
      </w:divBdr>
    </w:div>
    <w:div w:id="876938112">
      <w:bodyDiv w:val="1"/>
      <w:marLeft w:val="0"/>
      <w:marRight w:val="0"/>
      <w:marTop w:val="0"/>
      <w:marBottom w:val="0"/>
      <w:divBdr>
        <w:top w:val="none" w:sz="0" w:space="0" w:color="auto"/>
        <w:left w:val="none" w:sz="0" w:space="0" w:color="auto"/>
        <w:bottom w:val="none" w:sz="0" w:space="0" w:color="auto"/>
        <w:right w:val="none" w:sz="0" w:space="0" w:color="auto"/>
      </w:divBdr>
    </w:div>
    <w:div w:id="888031718">
      <w:bodyDiv w:val="1"/>
      <w:marLeft w:val="0"/>
      <w:marRight w:val="0"/>
      <w:marTop w:val="0"/>
      <w:marBottom w:val="0"/>
      <w:divBdr>
        <w:top w:val="none" w:sz="0" w:space="0" w:color="auto"/>
        <w:left w:val="none" w:sz="0" w:space="0" w:color="auto"/>
        <w:bottom w:val="none" w:sz="0" w:space="0" w:color="auto"/>
        <w:right w:val="none" w:sz="0" w:space="0" w:color="auto"/>
      </w:divBdr>
    </w:div>
    <w:div w:id="893781597">
      <w:bodyDiv w:val="1"/>
      <w:marLeft w:val="0"/>
      <w:marRight w:val="0"/>
      <w:marTop w:val="0"/>
      <w:marBottom w:val="0"/>
      <w:divBdr>
        <w:top w:val="none" w:sz="0" w:space="0" w:color="auto"/>
        <w:left w:val="none" w:sz="0" w:space="0" w:color="auto"/>
        <w:bottom w:val="none" w:sz="0" w:space="0" w:color="auto"/>
        <w:right w:val="none" w:sz="0" w:space="0" w:color="auto"/>
      </w:divBdr>
    </w:div>
    <w:div w:id="894435645">
      <w:bodyDiv w:val="1"/>
      <w:marLeft w:val="0"/>
      <w:marRight w:val="0"/>
      <w:marTop w:val="0"/>
      <w:marBottom w:val="0"/>
      <w:divBdr>
        <w:top w:val="none" w:sz="0" w:space="0" w:color="auto"/>
        <w:left w:val="none" w:sz="0" w:space="0" w:color="auto"/>
        <w:bottom w:val="none" w:sz="0" w:space="0" w:color="auto"/>
        <w:right w:val="none" w:sz="0" w:space="0" w:color="auto"/>
      </w:divBdr>
    </w:div>
    <w:div w:id="915942578">
      <w:bodyDiv w:val="1"/>
      <w:marLeft w:val="0"/>
      <w:marRight w:val="0"/>
      <w:marTop w:val="0"/>
      <w:marBottom w:val="0"/>
      <w:divBdr>
        <w:top w:val="none" w:sz="0" w:space="0" w:color="auto"/>
        <w:left w:val="none" w:sz="0" w:space="0" w:color="auto"/>
        <w:bottom w:val="none" w:sz="0" w:space="0" w:color="auto"/>
        <w:right w:val="none" w:sz="0" w:space="0" w:color="auto"/>
      </w:divBdr>
    </w:div>
    <w:div w:id="927038592">
      <w:bodyDiv w:val="1"/>
      <w:marLeft w:val="0"/>
      <w:marRight w:val="0"/>
      <w:marTop w:val="0"/>
      <w:marBottom w:val="0"/>
      <w:divBdr>
        <w:top w:val="none" w:sz="0" w:space="0" w:color="auto"/>
        <w:left w:val="none" w:sz="0" w:space="0" w:color="auto"/>
        <w:bottom w:val="none" w:sz="0" w:space="0" w:color="auto"/>
        <w:right w:val="none" w:sz="0" w:space="0" w:color="auto"/>
      </w:divBdr>
    </w:div>
    <w:div w:id="1008873614">
      <w:bodyDiv w:val="1"/>
      <w:marLeft w:val="0"/>
      <w:marRight w:val="0"/>
      <w:marTop w:val="0"/>
      <w:marBottom w:val="0"/>
      <w:divBdr>
        <w:top w:val="none" w:sz="0" w:space="0" w:color="auto"/>
        <w:left w:val="none" w:sz="0" w:space="0" w:color="auto"/>
        <w:bottom w:val="none" w:sz="0" w:space="0" w:color="auto"/>
        <w:right w:val="none" w:sz="0" w:space="0" w:color="auto"/>
      </w:divBdr>
    </w:div>
    <w:div w:id="1051853547">
      <w:bodyDiv w:val="1"/>
      <w:marLeft w:val="0"/>
      <w:marRight w:val="0"/>
      <w:marTop w:val="0"/>
      <w:marBottom w:val="0"/>
      <w:divBdr>
        <w:top w:val="none" w:sz="0" w:space="0" w:color="auto"/>
        <w:left w:val="none" w:sz="0" w:space="0" w:color="auto"/>
        <w:bottom w:val="none" w:sz="0" w:space="0" w:color="auto"/>
        <w:right w:val="none" w:sz="0" w:space="0" w:color="auto"/>
      </w:divBdr>
    </w:div>
    <w:div w:id="1058013451">
      <w:bodyDiv w:val="1"/>
      <w:marLeft w:val="0"/>
      <w:marRight w:val="0"/>
      <w:marTop w:val="0"/>
      <w:marBottom w:val="0"/>
      <w:divBdr>
        <w:top w:val="none" w:sz="0" w:space="0" w:color="auto"/>
        <w:left w:val="none" w:sz="0" w:space="0" w:color="auto"/>
        <w:bottom w:val="none" w:sz="0" w:space="0" w:color="auto"/>
        <w:right w:val="none" w:sz="0" w:space="0" w:color="auto"/>
      </w:divBdr>
    </w:div>
    <w:div w:id="1206484488">
      <w:bodyDiv w:val="1"/>
      <w:marLeft w:val="0"/>
      <w:marRight w:val="0"/>
      <w:marTop w:val="0"/>
      <w:marBottom w:val="0"/>
      <w:divBdr>
        <w:top w:val="none" w:sz="0" w:space="0" w:color="auto"/>
        <w:left w:val="none" w:sz="0" w:space="0" w:color="auto"/>
        <w:bottom w:val="none" w:sz="0" w:space="0" w:color="auto"/>
        <w:right w:val="none" w:sz="0" w:space="0" w:color="auto"/>
      </w:divBdr>
    </w:div>
    <w:div w:id="1278178627">
      <w:bodyDiv w:val="1"/>
      <w:marLeft w:val="0"/>
      <w:marRight w:val="0"/>
      <w:marTop w:val="0"/>
      <w:marBottom w:val="0"/>
      <w:divBdr>
        <w:top w:val="none" w:sz="0" w:space="0" w:color="auto"/>
        <w:left w:val="none" w:sz="0" w:space="0" w:color="auto"/>
        <w:bottom w:val="none" w:sz="0" w:space="0" w:color="auto"/>
        <w:right w:val="none" w:sz="0" w:space="0" w:color="auto"/>
      </w:divBdr>
    </w:div>
    <w:div w:id="1332297303">
      <w:bodyDiv w:val="1"/>
      <w:marLeft w:val="0"/>
      <w:marRight w:val="0"/>
      <w:marTop w:val="0"/>
      <w:marBottom w:val="0"/>
      <w:divBdr>
        <w:top w:val="none" w:sz="0" w:space="0" w:color="auto"/>
        <w:left w:val="none" w:sz="0" w:space="0" w:color="auto"/>
        <w:bottom w:val="none" w:sz="0" w:space="0" w:color="auto"/>
        <w:right w:val="none" w:sz="0" w:space="0" w:color="auto"/>
      </w:divBdr>
    </w:div>
    <w:div w:id="1356492894">
      <w:bodyDiv w:val="1"/>
      <w:marLeft w:val="0"/>
      <w:marRight w:val="0"/>
      <w:marTop w:val="0"/>
      <w:marBottom w:val="0"/>
      <w:divBdr>
        <w:top w:val="none" w:sz="0" w:space="0" w:color="auto"/>
        <w:left w:val="none" w:sz="0" w:space="0" w:color="auto"/>
        <w:bottom w:val="none" w:sz="0" w:space="0" w:color="auto"/>
        <w:right w:val="none" w:sz="0" w:space="0" w:color="auto"/>
      </w:divBdr>
    </w:div>
    <w:div w:id="1418095350">
      <w:bodyDiv w:val="1"/>
      <w:marLeft w:val="0"/>
      <w:marRight w:val="0"/>
      <w:marTop w:val="0"/>
      <w:marBottom w:val="0"/>
      <w:divBdr>
        <w:top w:val="none" w:sz="0" w:space="0" w:color="auto"/>
        <w:left w:val="none" w:sz="0" w:space="0" w:color="auto"/>
        <w:bottom w:val="none" w:sz="0" w:space="0" w:color="auto"/>
        <w:right w:val="none" w:sz="0" w:space="0" w:color="auto"/>
      </w:divBdr>
    </w:div>
    <w:div w:id="1436709376">
      <w:bodyDiv w:val="1"/>
      <w:marLeft w:val="0"/>
      <w:marRight w:val="0"/>
      <w:marTop w:val="0"/>
      <w:marBottom w:val="0"/>
      <w:divBdr>
        <w:top w:val="none" w:sz="0" w:space="0" w:color="auto"/>
        <w:left w:val="none" w:sz="0" w:space="0" w:color="auto"/>
        <w:bottom w:val="none" w:sz="0" w:space="0" w:color="auto"/>
        <w:right w:val="none" w:sz="0" w:space="0" w:color="auto"/>
      </w:divBdr>
    </w:div>
    <w:div w:id="1463385699">
      <w:bodyDiv w:val="1"/>
      <w:marLeft w:val="0"/>
      <w:marRight w:val="0"/>
      <w:marTop w:val="0"/>
      <w:marBottom w:val="0"/>
      <w:divBdr>
        <w:top w:val="none" w:sz="0" w:space="0" w:color="auto"/>
        <w:left w:val="none" w:sz="0" w:space="0" w:color="auto"/>
        <w:bottom w:val="none" w:sz="0" w:space="0" w:color="auto"/>
        <w:right w:val="none" w:sz="0" w:space="0" w:color="auto"/>
      </w:divBdr>
    </w:div>
    <w:div w:id="1494026445">
      <w:bodyDiv w:val="1"/>
      <w:marLeft w:val="0"/>
      <w:marRight w:val="0"/>
      <w:marTop w:val="0"/>
      <w:marBottom w:val="0"/>
      <w:divBdr>
        <w:top w:val="none" w:sz="0" w:space="0" w:color="auto"/>
        <w:left w:val="none" w:sz="0" w:space="0" w:color="auto"/>
        <w:bottom w:val="none" w:sz="0" w:space="0" w:color="auto"/>
        <w:right w:val="none" w:sz="0" w:space="0" w:color="auto"/>
      </w:divBdr>
    </w:div>
    <w:div w:id="1494642162">
      <w:bodyDiv w:val="1"/>
      <w:marLeft w:val="0"/>
      <w:marRight w:val="0"/>
      <w:marTop w:val="0"/>
      <w:marBottom w:val="0"/>
      <w:divBdr>
        <w:top w:val="none" w:sz="0" w:space="0" w:color="auto"/>
        <w:left w:val="none" w:sz="0" w:space="0" w:color="auto"/>
        <w:bottom w:val="none" w:sz="0" w:space="0" w:color="auto"/>
        <w:right w:val="none" w:sz="0" w:space="0" w:color="auto"/>
      </w:divBdr>
    </w:div>
    <w:div w:id="1511094192">
      <w:bodyDiv w:val="1"/>
      <w:marLeft w:val="0"/>
      <w:marRight w:val="0"/>
      <w:marTop w:val="0"/>
      <w:marBottom w:val="0"/>
      <w:divBdr>
        <w:top w:val="none" w:sz="0" w:space="0" w:color="auto"/>
        <w:left w:val="none" w:sz="0" w:space="0" w:color="auto"/>
        <w:bottom w:val="none" w:sz="0" w:space="0" w:color="auto"/>
        <w:right w:val="none" w:sz="0" w:space="0" w:color="auto"/>
      </w:divBdr>
    </w:div>
    <w:div w:id="1592398372">
      <w:bodyDiv w:val="1"/>
      <w:marLeft w:val="0"/>
      <w:marRight w:val="0"/>
      <w:marTop w:val="0"/>
      <w:marBottom w:val="0"/>
      <w:divBdr>
        <w:top w:val="none" w:sz="0" w:space="0" w:color="auto"/>
        <w:left w:val="none" w:sz="0" w:space="0" w:color="auto"/>
        <w:bottom w:val="none" w:sz="0" w:space="0" w:color="auto"/>
        <w:right w:val="none" w:sz="0" w:space="0" w:color="auto"/>
      </w:divBdr>
    </w:div>
    <w:div w:id="1593470379">
      <w:bodyDiv w:val="1"/>
      <w:marLeft w:val="0"/>
      <w:marRight w:val="0"/>
      <w:marTop w:val="0"/>
      <w:marBottom w:val="0"/>
      <w:divBdr>
        <w:top w:val="none" w:sz="0" w:space="0" w:color="auto"/>
        <w:left w:val="none" w:sz="0" w:space="0" w:color="auto"/>
        <w:bottom w:val="none" w:sz="0" w:space="0" w:color="auto"/>
        <w:right w:val="none" w:sz="0" w:space="0" w:color="auto"/>
      </w:divBdr>
    </w:div>
    <w:div w:id="1600063692">
      <w:bodyDiv w:val="1"/>
      <w:marLeft w:val="0"/>
      <w:marRight w:val="0"/>
      <w:marTop w:val="0"/>
      <w:marBottom w:val="0"/>
      <w:divBdr>
        <w:top w:val="none" w:sz="0" w:space="0" w:color="auto"/>
        <w:left w:val="none" w:sz="0" w:space="0" w:color="auto"/>
        <w:bottom w:val="none" w:sz="0" w:space="0" w:color="auto"/>
        <w:right w:val="none" w:sz="0" w:space="0" w:color="auto"/>
      </w:divBdr>
    </w:div>
    <w:div w:id="1741323714">
      <w:bodyDiv w:val="1"/>
      <w:marLeft w:val="0"/>
      <w:marRight w:val="0"/>
      <w:marTop w:val="0"/>
      <w:marBottom w:val="0"/>
      <w:divBdr>
        <w:top w:val="none" w:sz="0" w:space="0" w:color="auto"/>
        <w:left w:val="none" w:sz="0" w:space="0" w:color="auto"/>
        <w:bottom w:val="none" w:sz="0" w:space="0" w:color="auto"/>
        <w:right w:val="none" w:sz="0" w:space="0" w:color="auto"/>
      </w:divBdr>
    </w:div>
    <w:div w:id="1793400401">
      <w:bodyDiv w:val="1"/>
      <w:marLeft w:val="0"/>
      <w:marRight w:val="0"/>
      <w:marTop w:val="0"/>
      <w:marBottom w:val="0"/>
      <w:divBdr>
        <w:top w:val="none" w:sz="0" w:space="0" w:color="auto"/>
        <w:left w:val="none" w:sz="0" w:space="0" w:color="auto"/>
        <w:bottom w:val="none" w:sz="0" w:space="0" w:color="auto"/>
        <w:right w:val="none" w:sz="0" w:space="0" w:color="auto"/>
      </w:divBdr>
    </w:div>
    <w:div w:id="1912538218">
      <w:bodyDiv w:val="1"/>
      <w:marLeft w:val="0"/>
      <w:marRight w:val="0"/>
      <w:marTop w:val="0"/>
      <w:marBottom w:val="0"/>
      <w:divBdr>
        <w:top w:val="none" w:sz="0" w:space="0" w:color="auto"/>
        <w:left w:val="none" w:sz="0" w:space="0" w:color="auto"/>
        <w:bottom w:val="none" w:sz="0" w:space="0" w:color="auto"/>
        <w:right w:val="none" w:sz="0" w:space="0" w:color="auto"/>
      </w:divBdr>
    </w:div>
    <w:div w:id="1929462034">
      <w:bodyDiv w:val="1"/>
      <w:marLeft w:val="0"/>
      <w:marRight w:val="0"/>
      <w:marTop w:val="0"/>
      <w:marBottom w:val="0"/>
      <w:divBdr>
        <w:top w:val="none" w:sz="0" w:space="0" w:color="auto"/>
        <w:left w:val="none" w:sz="0" w:space="0" w:color="auto"/>
        <w:bottom w:val="none" w:sz="0" w:space="0" w:color="auto"/>
        <w:right w:val="none" w:sz="0" w:space="0" w:color="auto"/>
      </w:divBdr>
    </w:div>
    <w:div w:id="214488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volivares@enami.cl" TargetMode="External"/><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10" Type="http://schemas.openxmlformats.org/officeDocument/2006/relationships/image" Target="media/image3.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I+FUBAhEQ8oxX5xZ9ch4fsLiH2eLQZe07gbebCGCWYU=</DigestValue>
    </Reference>
    <Reference Type="http://www.w3.org/2000/09/xmldsig#Object" URI="#idOfficeObject">
      <DigestMethod Algorithm="http://www.w3.org/2001/04/xmlenc#sha256"/>
      <DigestValue>5p1vGQuUB5hflqIkP4z+wzhb1K9d3Cj/QYd/VAHEqAY=</DigestValue>
    </Reference>
    <Reference Type="http://uri.etsi.org/01903#SignedProperties" URI="#idSignedProperties">
      <Transforms>
        <Transform Algorithm="http://www.w3.org/TR/2001/REC-xml-c14n-20010315"/>
      </Transforms>
      <DigestMethod Algorithm="http://www.w3.org/2001/04/xmlenc#sha256"/>
      <DigestValue>IUGREYVlIbytg62Va1SkMy6+nGJ1iQrfdlu4kj1cupE=</DigestValue>
    </Reference>
    <Reference Type="http://www.w3.org/2000/09/xmldsig#Object" URI="#idValidSigLnImg">
      <DigestMethod Algorithm="http://www.w3.org/2001/04/xmlenc#sha256"/>
      <DigestValue>2lkHDJ1YM9vGHCIQX2mO1yphMNnSIlyZNANd8nCmK98=</DigestValue>
    </Reference>
    <Reference Type="http://www.w3.org/2000/09/xmldsig#Object" URI="#idInvalidSigLnImg">
      <DigestMethod Algorithm="http://www.w3.org/2001/04/xmlenc#sha256"/>
      <DigestValue>izrW+hVi8y7ecJdO2ZNc2PWMhe20ejd0jCDrTYfmBe4=</DigestValue>
    </Reference>
  </SignedInfo>
  <SignatureValue>i8mkuBfZ5XV0+C2M6GJiW/xu0DPsVrkR0HA0vJlPpziSYCeF7rm8HZdCEPqlBdT+CtOGPw46DYWU
4MPOK8ce1aF1+hYX1yrvm+dsYjLZvwUKzfWTixOGTCiCSNktJrViNS0veBsR9zEkOGsh0zBUHNVt
vk64Z56PXHlvCVqfDIjVfHxYsPFcyPQgMsfPl5Df/JH13T+kTjyMcMVreHZDorTDIq8x0bskuVl0
ZM+HqTn6SB4TbFCriJc2nTpHSuuinG8NWOQ1FIqkUZMBpK5lIU+unxw5PadtY4zHbJyG8DUCdL4g
qcrpnULXXV0tAN+ZD4NNfM/MnSoHehLcQjtJ0w==</SignatureValue>
  <KeyInfo>
    <X509Data>
      <X509Certificate>MIIICTCCBvGgAwIBAgIIF+tUX/WM3O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1MjgzNFoXDTIwMDgyODE1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AN8GeohgdU5gZCxIUYyPg1xvyWh/AZUZX8F/faiCRYG3kjX6qi0HdCo34Qf0KPucEpYuokk4oRYJAPvDck+vydbIcxxqSCA965wSHIJk6ZioB5bShlbHETWZk2wuiyMRn5v9R1gSSU3+AGvq/iqLr0pVnrs7SDvNnyKvaALwotcErgL//g/56+IOYpcUYFqEXa5Bll35olnvoNdMV0N2FlaRVJFZm7YtlEfGDQkPZqaq5RCpQF9ACqjIG90RI6zMlDLqUFp1v2UnQ+kxpp82/2b8xWgt4raFDyr8rTH/3RMUCvsiu0MDo4DvZzM1oYrldmDIUIPF1aOZKFFjy/rl8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Transform>
          <Transform Algorithm="http://www.w3.org/TR/2001/REC-xml-c14n-20010315"/>
        </Transforms>
        <DigestMethod Algorithm="http://www.w3.org/2001/04/xmlenc#sha256"/>
        <DigestValue>eEEznqU0Xk5KsMd6IsZyxpRZbVAGg49GgMPmKfLJQDw=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wbKmZY1wx5Z1PAyXedrqSgKV3aKJM1Yi2DAarqoxF4o=</DigestValue>
      </Reference>
      <Reference URI="/word/endnotes.xml?ContentType=application/vnd.openxmlformats-officedocument.wordprocessingml.endnotes+xml">
        <DigestMethod Algorithm="http://www.w3.org/2001/04/xmlenc#sha256"/>
        <DigestValue>GcvXC7hhCTIor+Xv3MZnTrQ4j6qbU26k2ABfmffVK2U=</DigestValue>
      </Reference>
      <Reference URI="/word/fontTable.xml?ContentType=application/vnd.openxmlformats-officedocument.wordprocessingml.fontTable+xml">
        <DigestMethod Algorithm="http://www.w3.org/2001/04/xmlenc#sha256"/>
        <DigestValue>StisOevp5xaStQKGLSK33hdicZt1NGtTYc6TlJYUftM=</DigestValue>
      </Reference>
      <Reference URI="/word/footer1.xml?ContentType=application/vnd.openxmlformats-officedocument.wordprocessingml.footer+xml">
        <DigestMethod Algorithm="http://www.w3.org/2001/04/xmlenc#sha256"/>
        <DigestValue>z8aYWEi/PtE78o+lbxDNIC3O92mzIpZy+PAJZetdCCM=</DigestValue>
      </Reference>
      <Reference URI="/word/footer2.xml?ContentType=application/vnd.openxmlformats-officedocument.wordprocessingml.footer+xml">
        <DigestMethod Algorithm="http://www.w3.org/2001/04/xmlenc#sha256"/>
        <DigestValue>Mr8G8a62u4/uETmgGfJg3Z/Q3RhKljfM5TgkAi9PHJU=</DigestValue>
      </Reference>
      <Reference URI="/word/footnotes.xml?ContentType=application/vnd.openxmlformats-officedocument.wordprocessingml.footnotes+xml">
        <DigestMethod Algorithm="http://www.w3.org/2001/04/xmlenc#sha256"/>
        <DigestValue>V59yYErp7TMTa/4APCy8Rvf4j67TxEk/GNSOt84uMEc=</DigestValue>
      </Reference>
      <Reference URI="/word/media/image1.jpeg?ContentType=image/jpeg">
        <DigestMethod Algorithm="http://www.w3.org/2001/04/xmlenc#sha256"/>
        <DigestValue>V1kLc46+MUTxrUH29X0cLTOQGhTuyO480VNLusBImow=</DigestValue>
      </Reference>
      <Reference URI="/word/media/image10.emf?ContentType=image/x-emf">
        <DigestMethod Algorithm="http://www.w3.org/2001/04/xmlenc#sha256"/>
        <DigestValue>J14ZdiqGJpYoMwOBoxAryQfS3dZuD64yi2THqPtJ9Ak=</DigestValue>
      </Reference>
      <Reference URI="/word/media/image11.emf?ContentType=image/x-emf">
        <DigestMethod Algorithm="http://www.w3.org/2001/04/xmlenc#sha256"/>
        <DigestValue>XT5QNM1erHSx4JU0bwgES/sPGt35N00tXKEBVMCKC7I=</DigestValue>
      </Reference>
      <Reference URI="/word/media/image12.emf?ContentType=image/x-emf">
        <DigestMethod Algorithm="http://www.w3.org/2001/04/xmlenc#sha256"/>
        <DigestValue>6/AT1isN723f5QGhpa/qA7qZwTrv0nsH1/xb2eL65Go=</DigestValue>
      </Reference>
      <Reference URI="/word/media/image13.emf?ContentType=image/x-emf">
        <DigestMethod Algorithm="http://www.w3.org/2001/04/xmlenc#sha256"/>
        <DigestValue>n6GpzrEeNonw77KFvqQSx7R014wYSq3JoJG4ELFdumQ=</DigestValue>
      </Reference>
      <Reference URI="/word/media/image14.emf?ContentType=image/x-emf">
        <DigestMethod Algorithm="http://www.w3.org/2001/04/xmlenc#sha256"/>
        <DigestValue>pBLOkGzElK340XpodrUZ5yPnkMRqflYewP+CYPgr1kc=</DigestValue>
      </Reference>
      <Reference URI="/word/media/image15.emf?ContentType=image/x-emf">
        <DigestMethod Algorithm="http://www.w3.org/2001/04/xmlenc#sha256"/>
        <DigestValue>WSz+CTGnooCfFZts/rguNtWGt5vi+t1M4DOuzerV/f8=</DigestValue>
      </Reference>
      <Reference URI="/word/media/image2.emf?ContentType=image/x-emf">
        <DigestMethod Algorithm="http://www.w3.org/2001/04/xmlenc#sha256"/>
        <DigestValue>zb+NQ5up74Z35syJrBVtTLFkPNLwP/5m+EJSRgnlvS4=</DigestValue>
      </Reference>
      <Reference URI="/word/media/image3.jpeg?ContentType=image/jpeg">
        <DigestMethod Algorithm="http://www.w3.org/2001/04/xmlenc#sha256"/>
        <DigestValue>BKJCh+F8wtrtAvxuQfqhzrd3K2oJzONVlBXIqJ1Vn/E=</DigestValue>
      </Reference>
      <Reference URI="/word/media/image4.emf?ContentType=image/x-emf">
        <DigestMethod Algorithm="http://www.w3.org/2001/04/xmlenc#sha256"/>
        <DigestValue>0h+F5ai5WJPvWd2NlNQ1J+PTxFOfCKYKV/VoWNNEd9s=</DigestValue>
      </Reference>
      <Reference URI="/word/media/image5.png?ContentType=image/png">
        <DigestMethod Algorithm="http://www.w3.org/2001/04/xmlenc#sha256"/>
        <DigestValue>wrXIBM7rfAy7Tp5RzuA7JV8CSwxsWGKxKIm/uz4CYd0=</DigestValue>
      </Reference>
      <Reference URI="/word/media/image6.png?ContentType=image/png">
        <DigestMethod Algorithm="http://www.w3.org/2001/04/xmlenc#sha256"/>
        <DigestValue>xhgjj4ou8J34I+JhH2HLVTkMfPd3l0F3HnwdxJnBt6Y=</DigestValue>
      </Reference>
      <Reference URI="/word/media/image7.emf?ContentType=image/x-emf">
        <DigestMethod Algorithm="http://www.w3.org/2001/04/xmlenc#sha256"/>
        <DigestValue>AFbSC7X8Y4thS5SMRKYRYyeyA5OyO4cabMadm4xQ8gc=</DigestValue>
      </Reference>
      <Reference URI="/word/media/image8.emf?ContentType=image/x-emf">
        <DigestMethod Algorithm="http://www.w3.org/2001/04/xmlenc#sha256"/>
        <DigestValue>AtD7r31qUVnQ73cIIhH0YWgYtL6L5A4Yl7qq+FrZkuw=</DigestValue>
      </Reference>
      <Reference URI="/word/media/image9.emf?ContentType=image/x-emf">
        <DigestMethod Algorithm="http://www.w3.org/2001/04/xmlenc#sha256"/>
        <DigestValue>eMg1crY4lFegs/QxS05rR+PpukY9+pI/6SNkl70BdUE=</DigestValue>
      </Reference>
      <Reference URI="/word/numbering.xml?ContentType=application/vnd.openxmlformats-officedocument.wordprocessingml.numbering+xml">
        <DigestMethod Algorithm="http://www.w3.org/2001/04/xmlenc#sha256"/>
        <DigestValue>7AJJdwN3Lq6DTnSkDi0mK5NavH9r89mD0UaBNeudJPc=</DigestValue>
      </Reference>
      <Reference URI="/word/settings.xml?ContentType=application/vnd.openxmlformats-officedocument.wordprocessingml.settings+xml">
        <DigestMethod Algorithm="http://www.w3.org/2001/04/xmlenc#sha256"/>
        <DigestValue>WYB0J6cUqckK2v6gUzPqQPF3TSl7Sf07DGBIj9QRFtc=</DigestValue>
      </Reference>
      <Reference URI="/word/styles.xml?ContentType=application/vnd.openxmlformats-officedocument.wordprocessingml.styles+xml">
        <DigestMethod Algorithm="http://www.w3.org/2001/04/xmlenc#sha256"/>
        <DigestValue>T7Sh6UhAdqzx7IajHsuAWAKMQeR+nXwZkyUccGFvk2Q=</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hxc+STGI2JUu9FcJgqI1aEBJzhBwRoNrkW7lPkb881c=</DigestValue>
      </Reference>
    </Manifest>
    <SignatureProperties>
      <SignatureProperty Id="idSignatureTime" Target="#idPackageSignature">
        <mdssi:SignatureTime xmlns:mdssi="http://schemas.openxmlformats.org/package/2006/digital-signature">
          <mdssi:Format>YYYY-MM-DDThh:mm:ssTZD</mdssi:Format>
          <mdssi:Value>2020-07-08T20:44:58Z</mdssi:Value>
        </mdssi:SignatureTime>
      </SignatureProperty>
    </SignatureProperties>
  </Object>
  <Object Id="idOfficeObject">
    <SignatureProperties>
      <SignatureProperty Id="idOfficeV1Details" Target="#idPackageSignature">
        <SignatureInfoV1 xmlns="http://schemas.microsoft.com/office/2006/digsig">
          <SetupID>{47BB7049-B513-4C2E-A02C-37CF7DD0416E}</SetupID>
          <SignatureText/>
          <SignatureImage>AQAAAGwAAAAAAAAAAAAAAFMAAAA8AAAAAAAAAAAAAABrBwAAXQUAACBFTUYAAAEABGkAAAwAAAABAAAAAAAAAAAAAAAAAAAAVgUAAAADAAA1AQAArQAAAAAAAAAAAAAAAAAAAAi3BADIowI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nQgAAAIAAAACA/v9zQiEAAAAIAAAAYgAAAAwAAAABAAAAFQAAAAwAAAAEAAAAFQAAAAwAAAAEAAAAUQAAAHBcAAAAAAAAAAAAAFMAAAA8AAAAAAAAAAAAAAAAAAAAAAAAAK4AAACAAAAAUAAAACAEAABwBAAAAFgAAAAAAAAgAMwAVAAAAD0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Y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0YAAAAcAAAAEAAAAEVNRisCQAAADAAAAAAAAAAOAAAAFAAAAAAAAAAQAAAAFAAAAA==</SignatureImage>
          <SignatureComments/>
          <WindowsVersion>10.0</WindowsVersion>
          <OfficeVersion>16.0.12827/20</OfficeVersion>
          <ApplicationVersion>16.0.12827</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2020-07-08T20:44:58Z</xd:SigningTime>
          <xd:SigningCertificate>
            <xd:Cert>
              <xd:CertDigest>
                <DigestMethod Algorithm="http://www.w3.org/2001/04/xmlenc#sha256"/>
                <DigestValue>CEIKRKlMB4a3efqmNLNYkxkDti/ipbKCb+PGCB/fKbo=</DigestValue>
              </xd:CertDigest>
              <xd:IssuerSerial>
                <X509IssuerName>E=e-sign@esign-la.com, CN=ESign Class 3 Firma Electronica Avanzada para Estado de Chile CA, OU=Terminos de uso en www.esign-la.com/acuerdoterceros, O=E-Sign S.A., C=CL</X509IssuerName>
                <X509SerialNumber>1723564053517622498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EBAAB/AAAAAAAAAAAAAADNFgAARAsAACBFTUYAAAEAiHcAAL4AAAAFAAAAAAAAAAAAAAAAAAAAVgUAAAADAAA1AQAArQAAAAAAAAAAAAAAAAAAAAi3BADIowI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Ikvk1FwIAAGjLn+X5fwAACJL5NRcCAABInqvl+X8AAAAAAAAAAAAAAAAAAAAAAAD+/////////wIAAAAAAAAAAAAAAAAAAAAAAAAAAAAAAIOwIQT2qAAAAgAAAAAAAACIR6Sp+X8AAOD///8AAAAAQATQKBcCAAAoW89EAAAAAAAAAAAAAAAABgAAAAAAAAAAAAAAAAAAAExaz0RmAAAAiVrPRGYAAAAhFIjl+X8AAAkCLgEAAAAAMAAAAAAAAABLxvpGvCAAAKj5pKn5fwAATFrPRGYAAAAGAAAA+X8AAAAAAAAAAAAAAAAAAAAAAAAAAAAAAAAAACAAAAB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AAAAkAAAABAAAAaMuf5fl/AAAFAAAAFwIAAEieq+X5fwAAAAAAAAAAAAAAAAAAAAAAALiYz0RmAAAABQAAAPl/AAAAAAAAAAAAAAAAAAAAAAAAk3EhBPaoAACA00g1FwIAAGCERDUXAgAAKQCKAwAAAABABNAoFwIAAACaz0QAAAAA+J3PRGYAAAAHAAAAAAAAAAAAAAAAAAAAPJnPRGYAAAB5mc9EZgAAACEUiOX5fwAAEDFLNRcCAAA2TIvlAAAAANWg9Cb9XgAARVNQIAAAAAA8mc9EZgAAAAcAAAAAAAAAAAAAAAAAAAAAAAAAAAAAAAAAAAAAAAAAAg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</Object>
  <Object Id="idInvalidSigLnImg">AQAAAGwAAAAAAAAAAAAAAAEBAAB/AAAAAAAAAAAAAADNFgAARAsAACBFTUYAAAEAsH4AANIAAAAFAAAAAAAAAAAAAAAAAAAAVgUAAAADAAA1AQAArQAAAAAAAAAAAAAAAAAAAAi3BADIowI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C05/l/AABoy5/l+X8AABBjtuf5fwAASJ6r5fl/AAAAAAAAAAAAAAAAAAAAAAAAAAC05/l/AAAJbg6q+X8AAAAAAAAAAAAAAAAAAAAAAACzfiEE9qgAAPzOeKr5fwAASAAAAAAAAAD1////AAAAAEAE0CgXAgAA+JzPRAAAAAAAAAAAAAAAAAkAAAAAAAAAAAAAAAAAAAAcnM9EZgAAAFmcz0RmAAAAIRSI5fl/AAD+//////////X///8AAAAAQATQKBcCAAD4nM9EZgAAABycz0RmAAAACQAAAAAAAAAAAAAAAAAAAAAAAAAAAAAAAAAAAAAAAAB/ZA6q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AgEAAIAAAAAAAAAAAAAAAAIBAACAAAAAUgAAAHABAAACAAAAEAAAAAcAAAAAAAAAAAAAALwCAAAAAAAAAQICIlMAeQBzAHQAZQBtAAAAAAAAAAAAAAAAAAAAAAAAAAAAAAAAAAAAAAAAAAAAAAAAAAAAAAAAAAAAAAAAAAAAAAAAAAAACQAAAAEAAABoy5/l+X8AAAUAAAAXAgAASJ6r5fl/AAAAAAAAAAAAAAAAAAAAAAAAuJjPRGYAAAAFAAAA+X8AAAAAAAAAAAAAAAAAAAAAAACTcSEE9qgAAIDTSDUXAgAAYIRENRcCAAApAIoDAAAAAEAE0CgXAgAAAJrPRAAAAAD4nc9EZgAAAAcAAAAAAAAAAAAAAAAAAAA8mc9EZgAAAHmZz0RmAAAAIRSI5fl/AAAQMUs1FwIAADZMi+UAAAAA1aD0Jv1eAABFU1AgAAAAADyZz0Rm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Ikvk1FwIAAGjLn+X5fwAACJL5NRcCAABInqvl+X8AAAAAAAAAAAAAAAAAAAAAAAD+/////////wIAAAAAAAAAAAAAAAAAAAAAAAAAAAAAAIOwIQT2qAAAAgAAAAAAAACIR6Sp+X8AAOD///8AAAAAQATQKBcCAAAoW89EAAAAAAAAAAAAAAAABgAAAAAAAAAAAAAAAAAAAExaz0RmAAAAiVrPRGYAAAAhFIjl+X8AAAkCLgEAAAAAMAAAAAAAAABLxvpGvCAAAKj5pKn5fwAATFrPRGYAAAAGAAAA+X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I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7C3997-F713-4AC0-A70B-1447301E3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38</Pages>
  <Words>16254</Words>
  <Characters>89402</Characters>
  <Application>Microsoft Office Word</Application>
  <DocSecurity>0</DocSecurity>
  <Lines>745</Lines>
  <Paragraphs>210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Angélica Andrea Medina Rodríguez</dc:creator>
  <cp:lastModifiedBy>Elizabeth Salinas</cp:lastModifiedBy>
  <cp:revision>28</cp:revision>
  <cp:lastPrinted>2018-10-03T16:38:00Z</cp:lastPrinted>
  <dcterms:created xsi:type="dcterms:W3CDTF">2020-07-08T12:18:00Z</dcterms:created>
  <dcterms:modified xsi:type="dcterms:W3CDTF">2020-07-08T19:58:00Z</dcterms:modified>
</cp:coreProperties>
</file>